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70A73" w14:textId="24EED8CC" w:rsidR="008A6666" w:rsidRPr="00B50A53" w:rsidRDefault="0018740F" w:rsidP="00B50A53">
      <w:pPr>
        <w:jc w:val="center"/>
        <w:rPr>
          <w:b/>
          <w:sz w:val="28"/>
        </w:rPr>
      </w:pPr>
      <w:r>
        <w:rPr>
          <w:b/>
          <w:sz w:val="28"/>
        </w:rPr>
        <w:t>Šetření o s</w:t>
      </w:r>
      <w:r w:rsidR="00C3137D" w:rsidRPr="00B50A53">
        <w:rPr>
          <w:b/>
          <w:sz w:val="28"/>
        </w:rPr>
        <w:t>potřebitelsk</w:t>
      </w:r>
      <w:r>
        <w:rPr>
          <w:b/>
          <w:sz w:val="28"/>
        </w:rPr>
        <w:t>ých</w:t>
      </w:r>
      <w:r w:rsidR="00C3137D" w:rsidRPr="00B50A53">
        <w:rPr>
          <w:b/>
          <w:sz w:val="28"/>
        </w:rPr>
        <w:t xml:space="preserve"> úvěr</w:t>
      </w:r>
      <w:r>
        <w:rPr>
          <w:b/>
          <w:sz w:val="28"/>
        </w:rPr>
        <w:t xml:space="preserve">ech </w:t>
      </w:r>
      <w:r w:rsidR="008F74A5">
        <w:rPr>
          <w:b/>
          <w:sz w:val="28"/>
        </w:rPr>
        <w:t>na bydlení</w:t>
      </w:r>
    </w:p>
    <w:p w14:paraId="6E88BCA2" w14:textId="77777777" w:rsidR="00C3137D" w:rsidRPr="00B50A53" w:rsidRDefault="00C3137D" w:rsidP="00B50A53">
      <w:pPr>
        <w:jc w:val="center"/>
        <w:rPr>
          <w:b/>
          <w:sz w:val="28"/>
        </w:rPr>
      </w:pPr>
      <w:r w:rsidRPr="00B50A53">
        <w:rPr>
          <w:b/>
          <w:sz w:val="28"/>
        </w:rPr>
        <w:t>Metodická příručka sběru dat</w:t>
      </w:r>
      <w:r w:rsidR="00FA577A">
        <w:rPr>
          <w:b/>
          <w:sz w:val="28"/>
        </w:rPr>
        <w:t xml:space="preserve"> </w:t>
      </w:r>
      <w:r w:rsidR="001F1587">
        <w:rPr>
          <w:b/>
          <w:sz w:val="28"/>
        </w:rPr>
        <w:t xml:space="preserve">prostřednictvím </w:t>
      </w:r>
      <w:r w:rsidR="00FA577A">
        <w:rPr>
          <w:b/>
          <w:sz w:val="28"/>
        </w:rPr>
        <w:t>SDAT</w:t>
      </w:r>
    </w:p>
    <w:tbl>
      <w:tblPr>
        <w:tblStyle w:val="Mkatabulky"/>
        <w:tblW w:w="0" w:type="auto"/>
        <w:tblLook w:val="04A0" w:firstRow="1" w:lastRow="0" w:firstColumn="1" w:lastColumn="0" w:noHBand="0" w:noVBand="1"/>
      </w:tblPr>
      <w:tblGrid>
        <w:gridCol w:w="988"/>
        <w:gridCol w:w="6520"/>
        <w:gridCol w:w="1554"/>
      </w:tblGrid>
      <w:tr w:rsidR="00A1654D" w14:paraId="64C8C659" w14:textId="77777777" w:rsidTr="00A1654D">
        <w:tc>
          <w:tcPr>
            <w:tcW w:w="988" w:type="dxa"/>
          </w:tcPr>
          <w:p w14:paraId="65251B5A" w14:textId="0641C042" w:rsidR="00A1654D" w:rsidRDefault="00A1654D" w:rsidP="00C3137D">
            <w:r>
              <w:t>Verze</w:t>
            </w:r>
          </w:p>
        </w:tc>
        <w:tc>
          <w:tcPr>
            <w:tcW w:w="6520" w:type="dxa"/>
          </w:tcPr>
          <w:p w14:paraId="5B972B14" w14:textId="74592429" w:rsidR="00A1654D" w:rsidRDefault="00A1654D" w:rsidP="00C3137D">
            <w:r>
              <w:t>Popis</w:t>
            </w:r>
          </w:p>
        </w:tc>
        <w:tc>
          <w:tcPr>
            <w:tcW w:w="1554" w:type="dxa"/>
          </w:tcPr>
          <w:p w14:paraId="515C80DF" w14:textId="2DADE795" w:rsidR="00A1654D" w:rsidRDefault="00A1654D" w:rsidP="00C3137D">
            <w:r>
              <w:t>Datum</w:t>
            </w:r>
          </w:p>
        </w:tc>
      </w:tr>
      <w:tr w:rsidR="00A1654D" w14:paraId="2C418E0E" w14:textId="77777777" w:rsidTr="00A1654D">
        <w:tc>
          <w:tcPr>
            <w:tcW w:w="988" w:type="dxa"/>
          </w:tcPr>
          <w:p w14:paraId="056E2E49" w14:textId="1C510A7E" w:rsidR="00A1654D" w:rsidRDefault="00A1654D" w:rsidP="00C3137D">
            <w:r>
              <w:t>1.0</w:t>
            </w:r>
          </w:p>
        </w:tc>
        <w:tc>
          <w:tcPr>
            <w:tcW w:w="6520" w:type="dxa"/>
          </w:tcPr>
          <w:p w14:paraId="6EF253D9" w14:textId="2B46E475" w:rsidR="00A1654D" w:rsidRDefault="00A1654D" w:rsidP="00C3137D">
            <w:r>
              <w:t>Vznik dokumentu</w:t>
            </w:r>
          </w:p>
        </w:tc>
        <w:tc>
          <w:tcPr>
            <w:tcW w:w="1554" w:type="dxa"/>
          </w:tcPr>
          <w:p w14:paraId="6187A7E9" w14:textId="2B44BC8B" w:rsidR="00A1654D" w:rsidRDefault="00A1654D" w:rsidP="00C3137D">
            <w:r>
              <w:t>26. 10. 2022</w:t>
            </w:r>
          </w:p>
        </w:tc>
      </w:tr>
      <w:tr w:rsidR="00D74946" w14:paraId="390DCE80" w14:textId="77777777" w:rsidTr="00A1654D">
        <w:tc>
          <w:tcPr>
            <w:tcW w:w="988" w:type="dxa"/>
          </w:tcPr>
          <w:p w14:paraId="52008203" w14:textId="67F7AD97" w:rsidR="00D74946" w:rsidRDefault="00D74946" w:rsidP="00C3137D">
            <w:r>
              <w:t>1.1</w:t>
            </w:r>
          </w:p>
        </w:tc>
        <w:tc>
          <w:tcPr>
            <w:tcW w:w="6520" w:type="dxa"/>
          </w:tcPr>
          <w:p w14:paraId="78889F21" w14:textId="23C0A55A" w:rsidR="00D74946" w:rsidRDefault="00D74946" w:rsidP="00C3137D">
            <w:r>
              <w:t>Aktualizace popisu atributu UVS0047</w:t>
            </w:r>
          </w:p>
        </w:tc>
        <w:tc>
          <w:tcPr>
            <w:tcW w:w="1554" w:type="dxa"/>
          </w:tcPr>
          <w:p w14:paraId="2C4DA05D" w14:textId="0F59EAFD" w:rsidR="00D74946" w:rsidRDefault="00D74946" w:rsidP="00C3137D">
            <w:r>
              <w:t>15. 12. 2022</w:t>
            </w:r>
          </w:p>
        </w:tc>
      </w:tr>
      <w:tr w:rsidR="00E006E8" w14:paraId="480AC5AA" w14:textId="77777777" w:rsidTr="00A1654D">
        <w:tc>
          <w:tcPr>
            <w:tcW w:w="988" w:type="dxa"/>
          </w:tcPr>
          <w:p w14:paraId="1463E2BD" w14:textId="0518EF95" w:rsidR="00E006E8" w:rsidRDefault="00E006E8" w:rsidP="00C3137D">
            <w:r>
              <w:t>1.2</w:t>
            </w:r>
          </w:p>
        </w:tc>
        <w:tc>
          <w:tcPr>
            <w:tcW w:w="6520" w:type="dxa"/>
          </w:tcPr>
          <w:p w14:paraId="56FE3B55" w14:textId="5E8398CE" w:rsidR="00E006E8" w:rsidRDefault="00E006E8" w:rsidP="00C3137D">
            <w:r>
              <w:t xml:space="preserve">Úprava </w:t>
            </w:r>
            <w:r w:rsidR="00220842">
              <w:t>pojmu „skutečně nové úvěry“ na „nové úvěry“</w:t>
            </w:r>
          </w:p>
        </w:tc>
        <w:tc>
          <w:tcPr>
            <w:tcW w:w="1554" w:type="dxa"/>
          </w:tcPr>
          <w:p w14:paraId="72372170" w14:textId="3518CF58" w:rsidR="00E006E8" w:rsidRDefault="00220842" w:rsidP="00C3137D">
            <w:r>
              <w:t>30. 12. 2022</w:t>
            </w:r>
          </w:p>
        </w:tc>
      </w:tr>
      <w:tr w:rsidR="00D31930" w14:paraId="6AB95321" w14:textId="77777777" w:rsidTr="00A1654D">
        <w:tc>
          <w:tcPr>
            <w:tcW w:w="988" w:type="dxa"/>
          </w:tcPr>
          <w:p w14:paraId="041055FC" w14:textId="4EC3A653" w:rsidR="00D31930" w:rsidRDefault="00D31930" w:rsidP="00C3137D">
            <w:r>
              <w:t>1.3</w:t>
            </w:r>
          </w:p>
        </w:tc>
        <w:tc>
          <w:tcPr>
            <w:tcW w:w="6520" w:type="dxa"/>
          </w:tcPr>
          <w:p w14:paraId="01BF55B5" w14:textId="4A45716A" w:rsidR="00D31930" w:rsidRDefault="00D31930" w:rsidP="00C3137D">
            <w:r>
              <w:t>Aktualizace názvů a popisů vybraných atributů</w:t>
            </w:r>
          </w:p>
        </w:tc>
        <w:tc>
          <w:tcPr>
            <w:tcW w:w="1554" w:type="dxa"/>
          </w:tcPr>
          <w:p w14:paraId="24479F5C" w14:textId="5A335137" w:rsidR="00D31930" w:rsidRDefault="00D31930" w:rsidP="00C3137D">
            <w:r>
              <w:t>12. 1. 2023</w:t>
            </w:r>
          </w:p>
        </w:tc>
      </w:tr>
      <w:tr w:rsidR="00845B9B" w14:paraId="2930B763" w14:textId="77777777" w:rsidTr="00A1654D">
        <w:tc>
          <w:tcPr>
            <w:tcW w:w="988" w:type="dxa"/>
          </w:tcPr>
          <w:p w14:paraId="6A48498D" w14:textId="694C6047" w:rsidR="00845B9B" w:rsidRDefault="00845B9B" w:rsidP="00C3137D">
            <w:r>
              <w:t>1.4</w:t>
            </w:r>
          </w:p>
        </w:tc>
        <w:tc>
          <w:tcPr>
            <w:tcW w:w="6520" w:type="dxa"/>
          </w:tcPr>
          <w:p w14:paraId="723A9B8F" w14:textId="6B72E16E" w:rsidR="00845B9B" w:rsidRDefault="00845B9B" w:rsidP="00C3137D">
            <w:r>
              <w:t>Úprava popisu atributu UVS0027</w:t>
            </w:r>
            <w:r w:rsidR="00BB7B6D">
              <w:t>, UVS0059</w:t>
            </w:r>
          </w:p>
        </w:tc>
        <w:tc>
          <w:tcPr>
            <w:tcW w:w="1554" w:type="dxa"/>
          </w:tcPr>
          <w:p w14:paraId="4D6EA805" w14:textId="4FBEE3F0" w:rsidR="00845B9B" w:rsidRDefault="00804E45" w:rsidP="009D0852">
            <w:r>
              <w:t>14.</w:t>
            </w:r>
            <w:r w:rsidR="009D0852">
              <w:t xml:space="preserve"> </w:t>
            </w:r>
            <w:r>
              <w:t>3.</w:t>
            </w:r>
            <w:r w:rsidR="00194317">
              <w:t xml:space="preserve"> </w:t>
            </w:r>
            <w:r>
              <w:t>2023</w:t>
            </w:r>
          </w:p>
        </w:tc>
      </w:tr>
      <w:tr w:rsidR="00194317" w14:paraId="7DB42719" w14:textId="77777777" w:rsidTr="00A1654D">
        <w:tc>
          <w:tcPr>
            <w:tcW w:w="988" w:type="dxa"/>
          </w:tcPr>
          <w:p w14:paraId="68FFBE40" w14:textId="50615813" w:rsidR="00194317" w:rsidRDefault="00194317" w:rsidP="00C3137D">
            <w:r>
              <w:t>1.5</w:t>
            </w:r>
          </w:p>
        </w:tc>
        <w:tc>
          <w:tcPr>
            <w:tcW w:w="6520" w:type="dxa"/>
          </w:tcPr>
          <w:p w14:paraId="36329104" w14:textId="701E6B13" w:rsidR="00194317" w:rsidRDefault="00194317" w:rsidP="00C3137D">
            <w:r>
              <w:t>Úprava popisu atributu UVS0047</w:t>
            </w:r>
          </w:p>
        </w:tc>
        <w:tc>
          <w:tcPr>
            <w:tcW w:w="1554" w:type="dxa"/>
          </w:tcPr>
          <w:p w14:paraId="4CF21248" w14:textId="0E9815B4" w:rsidR="00194317" w:rsidRDefault="00194317" w:rsidP="00C3137D">
            <w:r>
              <w:t>22. 3. 2023</w:t>
            </w:r>
          </w:p>
        </w:tc>
      </w:tr>
      <w:tr w:rsidR="00C466EB" w14:paraId="06695F17" w14:textId="77777777" w:rsidTr="00A1654D">
        <w:tc>
          <w:tcPr>
            <w:tcW w:w="988" w:type="dxa"/>
          </w:tcPr>
          <w:p w14:paraId="6F47C409" w14:textId="0325A5D0" w:rsidR="00C466EB" w:rsidRDefault="00C466EB" w:rsidP="00C3137D">
            <w:r>
              <w:t>1.6</w:t>
            </w:r>
          </w:p>
        </w:tc>
        <w:tc>
          <w:tcPr>
            <w:tcW w:w="6520" w:type="dxa"/>
          </w:tcPr>
          <w:p w14:paraId="2F388455" w14:textId="6F65719C" w:rsidR="00C466EB" w:rsidRDefault="00C466EB" w:rsidP="00C3137D">
            <w:r>
              <w:t>Úprava popisu atributu UVS0008, UVS0017, UVS0018, UVS0020</w:t>
            </w:r>
          </w:p>
        </w:tc>
        <w:tc>
          <w:tcPr>
            <w:tcW w:w="1554" w:type="dxa"/>
          </w:tcPr>
          <w:p w14:paraId="26397C7C" w14:textId="4F999418" w:rsidR="00C466EB" w:rsidRDefault="00C466EB" w:rsidP="00C3137D">
            <w:r>
              <w:t>23. 3. 2023</w:t>
            </w:r>
          </w:p>
        </w:tc>
      </w:tr>
      <w:tr w:rsidR="000B5D5C" w14:paraId="1968D6FB" w14:textId="77777777" w:rsidTr="00A1654D">
        <w:tc>
          <w:tcPr>
            <w:tcW w:w="988" w:type="dxa"/>
          </w:tcPr>
          <w:p w14:paraId="6A1C995B" w14:textId="35ED0413" w:rsidR="000B5D5C" w:rsidRDefault="000B5D5C" w:rsidP="00C3137D">
            <w:r>
              <w:t>1.7</w:t>
            </w:r>
          </w:p>
        </w:tc>
        <w:tc>
          <w:tcPr>
            <w:tcW w:w="6520" w:type="dxa"/>
          </w:tcPr>
          <w:p w14:paraId="663419C3" w14:textId="13918A8E" w:rsidR="000B5D5C" w:rsidRDefault="000B5D5C" w:rsidP="00C3137D">
            <w:r>
              <w:t>Úprava popisu atributu UVS0048</w:t>
            </w:r>
          </w:p>
        </w:tc>
        <w:tc>
          <w:tcPr>
            <w:tcW w:w="1554" w:type="dxa"/>
          </w:tcPr>
          <w:p w14:paraId="77CD48A5" w14:textId="64816C1A" w:rsidR="000B5D5C" w:rsidRDefault="000B5D5C" w:rsidP="00C3137D">
            <w:r>
              <w:t>4. 4. 2023</w:t>
            </w:r>
          </w:p>
        </w:tc>
      </w:tr>
      <w:tr w:rsidR="00B63C2E" w14:paraId="37CD6A8E" w14:textId="77777777" w:rsidTr="00A1654D">
        <w:tc>
          <w:tcPr>
            <w:tcW w:w="988" w:type="dxa"/>
          </w:tcPr>
          <w:p w14:paraId="0D725526" w14:textId="50602CB9" w:rsidR="00B63C2E" w:rsidRDefault="00B63C2E" w:rsidP="00C3137D">
            <w:r>
              <w:t>1.8.</w:t>
            </w:r>
          </w:p>
        </w:tc>
        <w:tc>
          <w:tcPr>
            <w:tcW w:w="6520" w:type="dxa"/>
          </w:tcPr>
          <w:p w14:paraId="7639417B" w14:textId="45EDA042" w:rsidR="00B63C2E" w:rsidRDefault="00B63C2E" w:rsidP="00C3137D">
            <w:r>
              <w:t>Úprava popisu atributu UVS0044 a UVS0047</w:t>
            </w:r>
          </w:p>
        </w:tc>
        <w:tc>
          <w:tcPr>
            <w:tcW w:w="1554" w:type="dxa"/>
          </w:tcPr>
          <w:p w14:paraId="0D92121C" w14:textId="00105B35" w:rsidR="00B63C2E" w:rsidRDefault="00B63C2E" w:rsidP="00C3137D">
            <w:r>
              <w:t>29. 5. 2023</w:t>
            </w:r>
          </w:p>
        </w:tc>
      </w:tr>
      <w:tr w:rsidR="00566491" w14:paraId="43E7D401" w14:textId="77777777" w:rsidTr="00A1654D">
        <w:tc>
          <w:tcPr>
            <w:tcW w:w="988" w:type="dxa"/>
            <w:vMerge w:val="restart"/>
          </w:tcPr>
          <w:p w14:paraId="20F69A3F" w14:textId="343285A6" w:rsidR="00566491" w:rsidRDefault="00566491" w:rsidP="00C3137D">
            <w:r>
              <w:t>2.0</w:t>
            </w:r>
          </w:p>
        </w:tc>
        <w:tc>
          <w:tcPr>
            <w:tcW w:w="6520" w:type="dxa"/>
          </w:tcPr>
          <w:p w14:paraId="2F881B16" w14:textId="39BC15B9" w:rsidR="00566491" w:rsidRDefault="00566491" w:rsidP="008336B5">
            <w:r>
              <w:t>Vymezení pojmů „převzatý úvěr“, „převzatý úvěr s navýšením“ a „refinancovaný úvěr se změnou zástavy“</w:t>
            </w:r>
          </w:p>
        </w:tc>
        <w:tc>
          <w:tcPr>
            <w:tcW w:w="1554" w:type="dxa"/>
            <w:vMerge w:val="restart"/>
          </w:tcPr>
          <w:p w14:paraId="1383D750" w14:textId="77DA6D22" w:rsidR="00566491" w:rsidRDefault="008D2D35" w:rsidP="00C3137D">
            <w:r>
              <w:t>17. 8. 2023</w:t>
            </w:r>
          </w:p>
        </w:tc>
      </w:tr>
      <w:tr w:rsidR="00566491" w14:paraId="7E4391C4" w14:textId="77777777" w:rsidTr="00A1654D">
        <w:tc>
          <w:tcPr>
            <w:tcW w:w="988" w:type="dxa"/>
            <w:vMerge/>
          </w:tcPr>
          <w:p w14:paraId="597FE9F1" w14:textId="77777777" w:rsidR="00566491" w:rsidRDefault="00566491" w:rsidP="00C3137D"/>
        </w:tc>
        <w:tc>
          <w:tcPr>
            <w:tcW w:w="6520" w:type="dxa"/>
          </w:tcPr>
          <w:p w14:paraId="1B3EA2FC" w14:textId="7F9A2415" w:rsidR="00566491" w:rsidRDefault="00566491" w:rsidP="00C3137D">
            <w:r>
              <w:t xml:space="preserve">Úprava textu v části </w:t>
            </w:r>
            <w:r w:rsidRPr="008336B5">
              <w:t>Právní předpisy a účel</w:t>
            </w:r>
          </w:p>
        </w:tc>
        <w:tc>
          <w:tcPr>
            <w:tcW w:w="1554" w:type="dxa"/>
            <w:vMerge/>
          </w:tcPr>
          <w:p w14:paraId="4CFF6E9E" w14:textId="77777777" w:rsidR="00566491" w:rsidRDefault="00566491" w:rsidP="00C3137D"/>
        </w:tc>
      </w:tr>
      <w:tr w:rsidR="00566491" w14:paraId="4CF278A7" w14:textId="77777777" w:rsidTr="00A1654D">
        <w:tc>
          <w:tcPr>
            <w:tcW w:w="988" w:type="dxa"/>
            <w:vMerge/>
          </w:tcPr>
          <w:p w14:paraId="0B40841A" w14:textId="77777777" w:rsidR="00566491" w:rsidRDefault="00566491" w:rsidP="00C3137D"/>
        </w:tc>
        <w:tc>
          <w:tcPr>
            <w:tcW w:w="6520" w:type="dxa"/>
          </w:tcPr>
          <w:p w14:paraId="451889D9" w14:textId="57673D94" w:rsidR="00566491" w:rsidRDefault="00566491" w:rsidP="00C3137D">
            <w:r>
              <w:t>Rozšíření struktury výkazu o novou datovou oblast „</w:t>
            </w:r>
            <w:r w:rsidRPr="008336B5">
              <w:t>Čerpání spotřebitelských úvěrů zajištěných obytnou nemovitostí</w:t>
            </w:r>
            <w:r>
              <w:t>“ a s tím související úpravy textu v dokumentu</w:t>
            </w:r>
          </w:p>
        </w:tc>
        <w:tc>
          <w:tcPr>
            <w:tcW w:w="1554" w:type="dxa"/>
            <w:vMerge/>
          </w:tcPr>
          <w:p w14:paraId="596D30B5" w14:textId="77777777" w:rsidR="00566491" w:rsidRDefault="00566491" w:rsidP="00C3137D"/>
        </w:tc>
      </w:tr>
      <w:tr w:rsidR="00566491" w14:paraId="58953A29" w14:textId="77777777" w:rsidTr="00A1654D">
        <w:tc>
          <w:tcPr>
            <w:tcW w:w="988" w:type="dxa"/>
            <w:vMerge/>
          </w:tcPr>
          <w:p w14:paraId="447FA4E7" w14:textId="77777777" w:rsidR="00566491" w:rsidRDefault="00566491" w:rsidP="00C3137D"/>
        </w:tc>
        <w:tc>
          <w:tcPr>
            <w:tcW w:w="6520" w:type="dxa"/>
          </w:tcPr>
          <w:p w14:paraId="6FE616D8" w14:textId="28F69BF6" w:rsidR="00566491" w:rsidRDefault="00566491" w:rsidP="00C3137D">
            <w:r>
              <w:t>Odstranění atributu UVS0004</w:t>
            </w:r>
          </w:p>
        </w:tc>
        <w:tc>
          <w:tcPr>
            <w:tcW w:w="1554" w:type="dxa"/>
            <w:vMerge/>
          </w:tcPr>
          <w:p w14:paraId="69075002" w14:textId="77777777" w:rsidR="00566491" w:rsidRDefault="00566491" w:rsidP="00C3137D"/>
        </w:tc>
      </w:tr>
      <w:tr w:rsidR="00566491" w14:paraId="4E7DF733" w14:textId="77777777" w:rsidTr="00A1654D">
        <w:tc>
          <w:tcPr>
            <w:tcW w:w="988" w:type="dxa"/>
            <w:vMerge/>
          </w:tcPr>
          <w:p w14:paraId="60B4A8DA" w14:textId="77777777" w:rsidR="00566491" w:rsidRDefault="00566491" w:rsidP="00C3137D"/>
        </w:tc>
        <w:tc>
          <w:tcPr>
            <w:tcW w:w="6520" w:type="dxa"/>
          </w:tcPr>
          <w:p w14:paraId="0DBE9C9F" w14:textId="12765991" w:rsidR="00566491" w:rsidRDefault="00566491" w:rsidP="00566491">
            <w:r>
              <w:t>Přidání atributu UVS0068, UVS0069, UVS0070 a UVS0071</w:t>
            </w:r>
          </w:p>
        </w:tc>
        <w:tc>
          <w:tcPr>
            <w:tcW w:w="1554" w:type="dxa"/>
            <w:vMerge/>
          </w:tcPr>
          <w:p w14:paraId="648B490A" w14:textId="77777777" w:rsidR="00566491" w:rsidRDefault="00566491" w:rsidP="00C3137D"/>
        </w:tc>
      </w:tr>
      <w:tr w:rsidR="00566491" w14:paraId="13A5D27D" w14:textId="77777777" w:rsidTr="00A1654D">
        <w:tc>
          <w:tcPr>
            <w:tcW w:w="988" w:type="dxa"/>
            <w:vMerge/>
          </w:tcPr>
          <w:p w14:paraId="73797142" w14:textId="77777777" w:rsidR="00566491" w:rsidRDefault="00566491" w:rsidP="00566491"/>
        </w:tc>
        <w:tc>
          <w:tcPr>
            <w:tcW w:w="6520" w:type="dxa"/>
          </w:tcPr>
          <w:p w14:paraId="14FAEF62" w14:textId="6481C2ED" w:rsidR="00566491" w:rsidRDefault="00D95D74" w:rsidP="00D95D74">
            <w:r>
              <w:t xml:space="preserve">Celková revize a úprava </w:t>
            </w:r>
            <w:r w:rsidR="00566491">
              <w:t>popisu atributu UVS00</w:t>
            </w:r>
            <w:r>
              <w:t>01–UVS0067</w:t>
            </w:r>
          </w:p>
        </w:tc>
        <w:tc>
          <w:tcPr>
            <w:tcW w:w="1554" w:type="dxa"/>
            <w:vMerge/>
          </w:tcPr>
          <w:p w14:paraId="79BE468F" w14:textId="77777777" w:rsidR="00566491" w:rsidRDefault="00566491" w:rsidP="00566491"/>
        </w:tc>
      </w:tr>
      <w:tr w:rsidR="00D4472F" w14:paraId="21C10C67" w14:textId="77777777" w:rsidTr="00A1654D">
        <w:tc>
          <w:tcPr>
            <w:tcW w:w="988" w:type="dxa"/>
            <w:vMerge w:val="restart"/>
          </w:tcPr>
          <w:p w14:paraId="040A47DB" w14:textId="6B795822" w:rsidR="00D4472F" w:rsidRDefault="00D4472F" w:rsidP="00566491">
            <w:r>
              <w:t>2.1</w:t>
            </w:r>
          </w:p>
        </w:tc>
        <w:tc>
          <w:tcPr>
            <w:tcW w:w="6520" w:type="dxa"/>
          </w:tcPr>
          <w:p w14:paraId="19735A01" w14:textId="2EB22BA9" w:rsidR="00D4472F" w:rsidRPr="003E6CA5" w:rsidRDefault="00D4472F" w:rsidP="00BC280B">
            <w:pPr>
              <w:rPr>
                <w:rFonts w:cstheme="minorHAnsi"/>
              </w:rPr>
            </w:pPr>
            <w:r w:rsidRPr="003E6CA5">
              <w:rPr>
                <w:rFonts w:cstheme="minorHAnsi"/>
              </w:rPr>
              <w:t>Vymezení pojmů „úvěr vzniklý změnou klasifikace“, „nový úvěr bez známého zajištění“, „úvěr s konkretizovaným zajištěním“, „obytná nemovitost pro vlastní bydlení“ a „obytná nemovitost k pronájmu“</w:t>
            </w:r>
          </w:p>
        </w:tc>
        <w:tc>
          <w:tcPr>
            <w:tcW w:w="1554" w:type="dxa"/>
            <w:vMerge w:val="restart"/>
          </w:tcPr>
          <w:p w14:paraId="795089BD" w14:textId="3F196317" w:rsidR="00D4472F" w:rsidRDefault="00E17D03" w:rsidP="00566491">
            <w:r>
              <w:t>16.12.2024</w:t>
            </w:r>
          </w:p>
        </w:tc>
      </w:tr>
      <w:tr w:rsidR="00D4472F" w14:paraId="122A9E13" w14:textId="77777777" w:rsidTr="00A1654D">
        <w:tc>
          <w:tcPr>
            <w:tcW w:w="988" w:type="dxa"/>
            <w:vMerge/>
          </w:tcPr>
          <w:p w14:paraId="06057EE6" w14:textId="77777777" w:rsidR="00D4472F" w:rsidRDefault="00D4472F" w:rsidP="00566491"/>
        </w:tc>
        <w:tc>
          <w:tcPr>
            <w:tcW w:w="6520" w:type="dxa"/>
          </w:tcPr>
          <w:p w14:paraId="1BE1E8DE" w14:textId="0441C485" w:rsidR="00D4472F" w:rsidRPr="003E6CA5" w:rsidRDefault="00D4472F" w:rsidP="00D95D74">
            <w:pPr>
              <w:rPr>
                <w:rFonts w:cstheme="minorHAnsi"/>
              </w:rPr>
            </w:pPr>
            <w:r w:rsidRPr="003E6CA5">
              <w:rPr>
                <w:rFonts w:cstheme="minorHAnsi"/>
              </w:rPr>
              <w:t xml:space="preserve">Přidání atributu UVS0081, </w:t>
            </w:r>
            <w:r w:rsidRPr="003E6CA5">
              <w:rPr>
                <w:rFonts w:eastAsia="Times New Roman" w:cstheme="minorHAnsi"/>
                <w:bCs/>
                <w:color w:val="000000"/>
                <w:lang w:eastAsia="cs-CZ"/>
              </w:rPr>
              <w:t>UVS0082, UVS0083</w:t>
            </w:r>
          </w:p>
        </w:tc>
        <w:tc>
          <w:tcPr>
            <w:tcW w:w="1554" w:type="dxa"/>
            <w:vMerge/>
          </w:tcPr>
          <w:p w14:paraId="44AF3FAD" w14:textId="77777777" w:rsidR="00D4472F" w:rsidRDefault="00D4472F" w:rsidP="00566491"/>
        </w:tc>
      </w:tr>
      <w:tr w:rsidR="00D4472F" w14:paraId="2A0C4131" w14:textId="77777777" w:rsidTr="00A1654D">
        <w:tc>
          <w:tcPr>
            <w:tcW w:w="988" w:type="dxa"/>
            <w:vMerge/>
          </w:tcPr>
          <w:p w14:paraId="07FF0AA9" w14:textId="77777777" w:rsidR="00D4472F" w:rsidRDefault="00D4472F" w:rsidP="00566491"/>
        </w:tc>
        <w:tc>
          <w:tcPr>
            <w:tcW w:w="6520" w:type="dxa"/>
          </w:tcPr>
          <w:p w14:paraId="5E489B02" w14:textId="6A1CD8C9" w:rsidR="00D4472F" w:rsidRPr="003E6CA5" w:rsidRDefault="00D4472F" w:rsidP="00E92C28">
            <w:pPr>
              <w:rPr>
                <w:rFonts w:cstheme="minorHAnsi"/>
              </w:rPr>
            </w:pPr>
            <w:r w:rsidRPr="003E6CA5">
              <w:rPr>
                <w:rFonts w:cstheme="minorHAnsi"/>
              </w:rPr>
              <w:t>Celková revize textu metodické příručky spojená s úpravou periodicity výkaznictví z nestandardního formátu (prosinec–únor, březen–květen, červen–srpen, září–listopad) na standardní čtvrtletí (leden–březen, duben–červen, červenec–srpen, září–prosinec) a s rozšířením stavu úvěru (atribut UVS0044) o tři nové stavy: úvěr vzniklý změnou klasifikace, nový úvěr bez známého zajištění, úvěr s konkretizovaným zajištěním</w:t>
            </w:r>
          </w:p>
        </w:tc>
        <w:tc>
          <w:tcPr>
            <w:tcW w:w="1554" w:type="dxa"/>
            <w:vMerge/>
          </w:tcPr>
          <w:p w14:paraId="226F7C9C" w14:textId="77777777" w:rsidR="00D4472F" w:rsidRDefault="00D4472F" w:rsidP="00566491"/>
        </w:tc>
      </w:tr>
      <w:tr w:rsidR="00D4472F" w14:paraId="67FCD985" w14:textId="77777777" w:rsidTr="00A1654D">
        <w:tc>
          <w:tcPr>
            <w:tcW w:w="988" w:type="dxa"/>
            <w:vMerge/>
          </w:tcPr>
          <w:p w14:paraId="332DCA72" w14:textId="77777777" w:rsidR="00D4472F" w:rsidRDefault="00D4472F" w:rsidP="00566491"/>
        </w:tc>
        <w:tc>
          <w:tcPr>
            <w:tcW w:w="6520" w:type="dxa"/>
          </w:tcPr>
          <w:p w14:paraId="7EBC427D" w14:textId="6FB5993E" w:rsidR="00D4472F" w:rsidRPr="003E6CA5" w:rsidRDefault="00D4472F" w:rsidP="00D4472F">
            <w:pPr>
              <w:rPr>
                <w:rFonts w:cstheme="minorHAnsi"/>
              </w:rPr>
            </w:pPr>
            <w:r w:rsidRPr="003E6CA5">
              <w:rPr>
                <w:rFonts w:cstheme="minorHAnsi"/>
              </w:rPr>
              <w:t>Přidání odstavce ohledně způsobu a pravidel výpočtu hodnot úvěrových ukazatelů DTI, DSTI a LTV</w:t>
            </w:r>
          </w:p>
        </w:tc>
        <w:tc>
          <w:tcPr>
            <w:tcW w:w="1554" w:type="dxa"/>
            <w:vMerge/>
          </w:tcPr>
          <w:p w14:paraId="174FB5C4" w14:textId="77777777" w:rsidR="00D4472F" w:rsidRDefault="00D4472F" w:rsidP="00566491"/>
        </w:tc>
      </w:tr>
      <w:tr w:rsidR="004C382C" w14:paraId="648DDB15" w14:textId="77777777" w:rsidTr="00A1654D">
        <w:tc>
          <w:tcPr>
            <w:tcW w:w="988" w:type="dxa"/>
            <w:vMerge w:val="restart"/>
          </w:tcPr>
          <w:p w14:paraId="1A73C01C" w14:textId="0311BFA7" w:rsidR="004C382C" w:rsidRDefault="004C382C" w:rsidP="00566491">
            <w:r>
              <w:t>3.0</w:t>
            </w:r>
          </w:p>
        </w:tc>
        <w:tc>
          <w:tcPr>
            <w:tcW w:w="6520" w:type="dxa"/>
          </w:tcPr>
          <w:p w14:paraId="659DA50C" w14:textId="24C4D3E4" w:rsidR="004C382C" w:rsidRPr="00860D8C" w:rsidRDefault="004C382C" w:rsidP="00D4472F">
            <w:pPr>
              <w:rPr>
                <w:rFonts w:cstheme="minorHAnsi"/>
              </w:rPr>
            </w:pPr>
            <w:r w:rsidRPr="00860D8C">
              <w:rPr>
                <w:rFonts w:cstheme="minorHAnsi"/>
              </w:rPr>
              <w:t>Úprava popisu atributu UVS0062</w:t>
            </w:r>
          </w:p>
        </w:tc>
        <w:tc>
          <w:tcPr>
            <w:tcW w:w="1554" w:type="dxa"/>
            <w:vMerge w:val="restart"/>
          </w:tcPr>
          <w:p w14:paraId="6BD1A402" w14:textId="1A78F866" w:rsidR="004C382C" w:rsidRPr="00860D8C" w:rsidRDefault="004C382C" w:rsidP="00566491">
            <w:pPr>
              <w:rPr>
                <w:rFonts w:cstheme="minorHAnsi"/>
              </w:rPr>
            </w:pPr>
            <w:r>
              <w:rPr>
                <w:rFonts w:cstheme="minorHAnsi"/>
              </w:rPr>
              <w:t>16</w:t>
            </w:r>
            <w:r w:rsidRPr="00860D8C">
              <w:rPr>
                <w:rFonts w:cstheme="minorHAnsi"/>
              </w:rPr>
              <w:t>. 12. 2025</w:t>
            </w:r>
          </w:p>
        </w:tc>
      </w:tr>
      <w:tr w:rsidR="004C382C" w14:paraId="2DFCF3A0" w14:textId="77777777" w:rsidTr="00A1654D">
        <w:tc>
          <w:tcPr>
            <w:tcW w:w="988" w:type="dxa"/>
            <w:vMerge/>
          </w:tcPr>
          <w:p w14:paraId="702DB110" w14:textId="77777777" w:rsidR="004C382C" w:rsidRDefault="004C382C" w:rsidP="00566491"/>
        </w:tc>
        <w:tc>
          <w:tcPr>
            <w:tcW w:w="6520" w:type="dxa"/>
          </w:tcPr>
          <w:p w14:paraId="23EE99D7" w14:textId="1B2D5E78" w:rsidR="004C382C" w:rsidRPr="00860D8C" w:rsidRDefault="004C382C" w:rsidP="00D4472F">
            <w:pPr>
              <w:rPr>
                <w:rFonts w:cstheme="minorHAnsi"/>
              </w:rPr>
            </w:pPr>
            <w:r w:rsidRPr="00860D8C">
              <w:rPr>
                <w:rFonts w:cstheme="minorHAnsi"/>
              </w:rPr>
              <w:t>Popis nově přidané datové oblasti UVIS01_14 – Nově poskytnuté spotřebitelské úvěry na bydlení jiné než spotřebitelské úvěry na bydlení zajištěné obytnou nemovitostí - údaje individuální</w:t>
            </w:r>
          </w:p>
        </w:tc>
        <w:tc>
          <w:tcPr>
            <w:tcW w:w="1554" w:type="dxa"/>
            <w:vMerge/>
          </w:tcPr>
          <w:p w14:paraId="13909DA8" w14:textId="77777777" w:rsidR="004C382C" w:rsidRPr="00860D8C" w:rsidRDefault="004C382C" w:rsidP="00566491">
            <w:pPr>
              <w:rPr>
                <w:rFonts w:cstheme="minorHAnsi"/>
              </w:rPr>
            </w:pPr>
          </w:p>
        </w:tc>
      </w:tr>
      <w:tr w:rsidR="004C382C" w14:paraId="0DD3D2A6" w14:textId="77777777" w:rsidTr="00A1654D">
        <w:tc>
          <w:tcPr>
            <w:tcW w:w="988" w:type="dxa"/>
            <w:vMerge/>
          </w:tcPr>
          <w:p w14:paraId="5C1B0070" w14:textId="77777777" w:rsidR="004C382C" w:rsidRDefault="004C382C" w:rsidP="00566491"/>
        </w:tc>
        <w:tc>
          <w:tcPr>
            <w:tcW w:w="6520" w:type="dxa"/>
          </w:tcPr>
          <w:p w14:paraId="12ECB530" w14:textId="2E0188C1" w:rsidR="004C382C" w:rsidRPr="00860D8C" w:rsidRDefault="004C382C" w:rsidP="00D4472F">
            <w:pPr>
              <w:rPr>
                <w:rFonts w:cstheme="minorHAnsi"/>
              </w:rPr>
            </w:pPr>
            <w:r w:rsidRPr="00860D8C">
              <w:rPr>
                <w:rFonts w:cstheme="minorHAnsi"/>
              </w:rPr>
              <w:t xml:space="preserve">Přidání atributů UVS0084, </w:t>
            </w:r>
            <w:r w:rsidRPr="00860D8C">
              <w:rPr>
                <w:rFonts w:eastAsia="Times New Roman" w:cstheme="minorHAnsi"/>
                <w:bCs/>
                <w:color w:val="000000"/>
                <w:lang w:eastAsia="cs-CZ"/>
              </w:rPr>
              <w:t>UVS0072, UVS0073</w:t>
            </w:r>
            <w:r>
              <w:rPr>
                <w:rFonts w:eastAsia="Times New Roman" w:cstheme="minorHAnsi"/>
                <w:bCs/>
                <w:color w:val="000000"/>
                <w:lang w:eastAsia="cs-CZ"/>
              </w:rPr>
              <w:t xml:space="preserve"> a úprava atributu </w:t>
            </w:r>
            <w:r w:rsidRPr="001C06B4">
              <w:rPr>
                <w:rFonts w:eastAsia="Times New Roman" w:cstheme="minorHAnsi"/>
                <w:bCs/>
                <w:color w:val="000000"/>
                <w:lang w:eastAsia="cs-CZ"/>
              </w:rPr>
              <w:t>UVS0002</w:t>
            </w:r>
          </w:p>
        </w:tc>
        <w:tc>
          <w:tcPr>
            <w:tcW w:w="1554" w:type="dxa"/>
            <w:vMerge/>
          </w:tcPr>
          <w:p w14:paraId="1DEFA684" w14:textId="77777777" w:rsidR="004C382C" w:rsidRPr="00860D8C" w:rsidRDefault="004C382C" w:rsidP="00566491">
            <w:pPr>
              <w:rPr>
                <w:rFonts w:cstheme="minorHAnsi"/>
              </w:rPr>
            </w:pPr>
          </w:p>
        </w:tc>
      </w:tr>
      <w:tr w:rsidR="004C382C" w14:paraId="044E7DF8" w14:textId="77777777" w:rsidTr="00A1654D">
        <w:tc>
          <w:tcPr>
            <w:tcW w:w="988" w:type="dxa"/>
            <w:vMerge/>
          </w:tcPr>
          <w:p w14:paraId="1244E2BB" w14:textId="77777777" w:rsidR="004C382C" w:rsidRDefault="004C382C" w:rsidP="00566491"/>
        </w:tc>
        <w:tc>
          <w:tcPr>
            <w:tcW w:w="6520" w:type="dxa"/>
          </w:tcPr>
          <w:p w14:paraId="77BACACA" w14:textId="3400F2E4" w:rsidR="004C382C" w:rsidRPr="00860D8C" w:rsidRDefault="004C382C" w:rsidP="00D4472F">
            <w:pPr>
              <w:rPr>
                <w:rFonts w:cstheme="minorHAnsi"/>
              </w:rPr>
            </w:pPr>
            <w:r>
              <w:rPr>
                <w:rFonts w:cstheme="minorHAnsi"/>
              </w:rPr>
              <w:t xml:space="preserve">Změna primárního klíče </w:t>
            </w:r>
            <w:r w:rsidRPr="00860D8C">
              <w:rPr>
                <w:rFonts w:cstheme="minorHAnsi"/>
                <w:color w:val="000000"/>
              </w:rPr>
              <w:t>DO UVIS01_11</w:t>
            </w:r>
            <w:r>
              <w:rPr>
                <w:rFonts w:cstheme="minorHAnsi"/>
                <w:color w:val="000000"/>
              </w:rPr>
              <w:t xml:space="preserve"> a s tím související změna kódu pro Stav úvěrů (UVS0044)</w:t>
            </w:r>
          </w:p>
        </w:tc>
        <w:tc>
          <w:tcPr>
            <w:tcW w:w="1554" w:type="dxa"/>
            <w:vMerge/>
          </w:tcPr>
          <w:p w14:paraId="5402A3B0" w14:textId="77777777" w:rsidR="004C382C" w:rsidRPr="00860D8C" w:rsidRDefault="004C382C" w:rsidP="00566491">
            <w:pPr>
              <w:rPr>
                <w:rFonts w:cstheme="minorHAnsi"/>
              </w:rPr>
            </w:pPr>
          </w:p>
        </w:tc>
      </w:tr>
      <w:tr w:rsidR="004C382C" w14:paraId="26018D50" w14:textId="77777777" w:rsidTr="00A1654D">
        <w:tc>
          <w:tcPr>
            <w:tcW w:w="988" w:type="dxa"/>
            <w:vMerge/>
          </w:tcPr>
          <w:p w14:paraId="41A1AF10" w14:textId="77777777" w:rsidR="004C382C" w:rsidRDefault="004C382C" w:rsidP="00566491"/>
        </w:tc>
        <w:tc>
          <w:tcPr>
            <w:tcW w:w="6520" w:type="dxa"/>
          </w:tcPr>
          <w:p w14:paraId="72C5E18F" w14:textId="468C89AE" w:rsidR="004C382C" w:rsidRDefault="004C382C" w:rsidP="00D4472F">
            <w:pPr>
              <w:rPr>
                <w:rFonts w:cstheme="minorHAnsi"/>
              </w:rPr>
            </w:pPr>
            <w:r>
              <w:rPr>
                <w:rFonts w:cstheme="minorHAnsi"/>
              </w:rPr>
              <w:t xml:space="preserve">Úprava názvu Šetření </w:t>
            </w:r>
          </w:p>
        </w:tc>
        <w:tc>
          <w:tcPr>
            <w:tcW w:w="1554" w:type="dxa"/>
            <w:vMerge/>
          </w:tcPr>
          <w:p w14:paraId="2C6B289B" w14:textId="77777777" w:rsidR="004C382C" w:rsidRPr="00860D8C" w:rsidRDefault="004C382C" w:rsidP="00566491">
            <w:pPr>
              <w:rPr>
                <w:rFonts w:cstheme="minorHAnsi"/>
              </w:rPr>
            </w:pPr>
          </w:p>
        </w:tc>
      </w:tr>
      <w:tr w:rsidR="00883C57" w14:paraId="4C7202F1" w14:textId="77777777" w:rsidTr="00A1654D">
        <w:tc>
          <w:tcPr>
            <w:tcW w:w="988" w:type="dxa"/>
            <w:vMerge w:val="restart"/>
          </w:tcPr>
          <w:p w14:paraId="72A1AEA9" w14:textId="58295D92" w:rsidR="00883C57" w:rsidRDefault="00883C57" w:rsidP="00566491">
            <w:r>
              <w:t>3.1</w:t>
            </w:r>
          </w:p>
        </w:tc>
        <w:tc>
          <w:tcPr>
            <w:tcW w:w="6520" w:type="dxa"/>
          </w:tcPr>
          <w:p w14:paraId="3FB66F99" w14:textId="1F8CFB7C" w:rsidR="00883C57" w:rsidRDefault="00883C57" w:rsidP="00D4472F">
            <w:pPr>
              <w:rPr>
                <w:rFonts w:cstheme="minorHAnsi"/>
              </w:rPr>
            </w:pPr>
            <w:r>
              <w:rPr>
                <w:rFonts w:cstheme="minorHAnsi"/>
              </w:rPr>
              <w:t>Úprava atributu UVS0047 – rozlišení počtu vlastněných obytných nemovitostí</w:t>
            </w:r>
          </w:p>
        </w:tc>
        <w:tc>
          <w:tcPr>
            <w:tcW w:w="1554" w:type="dxa"/>
            <w:vMerge w:val="restart"/>
          </w:tcPr>
          <w:p w14:paraId="54E41121" w14:textId="4FD08045" w:rsidR="00883C57" w:rsidRPr="00860D8C" w:rsidRDefault="00883C57" w:rsidP="00566491">
            <w:pPr>
              <w:rPr>
                <w:rFonts w:cstheme="minorHAnsi"/>
              </w:rPr>
            </w:pPr>
            <w:r>
              <w:rPr>
                <w:rFonts w:cstheme="minorHAnsi"/>
              </w:rPr>
              <w:t>25. 3. 202</w:t>
            </w:r>
            <w:r w:rsidR="000700C3">
              <w:rPr>
                <w:rFonts w:cstheme="minorHAnsi"/>
              </w:rPr>
              <w:t>6</w:t>
            </w:r>
          </w:p>
        </w:tc>
      </w:tr>
      <w:tr w:rsidR="00883C57" w14:paraId="5C43573D" w14:textId="77777777" w:rsidTr="00A1654D">
        <w:tc>
          <w:tcPr>
            <w:tcW w:w="988" w:type="dxa"/>
            <w:vMerge/>
          </w:tcPr>
          <w:p w14:paraId="33237747" w14:textId="77777777" w:rsidR="00883C57" w:rsidRDefault="00883C57" w:rsidP="00566491"/>
        </w:tc>
        <w:tc>
          <w:tcPr>
            <w:tcW w:w="6520" w:type="dxa"/>
          </w:tcPr>
          <w:p w14:paraId="72A3A094" w14:textId="3A8189CE" w:rsidR="00883C57" w:rsidRDefault="00883C57" w:rsidP="00D4472F">
            <w:pPr>
              <w:rPr>
                <w:rFonts w:cstheme="minorHAnsi"/>
              </w:rPr>
            </w:pPr>
            <w:r>
              <w:rPr>
                <w:rFonts w:cstheme="minorHAnsi"/>
              </w:rPr>
              <w:t>Úprava pojmů</w:t>
            </w:r>
          </w:p>
        </w:tc>
        <w:tc>
          <w:tcPr>
            <w:tcW w:w="1554" w:type="dxa"/>
            <w:vMerge/>
          </w:tcPr>
          <w:p w14:paraId="0A543A0A" w14:textId="77777777" w:rsidR="00883C57" w:rsidRPr="00860D8C" w:rsidRDefault="00883C57" w:rsidP="00566491">
            <w:pPr>
              <w:rPr>
                <w:rFonts w:cstheme="minorHAnsi"/>
              </w:rPr>
            </w:pPr>
          </w:p>
        </w:tc>
      </w:tr>
      <w:tr w:rsidR="00B83975" w14:paraId="098E0685" w14:textId="77777777" w:rsidTr="00A1654D">
        <w:tc>
          <w:tcPr>
            <w:tcW w:w="988" w:type="dxa"/>
          </w:tcPr>
          <w:p w14:paraId="7F2D31B4" w14:textId="7D4940A3" w:rsidR="00B83975" w:rsidRDefault="00B83975" w:rsidP="00566491">
            <w:r>
              <w:t>3.2</w:t>
            </w:r>
          </w:p>
        </w:tc>
        <w:tc>
          <w:tcPr>
            <w:tcW w:w="6520" w:type="dxa"/>
          </w:tcPr>
          <w:p w14:paraId="03D8B31E" w14:textId="511A39A7" w:rsidR="00B83975" w:rsidRDefault="00B83975" w:rsidP="00D4472F">
            <w:pPr>
              <w:rPr>
                <w:rFonts w:cstheme="minorHAnsi"/>
              </w:rPr>
            </w:pPr>
            <w:r>
              <w:t>Úprava popisu atributu UVS00</w:t>
            </w:r>
            <w:r>
              <w:t>28</w:t>
            </w:r>
          </w:p>
        </w:tc>
        <w:tc>
          <w:tcPr>
            <w:tcW w:w="1554" w:type="dxa"/>
          </w:tcPr>
          <w:p w14:paraId="2B5C2898" w14:textId="3BBEB479" w:rsidR="00B83975" w:rsidRPr="00860D8C" w:rsidRDefault="00B83975" w:rsidP="00566491">
            <w:pPr>
              <w:rPr>
                <w:rFonts w:cstheme="minorHAnsi"/>
              </w:rPr>
            </w:pPr>
            <w:r>
              <w:rPr>
                <w:rFonts w:cstheme="minorHAnsi"/>
              </w:rPr>
              <w:t>21. 8. 2026</w:t>
            </w:r>
          </w:p>
        </w:tc>
      </w:tr>
    </w:tbl>
    <w:p w14:paraId="61950F89" w14:textId="77777777" w:rsidR="00CC1B72" w:rsidRDefault="00CC1B72" w:rsidP="00C3137D"/>
    <w:p w14:paraId="000C14AF" w14:textId="77777777" w:rsidR="00C3137D" w:rsidRDefault="00C45A81" w:rsidP="00265409">
      <w:pPr>
        <w:pStyle w:val="Nadpis1"/>
      </w:pPr>
      <w:r>
        <w:lastRenderedPageBreak/>
        <w:t>Úvod</w:t>
      </w:r>
    </w:p>
    <w:p w14:paraId="6A821F24" w14:textId="508AAA1F" w:rsidR="0076442B" w:rsidRDefault="00C45A81" w:rsidP="00C45A81">
      <w:pPr>
        <w:jc w:val="both"/>
        <w:rPr>
          <w:rFonts w:cstheme="minorHAnsi"/>
        </w:rPr>
      </w:pPr>
      <w:r>
        <w:rPr>
          <w:rFonts w:cstheme="minorHAnsi"/>
        </w:rPr>
        <w:t xml:space="preserve">Sběr </w:t>
      </w:r>
      <w:r w:rsidR="0076442B">
        <w:rPr>
          <w:rFonts w:cstheme="minorHAnsi"/>
        </w:rPr>
        <w:t xml:space="preserve">údajů </w:t>
      </w:r>
      <w:r w:rsidR="00AA6337" w:rsidRPr="00FF6F0C">
        <w:rPr>
          <w:rFonts w:cstheme="minorHAnsi"/>
          <w:b/>
        </w:rPr>
        <w:t>Šetření</w:t>
      </w:r>
      <w:r w:rsidR="00657D51">
        <w:rPr>
          <w:rFonts w:cstheme="minorHAnsi"/>
          <w:b/>
        </w:rPr>
        <w:t>m</w:t>
      </w:r>
      <w:r w:rsidR="00AA6337">
        <w:rPr>
          <w:rFonts w:cstheme="minorHAnsi"/>
        </w:rPr>
        <w:t xml:space="preserve"> o spotřebitelských úvěrech </w:t>
      </w:r>
      <w:r w:rsidR="008F74A5">
        <w:rPr>
          <w:rFonts w:cstheme="minorHAnsi"/>
        </w:rPr>
        <w:t xml:space="preserve">na bydlení </w:t>
      </w:r>
      <w:r w:rsidR="00F003C3">
        <w:rPr>
          <w:rFonts w:cstheme="minorHAnsi"/>
        </w:rPr>
        <w:t xml:space="preserve">prostřednictvím </w:t>
      </w:r>
      <w:r w:rsidR="00AA6337">
        <w:rPr>
          <w:rFonts w:cstheme="minorHAnsi"/>
        </w:rPr>
        <w:t xml:space="preserve">výkazu </w:t>
      </w:r>
      <w:r w:rsidRPr="00FF6F0C">
        <w:rPr>
          <w:rFonts w:cstheme="minorHAnsi"/>
          <w:b/>
        </w:rPr>
        <w:t>UVIS</w:t>
      </w:r>
      <w:r>
        <w:rPr>
          <w:rFonts w:cstheme="minorHAnsi"/>
        </w:rPr>
        <w:t xml:space="preserve"> </w:t>
      </w:r>
      <w:r w:rsidR="00AA6337">
        <w:rPr>
          <w:rFonts w:cstheme="minorHAnsi"/>
        </w:rPr>
        <w:t>v</w:t>
      </w:r>
      <w:r w:rsidR="00D06F17">
        <w:rPr>
          <w:rFonts w:cstheme="minorHAnsi"/>
        </w:rPr>
        <w:t>e sběrném</w:t>
      </w:r>
      <w:r w:rsidR="00AA6337">
        <w:rPr>
          <w:rFonts w:cstheme="minorHAnsi"/>
        </w:rPr>
        <w:t xml:space="preserve"> systému </w:t>
      </w:r>
      <w:hyperlink r:id="rId8" w:history="1">
        <w:r w:rsidR="00D06F17" w:rsidRPr="00F33A0F">
          <w:rPr>
            <w:rStyle w:val="Hypertextovodkaz"/>
            <w:rFonts w:asciiTheme="minorHAnsi" w:hAnsiTheme="minorHAnsi" w:cstheme="minorHAnsi"/>
            <w:b/>
            <w:bCs/>
          </w:rPr>
          <w:t>SDAT</w:t>
        </w:r>
      </w:hyperlink>
      <w:r w:rsidR="00AA6337">
        <w:rPr>
          <w:rFonts w:cstheme="minorHAnsi"/>
        </w:rPr>
        <w:t xml:space="preserve"> </w:t>
      </w:r>
      <w:r>
        <w:rPr>
          <w:rFonts w:cstheme="minorHAnsi"/>
        </w:rPr>
        <w:t>je realizován od 1.</w:t>
      </w:r>
      <w:r w:rsidR="003C198C">
        <w:rPr>
          <w:rFonts w:cstheme="minorHAnsi"/>
        </w:rPr>
        <w:t> </w:t>
      </w:r>
      <w:r>
        <w:rPr>
          <w:rFonts w:cstheme="minorHAnsi"/>
        </w:rPr>
        <w:t>1.</w:t>
      </w:r>
      <w:r w:rsidR="003C198C">
        <w:rPr>
          <w:rFonts w:cstheme="minorHAnsi"/>
        </w:rPr>
        <w:t> </w:t>
      </w:r>
      <w:r>
        <w:rPr>
          <w:rFonts w:cstheme="minorHAnsi"/>
        </w:rPr>
        <w:t>20</w:t>
      </w:r>
      <w:r w:rsidR="00BA65CE">
        <w:rPr>
          <w:rFonts w:cstheme="minorHAnsi"/>
        </w:rPr>
        <w:t>23</w:t>
      </w:r>
      <w:r w:rsidR="00D06F17">
        <w:rPr>
          <w:rFonts w:cstheme="minorHAnsi"/>
        </w:rPr>
        <w:t>, a to</w:t>
      </w:r>
      <w:r w:rsidR="00031B3C">
        <w:rPr>
          <w:rFonts w:cstheme="minorHAnsi"/>
        </w:rPr>
        <w:t xml:space="preserve"> </w:t>
      </w:r>
      <w:r w:rsidR="00070E00">
        <w:rPr>
          <w:rFonts w:cstheme="minorHAnsi"/>
        </w:rPr>
        <w:t xml:space="preserve">na základě </w:t>
      </w:r>
      <w:r w:rsidR="00455136" w:rsidRPr="00455136">
        <w:rPr>
          <w:rFonts w:cstheme="minorHAnsi"/>
        </w:rPr>
        <w:t xml:space="preserve">§ </w:t>
      </w:r>
      <w:r w:rsidR="00455136" w:rsidRPr="00D91BC5">
        <w:rPr>
          <w:rFonts w:cstheme="minorHAnsi"/>
        </w:rPr>
        <w:t xml:space="preserve">4a </w:t>
      </w:r>
      <w:hyperlink r:id="rId9" w:history="1">
        <w:r w:rsidR="00070E00" w:rsidRPr="00D91BC5">
          <w:rPr>
            <w:rStyle w:val="Hypertextovodkaz"/>
            <w:rFonts w:asciiTheme="minorHAnsi" w:hAnsiTheme="minorHAnsi" w:cstheme="minorHAnsi"/>
          </w:rPr>
          <w:t>vyhlášky č.</w:t>
        </w:r>
        <w:r w:rsidR="0011593B" w:rsidRPr="00D91BC5">
          <w:rPr>
            <w:rStyle w:val="Hypertextovodkaz"/>
            <w:rFonts w:asciiTheme="minorHAnsi" w:hAnsiTheme="minorHAnsi" w:cstheme="minorHAnsi"/>
          </w:rPr>
          <w:t> </w:t>
        </w:r>
        <w:r w:rsidR="00070E00" w:rsidRPr="00D91BC5">
          <w:rPr>
            <w:rStyle w:val="Hypertextovodkaz"/>
            <w:rFonts w:asciiTheme="minorHAnsi" w:hAnsiTheme="minorHAnsi" w:cstheme="minorHAnsi"/>
          </w:rPr>
          <w:t>346/2013 Sb.</w:t>
        </w:r>
      </w:hyperlink>
      <w:r w:rsidR="00070E00">
        <w:rPr>
          <w:rFonts w:cstheme="minorHAnsi"/>
        </w:rPr>
        <w:t xml:space="preserve"> o</w:t>
      </w:r>
      <w:r w:rsidR="00657D51">
        <w:rPr>
          <w:rFonts w:cstheme="minorHAnsi"/>
        </w:rPr>
        <w:t> </w:t>
      </w:r>
      <w:r w:rsidR="00070E00">
        <w:rPr>
          <w:rFonts w:cstheme="minorHAnsi"/>
        </w:rPr>
        <w:t xml:space="preserve">předkládání výkazů bankami a pobočkami zahraničních bank </w:t>
      </w:r>
      <w:r w:rsidR="0007474B">
        <w:rPr>
          <w:rFonts w:cstheme="minorHAnsi"/>
        </w:rPr>
        <w:t>ČNB</w:t>
      </w:r>
      <w:r w:rsidR="00FD2E30">
        <w:rPr>
          <w:rFonts w:cstheme="minorHAnsi"/>
        </w:rPr>
        <w:t>.</w:t>
      </w:r>
      <w:r w:rsidR="00020F82">
        <w:rPr>
          <w:rStyle w:val="Znakapoznpodarou"/>
          <w:rFonts w:cstheme="minorHAnsi"/>
        </w:rPr>
        <w:footnoteReference w:id="1"/>
      </w:r>
      <w:r w:rsidR="00070E00">
        <w:rPr>
          <w:rFonts w:cstheme="minorHAnsi"/>
        </w:rPr>
        <w:t xml:space="preserve"> </w:t>
      </w:r>
    </w:p>
    <w:p w14:paraId="4A8FE458" w14:textId="77777777" w:rsidR="00572497" w:rsidRDefault="00572497" w:rsidP="00C45A81">
      <w:pPr>
        <w:jc w:val="both"/>
        <w:rPr>
          <w:rFonts w:cstheme="minorHAnsi"/>
        </w:rPr>
      </w:pPr>
    </w:p>
    <w:p w14:paraId="788A582C" w14:textId="23F29204" w:rsidR="00EA3F08" w:rsidRDefault="00EA3F08" w:rsidP="00283852">
      <w:pPr>
        <w:pStyle w:val="Nadpis1"/>
        <w:jc w:val="both"/>
      </w:pPr>
      <w:r>
        <w:t>Základní pojmy</w:t>
      </w:r>
      <w:r w:rsidR="00C32240">
        <w:t xml:space="preserve"> </w:t>
      </w:r>
    </w:p>
    <w:p w14:paraId="6E6584A5" w14:textId="52297A26" w:rsidR="0007474B" w:rsidRDefault="00EA3F08" w:rsidP="00283852">
      <w:pPr>
        <w:jc w:val="both"/>
      </w:pPr>
      <w:r w:rsidRPr="00853168">
        <w:rPr>
          <w:b/>
        </w:rPr>
        <w:t>Šetření</w:t>
      </w:r>
      <w:r w:rsidR="0007474B" w:rsidRPr="0007474B">
        <w:t xml:space="preserve"> </w:t>
      </w:r>
      <w:r w:rsidR="0007474B">
        <w:t>v</w:t>
      </w:r>
      <w:r w:rsidR="000521D5">
        <w:t> této metodické příručce</w:t>
      </w:r>
      <w:r w:rsidR="00853168">
        <w:t xml:space="preserve"> </w:t>
      </w:r>
      <w:r w:rsidR="00C02C34">
        <w:t xml:space="preserve">označuje </w:t>
      </w:r>
      <w:r>
        <w:t>Šetření</w:t>
      </w:r>
      <w:r w:rsidR="00853168">
        <w:t xml:space="preserve"> o spotřebitelských úvěrech </w:t>
      </w:r>
      <w:r w:rsidR="008F74A5">
        <w:t>na bydlení</w:t>
      </w:r>
      <w:r w:rsidR="000521D5">
        <w:t>.</w:t>
      </w:r>
    </w:p>
    <w:p w14:paraId="479EA71A" w14:textId="77777777" w:rsidR="007B0522" w:rsidRDefault="007B0522" w:rsidP="00283852">
      <w:pPr>
        <w:jc w:val="both"/>
      </w:pPr>
      <w:r w:rsidRPr="007B0522">
        <w:rPr>
          <w:b/>
        </w:rPr>
        <w:t>Kolo Šetření</w:t>
      </w:r>
      <w:r>
        <w:rPr>
          <w:b/>
        </w:rPr>
        <w:t>/kolo</w:t>
      </w:r>
      <w:r>
        <w:t xml:space="preserve"> označuje sběr dat za jedno referenční období Šetření.</w:t>
      </w:r>
    </w:p>
    <w:p w14:paraId="2C7D5F59" w14:textId="0ADE7084" w:rsidR="0007474B" w:rsidRDefault="00EA3F08" w:rsidP="00283852">
      <w:pPr>
        <w:jc w:val="both"/>
      </w:pPr>
      <w:r w:rsidRPr="007B0522">
        <w:rPr>
          <w:b/>
        </w:rPr>
        <w:t>SDAT</w:t>
      </w:r>
      <w:r>
        <w:t xml:space="preserve"> je sběrný systém provozovaný ČNB, </w:t>
      </w:r>
      <w:r w:rsidR="007D52F8">
        <w:t>použ</w:t>
      </w:r>
      <w:r w:rsidR="0011593B">
        <w:t>í</w:t>
      </w:r>
      <w:r w:rsidR="007D52F8">
        <w:t>vaný pro sběr</w:t>
      </w:r>
      <w:r>
        <w:t xml:space="preserve"> </w:t>
      </w:r>
      <w:r w:rsidR="007D52F8">
        <w:t xml:space="preserve">údajů </w:t>
      </w:r>
      <w:r>
        <w:t xml:space="preserve">v Šetření o spotřebitelských úvěrech </w:t>
      </w:r>
      <w:r w:rsidR="008F74A5">
        <w:t>na bydlení</w:t>
      </w:r>
      <w:r w:rsidR="00FD2E30">
        <w:t>.</w:t>
      </w:r>
      <w:r w:rsidR="00E84C73">
        <w:t xml:space="preserve"> </w:t>
      </w:r>
    </w:p>
    <w:p w14:paraId="60BF9712" w14:textId="5CDF9085" w:rsidR="00A51DA7" w:rsidRPr="00A51DA7" w:rsidRDefault="00A51DA7" w:rsidP="00283852">
      <w:pPr>
        <w:jc w:val="both"/>
        <w:rPr>
          <w:b/>
        </w:rPr>
      </w:pPr>
      <w:r w:rsidRPr="00A51DA7">
        <w:rPr>
          <w:b/>
        </w:rPr>
        <w:t>UVIS</w:t>
      </w:r>
      <w:r w:rsidR="00E84C73">
        <w:rPr>
          <w:b/>
        </w:rPr>
        <w:t xml:space="preserve"> </w:t>
      </w:r>
      <w:r w:rsidR="00E84C73" w:rsidRPr="00E84C73">
        <w:t xml:space="preserve">je </w:t>
      </w:r>
      <w:r w:rsidR="00E84C73">
        <w:rPr>
          <w:rFonts w:cstheme="minorHAnsi"/>
        </w:rPr>
        <w:t>výkaz UVIS (ČNB) 01-04 Spotřebitelské úvěry zajištěné obytnou nemovitostí.</w:t>
      </w:r>
    </w:p>
    <w:p w14:paraId="31138128" w14:textId="54669CE4" w:rsidR="00EA3F08" w:rsidRPr="00E0652F" w:rsidRDefault="0007474B" w:rsidP="00283852">
      <w:pPr>
        <w:jc w:val="both"/>
        <w:rPr>
          <w:rFonts w:cstheme="minorHAnsi"/>
        </w:rPr>
      </w:pPr>
      <w:r w:rsidRPr="007E3E9D">
        <w:rPr>
          <w:rFonts w:cstheme="minorHAnsi"/>
          <w:b/>
        </w:rPr>
        <w:t>S</w:t>
      </w:r>
      <w:r w:rsidR="00EA3F08" w:rsidRPr="007E3E9D">
        <w:rPr>
          <w:rFonts w:cstheme="minorHAnsi"/>
          <w:b/>
        </w:rPr>
        <w:t>potřebitelský úvěr zajištěný obytnou nemovitostí</w:t>
      </w:r>
      <w:r w:rsidR="00EA3F08" w:rsidRPr="00E0652F">
        <w:rPr>
          <w:rFonts w:cstheme="minorHAnsi"/>
        </w:rPr>
        <w:t xml:space="preserve"> je pro potřeby UVIS chápán dle § 45a</w:t>
      </w:r>
      <w:r w:rsidR="00BE1E62">
        <w:rPr>
          <w:rFonts w:cstheme="minorHAnsi"/>
        </w:rPr>
        <w:t xml:space="preserve"> </w:t>
      </w:r>
      <w:r w:rsidR="00EA3F08" w:rsidRPr="00A05E00">
        <w:rPr>
          <w:rFonts w:cstheme="minorHAnsi"/>
        </w:rPr>
        <w:t>ZoČNB</w:t>
      </w:r>
      <w:r w:rsidR="00EA3F08" w:rsidRPr="00E0652F">
        <w:rPr>
          <w:rFonts w:cstheme="minorHAnsi"/>
        </w:rPr>
        <w:t>.</w:t>
      </w:r>
      <w:r w:rsidR="00EA3F08">
        <w:rPr>
          <w:rFonts w:cstheme="minorHAnsi"/>
        </w:rPr>
        <w:t xml:space="preserve"> Jedná se zejména o hypoteční úvěry účelové i neúčelové a překlenovací úvěry (meziúvěry) stavebních spořitelen zajištěné obytnými nemovitostmi.</w:t>
      </w:r>
    </w:p>
    <w:p w14:paraId="544E996C" w14:textId="600437A4" w:rsidR="006D0413" w:rsidRDefault="00EA3F08" w:rsidP="00283852">
      <w:pPr>
        <w:jc w:val="both"/>
        <w:rPr>
          <w:rFonts w:cstheme="minorHAnsi"/>
        </w:rPr>
      </w:pPr>
      <w:r w:rsidRPr="008261B9">
        <w:rPr>
          <w:rFonts w:cstheme="minorHAnsi"/>
          <w:b/>
        </w:rPr>
        <w:t>Referenčním (sledovaným) obdobím</w:t>
      </w:r>
      <w:r w:rsidRPr="008261B9">
        <w:rPr>
          <w:rFonts w:cstheme="minorHAnsi"/>
        </w:rPr>
        <w:t xml:space="preserve"> se rozumí období, za které jsou </w:t>
      </w:r>
      <w:r w:rsidR="006D0413">
        <w:rPr>
          <w:rFonts w:cstheme="minorHAnsi"/>
        </w:rPr>
        <w:t xml:space="preserve">údaje </w:t>
      </w:r>
      <w:r w:rsidR="008F0D32">
        <w:rPr>
          <w:rFonts w:cstheme="minorHAnsi"/>
        </w:rPr>
        <w:t>o nových úvěrech</w:t>
      </w:r>
      <w:r w:rsidR="00824CD6">
        <w:rPr>
          <w:rFonts w:cstheme="minorHAnsi"/>
        </w:rPr>
        <w:t xml:space="preserve"> v SDAT vykazován</w:t>
      </w:r>
      <w:r w:rsidR="002B6BC2">
        <w:rPr>
          <w:rFonts w:cstheme="minorHAnsi"/>
        </w:rPr>
        <w:t>y</w:t>
      </w:r>
      <w:r w:rsidR="001E68D2">
        <w:rPr>
          <w:rFonts w:cstheme="minorHAnsi"/>
        </w:rPr>
        <w:t>.</w:t>
      </w:r>
      <w:r w:rsidRPr="008261B9">
        <w:rPr>
          <w:rFonts w:cstheme="minorHAnsi"/>
        </w:rPr>
        <w:t xml:space="preserve"> </w:t>
      </w:r>
      <w:r w:rsidR="001E68D2">
        <w:rPr>
          <w:rFonts w:cstheme="minorHAnsi"/>
        </w:rPr>
        <w:t xml:space="preserve">Referenční období </w:t>
      </w:r>
      <w:r w:rsidRPr="008261B9">
        <w:rPr>
          <w:rFonts w:cstheme="minorHAnsi"/>
        </w:rPr>
        <w:t xml:space="preserve">má </w:t>
      </w:r>
      <w:r w:rsidR="001E68D2">
        <w:rPr>
          <w:rFonts w:cstheme="minorHAnsi"/>
        </w:rPr>
        <w:t xml:space="preserve">délku </w:t>
      </w:r>
      <w:r w:rsidR="008F0D32" w:rsidRPr="00A05E00">
        <w:rPr>
          <w:rFonts w:cstheme="minorHAnsi"/>
        </w:rPr>
        <w:t>3</w:t>
      </w:r>
      <w:r w:rsidRPr="00A05E00">
        <w:rPr>
          <w:rFonts w:cstheme="minorHAnsi"/>
        </w:rPr>
        <w:t xml:space="preserve"> měsíce</w:t>
      </w:r>
      <w:r w:rsidRPr="008261B9">
        <w:rPr>
          <w:rFonts w:cstheme="minorHAnsi"/>
        </w:rPr>
        <w:t>.</w:t>
      </w:r>
      <w:r w:rsidR="000521D5">
        <w:rPr>
          <w:rStyle w:val="Znakapoznpodarou"/>
          <w:rFonts w:cstheme="minorHAnsi"/>
        </w:rPr>
        <w:footnoteReference w:id="2"/>
      </w:r>
      <w:r w:rsidR="00143D1B">
        <w:rPr>
          <w:rFonts w:cstheme="minorHAnsi"/>
        </w:rPr>
        <w:t xml:space="preserve"> </w:t>
      </w:r>
    </w:p>
    <w:p w14:paraId="66609F6C" w14:textId="77777777" w:rsidR="006D0413" w:rsidRDefault="00EA3F08" w:rsidP="00283852">
      <w:pPr>
        <w:jc w:val="both"/>
        <w:rPr>
          <w:rFonts w:cstheme="minorHAnsi"/>
        </w:rPr>
      </w:pPr>
      <w:r w:rsidRPr="008261B9">
        <w:rPr>
          <w:rFonts w:cstheme="minorHAnsi"/>
          <w:b/>
        </w:rPr>
        <w:t>Referenční datum</w:t>
      </w:r>
      <w:r w:rsidR="008F0D32">
        <w:rPr>
          <w:rFonts w:cstheme="minorHAnsi"/>
          <w:b/>
        </w:rPr>
        <w:t>/den</w:t>
      </w:r>
      <w:r w:rsidRPr="008261B9">
        <w:rPr>
          <w:rFonts w:cstheme="minorHAnsi"/>
        </w:rPr>
        <w:t xml:space="preserve"> je poslední den referenčního období.</w:t>
      </w:r>
      <w:r w:rsidR="00865452">
        <w:rPr>
          <w:rFonts w:cstheme="minorHAnsi"/>
        </w:rPr>
        <w:t xml:space="preserve"> </w:t>
      </w:r>
    </w:p>
    <w:p w14:paraId="23D0CE40" w14:textId="03B8F081" w:rsidR="00EA3F08" w:rsidRDefault="00865452" w:rsidP="00283852">
      <w:pPr>
        <w:jc w:val="both"/>
        <w:rPr>
          <w:rFonts w:cstheme="minorHAnsi"/>
        </w:rPr>
      </w:pPr>
      <w:r w:rsidRPr="00865452">
        <w:rPr>
          <w:rFonts w:cstheme="minorHAnsi"/>
          <w:b/>
        </w:rPr>
        <w:t>Sledovaný úvěr</w:t>
      </w:r>
      <w:r>
        <w:rPr>
          <w:rFonts w:cstheme="minorHAnsi"/>
        </w:rPr>
        <w:t xml:space="preserve"> je </w:t>
      </w:r>
      <w:r w:rsidR="00BE1605">
        <w:rPr>
          <w:rFonts w:cstheme="minorHAnsi"/>
        </w:rPr>
        <w:t xml:space="preserve">spotřebitelský </w:t>
      </w:r>
      <w:r>
        <w:rPr>
          <w:rFonts w:cstheme="minorHAnsi"/>
        </w:rPr>
        <w:t>úvěr</w:t>
      </w:r>
      <w:r w:rsidR="002B6C75">
        <w:rPr>
          <w:rFonts w:cstheme="minorHAnsi"/>
        </w:rPr>
        <w:t xml:space="preserve"> L0125 (viz dále)</w:t>
      </w:r>
      <w:r w:rsidR="002266ED">
        <w:rPr>
          <w:rFonts w:cstheme="minorHAnsi"/>
        </w:rPr>
        <w:t>.</w:t>
      </w:r>
      <w:r>
        <w:rPr>
          <w:rFonts w:cstheme="minorHAnsi"/>
        </w:rPr>
        <w:t xml:space="preserve"> </w:t>
      </w:r>
      <w:r w:rsidR="002266ED">
        <w:rPr>
          <w:rFonts w:cstheme="minorHAnsi"/>
        </w:rPr>
        <w:t>Ú</w:t>
      </w:r>
      <w:r>
        <w:rPr>
          <w:rFonts w:cstheme="minorHAnsi"/>
        </w:rPr>
        <w:t xml:space="preserve">daje o </w:t>
      </w:r>
      <w:r w:rsidR="00377629">
        <w:rPr>
          <w:rFonts w:cstheme="minorHAnsi"/>
        </w:rPr>
        <w:t>tomto úvěru</w:t>
      </w:r>
      <w:r>
        <w:rPr>
          <w:rFonts w:cstheme="minorHAnsi"/>
        </w:rPr>
        <w:t xml:space="preserve"> jsou vykazovány v daném kole Šetření.</w:t>
      </w:r>
    </w:p>
    <w:p w14:paraId="1C8522D4" w14:textId="27DD58CA" w:rsidR="00614DA2" w:rsidRDefault="001236BC" w:rsidP="00614DA2">
      <w:pPr>
        <w:jc w:val="both"/>
        <w:rPr>
          <w:rFonts w:cstheme="minorHAnsi"/>
        </w:rPr>
      </w:pPr>
      <w:r w:rsidRPr="00283852">
        <w:rPr>
          <w:rFonts w:cstheme="minorHAnsi"/>
          <w:b/>
        </w:rPr>
        <w:t xml:space="preserve">Refinancovaný </w:t>
      </w:r>
      <w:r w:rsidR="00614DA2" w:rsidRPr="00A05E00">
        <w:rPr>
          <w:rFonts w:cstheme="minorHAnsi"/>
          <w:b/>
        </w:rPr>
        <w:t>nenavýšený</w:t>
      </w:r>
      <w:r w:rsidR="00614DA2" w:rsidRPr="00283852">
        <w:rPr>
          <w:rFonts w:cstheme="minorHAnsi"/>
          <w:b/>
        </w:rPr>
        <w:t xml:space="preserve"> </w:t>
      </w:r>
      <w:r w:rsidRPr="00283852">
        <w:rPr>
          <w:rFonts w:cstheme="minorHAnsi"/>
          <w:b/>
        </w:rPr>
        <w:t>úvěr</w:t>
      </w:r>
      <w:r w:rsidR="00742A0E">
        <w:rPr>
          <w:rFonts w:cstheme="minorHAnsi"/>
          <w:b/>
        </w:rPr>
        <w:t xml:space="preserve"> </w:t>
      </w:r>
      <w:r>
        <w:rPr>
          <w:rFonts w:cstheme="minorHAnsi"/>
        </w:rPr>
        <w:t xml:space="preserve">je </w:t>
      </w:r>
      <w:r w:rsidR="00614DA2">
        <w:rPr>
          <w:rFonts w:cstheme="minorHAnsi"/>
        </w:rPr>
        <w:t xml:space="preserve">spotřebitelský </w:t>
      </w:r>
      <w:r>
        <w:rPr>
          <w:rFonts w:cstheme="minorHAnsi"/>
        </w:rPr>
        <w:t xml:space="preserve">úvěr, který </w:t>
      </w:r>
      <w:r w:rsidR="00614DA2">
        <w:rPr>
          <w:rFonts w:cstheme="minorHAnsi"/>
        </w:rPr>
        <w:t xml:space="preserve">je poskytnut </w:t>
      </w:r>
      <w:r w:rsidR="00222594">
        <w:rPr>
          <w:rFonts w:cstheme="minorHAnsi"/>
        </w:rPr>
        <w:t xml:space="preserve">jiným poskytovatelem </w:t>
      </w:r>
      <w:r w:rsidR="00614DA2">
        <w:rPr>
          <w:rFonts w:cstheme="minorHAnsi"/>
        </w:rPr>
        <w:t xml:space="preserve">na splacení jednoho nebo více spotřebitelských úvěrů zajištěných stejnou obytnou nemovitostí, přičemž </w:t>
      </w:r>
      <w:r w:rsidR="00614DA2" w:rsidRPr="00614DA2">
        <w:rPr>
          <w:rFonts w:cstheme="minorHAnsi"/>
        </w:rPr>
        <w:t xml:space="preserve">výše poskytnutého úvěru </w:t>
      </w:r>
      <w:r w:rsidR="00614DA2" w:rsidRPr="00623785">
        <w:rPr>
          <w:rFonts w:cstheme="minorHAnsi"/>
        </w:rPr>
        <w:t>nepřekračuje</w:t>
      </w:r>
      <w:r w:rsidR="00614DA2" w:rsidRPr="00614DA2">
        <w:rPr>
          <w:rFonts w:cstheme="minorHAnsi"/>
        </w:rPr>
        <w:t xml:space="preserve"> k okamžiku jeho poskytnutí součet</w:t>
      </w:r>
      <w:r w:rsidR="00614DA2">
        <w:rPr>
          <w:rFonts w:cstheme="minorHAnsi"/>
        </w:rPr>
        <w:t xml:space="preserve"> </w:t>
      </w:r>
      <w:r w:rsidR="00614DA2" w:rsidRPr="00614DA2">
        <w:rPr>
          <w:rFonts w:cstheme="minorHAnsi"/>
        </w:rPr>
        <w:t>zůstatků jistin spotřebitelských úvěrů, které mají být tímto úvěrem splaceny</w:t>
      </w:r>
      <w:r w:rsidR="00222594" w:rsidRPr="00A05E00">
        <w:rPr>
          <w:rFonts w:cstheme="minorHAnsi"/>
        </w:rPr>
        <w:t>.</w:t>
      </w:r>
    </w:p>
    <w:p w14:paraId="3A95CD9F" w14:textId="1CD770D0" w:rsidR="00614DA2" w:rsidRDefault="00682AD2" w:rsidP="001236BC">
      <w:pPr>
        <w:jc w:val="both"/>
        <w:rPr>
          <w:rFonts w:cstheme="minorHAnsi"/>
        </w:rPr>
      </w:pPr>
      <w:r w:rsidRPr="00283852">
        <w:rPr>
          <w:rFonts w:cstheme="minorHAnsi"/>
          <w:b/>
        </w:rPr>
        <w:t>Refinancovaný úvěr s</w:t>
      </w:r>
      <w:r>
        <w:rPr>
          <w:rFonts w:cstheme="minorHAnsi"/>
          <w:b/>
        </w:rPr>
        <w:t> </w:t>
      </w:r>
      <w:r w:rsidRPr="00283852">
        <w:rPr>
          <w:rFonts w:cstheme="minorHAnsi"/>
          <w:b/>
        </w:rPr>
        <w:t>navýšením</w:t>
      </w:r>
      <w:r>
        <w:rPr>
          <w:rFonts w:cstheme="minorHAnsi"/>
        </w:rPr>
        <w:t xml:space="preserve"> je</w:t>
      </w:r>
      <w:r w:rsidR="00614DA2">
        <w:rPr>
          <w:rFonts w:cstheme="minorHAnsi"/>
        </w:rPr>
        <w:t xml:space="preserve"> spotřebitelský</w:t>
      </w:r>
      <w:r>
        <w:rPr>
          <w:rFonts w:cstheme="minorHAnsi"/>
        </w:rPr>
        <w:t xml:space="preserve"> úvěr,</w:t>
      </w:r>
      <w:r w:rsidR="00A854FA">
        <w:rPr>
          <w:rFonts w:cstheme="minorHAnsi"/>
        </w:rPr>
        <w:t xml:space="preserve"> který je poskytnut </w:t>
      </w:r>
      <w:r w:rsidR="00222594">
        <w:rPr>
          <w:rFonts w:cstheme="minorHAnsi"/>
        </w:rPr>
        <w:t xml:space="preserve">jiným poskytovatelem </w:t>
      </w:r>
      <w:r w:rsidR="00A854FA">
        <w:rPr>
          <w:rFonts w:cstheme="minorHAnsi"/>
        </w:rPr>
        <w:t>na</w:t>
      </w:r>
      <w:r w:rsidR="002653E6">
        <w:rPr>
          <w:rFonts w:cstheme="minorHAnsi"/>
        </w:rPr>
        <w:t> </w:t>
      </w:r>
      <w:r w:rsidR="00A854FA">
        <w:rPr>
          <w:rFonts w:cstheme="minorHAnsi"/>
        </w:rPr>
        <w:t xml:space="preserve">splacení jednoho nebo více spotřebitelských úvěrů zajištěných stejnou obytnou nemovitostí, přičemž </w:t>
      </w:r>
      <w:r w:rsidR="00A854FA" w:rsidRPr="00614DA2">
        <w:rPr>
          <w:rFonts w:cstheme="minorHAnsi"/>
        </w:rPr>
        <w:t xml:space="preserve">výše poskytnutého úvěru </w:t>
      </w:r>
      <w:r w:rsidR="00A854FA" w:rsidRPr="00623785">
        <w:rPr>
          <w:rFonts w:cstheme="minorHAnsi"/>
        </w:rPr>
        <w:t>překračuje</w:t>
      </w:r>
      <w:r w:rsidR="00A854FA" w:rsidRPr="00614DA2">
        <w:rPr>
          <w:rFonts w:cstheme="minorHAnsi"/>
        </w:rPr>
        <w:t xml:space="preserve"> k okamžiku jeho poskytnutí součet</w:t>
      </w:r>
      <w:r w:rsidR="00A854FA">
        <w:rPr>
          <w:rFonts w:cstheme="minorHAnsi"/>
        </w:rPr>
        <w:t xml:space="preserve"> </w:t>
      </w:r>
      <w:r w:rsidR="00A854FA" w:rsidRPr="00614DA2">
        <w:rPr>
          <w:rFonts w:cstheme="minorHAnsi"/>
        </w:rPr>
        <w:t>zůstatků jistin spotřebitelských úvěrů, které mají být tímto úvěrem splaceny</w:t>
      </w:r>
      <w:r w:rsidR="00A854FA">
        <w:rPr>
          <w:rFonts w:cstheme="minorHAnsi"/>
        </w:rPr>
        <w:t>.</w:t>
      </w:r>
    </w:p>
    <w:p w14:paraId="6A70FC06" w14:textId="56039A09" w:rsidR="002B6BC2" w:rsidRPr="00514239" w:rsidRDefault="002B6BC2" w:rsidP="001236BC">
      <w:pPr>
        <w:jc w:val="both"/>
        <w:rPr>
          <w:rFonts w:cstheme="minorHAnsi"/>
          <w:b/>
        </w:rPr>
      </w:pPr>
      <w:r w:rsidRPr="00514239">
        <w:rPr>
          <w:rFonts w:cstheme="minorHAnsi"/>
          <w:b/>
        </w:rPr>
        <w:t>Refinancovaný úvěr se změnou zástavy</w:t>
      </w:r>
      <w:r w:rsidR="00163A62">
        <w:rPr>
          <w:rFonts w:cstheme="minorHAnsi"/>
          <w:b/>
        </w:rPr>
        <w:t xml:space="preserve"> </w:t>
      </w:r>
      <w:r w:rsidR="00163A62">
        <w:rPr>
          <w:rFonts w:cstheme="minorHAnsi"/>
        </w:rPr>
        <w:t>je spotřebitelský úvěr, který je poskytnut jiným poskytovatelem na splacení jednoho nebo více spotřebitelských úvěrů, u něhož došlo ke změně zastavené obytné nemovitosti</w:t>
      </w:r>
      <w:r w:rsidR="007C0DAE">
        <w:rPr>
          <w:rFonts w:cstheme="minorHAnsi"/>
        </w:rPr>
        <w:t xml:space="preserve"> či o přidání/odebrání obytné nemovitosti</w:t>
      </w:r>
      <w:r w:rsidR="00C60331">
        <w:rPr>
          <w:rFonts w:cstheme="minorHAnsi"/>
        </w:rPr>
        <w:t xml:space="preserve"> </w:t>
      </w:r>
      <w:r w:rsidR="00086AC9">
        <w:rPr>
          <w:rFonts w:cstheme="minorHAnsi"/>
        </w:rPr>
        <w:t>do/</w:t>
      </w:r>
      <w:r w:rsidR="00C60331">
        <w:rPr>
          <w:rFonts w:cstheme="minorHAnsi"/>
        </w:rPr>
        <w:t xml:space="preserve">ze zástavy </w:t>
      </w:r>
      <w:r w:rsidR="003F20F9">
        <w:rPr>
          <w:rFonts w:cstheme="minorHAnsi"/>
        </w:rPr>
        <w:t xml:space="preserve">sledovaného </w:t>
      </w:r>
      <w:r w:rsidR="00C60331">
        <w:rPr>
          <w:rFonts w:cstheme="minorHAnsi"/>
        </w:rPr>
        <w:t>úvěru</w:t>
      </w:r>
      <w:r w:rsidR="00163A62">
        <w:rPr>
          <w:rFonts w:cstheme="minorHAnsi"/>
        </w:rPr>
        <w:t>.</w:t>
      </w:r>
      <w:r w:rsidR="007C0DAE">
        <w:rPr>
          <w:rFonts w:cstheme="minorHAnsi"/>
        </w:rPr>
        <w:t xml:space="preserve"> Do této kategorie spadají r</w:t>
      </w:r>
      <w:r w:rsidR="007C0DAE" w:rsidRPr="007C0DAE">
        <w:rPr>
          <w:rFonts w:cstheme="minorHAnsi"/>
        </w:rPr>
        <w:t>efinancovan</w:t>
      </w:r>
      <w:r w:rsidR="007C0DAE">
        <w:rPr>
          <w:rFonts w:cstheme="minorHAnsi"/>
        </w:rPr>
        <w:t>é</w:t>
      </w:r>
      <w:r w:rsidR="007C0DAE" w:rsidRPr="007C0DAE">
        <w:rPr>
          <w:rFonts w:cstheme="minorHAnsi"/>
        </w:rPr>
        <w:t xml:space="preserve"> úvěr</w:t>
      </w:r>
      <w:r w:rsidR="007C0DAE">
        <w:rPr>
          <w:rFonts w:cstheme="minorHAnsi"/>
        </w:rPr>
        <w:t>y</w:t>
      </w:r>
      <w:r w:rsidR="007C0DAE" w:rsidRPr="007C0DAE">
        <w:rPr>
          <w:rFonts w:cstheme="minorHAnsi"/>
        </w:rPr>
        <w:t xml:space="preserve"> se změnou zástavy</w:t>
      </w:r>
      <w:r w:rsidR="007C0DAE">
        <w:rPr>
          <w:rFonts w:cstheme="minorHAnsi"/>
        </w:rPr>
        <w:t xml:space="preserve"> s i bez</w:t>
      </w:r>
      <w:r w:rsidR="007C0DAE" w:rsidRPr="007C0DAE">
        <w:rPr>
          <w:rFonts w:cstheme="minorHAnsi"/>
        </w:rPr>
        <w:t xml:space="preserve"> </w:t>
      </w:r>
      <w:r w:rsidR="007C0DAE">
        <w:rPr>
          <w:rFonts w:cstheme="minorHAnsi"/>
        </w:rPr>
        <w:t>navýšení.</w:t>
      </w:r>
    </w:p>
    <w:p w14:paraId="1FFE25DB" w14:textId="41CAC0D2" w:rsidR="00614DA2" w:rsidRDefault="00742A0E" w:rsidP="001236BC">
      <w:pPr>
        <w:jc w:val="both"/>
        <w:rPr>
          <w:rFonts w:cstheme="minorHAnsi"/>
          <w:b/>
        </w:rPr>
      </w:pPr>
      <w:r w:rsidRPr="00283852">
        <w:rPr>
          <w:rFonts w:cstheme="minorHAnsi"/>
          <w:b/>
        </w:rPr>
        <w:t xml:space="preserve">Refixovaný </w:t>
      </w:r>
      <w:r w:rsidR="00614DA2" w:rsidRPr="00A05E00">
        <w:rPr>
          <w:rFonts w:cstheme="minorHAnsi"/>
          <w:b/>
        </w:rPr>
        <w:t>nenavýšený</w:t>
      </w:r>
      <w:r w:rsidR="00614DA2" w:rsidRPr="00283852">
        <w:rPr>
          <w:rFonts w:cstheme="minorHAnsi"/>
          <w:b/>
        </w:rPr>
        <w:t xml:space="preserve"> </w:t>
      </w:r>
      <w:r w:rsidRPr="00283852">
        <w:rPr>
          <w:rFonts w:cstheme="minorHAnsi"/>
          <w:b/>
        </w:rPr>
        <w:t>úvěr</w:t>
      </w:r>
      <w:r>
        <w:rPr>
          <w:rFonts w:cstheme="minorHAnsi"/>
        </w:rPr>
        <w:t xml:space="preserve"> je</w:t>
      </w:r>
      <w:r w:rsidR="00243D8A">
        <w:rPr>
          <w:rFonts w:cstheme="minorHAnsi"/>
        </w:rPr>
        <w:t xml:space="preserve"> spotřebitelský</w:t>
      </w:r>
      <w:r>
        <w:rPr>
          <w:rFonts w:cstheme="minorHAnsi"/>
        </w:rPr>
        <w:t xml:space="preserve"> úvěr, </w:t>
      </w:r>
      <w:r w:rsidR="00BE1605">
        <w:rPr>
          <w:rFonts w:cstheme="minorHAnsi"/>
        </w:rPr>
        <w:t xml:space="preserve">u něhož byly sjednány se stávajícím poskytovatelem </w:t>
      </w:r>
      <w:r w:rsidR="00B33CEE" w:rsidRPr="001236BC">
        <w:rPr>
          <w:rFonts w:cstheme="minorHAnsi"/>
        </w:rPr>
        <w:t xml:space="preserve">nové podmínky pro </w:t>
      </w:r>
      <w:r w:rsidR="00BE1605">
        <w:rPr>
          <w:rFonts w:cstheme="minorHAnsi"/>
        </w:rPr>
        <w:t>další</w:t>
      </w:r>
      <w:r w:rsidR="00BE1605" w:rsidRPr="001236BC">
        <w:rPr>
          <w:rFonts w:cstheme="minorHAnsi"/>
        </w:rPr>
        <w:t xml:space="preserve"> </w:t>
      </w:r>
      <w:r w:rsidR="00B33CEE" w:rsidRPr="001236BC">
        <w:rPr>
          <w:rFonts w:cstheme="minorHAnsi"/>
        </w:rPr>
        <w:t>období</w:t>
      </w:r>
      <w:r w:rsidR="00BE1605">
        <w:rPr>
          <w:rFonts w:cstheme="minorHAnsi"/>
        </w:rPr>
        <w:t xml:space="preserve"> fixace bez navýšení jistiny tohoto úvěru</w:t>
      </w:r>
      <w:r w:rsidR="00B33CEE" w:rsidRPr="001236BC">
        <w:rPr>
          <w:rFonts w:cstheme="minorHAnsi"/>
        </w:rPr>
        <w:t xml:space="preserve">. </w:t>
      </w:r>
      <w:r w:rsidR="00D53569">
        <w:rPr>
          <w:rFonts w:cstheme="minorHAnsi"/>
        </w:rPr>
        <w:t>Tento typ</w:t>
      </w:r>
      <w:r w:rsidR="00D53569" w:rsidRPr="00B33CEE">
        <w:rPr>
          <w:rFonts w:cstheme="minorHAnsi"/>
        </w:rPr>
        <w:t xml:space="preserve"> </w:t>
      </w:r>
      <w:r w:rsidR="00B33CEE" w:rsidRPr="00B33CEE">
        <w:rPr>
          <w:rFonts w:cstheme="minorHAnsi"/>
        </w:rPr>
        <w:t>úvěr</w:t>
      </w:r>
      <w:r w:rsidR="00D53569">
        <w:rPr>
          <w:rFonts w:cstheme="minorHAnsi"/>
        </w:rPr>
        <w:t>u</w:t>
      </w:r>
      <w:r w:rsidR="00B33CEE" w:rsidRPr="00B33CEE">
        <w:rPr>
          <w:rFonts w:cstheme="minorHAnsi"/>
        </w:rPr>
        <w:t xml:space="preserve"> </w:t>
      </w:r>
      <w:r w:rsidR="00D53569">
        <w:rPr>
          <w:rFonts w:cstheme="minorHAnsi"/>
        </w:rPr>
        <w:t>není předmětem vykazování</w:t>
      </w:r>
      <w:r w:rsidR="00B33CEE" w:rsidRPr="00B33CEE">
        <w:rPr>
          <w:rFonts w:cstheme="minorHAnsi"/>
        </w:rPr>
        <w:t xml:space="preserve"> v UVIS.</w:t>
      </w:r>
      <w:r w:rsidR="00B33CEE">
        <w:rPr>
          <w:rFonts w:cstheme="minorHAnsi"/>
          <w:b/>
        </w:rPr>
        <w:t xml:space="preserve"> </w:t>
      </w:r>
    </w:p>
    <w:p w14:paraId="73FEF4E8" w14:textId="5F625482" w:rsidR="006F6CE1" w:rsidRDefault="00742A0E" w:rsidP="001236BC">
      <w:pPr>
        <w:jc w:val="both"/>
        <w:rPr>
          <w:rFonts w:cstheme="minorHAnsi"/>
        </w:rPr>
      </w:pPr>
      <w:r w:rsidRPr="00283852">
        <w:rPr>
          <w:rFonts w:cstheme="minorHAnsi"/>
          <w:b/>
        </w:rPr>
        <w:lastRenderedPageBreak/>
        <w:t>Refixovaný úvěr s</w:t>
      </w:r>
      <w:r w:rsidR="00B33CEE">
        <w:rPr>
          <w:rFonts w:cstheme="minorHAnsi"/>
          <w:b/>
        </w:rPr>
        <w:t> </w:t>
      </w:r>
      <w:r w:rsidRPr="00283852">
        <w:rPr>
          <w:rFonts w:cstheme="minorHAnsi"/>
          <w:b/>
        </w:rPr>
        <w:t>navýšením</w:t>
      </w:r>
      <w:r w:rsidR="00B33CEE">
        <w:rPr>
          <w:rFonts w:cstheme="minorHAnsi"/>
          <w:b/>
        </w:rPr>
        <w:t xml:space="preserve"> </w:t>
      </w:r>
      <w:r w:rsidR="006F6CE1">
        <w:rPr>
          <w:rFonts w:cstheme="minorHAnsi"/>
        </w:rPr>
        <w:t xml:space="preserve">je spotřebitelský úvěr, u něhož byly sjednány se stávajícím poskytovatelem </w:t>
      </w:r>
      <w:r w:rsidR="006F6CE1" w:rsidRPr="001236BC">
        <w:rPr>
          <w:rFonts w:cstheme="minorHAnsi"/>
        </w:rPr>
        <w:t xml:space="preserve">nové podmínky pro </w:t>
      </w:r>
      <w:r w:rsidR="006F6CE1">
        <w:rPr>
          <w:rFonts w:cstheme="minorHAnsi"/>
        </w:rPr>
        <w:t>další</w:t>
      </w:r>
      <w:r w:rsidR="006F6CE1" w:rsidRPr="001236BC">
        <w:rPr>
          <w:rFonts w:cstheme="minorHAnsi"/>
        </w:rPr>
        <w:t xml:space="preserve"> období</w:t>
      </w:r>
      <w:r w:rsidR="006F6CE1">
        <w:rPr>
          <w:rFonts w:cstheme="minorHAnsi"/>
        </w:rPr>
        <w:t xml:space="preserve"> fixace </w:t>
      </w:r>
      <w:r w:rsidR="00083C1B">
        <w:rPr>
          <w:rFonts w:cstheme="minorHAnsi"/>
        </w:rPr>
        <w:t>a zároveň došlo k</w:t>
      </w:r>
      <w:r w:rsidR="006F6CE1">
        <w:rPr>
          <w:rFonts w:cstheme="minorHAnsi"/>
        </w:rPr>
        <w:t xml:space="preserve"> navýšení jistiny tohoto úvěru</w:t>
      </w:r>
      <w:r w:rsidR="006F6CE1" w:rsidRPr="001236BC">
        <w:rPr>
          <w:rFonts w:cstheme="minorHAnsi"/>
        </w:rPr>
        <w:t xml:space="preserve">. </w:t>
      </w:r>
    </w:p>
    <w:p w14:paraId="5A50DE3C" w14:textId="66A8271E" w:rsidR="002B6BC2" w:rsidRDefault="00C92520" w:rsidP="001236BC">
      <w:pPr>
        <w:jc w:val="both"/>
        <w:rPr>
          <w:rFonts w:cstheme="minorHAnsi"/>
        </w:rPr>
      </w:pPr>
      <w:r w:rsidRPr="00514239">
        <w:rPr>
          <w:rFonts w:cstheme="minorHAnsi"/>
          <w:b/>
        </w:rPr>
        <w:t>P</w:t>
      </w:r>
      <w:r w:rsidR="005B411E" w:rsidRPr="00514239">
        <w:rPr>
          <w:rFonts w:cstheme="minorHAnsi"/>
          <w:b/>
        </w:rPr>
        <w:t>řevzatý</w:t>
      </w:r>
      <w:r w:rsidR="002B6BC2" w:rsidRPr="00514239">
        <w:rPr>
          <w:rFonts w:cstheme="minorHAnsi"/>
          <w:b/>
        </w:rPr>
        <w:t xml:space="preserve"> úvěr</w:t>
      </w:r>
      <w:r w:rsidR="002B6BC2">
        <w:rPr>
          <w:rFonts w:cstheme="minorHAnsi"/>
        </w:rPr>
        <w:t xml:space="preserve"> </w:t>
      </w:r>
      <w:r>
        <w:rPr>
          <w:rFonts w:cstheme="minorHAnsi"/>
        </w:rPr>
        <w:t xml:space="preserve">je </w:t>
      </w:r>
      <w:r w:rsidR="005B411E">
        <w:rPr>
          <w:rFonts w:cstheme="minorHAnsi"/>
        </w:rPr>
        <w:t xml:space="preserve">spotřebitelský </w:t>
      </w:r>
      <w:r w:rsidR="002B6BC2">
        <w:rPr>
          <w:rFonts w:cstheme="minorHAnsi"/>
        </w:rPr>
        <w:t>úvěr</w:t>
      </w:r>
      <w:r w:rsidR="005B411E">
        <w:rPr>
          <w:rFonts w:cstheme="minorHAnsi"/>
        </w:rPr>
        <w:t>,</w:t>
      </w:r>
      <w:r w:rsidR="002B6BC2">
        <w:rPr>
          <w:rFonts w:cstheme="minorHAnsi"/>
        </w:rPr>
        <w:t xml:space="preserve"> u</w:t>
      </w:r>
      <w:r w:rsidR="005B411E">
        <w:rPr>
          <w:rFonts w:cstheme="minorHAnsi"/>
        </w:rPr>
        <w:t xml:space="preserve"> něhož došlo k převzetí </w:t>
      </w:r>
      <w:r w:rsidR="008372C3">
        <w:rPr>
          <w:rFonts w:cstheme="minorHAnsi"/>
        </w:rPr>
        <w:t>třetí stranou, která nebyla součástí původní smluv</w:t>
      </w:r>
      <w:r w:rsidR="002527FC">
        <w:rPr>
          <w:rFonts w:cstheme="minorHAnsi"/>
        </w:rPr>
        <w:t>n</w:t>
      </w:r>
      <w:r w:rsidR="008372C3">
        <w:rPr>
          <w:rFonts w:cstheme="minorHAnsi"/>
        </w:rPr>
        <w:t>í dohody</w:t>
      </w:r>
      <w:r w:rsidR="005B411E">
        <w:rPr>
          <w:rFonts w:cstheme="minorHAnsi"/>
        </w:rPr>
        <w:t>. Vykazovací povinnost</w:t>
      </w:r>
      <w:r w:rsidR="00205CDA">
        <w:rPr>
          <w:rFonts w:cstheme="minorHAnsi"/>
        </w:rPr>
        <w:t xml:space="preserve"> </w:t>
      </w:r>
      <w:r w:rsidR="00205CDA" w:rsidRPr="00B33CEE">
        <w:rPr>
          <w:rFonts w:cstheme="minorHAnsi"/>
        </w:rPr>
        <w:t>v UVIS</w:t>
      </w:r>
      <w:r w:rsidR="005B411E">
        <w:rPr>
          <w:rFonts w:cstheme="minorHAnsi"/>
        </w:rPr>
        <w:t xml:space="preserve"> se bude</w:t>
      </w:r>
      <w:r w:rsidR="008372C3">
        <w:rPr>
          <w:rFonts w:cstheme="minorHAnsi"/>
        </w:rPr>
        <w:t xml:space="preserve"> </w:t>
      </w:r>
      <w:r w:rsidR="005B411E">
        <w:rPr>
          <w:rFonts w:cstheme="minorHAnsi"/>
        </w:rPr>
        <w:t>vztahovat pouze na případy úplného převzetí stávajícího úvěru</w:t>
      </w:r>
      <w:r w:rsidR="002527FC">
        <w:rPr>
          <w:rFonts w:cstheme="minorHAnsi"/>
        </w:rPr>
        <w:t xml:space="preserve"> novým dlužníkem</w:t>
      </w:r>
      <w:r w:rsidR="005B411E">
        <w:rPr>
          <w:rFonts w:cstheme="minorHAnsi"/>
        </w:rPr>
        <w:t xml:space="preserve"> nikoli</w:t>
      </w:r>
      <w:r w:rsidR="008372C3">
        <w:rPr>
          <w:rFonts w:cstheme="minorHAnsi"/>
        </w:rPr>
        <w:t>v</w:t>
      </w:r>
      <w:r w:rsidR="005B411E">
        <w:rPr>
          <w:rFonts w:cstheme="minorHAnsi"/>
        </w:rPr>
        <w:t xml:space="preserve"> na případy přistoupení</w:t>
      </w:r>
      <w:r w:rsidR="008372C3">
        <w:rPr>
          <w:rFonts w:cstheme="minorHAnsi"/>
        </w:rPr>
        <w:t xml:space="preserve"> třetí strany</w:t>
      </w:r>
      <w:r w:rsidR="002527FC">
        <w:rPr>
          <w:rFonts w:cstheme="minorHAnsi"/>
        </w:rPr>
        <w:t xml:space="preserve"> (dodatečného dlužníka)</w:t>
      </w:r>
      <w:r w:rsidR="008372C3">
        <w:rPr>
          <w:rFonts w:cstheme="minorHAnsi"/>
        </w:rPr>
        <w:t xml:space="preserve"> ke stávajícímu úvěru.</w:t>
      </w:r>
    </w:p>
    <w:p w14:paraId="08D4DAB9" w14:textId="100F9410" w:rsidR="002527FC" w:rsidRDefault="002527FC" w:rsidP="001236BC">
      <w:pPr>
        <w:jc w:val="both"/>
        <w:rPr>
          <w:rFonts w:cstheme="minorHAnsi"/>
          <w:b/>
        </w:rPr>
      </w:pPr>
      <w:r w:rsidRPr="00864B15">
        <w:rPr>
          <w:rFonts w:cstheme="minorHAnsi"/>
          <w:b/>
        </w:rPr>
        <w:t>Převzatý úvěr</w:t>
      </w:r>
      <w:r w:rsidR="00163A62">
        <w:rPr>
          <w:rFonts w:cstheme="minorHAnsi"/>
          <w:b/>
        </w:rPr>
        <w:t xml:space="preserve"> s navýšením</w:t>
      </w:r>
      <w:r>
        <w:rPr>
          <w:rFonts w:cstheme="minorHAnsi"/>
        </w:rPr>
        <w:t xml:space="preserve"> je spotřebitelský úvěr, u něhož došlo k převzetí třetí stranou, která nebyla součástí původní smluvní dohody, </w:t>
      </w:r>
      <w:r w:rsidRPr="002527FC">
        <w:rPr>
          <w:rFonts w:cstheme="minorHAnsi"/>
        </w:rPr>
        <w:t>a zároveň došlo k navýšení jistiny tohoto úvěru</w:t>
      </w:r>
      <w:r>
        <w:rPr>
          <w:rFonts w:cstheme="minorHAnsi"/>
        </w:rPr>
        <w:t>. Vykazovací povinnost se bude vztahovat pouze na případy úplného převzetí stávajícího úvěru novým dlužníkem nikoliv na případy přistoupení třetí strany (dodatečného dlužníka) ke stávajícímu úvěru.</w:t>
      </w:r>
    </w:p>
    <w:p w14:paraId="17066AE2" w14:textId="56BF0121" w:rsidR="001236BC" w:rsidRDefault="008C154A" w:rsidP="001236BC">
      <w:pPr>
        <w:jc w:val="both"/>
        <w:rPr>
          <w:rFonts w:cstheme="minorHAnsi"/>
        </w:rPr>
      </w:pPr>
      <w:r>
        <w:rPr>
          <w:rFonts w:cstheme="minorHAnsi"/>
          <w:b/>
        </w:rPr>
        <w:t>N</w:t>
      </w:r>
      <w:r w:rsidR="008E6ACE" w:rsidRPr="00283852">
        <w:rPr>
          <w:rFonts w:cstheme="minorHAnsi"/>
          <w:b/>
        </w:rPr>
        <w:t>ový úvěr</w:t>
      </w:r>
      <w:r w:rsidR="008E6ACE">
        <w:rPr>
          <w:rFonts w:cstheme="minorHAnsi"/>
        </w:rPr>
        <w:t xml:space="preserve"> je </w:t>
      </w:r>
      <w:r w:rsidR="00F46E1D">
        <w:rPr>
          <w:rFonts w:cstheme="minorHAnsi"/>
        </w:rPr>
        <w:t xml:space="preserve">spotřebitelský </w:t>
      </w:r>
      <w:r w:rsidR="008E6ACE">
        <w:rPr>
          <w:rFonts w:cstheme="minorHAnsi"/>
        </w:rPr>
        <w:t>úvěr, který</w:t>
      </w:r>
      <w:r w:rsidR="00D53569">
        <w:rPr>
          <w:rFonts w:cstheme="minorHAnsi"/>
        </w:rPr>
        <w:t xml:space="preserve"> vstupuje do ekonomiky poprvé</w:t>
      </w:r>
      <w:r w:rsidR="00F46E1D">
        <w:rPr>
          <w:rFonts w:cstheme="minorHAnsi"/>
        </w:rPr>
        <w:t>. Jinými slovy, n</w:t>
      </w:r>
      <w:r w:rsidR="008E6ACE">
        <w:rPr>
          <w:rFonts w:cstheme="minorHAnsi"/>
        </w:rPr>
        <w:t>evznikl refinancováním ani refixováním</w:t>
      </w:r>
      <w:r w:rsidR="00BD5BD4">
        <w:rPr>
          <w:rFonts w:cstheme="minorHAnsi"/>
        </w:rPr>
        <w:t xml:space="preserve"> stávajícího úvěru</w:t>
      </w:r>
      <w:r w:rsidR="008E6ACE">
        <w:rPr>
          <w:rFonts w:cstheme="minorHAnsi"/>
        </w:rPr>
        <w:t>.</w:t>
      </w:r>
    </w:p>
    <w:p w14:paraId="789B3E67" w14:textId="18368E64" w:rsidR="003474A3" w:rsidRDefault="003474A3" w:rsidP="001236BC">
      <w:pPr>
        <w:jc w:val="both"/>
        <w:rPr>
          <w:rFonts w:cstheme="minorHAnsi"/>
        </w:rPr>
      </w:pPr>
      <w:r w:rsidRPr="00AB4475">
        <w:rPr>
          <w:rFonts w:cstheme="minorHAnsi"/>
          <w:b/>
        </w:rPr>
        <w:t>Úvěr vzniklý změnou klasifikace</w:t>
      </w:r>
      <w:r>
        <w:rPr>
          <w:rFonts w:cstheme="minorHAnsi"/>
        </w:rPr>
        <w:t xml:space="preserve"> je</w:t>
      </w:r>
      <w:r w:rsidRPr="003474A3">
        <w:rPr>
          <w:rFonts w:cstheme="minorHAnsi"/>
        </w:rPr>
        <w:t xml:space="preserve"> spotřebitelsk</w:t>
      </w:r>
      <w:r>
        <w:rPr>
          <w:rFonts w:cstheme="minorHAnsi"/>
        </w:rPr>
        <w:t>ý</w:t>
      </w:r>
      <w:r w:rsidRPr="003474A3">
        <w:rPr>
          <w:rFonts w:cstheme="minorHAnsi"/>
        </w:rPr>
        <w:t xml:space="preserve"> úvěr</w:t>
      </w:r>
      <w:r>
        <w:rPr>
          <w:rFonts w:cstheme="minorHAnsi"/>
        </w:rPr>
        <w:t>, který byl</w:t>
      </w:r>
      <w:r w:rsidRPr="003474A3">
        <w:rPr>
          <w:rFonts w:cstheme="minorHAnsi"/>
        </w:rPr>
        <w:t xml:space="preserve"> původně klasifikov</w:t>
      </w:r>
      <w:r>
        <w:rPr>
          <w:rFonts w:cstheme="minorHAnsi"/>
        </w:rPr>
        <w:t>á</w:t>
      </w:r>
      <w:r w:rsidRPr="003474A3">
        <w:rPr>
          <w:rFonts w:cstheme="minorHAnsi"/>
        </w:rPr>
        <w:t>n jako jin</w:t>
      </w:r>
      <w:r>
        <w:rPr>
          <w:rFonts w:cstheme="minorHAnsi"/>
        </w:rPr>
        <w:t>ý</w:t>
      </w:r>
      <w:r w:rsidRPr="003474A3">
        <w:rPr>
          <w:rFonts w:cstheme="minorHAnsi"/>
        </w:rPr>
        <w:t xml:space="preserve"> </w:t>
      </w:r>
      <w:r>
        <w:rPr>
          <w:rFonts w:cstheme="minorHAnsi"/>
        </w:rPr>
        <w:t xml:space="preserve">úvěr </w:t>
      </w:r>
      <w:r w:rsidRPr="003474A3">
        <w:rPr>
          <w:rFonts w:cstheme="minorHAnsi"/>
        </w:rPr>
        <w:t>než úvěr zajištěn</w:t>
      </w:r>
      <w:r>
        <w:rPr>
          <w:rFonts w:cstheme="minorHAnsi"/>
        </w:rPr>
        <w:t>ý</w:t>
      </w:r>
      <w:r w:rsidRPr="003474A3">
        <w:rPr>
          <w:rFonts w:cstheme="minorHAnsi"/>
        </w:rPr>
        <w:t xml:space="preserve"> obytnou nemovitostí, u </w:t>
      </w:r>
      <w:r>
        <w:rPr>
          <w:rFonts w:cstheme="minorHAnsi"/>
        </w:rPr>
        <w:t>něhož</w:t>
      </w:r>
      <w:r w:rsidRPr="003474A3">
        <w:rPr>
          <w:rFonts w:cstheme="minorHAnsi"/>
        </w:rPr>
        <w:t xml:space="preserve"> došlo dodatkem k úvěrové smlouvě či jinou úpravou k reklasifikaci na spotřebitelský úvěr zaji</w:t>
      </w:r>
      <w:r>
        <w:rPr>
          <w:rFonts w:cstheme="minorHAnsi"/>
        </w:rPr>
        <w:t>štěný obytnou nemovitostí a úvěr se tak stal</w:t>
      </w:r>
      <w:r w:rsidRPr="003474A3">
        <w:rPr>
          <w:rFonts w:cstheme="minorHAnsi"/>
        </w:rPr>
        <w:t xml:space="preserve"> předmětem </w:t>
      </w:r>
      <w:r>
        <w:rPr>
          <w:rFonts w:cstheme="minorHAnsi"/>
        </w:rPr>
        <w:t>Šetření</w:t>
      </w:r>
      <w:r w:rsidRPr="003474A3">
        <w:rPr>
          <w:rFonts w:cstheme="minorHAnsi"/>
        </w:rPr>
        <w:t>.</w:t>
      </w:r>
    </w:p>
    <w:p w14:paraId="4E8DD59B" w14:textId="30C28134" w:rsidR="003474A3" w:rsidRDefault="003474A3" w:rsidP="001236BC">
      <w:pPr>
        <w:jc w:val="both"/>
        <w:rPr>
          <w:rFonts w:cstheme="minorHAnsi"/>
        </w:rPr>
      </w:pPr>
      <w:r w:rsidRPr="00AB4475">
        <w:rPr>
          <w:rFonts w:cstheme="minorHAnsi"/>
          <w:b/>
        </w:rPr>
        <w:t>Nový úvěr bez známého zajištění</w:t>
      </w:r>
      <w:r>
        <w:rPr>
          <w:rFonts w:cstheme="minorHAnsi"/>
        </w:rPr>
        <w:t xml:space="preserve"> je </w:t>
      </w:r>
      <w:r w:rsidR="00BC0286">
        <w:rPr>
          <w:rFonts w:cstheme="minorHAnsi"/>
        </w:rPr>
        <w:t>spotřebitelský úvěr, u kterého není v době poskytnutí známa konkrétní zástava. U</w:t>
      </w:r>
      <w:r w:rsidRPr="003474A3">
        <w:rPr>
          <w:rFonts w:cstheme="minorHAnsi"/>
        </w:rPr>
        <w:t xml:space="preserve"> této kategorie odpadá vyplňovací povinnost atributů přímo navázaných na zajištění úvěru (Počet nemovitostí, Hodnota zajištění, Výše pohledávek zajišťujících úvěr, Výše pohledávek zajišťujících dříve sjednaný úvěr, Zůstatková hodnota spotřebitelských úvěrů, Zůstatková hodnota jiných úvěrů, Hodnota zajištění nemovitostmi úvěrů uvedených v UVS0015, Zůstatková hodnota úvěrů dříve sjednaných, Účel úvěru a Počet úvěrů na vlastní bydlení).</w:t>
      </w:r>
    </w:p>
    <w:p w14:paraId="1776BB18" w14:textId="0A52FB37" w:rsidR="003474A3" w:rsidRDefault="003474A3" w:rsidP="001236BC">
      <w:pPr>
        <w:jc w:val="both"/>
        <w:rPr>
          <w:rFonts w:cstheme="minorHAnsi"/>
        </w:rPr>
      </w:pPr>
      <w:r w:rsidRPr="00AB4475">
        <w:rPr>
          <w:rFonts w:cstheme="minorHAnsi"/>
          <w:b/>
        </w:rPr>
        <w:t>Úvěr s konkretizovaným zajištěním</w:t>
      </w:r>
      <w:r w:rsidR="00BC0286">
        <w:rPr>
          <w:rFonts w:cstheme="minorHAnsi"/>
        </w:rPr>
        <w:t xml:space="preserve"> je </w:t>
      </w:r>
      <w:r w:rsidR="00BC0286" w:rsidRPr="00BC0286">
        <w:rPr>
          <w:rFonts w:cstheme="minorHAnsi"/>
        </w:rPr>
        <w:t>spotřebitelský úvěr</w:t>
      </w:r>
      <w:r w:rsidR="00BC0286">
        <w:rPr>
          <w:rFonts w:cstheme="minorHAnsi"/>
        </w:rPr>
        <w:t xml:space="preserve">, který byl v minulosti </w:t>
      </w:r>
      <w:r w:rsidR="00BC0286" w:rsidRPr="00BC0286">
        <w:rPr>
          <w:rFonts w:cstheme="minorHAnsi"/>
        </w:rPr>
        <w:t xml:space="preserve">vykázán </w:t>
      </w:r>
      <w:r w:rsidR="00BC0286">
        <w:rPr>
          <w:rFonts w:cstheme="minorHAnsi"/>
        </w:rPr>
        <w:t>pod</w:t>
      </w:r>
      <w:r w:rsidR="00BC0286" w:rsidRPr="00BC0286">
        <w:rPr>
          <w:rFonts w:cstheme="minorHAnsi"/>
        </w:rPr>
        <w:t xml:space="preserve"> stavem Nový úvěr bez známého zajištění a </w:t>
      </w:r>
      <w:r w:rsidR="00BC0286">
        <w:rPr>
          <w:rFonts w:cstheme="minorHAnsi"/>
        </w:rPr>
        <w:t>nyní u něj</w:t>
      </w:r>
      <w:r w:rsidR="00BC0286" w:rsidRPr="00BC0286">
        <w:rPr>
          <w:rFonts w:cstheme="minorHAnsi"/>
        </w:rPr>
        <w:t xml:space="preserve"> došlo ke konkretizaci</w:t>
      </w:r>
      <w:r w:rsidR="00BC0286">
        <w:rPr>
          <w:rFonts w:cstheme="minorHAnsi"/>
        </w:rPr>
        <w:t xml:space="preserve">, </w:t>
      </w:r>
      <w:r w:rsidR="00BC0286" w:rsidRPr="00BC0286">
        <w:rPr>
          <w:rFonts w:cstheme="minorHAnsi"/>
        </w:rPr>
        <w:t>aktivaci</w:t>
      </w:r>
      <w:r w:rsidR="00BC0286">
        <w:rPr>
          <w:rFonts w:cstheme="minorHAnsi"/>
        </w:rPr>
        <w:t xml:space="preserve"> či jakékoliv úpravě ve formě </w:t>
      </w:r>
      <w:r w:rsidR="00BC0286" w:rsidRPr="00BC0286">
        <w:rPr>
          <w:rFonts w:cstheme="minorHAnsi"/>
        </w:rPr>
        <w:t xml:space="preserve">přidání </w:t>
      </w:r>
      <w:r w:rsidR="00BC0286">
        <w:rPr>
          <w:rFonts w:cstheme="minorHAnsi"/>
        </w:rPr>
        <w:t>zástavy.</w:t>
      </w:r>
      <w:r w:rsidR="00BC0286" w:rsidRPr="00BC0286">
        <w:t xml:space="preserve"> </w:t>
      </w:r>
      <w:r w:rsidR="00BC0286">
        <w:t xml:space="preserve">Tento typ úvěru tak </w:t>
      </w:r>
      <w:r w:rsidR="00BC0286" w:rsidRPr="00BC0286">
        <w:rPr>
          <w:rFonts w:cstheme="minorHAnsi"/>
        </w:rPr>
        <w:t>přímo navazuje na kategorii N</w:t>
      </w:r>
      <w:r w:rsidR="00BC0286">
        <w:rPr>
          <w:rFonts w:cstheme="minorHAnsi"/>
        </w:rPr>
        <w:t>ový úvěr bez známého zajištění.</w:t>
      </w:r>
      <w:r w:rsidR="00BC0286" w:rsidRPr="00BC0286">
        <w:rPr>
          <w:rFonts w:cstheme="minorHAnsi"/>
        </w:rPr>
        <w:t xml:space="preserve"> V případech, ve kterých je úvěr poskytnut bez známého zajištění, ale ve stejném referenčním období dojde ke konkretizaci zajištění, se tento úvěr vykáže se všemi povinnými atributy standardně pod stavem Nový.</w:t>
      </w:r>
    </w:p>
    <w:p w14:paraId="75A5401D" w14:textId="77777777" w:rsidR="002452DB" w:rsidRDefault="002452DB" w:rsidP="001236BC">
      <w:pPr>
        <w:jc w:val="both"/>
        <w:rPr>
          <w:rFonts w:cstheme="minorHAnsi"/>
        </w:rPr>
      </w:pPr>
      <w:r w:rsidRPr="00CA0BEE">
        <w:rPr>
          <w:rFonts w:cstheme="minorHAnsi"/>
          <w:b/>
          <w:bCs/>
        </w:rPr>
        <w:t>Obytná nemovitost</w:t>
      </w:r>
      <w:r>
        <w:rPr>
          <w:rFonts w:cstheme="minorHAnsi"/>
        </w:rPr>
        <w:t xml:space="preserve"> je v souladu s</w:t>
      </w:r>
      <w:r w:rsidRPr="003D7B06">
        <w:rPr>
          <w:rFonts w:cstheme="minorHAnsi"/>
        </w:rPr>
        <w:t xml:space="preserve"> čl. 4 odst. 1 bodu 75 nařízení (EU) 575/2013</w:t>
      </w:r>
      <w:r>
        <w:rPr>
          <w:rFonts w:cstheme="minorHAnsi"/>
        </w:rPr>
        <w:t xml:space="preserve"> </w:t>
      </w:r>
      <w:r w:rsidRPr="00CA0BEE">
        <w:rPr>
          <w:rFonts w:cstheme="minorHAnsi"/>
        </w:rPr>
        <w:t>obytný prostor, který obývá vlastník nebo nájemce tohoto obytného prostoru nebo družstevník v bytových družstvech, jako jsou například bytová družstva ve Švédsku</w:t>
      </w:r>
      <w:r>
        <w:rPr>
          <w:rFonts w:cstheme="minorHAnsi"/>
        </w:rPr>
        <w:t>.</w:t>
      </w:r>
    </w:p>
    <w:p w14:paraId="3B17167E" w14:textId="2447D7DB" w:rsidR="00DE4423" w:rsidRDefault="00BC0286" w:rsidP="001236BC">
      <w:pPr>
        <w:jc w:val="both"/>
        <w:rPr>
          <w:rFonts w:cstheme="minorHAnsi"/>
        </w:rPr>
      </w:pPr>
      <w:r w:rsidRPr="00AB4475">
        <w:rPr>
          <w:rFonts w:cstheme="minorHAnsi"/>
          <w:b/>
        </w:rPr>
        <w:t>O</w:t>
      </w:r>
      <w:r w:rsidR="003D7B06" w:rsidRPr="00AB4475">
        <w:rPr>
          <w:rFonts w:cstheme="minorHAnsi"/>
          <w:b/>
        </w:rPr>
        <w:t>bytn</w:t>
      </w:r>
      <w:r w:rsidRPr="00AB4475">
        <w:rPr>
          <w:rFonts w:cstheme="minorHAnsi"/>
          <w:b/>
        </w:rPr>
        <w:t xml:space="preserve">á </w:t>
      </w:r>
      <w:r w:rsidR="003D7B06" w:rsidRPr="00AB4475">
        <w:rPr>
          <w:rFonts w:cstheme="minorHAnsi"/>
          <w:b/>
        </w:rPr>
        <w:t>nemovitost pro vlastní bydlení</w:t>
      </w:r>
      <w:r w:rsidR="003D7B06" w:rsidRPr="003D7B06">
        <w:rPr>
          <w:rFonts w:cstheme="minorHAnsi"/>
        </w:rPr>
        <w:t xml:space="preserve"> </w:t>
      </w:r>
      <w:r>
        <w:rPr>
          <w:rFonts w:cstheme="minorHAnsi"/>
        </w:rPr>
        <w:t xml:space="preserve">je </w:t>
      </w:r>
      <w:r w:rsidR="003D7B06" w:rsidRPr="003D7B06">
        <w:rPr>
          <w:rFonts w:cstheme="minorHAnsi"/>
        </w:rPr>
        <w:t>obytná nemovitost</w:t>
      </w:r>
      <w:r w:rsidR="002452DB">
        <w:rPr>
          <w:rFonts w:cstheme="minorHAnsi"/>
        </w:rPr>
        <w:t>, která slouží k uspokojení bytové potřeby vlastníka</w:t>
      </w:r>
      <w:r>
        <w:rPr>
          <w:rFonts w:cstheme="minorHAnsi"/>
        </w:rPr>
        <w:t>.</w:t>
      </w:r>
    </w:p>
    <w:p w14:paraId="70841C93" w14:textId="69BC30B9" w:rsidR="00DE4423" w:rsidRDefault="00BC0286" w:rsidP="001236BC">
      <w:pPr>
        <w:jc w:val="both"/>
        <w:rPr>
          <w:rFonts w:cstheme="minorHAnsi"/>
        </w:rPr>
      </w:pPr>
      <w:r w:rsidRPr="00AB4475">
        <w:rPr>
          <w:rFonts w:cstheme="minorHAnsi"/>
          <w:b/>
        </w:rPr>
        <w:t xml:space="preserve">Obytná </w:t>
      </w:r>
      <w:r w:rsidR="003D7B06" w:rsidRPr="00AB4475">
        <w:rPr>
          <w:rFonts w:cstheme="minorHAnsi"/>
          <w:b/>
        </w:rPr>
        <w:t>nemovitost k pronájmu</w:t>
      </w:r>
      <w:r w:rsidR="003D7B06" w:rsidRPr="003D7B06">
        <w:rPr>
          <w:rFonts w:cstheme="minorHAnsi"/>
        </w:rPr>
        <w:t xml:space="preserve"> </w:t>
      </w:r>
      <w:r>
        <w:rPr>
          <w:rFonts w:cstheme="minorHAnsi"/>
        </w:rPr>
        <w:t xml:space="preserve">je </w:t>
      </w:r>
      <w:r w:rsidR="003D7B06" w:rsidRPr="003D7B06">
        <w:rPr>
          <w:rFonts w:cstheme="minorHAnsi"/>
        </w:rPr>
        <w:t>obytná nemovitost jiná než obytná nemovitost pro vlastní bydlení</w:t>
      </w:r>
      <w:r>
        <w:rPr>
          <w:rFonts w:cstheme="minorHAnsi"/>
        </w:rPr>
        <w:t>.</w:t>
      </w:r>
    </w:p>
    <w:p w14:paraId="5BC57262" w14:textId="2E03916E" w:rsidR="00572497" w:rsidRDefault="00D75B45">
      <w:pPr>
        <w:rPr>
          <w:rFonts w:cstheme="minorHAnsi"/>
        </w:rPr>
      </w:pPr>
      <w:r w:rsidRPr="00507135">
        <w:rPr>
          <w:rFonts w:cstheme="minorHAnsi"/>
          <w:b/>
          <w:bCs/>
        </w:rPr>
        <w:t>Počet vlastněných obytných nemovitostí</w:t>
      </w:r>
      <w:r>
        <w:rPr>
          <w:rFonts w:cstheme="minorHAnsi"/>
        </w:rPr>
        <w:t xml:space="preserve"> je relevantní pro výběr správné položky v </w:t>
      </w:r>
      <w:r w:rsidRPr="00871E9B">
        <w:rPr>
          <w:rFonts w:cstheme="minorHAnsi"/>
        </w:rPr>
        <w:t>Určení úvěru</w:t>
      </w:r>
      <w:r>
        <w:rPr>
          <w:rFonts w:cstheme="minorHAnsi"/>
        </w:rPr>
        <w:t xml:space="preserve"> (</w:t>
      </w:r>
      <w:r w:rsidRPr="00871E9B">
        <w:rPr>
          <w:rFonts w:cstheme="minorHAnsi"/>
        </w:rPr>
        <w:t>UVS0047</w:t>
      </w:r>
      <w:r>
        <w:rPr>
          <w:rFonts w:cstheme="minorHAnsi"/>
        </w:rPr>
        <w:t>). Určuje se v souladu s </w:t>
      </w:r>
      <w:hyperlink r:id="rId10" w:history="1">
        <w:r w:rsidRPr="001B12B3">
          <w:rPr>
            <w:rStyle w:val="Hypertextovodkaz"/>
            <w:rFonts w:asciiTheme="minorHAnsi" w:hAnsiTheme="minorHAnsi" w:cstheme="minorHAnsi"/>
          </w:rPr>
          <w:t>postupy pro implementaci doporučení ČNB</w:t>
        </w:r>
      </w:hyperlink>
      <w:r>
        <w:rPr>
          <w:rFonts w:cstheme="minorHAnsi"/>
        </w:rPr>
        <w:t>. Počet vlastněných nemovitostí je nutné zjišťovat pouze pro úvěry zajištěné obytnou nemovitostí k financování pořízení obytné nemovitosti sjednané (popř. převzaté) od 1. 4. 2026. Pro nezajištěné úvěry na bydlení (UVIS01_14), úvěry na jiný účel než na pořízení obytné nemovitosti a úvěry sjednané před 1. 4. 2026 vykázané z různých důvodů opětovně po tomto datu je v případě absence příslušné informace přípustné v příslušném poli zvolit položku nerozlišující počet vlastněných nemovitostí.</w:t>
      </w:r>
      <w:r w:rsidR="00572497">
        <w:rPr>
          <w:rFonts w:cstheme="minorHAnsi"/>
        </w:rPr>
        <w:br w:type="page"/>
      </w:r>
    </w:p>
    <w:p w14:paraId="48C6422F" w14:textId="77777777" w:rsidR="008B1F42" w:rsidRDefault="008B1F42" w:rsidP="008B1F42">
      <w:pPr>
        <w:pStyle w:val="Nadpis1"/>
        <w:jc w:val="both"/>
      </w:pPr>
      <w:r>
        <w:lastRenderedPageBreak/>
        <w:t xml:space="preserve">Právní předpisy a účel </w:t>
      </w:r>
    </w:p>
    <w:p w14:paraId="78E5F0D1" w14:textId="3589F467" w:rsidR="008B1F42" w:rsidRDefault="008B1F42" w:rsidP="008B1F42">
      <w:pPr>
        <w:jc w:val="both"/>
        <w:rPr>
          <w:rFonts w:cstheme="minorHAnsi"/>
        </w:rPr>
      </w:pPr>
      <w:r>
        <w:rPr>
          <w:rFonts w:cstheme="minorHAnsi"/>
        </w:rPr>
        <w:t xml:space="preserve">Šetření souvisí primárně s § 45b odst. 3 a 4 a § 45c odst. 1 </w:t>
      </w:r>
      <w:hyperlink r:id="rId11" w:history="1">
        <w:r w:rsidRPr="008B2AF9">
          <w:rPr>
            <w:rStyle w:val="Hypertextovodkaz"/>
            <w:rFonts w:asciiTheme="minorHAnsi" w:hAnsiTheme="minorHAnsi" w:cstheme="minorHAnsi"/>
          </w:rPr>
          <w:t>zákona č. 6/1993 Sb., o ČNB</w:t>
        </w:r>
      </w:hyperlink>
      <w:r>
        <w:rPr>
          <w:rFonts w:cstheme="minorHAnsi"/>
        </w:rPr>
        <w:t xml:space="preserve"> (</w:t>
      </w:r>
      <w:r w:rsidRPr="00283852">
        <w:rPr>
          <w:rFonts w:cstheme="minorHAnsi"/>
          <w:b/>
        </w:rPr>
        <w:t>ZoČNB</w:t>
      </w:r>
      <w:r>
        <w:rPr>
          <w:rFonts w:cstheme="minorHAnsi"/>
        </w:rPr>
        <w:t>). Dle</w:t>
      </w:r>
      <w:r w:rsidR="002653E6">
        <w:rPr>
          <w:rFonts w:cstheme="minorHAnsi"/>
        </w:rPr>
        <w:t> </w:t>
      </w:r>
      <w:r>
        <w:rPr>
          <w:rFonts w:cstheme="minorHAnsi"/>
        </w:rPr>
        <w:t xml:space="preserve">tohoto ustanovení vydává </w:t>
      </w:r>
      <w:r w:rsidRPr="00992EB5">
        <w:rPr>
          <w:rFonts w:cstheme="minorHAnsi"/>
        </w:rPr>
        <w:t>ČNB Opatření obecné povahy ke stanovení horní hranice úvěrových ukazatelů (dále jen „</w:t>
      </w:r>
      <w:r w:rsidRPr="00992EB5">
        <w:rPr>
          <w:rFonts w:cstheme="minorHAnsi"/>
          <w:b/>
        </w:rPr>
        <w:t>Opatření</w:t>
      </w:r>
      <w:r w:rsidRPr="00992EB5">
        <w:rPr>
          <w:rFonts w:cstheme="minorHAnsi"/>
        </w:rPr>
        <w:t>“)</w:t>
      </w:r>
      <w:r w:rsidR="00C62C9E">
        <w:rPr>
          <w:rStyle w:val="Znakapoznpodarou"/>
          <w:rFonts w:cstheme="minorHAnsi"/>
        </w:rPr>
        <w:footnoteReference w:id="3"/>
      </w:r>
      <w:r>
        <w:rPr>
          <w:rFonts w:cstheme="minorHAnsi"/>
        </w:rPr>
        <w:t xml:space="preserve">, v němž stanovuje pro všechny poskytovatele </w:t>
      </w:r>
      <w:r w:rsidRPr="00451BD0">
        <w:rPr>
          <w:rFonts w:cstheme="minorHAnsi"/>
        </w:rPr>
        <w:t xml:space="preserve">spotřebitelských úvěrů zajištěných obytnou nemovitostí v návaznosti na rozpoznání systémových rizik souvisejících s těmito úvěry závazné </w:t>
      </w:r>
      <w:r>
        <w:rPr>
          <w:rFonts w:cstheme="minorHAnsi"/>
        </w:rPr>
        <w:t xml:space="preserve">horní </w:t>
      </w:r>
      <w:r w:rsidRPr="00451BD0">
        <w:rPr>
          <w:rFonts w:cstheme="minorHAnsi"/>
        </w:rPr>
        <w:t xml:space="preserve">hranice úvěrových ukazatelů </w:t>
      </w:r>
      <w:r w:rsidRPr="00207448">
        <w:rPr>
          <w:rFonts w:cstheme="minorHAnsi"/>
          <w:b/>
        </w:rPr>
        <w:t>LTV</w:t>
      </w:r>
      <w:r>
        <w:rPr>
          <w:rFonts w:cstheme="minorHAnsi"/>
        </w:rPr>
        <w:t xml:space="preserve"> </w:t>
      </w:r>
      <w:r w:rsidRPr="00451BD0">
        <w:rPr>
          <w:rFonts w:cstheme="minorHAnsi"/>
        </w:rPr>
        <w:t xml:space="preserve">(výše úvěru k hodnotě zajištění, </w:t>
      </w:r>
      <w:r>
        <w:rPr>
          <w:rFonts w:cstheme="minorHAnsi"/>
        </w:rPr>
        <w:t>L</w:t>
      </w:r>
      <w:r w:rsidRPr="00451BD0">
        <w:rPr>
          <w:rFonts w:cstheme="minorHAnsi"/>
        </w:rPr>
        <w:t>oan-to-</w:t>
      </w:r>
      <w:r>
        <w:rPr>
          <w:rFonts w:cstheme="minorHAnsi"/>
        </w:rPr>
        <w:t>V</w:t>
      </w:r>
      <w:r w:rsidRPr="00451BD0">
        <w:rPr>
          <w:rFonts w:cstheme="minorHAnsi"/>
        </w:rPr>
        <w:t xml:space="preserve">alue), </w:t>
      </w:r>
      <w:r w:rsidRPr="00207448">
        <w:rPr>
          <w:rFonts w:cstheme="minorHAnsi"/>
          <w:b/>
        </w:rPr>
        <w:t>DSTI</w:t>
      </w:r>
      <w:r w:rsidRPr="00451BD0">
        <w:rPr>
          <w:rFonts w:cstheme="minorHAnsi"/>
        </w:rPr>
        <w:t xml:space="preserve"> (výše dluhové služby k příjmům žadatele, </w:t>
      </w:r>
      <w:r>
        <w:rPr>
          <w:rFonts w:cstheme="minorHAnsi"/>
        </w:rPr>
        <w:t>Debt service-to-I</w:t>
      </w:r>
      <w:r w:rsidRPr="00451BD0">
        <w:rPr>
          <w:rFonts w:cstheme="minorHAnsi"/>
        </w:rPr>
        <w:t xml:space="preserve">ncome) </w:t>
      </w:r>
      <w:r w:rsidR="00C62C9E">
        <w:rPr>
          <w:rFonts w:cstheme="minorHAnsi"/>
        </w:rPr>
        <w:t>a</w:t>
      </w:r>
      <w:r w:rsidR="00C62C9E" w:rsidRPr="00451BD0">
        <w:rPr>
          <w:rFonts w:cstheme="minorHAnsi"/>
        </w:rPr>
        <w:t xml:space="preserve"> </w:t>
      </w:r>
      <w:r w:rsidRPr="00207448">
        <w:rPr>
          <w:rFonts w:cstheme="minorHAnsi"/>
          <w:b/>
        </w:rPr>
        <w:t>DTI</w:t>
      </w:r>
      <w:r w:rsidRPr="00451BD0">
        <w:rPr>
          <w:rFonts w:cstheme="minorHAnsi"/>
        </w:rPr>
        <w:t xml:space="preserve"> (výše celkového zadlužení k příjmům žadatele, </w:t>
      </w:r>
      <w:r>
        <w:rPr>
          <w:rFonts w:cstheme="minorHAnsi"/>
        </w:rPr>
        <w:t>Debt-to-I</w:t>
      </w:r>
      <w:r w:rsidRPr="00451BD0">
        <w:rPr>
          <w:rFonts w:cstheme="minorHAnsi"/>
        </w:rPr>
        <w:t>ncome)</w:t>
      </w:r>
      <w:r>
        <w:rPr>
          <w:rFonts w:cstheme="minorHAnsi"/>
        </w:rPr>
        <w:t>.</w:t>
      </w:r>
      <w:r>
        <w:rPr>
          <w:rStyle w:val="Znakapoznpodarou"/>
          <w:rFonts w:cstheme="minorHAnsi"/>
        </w:rPr>
        <w:footnoteReference w:id="4"/>
      </w:r>
      <w:r>
        <w:rPr>
          <w:rFonts w:cstheme="minorHAnsi"/>
        </w:rPr>
        <w:t xml:space="preserve"> Dodržování těchto horních hranic je ČNB povinna kontrolovat.</w:t>
      </w:r>
    </w:p>
    <w:p w14:paraId="285489C6" w14:textId="05637C5D" w:rsidR="008B1F42" w:rsidRDefault="008B1F42" w:rsidP="008B1F42">
      <w:pPr>
        <w:jc w:val="both"/>
        <w:rPr>
          <w:rFonts w:cstheme="minorHAnsi"/>
        </w:rPr>
      </w:pPr>
      <w:r>
        <w:rPr>
          <w:rFonts w:cstheme="minorHAnsi"/>
        </w:rPr>
        <w:t xml:space="preserve">ČNB vydává rovněž </w:t>
      </w:r>
      <w:r w:rsidRPr="00992EB5">
        <w:rPr>
          <w:rFonts w:cstheme="minorHAnsi"/>
        </w:rPr>
        <w:t xml:space="preserve">Doporučení k řízení rizik spojených s poskytováním spotřebitelských úvěrů </w:t>
      </w:r>
      <w:r w:rsidR="00D92C37" w:rsidRPr="00D92C37">
        <w:rPr>
          <w:rFonts w:cstheme="minorHAnsi"/>
        </w:rPr>
        <w:t>na bydlení</w:t>
      </w:r>
      <w:r w:rsidR="00D92C37">
        <w:rPr>
          <w:rFonts w:cstheme="minorHAnsi"/>
        </w:rPr>
        <w:t xml:space="preserve"> </w:t>
      </w:r>
      <w:r w:rsidRPr="00992EB5">
        <w:rPr>
          <w:rFonts w:cstheme="minorHAnsi"/>
        </w:rPr>
        <w:t>(dále jen „</w:t>
      </w:r>
      <w:r w:rsidRPr="00992EB5">
        <w:rPr>
          <w:rFonts w:cstheme="minorHAnsi"/>
          <w:b/>
        </w:rPr>
        <w:t>Doporučení</w:t>
      </w:r>
      <w:r w:rsidRPr="00992EB5">
        <w:rPr>
          <w:rFonts w:cstheme="minorHAnsi"/>
        </w:rPr>
        <w:t>“)</w:t>
      </w:r>
      <w:r w:rsidR="00C62C9E">
        <w:rPr>
          <w:rStyle w:val="Znakapoznpodarou"/>
          <w:rFonts w:cstheme="minorHAnsi"/>
        </w:rPr>
        <w:footnoteReference w:id="5"/>
      </w:r>
      <w:r w:rsidRPr="00992EB5">
        <w:rPr>
          <w:rFonts w:cstheme="minorHAnsi"/>
        </w:rPr>
        <w:t xml:space="preserve"> obsahující dodatečné podmínky související s</w:t>
      </w:r>
      <w:r w:rsidR="001E535B">
        <w:rPr>
          <w:rFonts w:cstheme="minorHAnsi"/>
        </w:rPr>
        <w:t> </w:t>
      </w:r>
      <w:r w:rsidRPr="00992EB5">
        <w:rPr>
          <w:rFonts w:cstheme="minorHAnsi"/>
        </w:rPr>
        <w:t xml:space="preserve">poskytováním </w:t>
      </w:r>
      <w:r w:rsidR="00D92C37">
        <w:rPr>
          <w:rFonts w:cstheme="minorHAnsi"/>
        </w:rPr>
        <w:t>spotřebitelských úvěrů na bydlení</w:t>
      </w:r>
      <w:r w:rsidRPr="00992EB5">
        <w:rPr>
          <w:rFonts w:cstheme="minorHAnsi"/>
        </w:rPr>
        <w:t xml:space="preserve">, které nejsou upraveny </w:t>
      </w:r>
      <w:r>
        <w:rPr>
          <w:rFonts w:cstheme="minorHAnsi"/>
        </w:rPr>
        <w:t>ZoČNB</w:t>
      </w:r>
      <w:r w:rsidRPr="00992EB5">
        <w:rPr>
          <w:rFonts w:cstheme="minorHAnsi"/>
        </w:rPr>
        <w:t xml:space="preserve"> ani konkretizovány v</w:t>
      </w:r>
      <w:r>
        <w:rPr>
          <w:rFonts w:cstheme="minorHAnsi"/>
        </w:rPr>
        <w:t> </w:t>
      </w:r>
      <w:r w:rsidRPr="00992EB5">
        <w:rPr>
          <w:rFonts w:cstheme="minorHAnsi"/>
        </w:rPr>
        <w:t>Opatření.</w:t>
      </w:r>
      <w:r>
        <w:rPr>
          <w:rStyle w:val="Znakapoznpodarou"/>
          <w:rFonts w:cstheme="minorHAnsi"/>
        </w:rPr>
        <w:footnoteReference w:id="6"/>
      </w:r>
      <w:r w:rsidR="00FF4AA2">
        <w:rPr>
          <w:rFonts w:cstheme="minorHAnsi"/>
        </w:rPr>
        <w:t xml:space="preserve"> </w:t>
      </w:r>
      <w:r>
        <w:rPr>
          <w:rFonts w:cstheme="minorHAnsi"/>
        </w:rPr>
        <w:t xml:space="preserve">Bližší informace o výše uvedených úvěrových ukazatelích a aktuálně stanovených horních hranicích jsou k dispozici na webových stránkách ČNB v sekci Finanční stabilita – Makroobezřetností politika </w:t>
      </w:r>
      <w:r>
        <w:rPr>
          <w:rFonts w:ascii="Segoe UI Symbol" w:hAnsi="Segoe UI Symbol" w:cstheme="minorHAnsi"/>
        </w:rPr>
        <w:t xml:space="preserve">– </w:t>
      </w:r>
      <w:r w:rsidRPr="00E33990">
        <w:rPr>
          <w:rFonts w:cstheme="minorHAnsi"/>
        </w:rPr>
        <w:t>Stanovení horní hranice úvěrových ukazatelů LTV, DSTI a DTI</w:t>
      </w:r>
      <w:r>
        <w:rPr>
          <w:rFonts w:cstheme="minorHAnsi"/>
        </w:rPr>
        <w:t>.</w:t>
      </w:r>
      <w:r>
        <w:rPr>
          <w:rStyle w:val="Znakapoznpodarou"/>
          <w:rFonts w:cstheme="minorHAnsi"/>
        </w:rPr>
        <w:footnoteReference w:id="7"/>
      </w:r>
    </w:p>
    <w:p w14:paraId="4E36308B" w14:textId="6516D7FC" w:rsidR="008B1F42" w:rsidRDefault="008B1F42" w:rsidP="008B1F42">
      <w:pPr>
        <w:jc w:val="both"/>
      </w:pPr>
      <w:r>
        <w:rPr>
          <w:rFonts w:cstheme="minorHAnsi"/>
          <w:b/>
        </w:rPr>
        <w:t xml:space="preserve">Šetření primárně slouží ke kontrole </w:t>
      </w:r>
      <w:r w:rsidRPr="004D461B">
        <w:rPr>
          <w:b/>
        </w:rPr>
        <w:t>dodržování horních hranic úvěrových ukazatelů</w:t>
      </w:r>
      <w:r>
        <w:rPr>
          <w:b/>
        </w:rPr>
        <w:t xml:space="preserve"> LTV, DSTI a DTI</w:t>
      </w:r>
      <w:r w:rsidR="00C45619">
        <w:rPr>
          <w:b/>
        </w:rPr>
        <w:t xml:space="preserve"> </w:t>
      </w:r>
      <w:r w:rsidR="00C45619" w:rsidRPr="00514239">
        <w:t>a</w:t>
      </w:r>
      <w:r w:rsidRPr="00675F48">
        <w:t xml:space="preserve"> k </w:t>
      </w:r>
      <w:r w:rsidRPr="00675F48">
        <w:rPr>
          <w:rFonts w:cstheme="minorHAnsi"/>
        </w:rPr>
        <w:t>přezkoumání důvodů pro změnu Opatření a Doporučení.</w:t>
      </w:r>
      <w:r w:rsidRPr="00514239">
        <w:rPr>
          <w:rFonts w:cstheme="minorHAnsi"/>
        </w:rPr>
        <w:t xml:space="preserve"> </w:t>
      </w:r>
      <w:r>
        <w:t>ČNB data získaná ze Šetření využívá i pro účely zátěžového testování a dalších makroobezřetnostních analýz.</w:t>
      </w:r>
    </w:p>
    <w:p w14:paraId="690AE19D" w14:textId="77777777" w:rsidR="00572497" w:rsidRDefault="00572497" w:rsidP="008B1F42">
      <w:pPr>
        <w:jc w:val="both"/>
        <w:rPr>
          <w:rFonts w:cstheme="minorHAnsi"/>
        </w:rPr>
      </w:pPr>
    </w:p>
    <w:p w14:paraId="10F2968E" w14:textId="77777777" w:rsidR="00451BD0" w:rsidRDefault="00451BD0" w:rsidP="00265409">
      <w:pPr>
        <w:pStyle w:val="Nadpis1"/>
      </w:pPr>
      <w:r>
        <w:t xml:space="preserve">Forma </w:t>
      </w:r>
      <w:r w:rsidR="001A51E8">
        <w:t xml:space="preserve">a povinnost </w:t>
      </w:r>
      <w:r>
        <w:t>předkládání dat</w:t>
      </w:r>
    </w:p>
    <w:p w14:paraId="45867BAF" w14:textId="49313678" w:rsidR="00C45A81" w:rsidRDefault="00BA65CE" w:rsidP="00283852">
      <w:pPr>
        <w:jc w:val="both"/>
        <w:rPr>
          <w:rFonts w:cstheme="minorHAnsi"/>
        </w:rPr>
      </w:pPr>
      <w:r>
        <w:rPr>
          <w:rFonts w:cstheme="minorHAnsi"/>
        </w:rPr>
        <w:t>Výkaz UVIS (ČNB) 01-04 Spotřebitelské úvěr</w:t>
      </w:r>
      <w:r w:rsidR="004D461B">
        <w:rPr>
          <w:rFonts w:cstheme="minorHAnsi"/>
        </w:rPr>
        <w:t>y zajištěné obytnou nemovitostí</w:t>
      </w:r>
      <w:r w:rsidR="005C35A4">
        <w:rPr>
          <w:rFonts w:cstheme="minorHAnsi"/>
        </w:rPr>
        <w:t xml:space="preserve"> </w:t>
      </w:r>
      <w:r w:rsidR="00031B3C">
        <w:rPr>
          <w:rFonts w:cstheme="minorHAnsi"/>
        </w:rPr>
        <w:t xml:space="preserve">je součástí vykazovacího rámce </w:t>
      </w:r>
      <w:r w:rsidR="000E5895">
        <w:rPr>
          <w:rFonts w:cstheme="minorHAnsi"/>
        </w:rPr>
        <w:t xml:space="preserve">s názvem </w:t>
      </w:r>
      <w:r w:rsidR="00306574">
        <w:rPr>
          <w:rFonts w:cstheme="minorHAnsi"/>
        </w:rPr>
        <w:t xml:space="preserve">Bankovnictví </w:t>
      </w:r>
      <w:r w:rsidR="00192BC6">
        <w:rPr>
          <w:rFonts w:cstheme="minorHAnsi"/>
        </w:rPr>
        <w:t>(</w:t>
      </w:r>
      <w:r w:rsidR="00031B3C">
        <w:rPr>
          <w:rFonts w:cstheme="minorHAnsi"/>
        </w:rPr>
        <w:t xml:space="preserve">od platnosti metodiky </w:t>
      </w:r>
      <w:r w:rsidR="00031B3C" w:rsidRPr="00AC4CF2">
        <w:rPr>
          <w:rFonts w:cstheme="minorHAnsi"/>
        </w:rPr>
        <w:t>METVB20230101</w:t>
      </w:r>
      <w:r w:rsidR="00192BC6">
        <w:rPr>
          <w:rFonts w:cstheme="minorHAnsi"/>
        </w:rPr>
        <w:t>)</w:t>
      </w:r>
      <w:r w:rsidR="00031B3C">
        <w:rPr>
          <w:rFonts w:cstheme="minorHAnsi"/>
        </w:rPr>
        <w:t>.</w:t>
      </w:r>
      <w:r w:rsidR="005C0760">
        <w:rPr>
          <w:rFonts w:cstheme="minorHAnsi"/>
        </w:rPr>
        <w:t xml:space="preserve"> Výkaz je předkládán </w:t>
      </w:r>
      <w:r w:rsidR="00C45A81">
        <w:rPr>
          <w:rFonts w:cstheme="minorHAnsi"/>
        </w:rPr>
        <w:t>k referenčním</w:t>
      </w:r>
      <w:r w:rsidR="00D53569">
        <w:rPr>
          <w:rFonts w:cstheme="minorHAnsi"/>
        </w:rPr>
        <w:t>u</w:t>
      </w:r>
      <w:r w:rsidR="00C45A81">
        <w:rPr>
          <w:rFonts w:cstheme="minorHAnsi"/>
        </w:rPr>
        <w:t xml:space="preserve"> </w:t>
      </w:r>
      <w:r w:rsidR="00D53569">
        <w:rPr>
          <w:rFonts w:cstheme="minorHAnsi"/>
        </w:rPr>
        <w:t xml:space="preserve">datu </w:t>
      </w:r>
      <w:r w:rsidR="005C0760">
        <w:rPr>
          <w:rFonts w:cstheme="minorHAnsi"/>
        </w:rPr>
        <w:t xml:space="preserve">v tříměsíčních intervalech – k </w:t>
      </w:r>
      <w:r w:rsidR="00C45A81" w:rsidRPr="00371FCE">
        <w:rPr>
          <w:rFonts w:cstheme="minorHAnsi"/>
        </w:rPr>
        <w:t xml:space="preserve">poslednímu dni měsíce </w:t>
      </w:r>
      <w:r w:rsidR="00D92C37">
        <w:rPr>
          <w:rFonts w:cstheme="minorHAnsi"/>
        </w:rPr>
        <w:t>ledna</w:t>
      </w:r>
      <w:r w:rsidR="00C45A81" w:rsidRPr="00371FCE">
        <w:rPr>
          <w:rFonts w:cstheme="minorHAnsi"/>
        </w:rPr>
        <w:t xml:space="preserve">, </w:t>
      </w:r>
      <w:r w:rsidR="00D92C37">
        <w:rPr>
          <w:rFonts w:cstheme="minorHAnsi"/>
        </w:rPr>
        <w:t>dubna</w:t>
      </w:r>
      <w:r w:rsidR="00C45A81" w:rsidRPr="00371FCE">
        <w:rPr>
          <w:rFonts w:cstheme="minorHAnsi"/>
        </w:rPr>
        <w:t xml:space="preserve">, </w:t>
      </w:r>
      <w:r w:rsidR="00D92C37">
        <w:rPr>
          <w:rFonts w:cstheme="minorHAnsi"/>
        </w:rPr>
        <w:t>července</w:t>
      </w:r>
      <w:r w:rsidR="00D92C37" w:rsidRPr="00371FCE">
        <w:rPr>
          <w:rFonts w:cstheme="minorHAnsi"/>
        </w:rPr>
        <w:t xml:space="preserve"> </w:t>
      </w:r>
      <w:r w:rsidR="00C45A81" w:rsidRPr="00371FCE">
        <w:rPr>
          <w:rFonts w:cstheme="minorHAnsi"/>
        </w:rPr>
        <w:t>a</w:t>
      </w:r>
      <w:r w:rsidR="00E81AC3">
        <w:rPr>
          <w:rFonts w:cstheme="minorHAnsi"/>
        </w:rPr>
        <w:t> </w:t>
      </w:r>
      <w:r w:rsidR="00D92C37">
        <w:rPr>
          <w:rFonts w:cstheme="minorHAnsi"/>
        </w:rPr>
        <w:t>října</w:t>
      </w:r>
      <w:r w:rsidR="00C45A81">
        <w:rPr>
          <w:rFonts w:cstheme="minorHAnsi"/>
        </w:rPr>
        <w:t xml:space="preserve">. </w:t>
      </w:r>
      <w:r w:rsidR="00C45A81" w:rsidRPr="004D461B">
        <w:rPr>
          <w:rFonts w:cstheme="minorHAnsi"/>
          <w:b/>
        </w:rPr>
        <w:t>Termín pro předložení dat</w:t>
      </w:r>
      <w:r w:rsidR="00C45A81">
        <w:rPr>
          <w:rFonts w:cstheme="minorHAnsi"/>
        </w:rPr>
        <w:t xml:space="preserve"> je </w:t>
      </w:r>
      <w:r w:rsidR="00C45A81" w:rsidRPr="004D461B">
        <w:rPr>
          <w:rFonts w:cstheme="minorHAnsi"/>
          <w:b/>
        </w:rPr>
        <w:t>30 kalendářních dnů následujících po referenčním datu</w:t>
      </w:r>
      <w:r w:rsidR="00C45A81">
        <w:rPr>
          <w:rFonts w:cstheme="minorHAnsi"/>
        </w:rPr>
        <w:t>.</w:t>
      </w:r>
    </w:p>
    <w:p w14:paraId="5343C7F5" w14:textId="648BAF82" w:rsidR="00C45A81" w:rsidRDefault="00C45A81" w:rsidP="00283852">
      <w:pPr>
        <w:jc w:val="both"/>
        <w:rPr>
          <w:rFonts w:cstheme="minorHAnsi"/>
        </w:rPr>
      </w:pPr>
      <w:r w:rsidRPr="004D461B">
        <w:rPr>
          <w:rFonts w:cstheme="minorHAnsi"/>
          <w:b/>
        </w:rPr>
        <w:t>Vykazovací povinnost</w:t>
      </w:r>
      <w:r>
        <w:rPr>
          <w:rFonts w:cstheme="minorHAnsi"/>
        </w:rPr>
        <w:t xml:space="preserve"> </w:t>
      </w:r>
      <w:r w:rsidR="005C0760">
        <w:rPr>
          <w:rFonts w:cstheme="minorHAnsi"/>
        </w:rPr>
        <w:t xml:space="preserve">je </w:t>
      </w:r>
      <w:r w:rsidR="005C0760" w:rsidRPr="004D461B">
        <w:rPr>
          <w:rFonts w:cstheme="minorHAnsi"/>
          <w:b/>
        </w:rPr>
        <w:t>uložena všem</w:t>
      </w:r>
      <w:r w:rsidRPr="004D461B">
        <w:rPr>
          <w:rFonts w:cstheme="minorHAnsi"/>
          <w:b/>
        </w:rPr>
        <w:t xml:space="preserve"> </w:t>
      </w:r>
      <w:r w:rsidR="005C0760" w:rsidRPr="004D461B">
        <w:rPr>
          <w:rFonts w:cstheme="minorHAnsi"/>
          <w:b/>
        </w:rPr>
        <w:t>bankám a pobočkám</w:t>
      </w:r>
      <w:r w:rsidRPr="004D461B">
        <w:rPr>
          <w:rFonts w:cstheme="minorHAnsi"/>
          <w:b/>
        </w:rPr>
        <w:t xml:space="preserve"> zahraničních bank</w:t>
      </w:r>
      <w:r>
        <w:rPr>
          <w:rFonts w:cstheme="minorHAnsi"/>
        </w:rPr>
        <w:t xml:space="preserve">. V případě, že vykazující subjekt (banka, pobočka) neposkytla ve sledovaném období žádné spotřebitelské úvěry zajištěné obytnou nemovitostí, předkládá do ČNB prázdný výkaz. </w:t>
      </w:r>
    </w:p>
    <w:p w14:paraId="60AF690C" w14:textId="6E7348FE" w:rsidR="00572497" w:rsidRDefault="00572497">
      <w:pPr>
        <w:rPr>
          <w:rFonts w:cstheme="minorHAnsi"/>
        </w:rPr>
      </w:pPr>
      <w:r>
        <w:rPr>
          <w:rFonts w:cstheme="minorHAnsi"/>
        </w:rPr>
        <w:br w:type="page"/>
      </w:r>
    </w:p>
    <w:p w14:paraId="0FD006AE" w14:textId="77777777" w:rsidR="00563817" w:rsidRDefault="00563817" w:rsidP="00265409">
      <w:pPr>
        <w:pStyle w:val="Nadpis1"/>
      </w:pPr>
      <w:r>
        <w:lastRenderedPageBreak/>
        <w:t>Struktura výkazu</w:t>
      </w:r>
      <w:r w:rsidR="004B0C38">
        <w:t xml:space="preserve"> a předmět sběru</w:t>
      </w:r>
    </w:p>
    <w:p w14:paraId="3A9CEE8B" w14:textId="2E68B578" w:rsidR="00563817" w:rsidRDefault="00563817" w:rsidP="00C45A81">
      <w:pPr>
        <w:jc w:val="both"/>
        <w:rPr>
          <w:rFonts w:cstheme="minorHAnsi"/>
        </w:rPr>
      </w:pPr>
      <w:r>
        <w:rPr>
          <w:rFonts w:cstheme="minorHAnsi"/>
        </w:rPr>
        <w:t xml:space="preserve">Výkaz UVIS v metodice </w:t>
      </w:r>
      <w:r w:rsidRPr="00A66070">
        <w:rPr>
          <w:rFonts w:cstheme="minorHAnsi"/>
        </w:rPr>
        <w:t>METVB</w:t>
      </w:r>
      <w:r w:rsidR="00DC463E" w:rsidRPr="00A66070">
        <w:rPr>
          <w:rFonts w:cstheme="minorHAnsi"/>
        </w:rPr>
        <w:t>202</w:t>
      </w:r>
      <w:r w:rsidR="00A66070" w:rsidRPr="00A66070">
        <w:rPr>
          <w:rFonts w:cstheme="minorHAnsi"/>
        </w:rPr>
        <w:t>6</w:t>
      </w:r>
      <w:r w:rsidR="00DC463E" w:rsidRPr="00A66070">
        <w:rPr>
          <w:rFonts w:cstheme="minorHAnsi"/>
        </w:rPr>
        <w:t>0101</w:t>
      </w:r>
      <w:r>
        <w:rPr>
          <w:rFonts w:cstheme="minorHAnsi"/>
        </w:rPr>
        <w:t xml:space="preserve"> tvoří celkem </w:t>
      </w:r>
      <w:r w:rsidR="00A66070">
        <w:rPr>
          <w:rFonts w:cstheme="minorHAnsi"/>
        </w:rPr>
        <w:t>5</w:t>
      </w:r>
      <w:r>
        <w:rPr>
          <w:rFonts w:cstheme="minorHAnsi"/>
        </w:rPr>
        <w:t xml:space="preserve"> datov</w:t>
      </w:r>
      <w:r w:rsidR="00A66070">
        <w:rPr>
          <w:rFonts w:cstheme="minorHAnsi"/>
        </w:rPr>
        <w:t>ých</w:t>
      </w:r>
      <w:r>
        <w:rPr>
          <w:rFonts w:cstheme="minorHAnsi"/>
        </w:rPr>
        <w:t xml:space="preserve"> oblast</w:t>
      </w:r>
      <w:r w:rsidR="00A66070">
        <w:rPr>
          <w:rFonts w:cstheme="minorHAnsi"/>
        </w:rPr>
        <w:t>í</w:t>
      </w:r>
      <w:r>
        <w:rPr>
          <w:rFonts w:cstheme="minorHAnsi"/>
        </w:rPr>
        <w:t>:</w:t>
      </w:r>
    </w:p>
    <w:p w14:paraId="31782037" w14:textId="73A7770D" w:rsidR="00563817" w:rsidRDefault="003D1D3D" w:rsidP="00563817">
      <w:pPr>
        <w:pStyle w:val="Odstavecseseznamem"/>
        <w:numPr>
          <w:ilvl w:val="0"/>
          <w:numId w:val="1"/>
        </w:numPr>
        <w:jc w:val="both"/>
        <w:rPr>
          <w:rFonts w:cstheme="minorHAnsi"/>
        </w:rPr>
      </w:pPr>
      <w:r>
        <w:rPr>
          <w:rFonts w:cstheme="minorHAnsi"/>
        </w:rPr>
        <w:t>UVIS01_10</w:t>
      </w:r>
      <w:r w:rsidR="00563817">
        <w:rPr>
          <w:rFonts w:cstheme="minorHAnsi"/>
        </w:rPr>
        <w:t xml:space="preserve"> – </w:t>
      </w:r>
      <w:r w:rsidR="001F1587">
        <w:rPr>
          <w:rFonts w:cstheme="minorHAnsi"/>
        </w:rPr>
        <w:t>N</w:t>
      </w:r>
      <w:r w:rsidR="00563817" w:rsidRPr="00563817">
        <w:rPr>
          <w:rFonts w:cstheme="minorHAnsi"/>
        </w:rPr>
        <w:t>ově poskytnuté spotřebitelské úvěry zajištěné obytnou nemovitostí</w:t>
      </w:r>
      <w:r w:rsidR="001F1587">
        <w:rPr>
          <w:rFonts w:cstheme="minorHAnsi"/>
        </w:rPr>
        <w:t xml:space="preserve"> a vybrané doplňkové informace</w:t>
      </w:r>
      <w:r w:rsidR="00563817" w:rsidRPr="00563817">
        <w:rPr>
          <w:rFonts w:cstheme="minorHAnsi"/>
        </w:rPr>
        <w:t xml:space="preserve"> </w:t>
      </w:r>
      <w:r w:rsidR="00135154">
        <w:rPr>
          <w:rFonts w:cstheme="minorHAnsi"/>
        </w:rPr>
        <w:t>–</w:t>
      </w:r>
      <w:r w:rsidR="00563817" w:rsidRPr="00563817">
        <w:rPr>
          <w:rFonts w:cstheme="minorHAnsi"/>
        </w:rPr>
        <w:t xml:space="preserve"> </w:t>
      </w:r>
      <w:r w:rsidR="00563817" w:rsidRPr="00563817">
        <w:rPr>
          <w:rFonts w:cstheme="minorHAnsi"/>
          <w:b/>
        </w:rPr>
        <w:t>údaje agregátní</w:t>
      </w:r>
      <w:r w:rsidR="00563817" w:rsidRPr="00563817">
        <w:rPr>
          <w:rFonts w:cstheme="minorHAnsi"/>
        </w:rPr>
        <w:t xml:space="preserve"> </w:t>
      </w:r>
    </w:p>
    <w:p w14:paraId="6878B006" w14:textId="7A8F19B1" w:rsidR="00563817" w:rsidRPr="00563817" w:rsidRDefault="003D1D3D" w:rsidP="00563817">
      <w:pPr>
        <w:pStyle w:val="Odstavecseseznamem"/>
        <w:numPr>
          <w:ilvl w:val="0"/>
          <w:numId w:val="1"/>
        </w:numPr>
        <w:jc w:val="both"/>
        <w:rPr>
          <w:rFonts w:cstheme="minorHAnsi"/>
          <w:b/>
        </w:rPr>
      </w:pPr>
      <w:r>
        <w:rPr>
          <w:rFonts w:cstheme="minorHAnsi"/>
        </w:rPr>
        <w:t>UVIS01_11</w:t>
      </w:r>
      <w:r w:rsidR="00563817">
        <w:rPr>
          <w:rFonts w:cstheme="minorHAnsi"/>
        </w:rPr>
        <w:t xml:space="preserve"> – </w:t>
      </w:r>
      <w:r w:rsidR="00563817" w:rsidRPr="00563817">
        <w:rPr>
          <w:rFonts w:cstheme="minorHAnsi"/>
        </w:rPr>
        <w:t xml:space="preserve">Nově poskytnuté spotřebitelské úvěry zajištěné obytnou nemovitostí </w:t>
      </w:r>
      <w:r w:rsidR="00135154">
        <w:rPr>
          <w:rFonts w:cstheme="minorHAnsi"/>
        </w:rPr>
        <w:t>–</w:t>
      </w:r>
      <w:r w:rsidR="00563817" w:rsidRPr="00563817">
        <w:rPr>
          <w:rFonts w:cstheme="minorHAnsi"/>
        </w:rPr>
        <w:t xml:space="preserve"> </w:t>
      </w:r>
      <w:r w:rsidR="00563817" w:rsidRPr="00563817">
        <w:rPr>
          <w:rFonts w:cstheme="minorHAnsi"/>
          <w:b/>
        </w:rPr>
        <w:t xml:space="preserve">údaje individuální </w:t>
      </w:r>
    </w:p>
    <w:p w14:paraId="7905D268" w14:textId="5ED991C3" w:rsidR="00563817" w:rsidRPr="00514239" w:rsidRDefault="003D1D3D" w:rsidP="00672CF1">
      <w:pPr>
        <w:pStyle w:val="Odstavecseseznamem"/>
        <w:numPr>
          <w:ilvl w:val="0"/>
          <w:numId w:val="1"/>
        </w:numPr>
        <w:jc w:val="both"/>
        <w:rPr>
          <w:rFonts w:cstheme="minorHAnsi"/>
        </w:rPr>
      </w:pPr>
      <w:r>
        <w:rPr>
          <w:rFonts w:cstheme="minorHAnsi"/>
        </w:rPr>
        <w:t>UVIS01_12</w:t>
      </w:r>
      <w:r w:rsidR="00563817" w:rsidRPr="005A045C">
        <w:rPr>
          <w:rFonts w:cstheme="minorHAnsi"/>
        </w:rPr>
        <w:t xml:space="preserve"> –</w:t>
      </w:r>
      <w:r w:rsidR="00205330">
        <w:rPr>
          <w:rFonts w:cstheme="minorHAnsi"/>
        </w:rPr>
        <w:t xml:space="preserve"> S</w:t>
      </w:r>
      <w:r w:rsidR="00672CF1" w:rsidRPr="005A045C">
        <w:rPr>
          <w:rFonts w:cstheme="minorHAnsi"/>
        </w:rPr>
        <w:t xml:space="preserve">potřebitelské úvěry zajištěné obytnou nemovitostí </w:t>
      </w:r>
      <w:r w:rsidR="00672CF1" w:rsidRPr="005A045C">
        <w:rPr>
          <w:rFonts w:cstheme="minorHAnsi"/>
          <w:b/>
        </w:rPr>
        <w:t xml:space="preserve">v prodlení </w:t>
      </w:r>
      <w:r w:rsidR="00135154">
        <w:rPr>
          <w:rFonts w:cstheme="minorHAnsi"/>
          <w:b/>
        </w:rPr>
        <w:t>–</w:t>
      </w:r>
      <w:r w:rsidR="00672CF1" w:rsidRPr="005A045C">
        <w:rPr>
          <w:rFonts w:cstheme="minorHAnsi"/>
          <w:b/>
        </w:rPr>
        <w:t xml:space="preserve"> údaje individuální</w:t>
      </w:r>
    </w:p>
    <w:p w14:paraId="56A0F067" w14:textId="0947AF9A" w:rsidR="00B0545C" w:rsidRPr="00A06741" w:rsidRDefault="00B0545C" w:rsidP="001A7C8F">
      <w:pPr>
        <w:pStyle w:val="Odstavecseseznamem"/>
        <w:numPr>
          <w:ilvl w:val="0"/>
          <w:numId w:val="1"/>
        </w:numPr>
        <w:jc w:val="both"/>
        <w:rPr>
          <w:rFonts w:cstheme="minorHAnsi"/>
        </w:rPr>
      </w:pPr>
      <w:r>
        <w:rPr>
          <w:rFonts w:cstheme="minorHAnsi"/>
        </w:rPr>
        <w:t>UVIS01_13</w:t>
      </w:r>
      <w:r w:rsidRPr="005A045C">
        <w:rPr>
          <w:rFonts w:cstheme="minorHAnsi"/>
        </w:rPr>
        <w:t xml:space="preserve"> –</w:t>
      </w:r>
      <w:r>
        <w:rPr>
          <w:rFonts w:cstheme="minorHAnsi"/>
        </w:rPr>
        <w:t xml:space="preserve"> </w:t>
      </w:r>
      <w:r w:rsidR="00135154" w:rsidRPr="00276FDA">
        <w:rPr>
          <w:rFonts w:cstheme="minorHAnsi"/>
          <w:b/>
        </w:rPr>
        <w:t>Čerpání</w:t>
      </w:r>
      <w:r w:rsidR="00135154">
        <w:rPr>
          <w:rFonts w:cstheme="minorHAnsi"/>
        </w:rPr>
        <w:t xml:space="preserve"> spotřebitelských</w:t>
      </w:r>
      <w:r w:rsidR="001A7C8F" w:rsidRPr="001A7C8F">
        <w:rPr>
          <w:rFonts w:cstheme="minorHAnsi"/>
        </w:rPr>
        <w:t xml:space="preserve"> úvěr</w:t>
      </w:r>
      <w:r w:rsidR="00135154">
        <w:rPr>
          <w:rFonts w:cstheme="minorHAnsi"/>
        </w:rPr>
        <w:t>ů zajištěných obytnou nemovitostí –</w:t>
      </w:r>
      <w:r w:rsidR="001A7C8F" w:rsidRPr="001A7C8F">
        <w:rPr>
          <w:rFonts w:cstheme="minorHAnsi"/>
        </w:rPr>
        <w:t xml:space="preserve"> </w:t>
      </w:r>
      <w:r w:rsidR="001A7C8F" w:rsidRPr="00514239">
        <w:rPr>
          <w:rFonts w:cstheme="minorHAnsi"/>
          <w:b/>
        </w:rPr>
        <w:t>údaje individuální</w:t>
      </w:r>
    </w:p>
    <w:p w14:paraId="1E49E6FD" w14:textId="5C57ECDA" w:rsidR="00A66070" w:rsidRPr="005A045C" w:rsidRDefault="00A66070" w:rsidP="001A7C8F">
      <w:pPr>
        <w:pStyle w:val="Odstavecseseznamem"/>
        <w:numPr>
          <w:ilvl w:val="0"/>
          <w:numId w:val="1"/>
        </w:numPr>
        <w:jc w:val="both"/>
        <w:rPr>
          <w:rFonts w:cstheme="minorHAnsi"/>
        </w:rPr>
      </w:pPr>
      <w:r>
        <w:rPr>
          <w:rFonts w:cstheme="minorHAnsi"/>
        </w:rPr>
        <w:t xml:space="preserve">UVIS01_14 </w:t>
      </w:r>
      <w:r w:rsidRPr="005A045C">
        <w:rPr>
          <w:rFonts w:cstheme="minorHAnsi"/>
        </w:rPr>
        <w:t>–</w:t>
      </w:r>
      <w:r>
        <w:rPr>
          <w:rFonts w:cstheme="minorHAnsi"/>
        </w:rPr>
        <w:t xml:space="preserve"> </w:t>
      </w:r>
      <w:r w:rsidRPr="00A66070">
        <w:rPr>
          <w:rFonts w:cstheme="minorHAnsi"/>
        </w:rPr>
        <w:t xml:space="preserve">Nově poskytnuté spotřebitelské úvěry na bydlení </w:t>
      </w:r>
      <w:r w:rsidRPr="00A06741">
        <w:rPr>
          <w:rFonts w:cstheme="minorHAnsi"/>
          <w:b/>
          <w:bCs/>
        </w:rPr>
        <w:t>jiné než spotřebitelské úvěry na bydlení zajištěné obytnou nemovitostí</w:t>
      </w:r>
      <w:r w:rsidRPr="00A66070">
        <w:rPr>
          <w:rFonts w:cstheme="minorHAnsi"/>
        </w:rPr>
        <w:t xml:space="preserve"> </w:t>
      </w:r>
      <w:r w:rsidRPr="00A06741">
        <w:rPr>
          <w:rFonts w:cstheme="minorHAnsi"/>
          <w:b/>
          <w:bCs/>
        </w:rPr>
        <w:t>-</w:t>
      </w:r>
      <w:r w:rsidRPr="00A66070">
        <w:rPr>
          <w:rFonts w:cstheme="minorHAnsi"/>
        </w:rPr>
        <w:t xml:space="preserve"> </w:t>
      </w:r>
      <w:r w:rsidRPr="00A06741">
        <w:rPr>
          <w:rFonts w:cstheme="minorHAnsi"/>
          <w:b/>
          <w:bCs/>
        </w:rPr>
        <w:t>údaje individuální</w:t>
      </w:r>
    </w:p>
    <w:p w14:paraId="69DD8CB1" w14:textId="77777777" w:rsidR="00B0545C" w:rsidRPr="005A045C" w:rsidRDefault="00B0545C" w:rsidP="00514239">
      <w:pPr>
        <w:pStyle w:val="Odstavecseseznamem"/>
        <w:ind w:left="643"/>
        <w:jc w:val="both"/>
        <w:rPr>
          <w:rFonts w:cstheme="minorHAnsi"/>
        </w:rPr>
      </w:pPr>
    </w:p>
    <w:p w14:paraId="03E49CAC" w14:textId="73518EB7" w:rsidR="00E76942" w:rsidRDefault="00265409" w:rsidP="00BC5C43">
      <w:pPr>
        <w:jc w:val="both"/>
        <w:rPr>
          <w:rFonts w:cstheme="minorHAnsi"/>
        </w:rPr>
      </w:pPr>
      <w:r w:rsidRPr="00265409">
        <w:rPr>
          <w:rFonts w:cstheme="minorHAnsi"/>
        </w:rPr>
        <w:t xml:space="preserve">Struktura výkazu a jeho jednotlivých datových oblastí je k dispozici v systému </w:t>
      </w:r>
      <w:r w:rsidR="000160FE">
        <w:rPr>
          <w:rFonts w:cstheme="minorHAnsi"/>
        </w:rPr>
        <w:t>SDAT v</w:t>
      </w:r>
      <w:r w:rsidRPr="00265409">
        <w:rPr>
          <w:rFonts w:cstheme="minorHAnsi"/>
        </w:rPr>
        <w:t xml:space="preserve"> části Metodické informace – Výkazy – </w:t>
      </w:r>
      <w:hyperlink r:id="rId12" w:history="1">
        <w:r w:rsidR="000160FE" w:rsidRPr="000160FE">
          <w:rPr>
            <w:rStyle w:val="Hypertextovodkaz"/>
            <w:rFonts w:asciiTheme="minorHAnsi" w:hAnsiTheme="minorHAnsi" w:cstheme="minorHAnsi"/>
          </w:rPr>
          <w:t>Vykazovací rámec Bankovnictví</w:t>
        </w:r>
      </w:hyperlink>
      <w:r w:rsidRPr="00265409">
        <w:rPr>
          <w:rFonts w:cstheme="minorHAnsi"/>
        </w:rPr>
        <w:t>.</w:t>
      </w:r>
    </w:p>
    <w:p w14:paraId="2FC08442" w14:textId="77777777" w:rsidR="00426425" w:rsidRPr="00173104" w:rsidRDefault="00426425" w:rsidP="00BC5C43">
      <w:pPr>
        <w:jc w:val="both"/>
        <w:rPr>
          <w:rFonts w:cstheme="minorHAnsi"/>
        </w:rPr>
      </w:pPr>
    </w:p>
    <w:p w14:paraId="5EC340B6" w14:textId="6AD852EA" w:rsidR="00D35684" w:rsidRDefault="00D35684" w:rsidP="00265409">
      <w:pPr>
        <w:pStyle w:val="Nadpis1"/>
      </w:pPr>
      <w:r>
        <w:t xml:space="preserve">Všeobecné zásady platné pro </w:t>
      </w:r>
      <w:r w:rsidR="0071292F">
        <w:t xml:space="preserve">vykazování </w:t>
      </w:r>
      <w:r>
        <w:t xml:space="preserve">dat </w:t>
      </w:r>
      <w:r w:rsidR="0071292F">
        <w:t>v</w:t>
      </w:r>
      <w:r w:rsidR="00A3748B">
        <w:t> </w:t>
      </w:r>
      <w:r>
        <w:t>UVIS</w:t>
      </w:r>
    </w:p>
    <w:p w14:paraId="7BEF871D" w14:textId="644B31C8" w:rsidR="006A622A" w:rsidRDefault="00B508CE" w:rsidP="00A3748B">
      <w:pPr>
        <w:jc w:val="both"/>
        <w:rPr>
          <w:rFonts w:cstheme="minorHAnsi"/>
        </w:rPr>
      </w:pPr>
      <w:r>
        <w:rPr>
          <w:rFonts w:cstheme="minorHAnsi"/>
        </w:rPr>
        <w:t>Hlavním p</w:t>
      </w:r>
      <w:r w:rsidR="00A3748B">
        <w:rPr>
          <w:rFonts w:cstheme="minorHAnsi"/>
        </w:rPr>
        <w:t xml:space="preserve">ředmětem sběru jsou v případě </w:t>
      </w:r>
      <w:r w:rsidR="00A3748B" w:rsidRPr="004B5930">
        <w:rPr>
          <w:rFonts w:cstheme="minorHAnsi"/>
          <w:b/>
        </w:rPr>
        <w:t>individuálních</w:t>
      </w:r>
      <w:r w:rsidR="00A3748B">
        <w:rPr>
          <w:rFonts w:cstheme="minorHAnsi"/>
          <w:b/>
        </w:rPr>
        <w:t xml:space="preserve"> spotřebitelských</w:t>
      </w:r>
      <w:r w:rsidR="00A3748B" w:rsidRPr="004B5930">
        <w:rPr>
          <w:rFonts w:cstheme="minorHAnsi"/>
          <w:b/>
        </w:rPr>
        <w:t xml:space="preserve"> úvěrů</w:t>
      </w:r>
      <w:r w:rsidR="00A3748B" w:rsidRPr="00953554">
        <w:rPr>
          <w:rFonts w:cstheme="minorHAnsi"/>
        </w:rPr>
        <w:t xml:space="preserve"> údaje o nov</w:t>
      </w:r>
      <w:r w:rsidR="00A3748B">
        <w:rPr>
          <w:rFonts w:cstheme="minorHAnsi"/>
        </w:rPr>
        <w:t>ých</w:t>
      </w:r>
      <w:r w:rsidR="00A3748B" w:rsidRPr="00953554">
        <w:rPr>
          <w:rFonts w:cstheme="minorHAnsi"/>
        </w:rPr>
        <w:t>, refinancovaných</w:t>
      </w:r>
      <w:r w:rsidR="00A3748B">
        <w:rPr>
          <w:rFonts w:cstheme="minorHAnsi"/>
        </w:rPr>
        <w:t xml:space="preserve"> (navýšených</w:t>
      </w:r>
      <w:r w:rsidR="00DE4353">
        <w:rPr>
          <w:rFonts w:cstheme="minorHAnsi"/>
        </w:rPr>
        <w:t xml:space="preserve">, </w:t>
      </w:r>
      <w:r w:rsidR="00A3748B">
        <w:rPr>
          <w:rFonts w:cstheme="minorHAnsi"/>
        </w:rPr>
        <w:t>nenavýšených</w:t>
      </w:r>
      <w:r w:rsidR="00DE4353">
        <w:rPr>
          <w:rFonts w:cstheme="minorHAnsi"/>
        </w:rPr>
        <w:t xml:space="preserve"> a se změnou zástavy</w:t>
      </w:r>
      <w:r w:rsidR="00A3748B">
        <w:rPr>
          <w:rFonts w:cstheme="minorHAnsi"/>
        </w:rPr>
        <w:t>)</w:t>
      </w:r>
      <w:r w:rsidR="00DE4353">
        <w:rPr>
          <w:rFonts w:cstheme="minorHAnsi"/>
        </w:rPr>
        <w:t>,</w:t>
      </w:r>
      <w:r w:rsidR="00A3748B">
        <w:rPr>
          <w:rFonts w:cstheme="minorHAnsi"/>
        </w:rPr>
        <w:t xml:space="preserve"> refixovaných navýšených</w:t>
      </w:r>
      <w:r w:rsidR="00D92C37">
        <w:rPr>
          <w:rFonts w:cstheme="minorHAnsi"/>
        </w:rPr>
        <w:t xml:space="preserve">, </w:t>
      </w:r>
      <w:r w:rsidR="00DE4353">
        <w:rPr>
          <w:rFonts w:cstheme="minorHAnsi"/>
        </w:rPr>
        <w:t>převzatých (navýšených i nenavýšených)</w:t>
      </w:r>
      <w:r w:rsidR="00D92C37">
        <w:rPr>
          <w:rFonts w:cstheme="minorHAnsi"/>
        </w:rPr>
        <w:t xml:space="preserve"> a reklasifikovaných</w:t>
      </w:r>
      <w:r w:rsidR="00A3748B">
        <w:rPr>
          <w:rFonts w:cstheme="minorHAnsi"/>
        </w:rPr>
        <w:t xml:space="preserve"> </w:t>
      </w:r>
      <w:r w:rsidR="00A3748B" w:rsidRPr="00953554">
        <w:rPr>
          <w:rFonts w:cstheme="minorHAnsi"/>
        </w:rPr>
        <w:t xml:space="preserve">spotřebitelských úvěrech zajištěných </w:t>
      </w:r>
      <w:r w:rsidR="00A3748B">
        <w:rPr>
          <w:rFonts w:cstheme="minorHAnsi"/>
        </w:rPr>
        <w:t>obytnou nemovitostí</w:t>
      </w:r>
      <w:r w:rsidR="009211AA">
        <w:rPr>
          <w:rFonts w:cstheme="minorHAnsi"/>
        </w:rPr>
        <w:t xml:space="preserve"> (datová oblast UVIS01_11) a </w:t>
      </w:r>
      <w:r w:rsidR="00D1669A">
        <w:rPr>
          <w:rFonts w:cstheme="minorHAnsi"/>
        </w:rPr>
        <w:t xml:space="preserve">spotřebitelských úvěrech </w:t>
      </w:r>
      <w:r w:rsidR="009211AA">
        <w:rPr>
          <w:rFonts w:cstheme="minorHAnsi"/>
        </w:rPr>
        <w:t>jiných než zajištěných obytnou nemovitostí (datová oblast UVIS01_14)</w:t>
      </w:r>
      <w:r w:rsidR="00A3748B">
        <w:rPr>
          <w:rFonts w:cstheme="minorHAnsi"/>
        </w:rPr>
        <w:t xml:space="preserve"> </w:t>
      </w:r>
      <w:r w:rsidR="00E87203">
        <w:rPr>
          <w:rFonts w:cstheme="minorHAnsi"/>
        </w:rPr>
        <w:t xml:space="preserve">poskytnutých </w:t>
      </w:r>
      <w:r w:rsidR="00A3748B">
        <w:rPr>
          <w:rFonts w:cstheme="minorHAnsi"/>
        </w:rPr>
        <w:t>v referenčním (</w:t>
      </w:r>
      <w:r w:rsidR="00A3748B" w:rsidRPr="00953554">
        <w:rPr>
          <w:rFonts w:cstheme="minorHAnsi"/>
        </w:rPr>
        <w:t>sledova</w:t>
      </w:r>
      <w:r w:rsidR="00A3748B">
        <w:rPr>
          <w:rFonts w:cstheme="minorHAnsi"/>
        </w:rPr>
        <w:t>ném) období</w:t>
      </w:r>
      <w:r w:rsidR="00E87203">
        <w:rPr>
          <w:rFonts w:cstheme="minorHAnsi"/>
        </w:rPr>
        <w:t xml:space="preserve"> </w:t>
      </w:r>
      <w:r w:rsidR="00E87203" w:rsidRPr="008E611D">
        <w:rPr>
          <w:rFonts w:cstheme="minorHAnsi"/>
          <w:b/>
        </w:rPr>
        <w:t>fyzickým osobám rezidentům i nerezidentům ČR</w:t>
      </w:r>
      <w:r w:rsidR="00E87203">
        <w:rPr>
          <w:rFonts w:cstheme="minorHAnsi"/>
          <w:b/>
        </w:rPr>
        <w:t>, které v daném úvěrovém případě vystupují jako spotřebitel</w:t>
      </w:r>
      <w:r w:rsidR="00A3748B">
        <w:rPr>
          <w:rFonts w:cstheme="minorHAnsi"/>
        </w:rPr>
        <w:t xml:space="preserve">. V případě </w:t>
      </w:r>
      <w:r w:rsidR="00A3748B" w:rsidRPr="004B5930">
        <w:rPr>
          <w:rFonts w:cstheme="minorHAnsi"/>
          <w:b/>
        </w:rPr>
        <w:t xml:space="preserve">individuálních </w:t>
      </w:r>
      <w:r w:rsidR="00A3748B">
        <w:rPr>
          <w:rFonts w:cstheme="minorHAnsi"/>
          <w:b/>
        </w:rPr>
        <w:t xml:space="preserve">spotřebitelských </w:t>
      </w:r>
      <w:r w:rsidR="00A3748B" w:rsidRPr="004B5930">
        <w:rPr>
          <w:rFonts w:cstheme="minorHAnsi"/>
          <w:b/>
        </w:rPr>
        <w:t>úvěrů v prodlení</w:t>
      </w:r>
      <w:r w:rsidR="00A3748B">
        <w:rPr>
          <w:rFonts w:cstheme="minorHAnsi"/>
        </w:rPr>
        <w:t xml:space="preserve"> (datová oblast UVIS01_12) jsou předmětem sběru </w:t>
      </w:r>
      <w:r w:rsidR="00A3748B" w:rsidRPr="00953554">
        <w:rPr>
          <w:rFonts w:cstheme="minorHAnsi"/>
        </w:rPr>
        <w:t xml:space="preserve">údaje o </w:t>
      </w:r>
      <w:r w:rsidR="00A3748B">
        <w:rPr>
          <w:rFonts w:cstheme="minorHAnsi"/>
        </w:rPr>
        <w:t>spotřebitelských úvěrech zajištěných obytnou nemovitostí</w:t>
      </w:r>
      <w:r w:rsidR="00A3748B" w:rsidRPr="00953554">
        <w:rPr>
          <w:rFonts w:cstheme="minorHAnsi"/>
        </w:rPr>
        <w:t xml:space="preserve">, </w:t>
      </w:r>
      <w:r w:rsidR="00A3748B" w:rsidRPr="00A05E00">
        <w:rPr>
          <w:rFonts w:cstheme="minorHAnsi"/>
        </w:rPr>
        <w:t>které jsou k</w:t>
      </w:r>
      <w:r w:rsidR="00AA02E3">
        <w:rPr>
          <w:rFonts w:cstheme="minorHAnsi"/>
        </w:rPr>
        <w:t> </w:t>
      </w:r>
      <w:r w:rsidR="00A3748B" w:rsidRPr="00953554">
        <w:rPr>
          <w:rFonts w:cstheme="minorHAnsi"/>
        </w:rPr>
        <w:t xml:space="preserve">poslednímu dni </w:t>
      </w:r>
      <w:r w:rsidR="00A3748B">
        <w:rPr>
          <w:rFonts w:cstheme="minorHAnsi"/>
        </w:rPr>
        <w:t>referenčního (</w:t>
      </w:r>
      <w:r w:rsidR="00A3748B" w:rsidRPr="00953554">
        <w:rPr>
          <w:rFonts w:cstheme="minorHAnsi"/>
        </w:rPr>
        <w:t>sledovaného</w:t>
      </w:r>
      <w:r w:rsidR="00A3748B">
        <w:rPr>
          <w:rFonts w:cstheme="minorHAnsi"/>
        </w:rPr>
        <w:t>)</w:t>
      </w:r>
      <w:r w:rsidR="00A3748B" w:rsidRPr="00953554">
        <w:rPr>
          <w:rFonts w:cstheme="minorHAnsi"/>
        </w:rPr>
        <w:t xml:space="preserve"> období</w:t>
      </w:r>
      <w:r w:rsidR="00A3748B">
        <w:rPr>
          <w:rFonts w:cstheme="minorHAnsi"/>
        </w:rPr>
        <w:t xml:space="preserve">, tj. </w:t>
      </w:r>
      <w:r w:rsidR="00A3748B" w:rsidRPr="008225B5">
        <w:rPr>
          <w:rFonts w:cstheme="minorHAnsi"/>
          <w:b/>
        </w:rPr>
        <w:t>k referenčnímu dni</w:t>
      </w:r>
      <w:r w:rsidR="00A3748B">
        <w:rPr>
          <w:rFonts w:cstheme="minorHAnsi"/>
        </w:rPr>
        <w:t>,</w:t>
      </w:r>
      <w:r w:rsidR="00A3748B" w:rsidRPr="00953554">
        <w:rPr>
          <w:rFonts w:cstheme="minorHAnsi"/>
        </w:rPr>
        <w:t xml:space="preserve"> </w:t>
      </w:r>
      <w:r w:rsidR="00A3748B" w:rsidRPr="008225B5">
        <w:rPr>
          <w:rFonts w:cstheme="minorHAnsi"/>
          <w:b/>
        </w:rPr>
        <w:t>v prodlení</w:t>
      </w:r>
      <w:r w:rsidR="00A3748B">
        <w:rPr>
          <w:rFonts w:cstheme="minorHAnsi"/>
        </w:rPr>
        <w:t xml:space="preserve"> a které byly </w:t>
      </w:r>
      <w:r w:rsidR="00A3748B" w:rsidRPr="008225B5">
        <w:rPr>
          <w:rFonts w:cstheme="minorHAnsi"/>
          <w:b/>
        </w:rPr>
        <w:t xml:space="preserve">poskytnuty </w:t>
      </w:r>
      <w:r w:rsidR="00A3748B">
        <w:rPr>
          <w:rFonts w:cstheme="minorHAnsi"/>
          <w:b/>
        </w:rPr>
        <w:t>po</w:t>
      </w:r>
      <w:r w:rsidR="00A3748B" w:rsidRPr="008225B5">
        <w:rPr>
          <w:rFonts w:cstheme="minorHAnsi"/>
          <w:b/>
        </w:rPr>
        <w:t xml:space="preserve"> 1. 7. 2015</w:t>
      </w:r>
      <w:r w:rsidR="00A3748B" w:rsidRPr="00953554">
        <w:rPr>
          <w:rFonts w:cstheme="minorHAnsi"/>
        </w:rPr>
        <w:t>.</w:t>
      </w:r>
      <w:r w:rsidR="006A622A">
        <w:rPr>
          <w:rStyle w:val="Znakapoznpodarou"/>
          <w:rFonts w:cstheme="minorHAnsi"/>
        </w:rPr>
        <w:footnoteReference w:id="8"/>
      </w:r>
      <w:r w:rsidR="00A3748B">
        <w:rPr>
          <w:rFonts w:cstheme="minorHAnsi"/>
        </w:rPr>
        <w:t xml:space="preserve"> </w:t>
      </w:r>
      <w:r w:rsidR="00DE4353">
        <w:rPr>
          <w:rFonts w:cstheme="minorHAnsi"/>
        </w:rPr>
        <w:t xml:space="preserve">V případě </w:t>
      </w:r>
      <w:r w:rsidR="00DE4353" w:rsidRPr="00514239">
        <w:rPr>
          <w:rFonts w:cstheme="minorHAnsi"/>
          <w:b/>
        </w:rPr>
        <w:t>čerp</w:t>
      </w:r>
      <w:r w:rsidR="00135154">
        <w:rPr>
          <w:rFonts w:cstheme="minorHAnsi"/>
          <w:b/>
        </w:rPr>
        <w:t>ání</w:t>
      </w:r>
      <w:r w:rsidR="00DE4353" w:rsidRPr="00514239">
        <w:rPr>
          <w:rFonts w:cstheme="minorHAnsi"/>
          <w:b/>
        </w:rPr>
        <w:t xml:space="preserve"> spotřebitelský</w:t>
      </w:r>
      <w:r w:rsidR="00135154">
        <w:rPr>
          <w:rFonts w:cstheme="minorHAnsi"/>
          <w:b/>
        </w:rPr>
        <w:t>ch</w:t>
      </w:r>
      <w:r w:rsidR="00DE4353" w:rsidRPr="00514239">
        <w:rPr>
          <w:rFonts w:cstheme="minorHAnsi"/>
          <w:b/>
        </w:rPr>
        <w:t xml:space="preserve"> úvěrů zajištěných obytnou nemovitostí</w:t>
      </w:r>
      <w:r w:rsidR="00DE4353" w:rsidRPr="00DE4353">
        <w:rPr>
          <w:rFonts w:cstheme="minorHAnsi"/>
        </w:rPr>
        <w:t xml:space="preserve"> </w:t>
      </w:r>
      <w:r w:rsidR="00DE4353">
        <w:rPr>
          <w:rFonts w:cstheme="minorHAnsi"/>
        </w:rPr>
        <w:t>(datová oblast UVIS01_13)</w:t>
      </w:r>
      <w:r w:rsidR="003340F3">
        <w:rPr>
          <w:rFonts w:cstheme="minorHAnsi"/>
        </w:rPr>
        <w:t xml:space="preserve"> </w:t>
      </w:r>
      <w:r w:rsidR="003340F3" w:rsidRPr="003340F3">
        <w:rPr>
          <w:rFonts w:cstheme="minorHAnsi"/>
        </w:rPr>
        <w:t xml:space="preserve">jsou předmětem sběru údaje o spotřebitelských úvěrech zajištěných obytnou nemovitostí, </w:t>
      </w:r>
      <w:r w:rsidR="003340F3">
        <w:rPr>
          <w:rFonts w:cstheme="minorHAnsi"/>
        </w:rPr>
        <w:t xml:space="preserve">u kterých </w:t>
      </w:r>
      <w:r w:rsidR="003340F3" w:rsidRPr="00514239">
        <w:rPr>
          <w:rFonts w:cstheme="minorHAnsi"/>
          <w:b/>
        </w:rPr>
        <w:t>došlo k</w:t>
      </w:r>
      <w:r w:rsidR="00D92C37">
        <w:rPr>
          <w:rFonts w:cstheme="minorHAnsi"/>
          <w:b/>
        </w:rPr>
        <w:t xml:space="preserve"> prvnímu </w:t>
      </w:r>
      <w:r w:rsidR="003340F3" w:rsidRPr="00514239">
        <w:rPr>
          <w:rFonts w:cstheme="minorHAnsi"/>
          <w:b/>
        </w:rPr>
        <w:t>čerpání</w:t>
      </w:r>
      <w:r w:rsidR="00D92C37">
        <w:rPr>
          <w:rFonts w:cstheme="minorHAnsi"/>
          <w:b/>
        </w:rPr>
        <w:t xml:space="preserve"> </w:t>
      </w:r>
      <w:r w:rsidR="003340F3" w:rsidRPr="00514239">
        <w:rPr>
          <w:rFonts w:cstheme="minorHAnsi"/>
          <w:b/>
        </w:rPr>
        <w:t>sledovaného úvěru a které byly poskytnuty po 1. 1. 2023</w:t>
      </w:r>
      <w:r w:rsidR="003340F3" w:rsidRPr="003340F3">
        <w:rPr>
          <w:rFonts w:cstheme="minorHAnsi"/>
        </w:rPr>
        <w:t>.</w:t>
      </w:r>
    </w:p>
    <w:p w14:paraId="29B6ABFE" w14:textId="64AC45A5" w:rsidR="00A3748B" w:rsidRPr="00A3748B" w:rsidRDefault="00A3748B" w:rsidP="00F43F7B">
      <w:pPr>
        <w:jc w:val="both"/>
      </w:pPr>
      <w:r>
        <w:rPr>
          <w:rFonts w:cstheme="minorHAnsi"/>
        </w:rPr>
        <w:t xml:space="preserve">Předmětem sběru jsou i </w:t>
      </w:r>
      <w:r w:rsidRPr="005052B3">
        <w:rPr>
          <w:rFonts w:cstheme="minorHAnsi"/>
          <w:b/>
        </w:rPr>
        <w:t>agregátní údaje</w:t>
      </w:r>
      <w:r w:rsidRPr="00953554">
        <w:rPr>
          <w:rFonts w:cstheme="minorHAnsi"/>
        </w:rPr>
        <w:t xml:space="preserve"> </w:t>
      </w:r>
      <w:r w:rsidR="008A4AE8">
        <w:rPr>
          <w:rFonts w:cstheme="minorHAnsi"/>
        </w:rPr>
        <w:t xml:space="preserve">(datová oblast UVIS01_10) </w:t>
      </w:r>
      <w:r w:rsidRPr="00953554">
        <w:rPr>
          <w:rFonts w:cstheme="minorHAnsi"/>
        </w:rPr>
        <w:t>o spotřebitelských úvěrech zajištěných obytnou nemovitostí</w:t>
      </w:r>
      <w:r w:rsidR="008F74A5">
        <w:rPr>
          <w:rFonts w:cstheme="minorHAnsi"/>
        </w:rPr>
        <w:t>, resp. na bydlení</w:t>
      </w:r>
      <w:r>
        <w:rPr>
          <w:rFonts w:cstheme="minorHAnsi"/>
        </w:rPr>
        <w:t xml:space="preserve"> spolu s doplňkovými informacemi</w:t>
      </w:r>
      <w:r w:rsidR="008A4AE8">
        <w:rPr>
          <w:rFonts w:cstheme="minorHAnsi"/>
        </w:rPr>
        <w:t xml:space="preserve"> (údaje s kódem UVS0001,</w:t>
      </w:r>
      <w:r w:rsidR="00713E67">
        <w:rPr>
          <w:rFonts w:cstheme="minorHAnsi"/>
        </w:rPr>
        <w:t xml:space="preserve"> </w:t>
      </w:r>
      <w:r w:rsidR="008A4AE8">
        <w:rPr>
          <w:rFonts w:cstheme="minorHAnsi"/>
        </w:rPr>
        <w:t>UVS0064, UVS0065 a UVS0066 – viz dále)</w:t>
      </w:r>
      <w:r>
        <w:rPr>
          <w:rFonts w:cstheme="minorHAnsi"/>
        </w:rPr>
        <w:t>.</w:t>
      </w:r>
    </w:p>
    <w:p w14:paraId="3E3645C9" w14:textId="4FC59778" w:rsidR="007A28E2" w:rsidRDefault="007A28E2" w:rsidP="00ED44C8">
      <w:pPr>
        <w:jc w:val="both"/>
        <w:rPr>
          <w:rFonts w:cstheme="minorHAnsi"/>
        </w:rPr>
      </w:pPr>
      <w:r w:rsidRPr="007A28E2">
        <w:rPr>
          <w:rFonts w:cstheme="minorHAnsi"/>
        </w:rPr>
        <w:t xml:space="preserve">Spotřebitelský </w:t>
      </w:r>
      <w:r w:rsidRPr="00A05E00">
        <w:rPr>
          <w:rFonts w:cstheme="minorHAnsi"/>
        </w:rPr>
        <w:t>úvěr</w:t>
      </w:r>
      <w:r w:rsidRPr="007A28E2">
        <w:rPr>
          <w:rFonts w:cstheme="minorHAnsi"/>
        </w:rPr>
        <w:t xml:space="preserve"> zajištěný obytnou nemovitostí se považuje za </w:t>
      </w:r>
      <w:r w:rsidRPr="002D73DB">
        <w:rPr>
          <w:rFonts w:cstheme="minorHAnsi"/>
          <w:b/>
        </w:rPr>
        <w:t>poskytnutý uzavřením smlouvy</w:t>
      </w:r>
      <w:r>
        <w:rPr>
          <w:rFonts w:cstheme="minorHAnsi"/>
        </w:rPr>
        <w:t xml:space="preserve"> </w:t>
      </w:r>
      <w:r w:rsidRPr="00A05E00">
        <w:rPr>
          <w:rFonts w:cstheme="minorHAnsi"/>
          <w:b/>
        </w:rPr>
        <w:t>o</w:t>
      </w:r>
      <w:r w:rsidR="00AA02E3">
        <w:rPr>
          <w:rFonts w:cstheme="minorHAnsi"/>
          <w:b/>
        </w:rPr>
        <w:t> </w:t>
      </w:r>
      <w:r w:rsidRPr="00A05E00">
        <w:rPr>
          <w:rFonts w:cstheme="minorHAnsi"/>
          <w:b/>
        </w:rPr>
        <w:t>spotřebitelském úvěru</w:t>
      </w:r>
      <w:r>
        <w:rPr>
          <w:rFonts w:cstheme="minorHAnsi"/>
        </w:rPr>
        <w:t xml:space="preserve">, tj. i v případě, </w:t>
      </w:r>
      <w:r w:rsidR="0071292F">
        <w:rPr>
          <w:rFonts w:cstheme="minorHAnsi"/>
        </w:rPr>
        <w:t>že nebyl dosud čerpán</w:t>
      </w:r>
      <w:r>
        <w:rPr>
          <w:rFonts w:cstheme="minorHAnsi"/>
        </w:rPr>
        <w:t xml:space="preserve"> (</w:t>
      </w:r>
      <w:r w:rsidR="0071292F">
        <w:rPr>
          <w:rFonts w:cstheme="minorHAnsi"/>
        </w:rPr>
        <w:t xml:space="preserve">a to </w:t>
      </w:r>
      <w:r>
        <w:rPr>
          <w:rFonts w:cstheme="minorHAnsi"/>
        </w:rPr>
        <w:t>ani z části).</w:t>
      </w:r>
      <w:r w:rsidR="00AE550F">
        <w:rPr>
          <w:rFonts w:cstheme="minorHAnsi"/>
        </w:rPr>
        <w:t xml:space="preserve"> </w:t>
      </w:r>
      <w:r w:rsidR="00D301C1" w:rsidRPr="00D301C1">
        <w:rPr>
          <w:rFonts w:cstheme="minorHAnsi"/>
        </w:rPr>
        <w:t xml:space="preserve">Pokud není explicitně uvedeno jinak, </w:t>
      </w:r>
      <w:r w:rsidR="00D301C1" w:rsidRPr="00FA2662">
        <w:rPr>
          <w:rFonts w:cstheme="minorHAnsi"/>
          <w:b/>
        </w:rPr>
        <w:t xml:space="preserve">všechny údaje </w:t>
      </w:r>
      <w:r w:rsidR="007D52F8" w:rsidRPr="0011593B">
        <w:rPr>
          <w:rFonts w:cstheme="minorHAnsi"/>
        </w:rPr>
        <w:t xml:space="preserve">uváděné </w:t>
      </w:r>
      <w:r w:rsidR="00F62715" w:rsidRPr="00F62715">
        <w:rPr>
          <w:rFonts w:cstheme="minorHAnsi"/>
        </w:rPr>
        <w:t>v datových oblastech</w:t>
      </w:r>
      <w:r w:rsidR="00F62715">
        <w:rPr>
          <w:rFonts w:cstheme="minorHAnsi"/>
          <w:b/>
        </w:rPr>
        <w:t xml:space="preserve"> </w:t>
      </w:r>
      <w:r w:rsidR="003D1D3D">
        <w:rPr>
          <w:rFonts w:cstheme="minorHAnsi"/>
          <w:b/>
        </w:rPr>
        <w:t>UVIS01_11</w:t>
      </w:r>
      <w:r w:rsidR="009211AA">
        <w:rPr>
          <w:rFonts w:cstheme="minorHAnsi"/>
          <w:b/>
        </w:rPr>
        <w:t>,</w:t>
      </w:r>
      <w:r w:rsidR="00F62715" w:rsidRPr="00F62715">
        <w:rPr>
          <w:rFonts w:cstheme="minorHAnsi"/>
          <w:b/>
        </w:rPr>
        <w:t xml:space="preserve"> </w:t>
      </w:r>
      <w:r w:rsidR="003D1D3D">
        <w:rPr>
          <w:rFonts w:cstheme="minorHAnsi"/>
          <w:b/>
        </w:rPr>
        <w:t>UVIS01_</w:t>
      </w:r>
      <w:r w:rsidR="003D1D3D" w:rsidRPr="007D52F8">
        <w:rPr>
          <w:rFonts w:cstheme="minorHAnsi"/>
          <w:b/>
        </w:rPr>
        <w:t>12</w:t>
      </w:r>
      <w:r w:rsidR="009211AA">
        <w:rPr>
          <w:rFonts w:cstheme="minorHAnsi"/>
          <w:b/>
        </w:rPr>
        <w:t xml:space="preserve"> a UVIS01_14</w:t>
      </w:r>
      <w:r w:rsidR="00AA02E3">
        <w:rPr>
          <w:rFonts w:cstheme="minorHAnsi"/>
          <w:b/>
        </w:rPr>
        <w:t xml:space="preserve"> </w:t>
      </w:r>
      <w:r w:rsidR="00D301C1" w:rsidRPr="007D52F8">
        <w:rPr>
          <w:rFonts w:cstheme="minorHAnsi"/>
          <w:b/>
        </w:rPr>
        <w:t xml:space="preserve">se </w:t>
      </w:r>
      <w:r w:rsidR="007D52F8" w:rsidRPr="007D52F8">
        <w:rPr>
          <w:rFonts w:cstheme="minorHAnsi"/>
          <w:b/>
        </w:rPr>
        <w:t>vztahuj</w:t>
      </w:r>
      <w:r w:rsidR="007D52F8">
        <w:rPr>
          <w:rFonts w:cstheme="minorHAnsi"/>
          <w:b/>
        </w:rPr>
        <w:t>í</w:t>
      </w:r>
      <w:r w:rsidR="007D52F8" w:rsidRPr="007D52F8">
        <w:rPr>
          <w:rFonts w:cstheme="minorHAnsi"/>
          <w:b/>
        </w:rPr>
        <w:t xml:space="preserve"> </w:t>
      </w:r>
      <w:r w:rsidR="00D301C1" w:rsidRPr="007D52F8">
        <w:rPr>
          <w:rFonts w:cstheme="minorHAnsi"/>
          <w:b/>
        </w:rPr>
        <w:t>k datu, kdy byl úvěr poskytnut</w:t>
      </w:r>
      <w:r w:rsidR="00DC254A">
        <w:rPr>
          <w:rFonts w:cstheme="minorHAnsi"/>
          <w:b/>
        </w:rPr>
        <w:t>, refinancován</w:t>
      </w:r>
      <w:r w:rsidR="00866805">
        <w:rPr>
          <w:rFonts w:cstheme="minorHAnsi"/>
          <w:b/>
        </w:rPr>
        <w:t>, refixován, převzat, re</w:t>
      </w:r>
      <w:r w:rsidR="00DC254A">
        <w:rPr>
          <w:rFonts w:cstheme="minorHAnsi"/>
          <w:b/>
        </w:rPr>
        <w:t>klasifikován či kdy u něj došlo ke konkretizaci zajištění.</w:t>
      </w:r>
    </w:p>
    <w:p w14:paraId="431FF734" w14:textId="77777777" w:rsidR="003D0F3F" w:rsidRDefault="00ED44C8" w:rsidP="00ED44C8">
      <w:pPr>
        <w:jc w:val="both"/>
        <w:rPr>
          <w:rFonts w:cstheme="minorHAnsi"/>
        </w:rPr>
      </w:pPr>
      <w:r>
        <w:rPr>
          <w:rFonts w:cstheme="minorHAnsi"/>
        </w:rPr>
        <w:lastRenderedPageBreak/>
        <w:t xml:space="preserve">Všechny </w:t>
      </w:r>
      <w:r w:rsidRPr="002D73DB">
        <w:rPr>
          <w:rFonts w:cstheme="minorHAnsi"/>
          <w:b/>
        </w:rPr>
        <w:t>objemové finanční údaje jsou vyjádřené v měně CZK</w:t>
      </w:r>
      <w:r w:rsidR="0071292F">
        <w:rPr>
          <w:rFonts w:cstheme="minorHAnsi"/>
        </w:rPr>
        <w:t>. V </w:t>
      </w:r>
      <w:r>
        <w:rPr>
          <w:rFonts w:cstheme="minorHAnsi"/>
        </w:rPr>
        <w:t xml:space="preserve">případě </w:t>
      </w:r>
      <w:r w:rsidR="0071292F">
        <w:rPr>
          <w:rFonts w:cstheme="minorHAnsi"/>
        </w:rPr>
        <w:t xml:space="preserve">cizích </w:t>
      </w:r>
      <w:r>
        <w:rPr>
          <w:rFonts w:cstheme="minorHAnsi"/>
        </w:rPr>
        <w:t xml:space="preserve">měn </w:t>
      </w:r>
      <w:r w:rsidR="001F1587">
        <w:rPr>
          <w:rFonts w:cstheme="minorHAnsi"/>
        </w:rPr>
        <w:t>se</w:t>
      </w:r>
      <w:r w:rsidR="00E0652F">
        <w:rPr>
          <w:rFonts w:cstheme="minorHAnsi"/>
        </w:rPr>
        <w:t xml:space="preserve"> pro přepočet </w:t>
      </w:r>
      <w:r w:rsidR="001F1587">
        <w:rPr>
          <w:rFonts w:cstheme="minorHAnsi"/>
        </w:rPr>
        <w:t xml:space="preserve">použije </w:t>
      </w:r>
      <w:r w:rsidR="00E0652F">
        <w:rPr>
          <w:rFonts w:cstheme="minorHAnsi"/>
        </w:rPr>
        <w:t>kurz devi</w:t>
      </w:r>
      <w:r w:rsidR="002D73DB">
        <w:rPr>
          <w:rFonts w:cstheme="minorHAnsi"/>
        </w:rPr>
        <w:t>zového trhu vyhlášený</w:t>
      </w:r>
      <w:r>
        <w:rPr>
          <w:rFonts w:cstheme="minorHAnsi"/>
        </w:rPr>
        <w:t xml:space="preserve"> ČNB k poslednímu dni měsíce, ve kterém byl úvěr poskytnut.</w:t>
      </w:r>
    </w:p>
    <w:p w14:paraId="3C5B4ECC" w14:textId="497DBF0C" w:rsidR="00AE550F" w:rsidRPr="00A728E6" w:rsidRDefault="00722876" w:rsidP="00ED44C8">
      <w:pPr>
        <w:jc w:val="both"/>
        <w:rPr>
          <w:rFonts w:cstheme="minorHAnsi"/>
        </w:rPr>
      </w:pPr>
      <w:r w:rsidRPr="00563817">
        <w:rPr>
          <w:rFonts w:cstheme="minorHAnsi"/>
        </w:rPr>
        <w:t xml:space="preserve">Úvěry vykazované v </w:t>
      </w:r>
      <w:r>
        <w:rPr>
          <w:rFonts w:cstheme="minorHAnsi"/>
        </w:rPr>
        <w:t>UVIS</w:t>
      </w:r>
      <w:r w:rsidRPr="00563817">
        <w:rPr>
          <w:rFonts w:cstheme="minorHAnsi"/>
        </w:rPr>
        <w:t xml:space="preserve"> by se měly do značné míry překrývat s úvěry vykazovanými ve výkazu SISIFE12. Upozorňujeme, že </w:t>
      </w:r>
      <w:r w:rsidR="006875F0">
        <w:rPr>
          <w:rFonts w:cstheme="minorHAnsi"/>
          <w:b/>
        </w:rPr>
        <w:t>Šetření</w:t>
      </w:r>
      <w:r w:rsidR="006875F0" w:rsidRPr="002D73DB">
        <w:rPr>
          <w:rFonts w:cstheme="minorHAnsi"/>
          <w:b/>
        </w:rPr>
        <w:t xml:space="preserve"> </w:t>
      </w:r>
      <w:r w:rsidRPr="002D73DB">
        <w:rPr>
          <w:rFonts w:cstheme="minorHAnsi"/>
          <w:b/>
        </w:rPr>
        <w:t>nepokrývá ostatní nová ujednání u stávajících smluv,</w:t>
      </w:r>
      <w:r w:rsidR="008919DC">
        <w:rPr>
          <w:rFonts w:cstheme="minorHAnsi"/>
          <w:b/>
        </w:rPr>
        <w:t xml:space="preserve"> </w:t>
      </w:r>
      <w:r w:rsidRPr="002D73DB">
        <w:rPr>
          <w:rFonts w:cstheme="minorHAnsi"/>
          <w:b/>
        </w:rPr>
        <w:t>pokud u</w:t>
      </w:r>
      <w:r w:rsidR="008919DC">
        <w:rPr>
          <w:rFonts w:cstheme="minorHAnsi"/>
          <w:b/>
        </w:rPr>
        <w:t> </w:t>
      </w:r>
      <w:r w:rsidRPr="002D73DB">
        <w:rPr>
          <w:rFonts w:cstheme="minorHAnsi"/>
          <w:b/>
        </w:rPr>
        <w:t>nich nedochází zároveň k navýšení úvěru</w:t>
      </w:r>
      <w:r w:rsidRPr="00563817">
        <w:rPr>
          <w:rFonts w:cstheme="minorHAnsi"/>
        </w:rPr>
        <w:t xml:space="preserve"> (tj. nepokrývá např. refixace úrokových sazeb bez navýšení úvěru</w:t>
      </w:r>
      <w:r w:rsidR="00F5272A">
        <w:rPr>
          <w:rFonts w:cstheme="minorHAnsi"/>
        </w:rPr>
        <w:t xml:space="preserve"> či dohody o odkladu splátek bez navýšení</w:t>
      </w:r>
      <w:r w:rsidR="000D43E8">
        <w:rPr>
          <w:rFonts w:cstheme="minorHAnsi"/>
        </w:rPr>
        <w:t xml:space="preserve"> </w:t>
      </w:r>
      <w:r w:rsidR="00425D56">
        <w:rPr>
          <w:rFonts w:cstheme="minorHAnsi"/>
        </w:rPr>
        <w:t xml:space="preserve">úvěru – </w:t>
      </w:r>
      <w:r w:rsidR="000D43E8">
        <w:rPr>
          <w:rFonts w:cstheme="minorHAnsi"/>
        </w:rPr>
        <w:t>tzv. moratoria)</w:t>
      </w:r>
      <w:r w:rsidRPr="00563817">
        <w:rPr>
          <w:rFonts w:cstheme="minorHAnsi"/>
        </w:rPr>
        <w:t>.</w:t>
      </w:r>
    </w:p>
    <w:p w14:paraId="756B514F" w14:textId="37653019" w:rsidR="004D01C9" w:rsidRDefault="008E6B49" w:rsidP="00ED44C8">
      <w:pPr>
        <w:jc w:val="both"/>
        <w:rPr>
          <w:rFonts w:cstheme="minorHAnsi"/>
        </w:rPr>
      </w:pPr>
      <w:r w:rsidRPr="008E6B49">
        <w:rPr>
          <w:rFonts w:cstheme="minorHAnsi"/>
        </w:rPr>
        <w:t>Výkaz UVIS je nutné reportovat do systému SDAT vždy v</w:t>
      </w:r>
      <w:r>
        <w:rPr>
          <w:rFonts w:cstheme="minorHAnsi"/>
        </w:rPr>
        <w:t> </w:t>
      </w:r>
      <w:r w:rsidRPr="008E6B49">
        <w:rPr>
          <w:rFonts w:cstheme="minorHAnsi"/>
        </w:rPr>
        <w:t xml:space="preserve">kompletním </w:t>
      </w:r>
      <w:r>
        <w:rPr>
          <w:rFonts w:cstheme="minorHAnsi"/>
        </w:rPr>
        <w:t xml:space="preserve">rozsahu, tj. </w:t>
      </w:r>
      <w:r w:rsidR="002B5457">
        <w:rPr>
          <w:rFonts w:cstheme="minorHAnsi"/>
        </w:rPr>
        <w:t>ve</w:t>
      </w:r>
      <w:r>
        <w:rPr>
          <w:rFonts w:cstheme="minorHAnsi"/>
        </w:rPr>
        <w:t xml:space="preserve"> výkazu nejsou implementované příznaky řádků pro částečné opravy. V případě, že vykazující osoba nedisponuje všemi </w:t>
      </w:r>
      <w:r w:rsidR="004A17EB">
        <w:rPr>
          <w:rFonts w:cstheme="minorHAnsi"/>
        </w:rPr>
        <w:t>požadovanými</w:t>
      </w:r>
      <w:r>
        <w:rPr>
          <w:rFonts w:cstheme="minorHAnsi"/>
        </w:rPr>
        <w:t xml:space="preserve"> údaji ke všem </w:t>
      </w:r>
      <w:r w:rsidR="004A17EB">
        <w:rPr>
          <w:rFonts w:cstheme="minorHAnsi"/>
        </w:rPr>
        <w:t xml:space="preserve">úvěrům reportovaných k referenčnímu datu, zasílá pouze úvěry s kompletními informacemi. Po získání </w:t>
      </w:r>
      <w:r w:rsidR="00DD3A6C">
        <w:rPr>
          <w:rFonts w:cstheme="minorHAnsi"/>
        </w:rPr>
        <w:t>chybějících údajů je nutné zaslat novou verzi vydání výkazu, který bude obsahovat kompletní rozsah úvěrů relevantních pro dané referenční období</w:t>
      </w:r>
      <w:r w:rsidR="002F48EE">
        <w:rPr>
          <w:rFonts w:cstheme="minorHAnsi"/>
        </w:rPr>
        <w:t xml:space="preserve"> (tj. původně vykázané i ty doplněné)</w:t>
      </w:r>
      <w:r w:rsidR="00DD3A6C">
        <w:rPr>
          <w:rFonts w:cstheme="minorHAnsi"/>
        </w:rPr>
        <w:t>.</w:t>
      </w:r>
    </w:p>
    <w:p w14:paraId="3B964AFD" w14:textId="77777777" w:rsidR="00116063" w:rsidRDefault="00DD3A6C" w:rsidP="00ED44C8">
      <w:pPr>
        <w:jc w:val="both"/>
        <w:rPr>
          <w:rFonts w:cstheme="minorHAnsi"/>
        </w:rPr>
      </w:pPr>
      <w:r>
        <w:rPr>
          <w:rFonts w:cstheme="minorHAnsi"/>
        </w:rPr>
        <w:t>Také v případě oprav chybných dat je nutné vždy reportovat kompletní výkaz, tj. se všemi relevantními údaji ke všem datovým oblastem.</w:t>
      </w:r>
    </w:p>
    <w:p w14:paraId="1DCB1CC2" w14:textId="285B2918" w:rsidR="009528C9" w:rsidRDefault="00116063" w:rsidP="00ED44C8">
      <w:pPr>
        <w:jc w:val="both"/>
        <w:rPr>
          <w:rFonts w:cstheme="minorHAnsi"/>
        </w:rPr>
      </w:pPr>
      <w:r w:rsidRPr="00116063">
        <w:rPr>
          <w:rFonts w:cstheme="minorHAnsi"/>
        </w:rPr>
        <w:t xml:space="preserve">Způsob a pravidla výpočtu </w:t>
      </w:r>
      <w:r>
        <w:rPr>
          <w:rFonts w:cstheme="minorHAnsi"/>
        </w:rPr>
        <w:t xml:space="preserve">hodnot </w:t>
      </w:r>
      <w:r w:rsidRPr="00116063">
        <w:rPr>
          <w:rFonts w:cstheme="minorHAnsi"/>
        </w:rPr>
        <w:t xml:space="preserve">úvěrových ukazatelů </w:t>
      </w:r>
      <w:r>
        <w:rPr>
          <w:rFonts w:cstheme="minorHAnsi"/>
        </w:rPr>
        <w:t xml:space="preserve">DTI, DSTI a LTV </w:t>
      </w:r>
      <w:r w:rsidRPr="00116063">
        <w:rPr>
          <w:rFonts w:cstheme="minorHAnsi"/>
        </w:rPr>
        <w:t>včetně vymezení jednotlivých položek, které jsou součástí výpočtu, vymezuje Vyhláška č. 399/2021, Sb. o úvěrových ukazatelích</w:t>
      </w:r>
      <w:r w:rsidR="00F54F69">
        <w:rPr>
          <w:rFonts w:cstheme="minorHAnsi"/>
        </w:rPr>
        <w:t xml:space="preserve">. </w:t>
      </w:r>
      <w:r w:rsidR="009528C9" w:rsidRPr="009528C9">
        <w:rPr>
          <w:rFonts w:cstheme="minorHAnsi"/>
        </w:rPr>
        <w:t>U</w:t>
      </w:r>
      <w:r w:rsidR="00F54F69">
        <w:rPr>
          <w:rFonts w:cstheme="minorHAnsi"/>
        </w:rPr>
        <w:t> </w:t>
      </w:r>
      <w:r w:rsidR="009528C9" w:rsidRPr="009528C9">
        <w:rPr>
          <w:rFonts w:cstheme="minorHAnsi"/>
        </w:rPr>
        <w:t>spotřebitelských úvěrů zajištěných obytnou nemovitostí splacených z výtěžku z prodeje nemovitosti sloužící jako zajištění daného úvěru se při výpočtu ukazatele DTI a ukazatel</w:t>
      </w:r>
      <w:r>
        <w:rPr>
          <w:rFonts w:cstheme="minorHAnsi"/>
        </w:rPr>
        <w:t>e</w:t>
      </w:r>
      <w:r w:rsidR="009528C9" w:rsidRPr="009528C9">
        <w:rPr>
          <w:rFonts w:cstheme="minorHAnsi"/>
        </w:rPr>
        <w:t xml:space="preserve"> DSTI zahrne do příjmů spotřebitele (položka I) výše hodnoty obytné nemovitosti zajišťující daný spotřebitelský úvěr (tj.</w:t>
      </w:r>
      <w:r w:rsidR="008919DC">
        <w:rPr>
          <w:rFonts w:cstheme="minorHAnsi"/>
        </w:rPr>
        <w:t> </w:t>
      </w:r>
      <w:r w:rsidR="009528C9" w:rsidRPr="009528C9">
        <w:rPr>
          <w:rFonts w:cstheme="minorHAnsi"/>
        </w:rPr>
        <w:t>hodnota položky V ve jmenovateli ukazatele LTV) přepočtená na měsíční bázi podle počtu měsíců do splatnosti daného úvěru. V případě zpětných (reverzních) spotřebitelských úvěrů zajištěných obytnou ne</w:t>
      </w:r>
      <w:r w:rsidR="00FF6371">
        <w:rPr>
          <w:rFonts w:cstheme="minorHAnsi"/>
        </w:rPr>
        <w:t>movitostí, u nichž není známa dé</w:t>
      </w:r>
      <w:r w:rsidR="009528C9" w:rsidRPr="009528C9">
        <w:rPr>
          <w:rFonts w:cstheme="minorHAnsi"/>
        </w:rPr>
        <w:t>lka splatnosti, jelikož k jejich vypořádání dojde až po smrti spotřebitele, který uzavřel úvěrovou smlouvu, určí poskytovatel spotřebitelského úvěru délku splatnosti na základě interního odhadu (</w:t>
      </w:r>
      <w:r w:rsidR="005A2CC1">
        <w:rPr>
          <w:rFonts w:cstheme="minorHAnsi"/>
        </w:rPr>
        <w:t>očekávaný</w:t>
      </w:r>
      <w:r w:rsidR="009528C9" w:rsidRPr="009528C9">
        <w:rPr>
          <w:rFonts w:cstheme="minorHAnsi"/>
        </w:rPr>
        <w:t xml:space="preserve"> počet měsíců do splatnosti).</w:t>
      </w:r>
    </w:p>
    <w:p w14:paraId="5BEE6327" w14:textId="77777777" w:rsidR="00B14B5F" w:rsidRPr="008837C8" w:rsidRDefault="00B14B5F" w:rsidP="00ED44C8">
      <w:pPr>
        <w:jc w:val="both"/>
        <w:rPr>
          <w:rFonts w:cstheme="minorHAnsi"/>
        </w:rPr>
      </w:pPr>
    </w:p>
    <w:p w14:paraId="689B4A68" w14:textId="77777777" w:rsidR="0061556F" w:rsidRDefault="0061556F" w:rsidP="0061556F">
      <w:pPr>
        <w:pStyle w:val="Nadpis1"/>
      </w:pPr>
      <w:r>
        <w:t>Kontroly</w:t>
      </w:r>
    </w:p>
    <w:p w14:paraId="2882646E" w14:textId="19AC94C6" w:rsidR="0061556F" w:rsidRDefault="001F1587" w:rsidP="0061556F">
      <w:pPr>
        <w:jc w:val="both"/>
        <w:rPr>
          <w:rFonts w:cstheme="minorHAnsi"/>
        </w:rPr>
      </w:pPr>
      <w:r>
        <w:rPr>
          <w:rFonts w:cstheme="minorHAnsi"/>
        </w:rPr>
        <w:t>Nad výkazem</w:t>
      </w:r>
      <w:r w:rsidR="0061556F">
        <w:rPr>
          <w:rFonts w:cstheme="minorHAnsi"/>
        </w:rPr>
        <w:t xml:space="preserve"> UVIS a </w:t>
      </w:r>
      <w:r>
        <w:rPr>
          <w:rFonts w:cstheme="minorHAnsi"/>
        </w:rPr>
        <w:t xml:space="preserve">jednotlivými datovými oblastmi </w:t>
      </w:r>
      <w:r w:rsidR="0061556F">
        <w:rPr>
          <w:rFonts w:cstheme="minorHAnsi"/>
        </w:rPr>
        <w:t xml:space="preserve">jsou implementovány </w:t>
      </w:r>
      <w:r w:rsidR="0061556F" w:rsidRPr="00387B38">
        <w:rPr>
          <w:rFonts w:cstheme="minorHAnsi"/>
          <w:b/>
        </w:rPr>
        <w:t>jednovýkazové kontroly</w:t>
      </w:r>
      <w:r w:rsidR="0061556F">
        <w:rPr>
          <w:rFonts w:cstheme="minorHAnsi"/>
        </w:rPr>
        <w:t xml:space="preserve"> </w:t>
      </w:r>
      <w:r>
        <w:rPr>
          <w:rFonts w:cstheme="minorHAnsi"/>
        </w:rPr>
        <w:t>(</w:t>
      </w:r>
      <w:r w:rsidR="0061556F">
        <w:rPr>
          <w:rFonts w:cstheme="minorHAnsi"/>
        </w:rPr>
        <w:t>JVK</w:t>
      </w:r>
      <w:r>
        <w:rPr>
          <w:rFonts w:cstheme="minorHAnsi"/>
        </w:rPr>
        <w:t>)</w:t>
      </w:r>
      <w:r w:rsidR="0061556F">
        <w:rPr>
          <w:rFonts w:cstheme="minorHAnsi"/>
        </w:rPr>
        <w:t xml:space="preserve"> v systému SDAT, které prověřují základní konzistenci vykázaných </w:t>
      </w:r>
      <w:r w:rsidR="00B04BB8">
        <w:rPr>
          <w:rFonts w:cstheme="minorHAnsi"/>
        </w:rPr>
        <w:t xml:space="preserve">údajů </w:t>
      </w:r>
      <w:r>
        <w:rPr>
          <w:rFonts w:cstheme="minorHAnsi"/>
        </w:rPr>
        <w:t>s věcným vymezením datových polí</w:t>
      </w:r>
      <w:r w:rsidR="0061556F">
        <w:rPr>
          <w:rFonts w:cstheme="minorHAnsi"/>
        </w:rPr>
        <w:t xml:space="preserve">. </w:t>
      </w:r>
      <w:r w:rsidR="0061556F" w:rsidRPr="00387B38">
        <w:rPr>
          <w:rFonts w:cstheme="minorHAnsi"/>
          <w:b/>
        </w:rPr>
        <w:t>Přehled kontrol</w:t>
      </w:r>
      <w:r w:rsidR="0061556F">
        <w:rPr>
          <w:rFonts w:cstheme="minorHAnsi"/>
        </w:rPr>
        <w:t xml:space="preserve"> je </w:t>
      </w:r>
      <w:r w:rsidR="0061556F" w:rsidRPr="00387B38">
        <w:rPr>
          <w:rFonts w:cstheme="minorHAnsi"/>
          <w:b/>
        </w:rPr>
        <w:t>k dispozici</w:t>
      </w:r>
      <w:r w:rsidR="0061556F">
        <w:rPr>
          <w:rFonts w:cstheme="minorHAnsi"/>
        </w:rPr>
        <w:t xml:space="preserve"> přímo </w:t>
      </w:r>
      <w:r w:rsidR="0061556F" w:rsidRPr="00387B38">
        <w:rPr>
          <w:rFonts w:cstheme="minorHAnsi"/>
          <w:b/>
        </w:rPr>
        <w:t>v systému SDAT</w:t>
      </w:r>
      <w:r w:rsidR="0061556F">
        <w:rPr>
          <w:rFonts w:cstheme="minorHAnsi"/>
        </w:rPr>
        <w:t>.</w:t>
      </w:r>
    </w:p>
    <w:p w14:paraId="59A813CF" w14:textId="77777777" w:rsidR="00B14B5F" w:rsidRPr="0061556F" w:rsidRDefault="00B14B5F" w:rsidP="0061556F">
      <w:pPr>
        <w:jc w:val="both"/>
        <w:rPr>
          <w:rFonts w:cstheme="minorHAnsi"/>
        </w:rPr>
      </w:pPr>
    </w:p>
    <w:p w14:paraId="2D5391F9" w14:textId="77777777" w:rsidR="0061556F" w:rsidRDefault="0061556F" w:rsidP="0061556F">
      <w:pPr>
        <w:pStyle w:val="Nadpis1"/>
      </w:pPr>
      <w:r>
        <w:t>Kontakty</w:t>
      </w:r>
    </w:p>
    <w:p w14:paraId="7A13D844" w14:textId="31EDFB88" w:rsidR="00F54F69" w:rsidRDefault="0061556F" w:rsidP="0061556F">
      <w:pPr>
        <w:jc w:val="both"/>
        <w:rPr>
          <w:rStyle w:val="Hypertextovodkaz"/>
          <w:rFonts w:asciiTheme="minorHAnsi" w:hAnsiTheme="minorHAnsi" w:cstheme="minorHAnsi"/>
        </w:rPr>
      </w:pPr>
      <w:r>
        <w:rPr>
          <w:rFonts w:cstheme="minorHAnsi"/>
        </w:rPr>
        <w:t xml:space="preserve">Kontaktní adresa pro dotazy související se sběrem dat UVIS: </w:t>
      </w:r>
      <w:hyperlink r:id="rId13" w:history="1">
        <w:r w:rsidRPr="0023039C">
          <w:rPr>
            <w:rStyle w:val="Hypertextovodkaz"/>
            <w:rFonts w:asciiTheme="minorHAnsi" w:hAnsiTheme="minorHAnsi" w:cstheme="minorHAnsi"/>
          </w:rPr>
          <w:t>UVIS@cnb.cz</w:t>
        </w:r>
      </w:hyperlink>
      <w:r>
        <w:rPr>
          <w:rStyle w:val="Hypertextovodkaz"/>
          <w:rFonts w:asciiTheme="minorHAnsi" w:hAnsiTheme="minorHAnsi" w:cstheme="minorHAnsi"/>
        </w:rPr>
        <w:t xml:space="preserve">. </w:t>
      </w:r>
    </w:p>
    <w:p w14:paraId="2960774F" w14:textId="74CDE95D" w:rsidR="007F2077" w:rsidRDefault="007F2077">
      <w:pPr>
        <w:rPr>
          <w:rFonts w:asciiTheme="majorHAnsi" w:eastAsiaTheme="majorEastAsia" w:hAnsiTheme="majorHAnsi" w:cstheme="majorBidi"/>
          <w:color w:val="2E74B5" w:themeColor="accent1" w:themeShade="BF"/>
          <w:sz w:val="32"/>
          <w:szCs w:val="32"/>
        </w:rPr>
      </w:pPr>
      <w:r>
        <w:br w:type="page"/>
      </w:r>
    </w:p>
    <w:p w14:paraId="665CAE99" w14:textId="30899687" w:rsidR="0061556F" w:rsidRDefault="007F7097" w:rsidP="007F7097">
      <w:pPr>
        <w:pStyle w:val="Nadpis1"/>
      </w:pPr>
      <w:r>
        <w:lastRenderedPageBreak/>
        <w:t>Datové oblasti</w:t>
      </w:r>
    </w:p>
    <w:p w14:paraId="4CB674CE" w14:textId="77777777" w:rsidR="009E3701" w:rsidRPr="009E3701" w:rsidRDefault="009E3701" w:rsidP="009E3701"/>
    <w:p w14:paraId="0CA31434" w14:textId="77777777" w:rsidR="00563817" w:rsidRPr="00426425" w:rsidRDefault="00285F5E" w:rsidP="00265409">
      <w:pPr>
        <w:pStyle w:val="Nadpis2"/>
        <w:rPr>
          <w:b/>
          <w:bCs/>
        </w:rPr>
      </w:pPr>
      <w:r w:rsidRPr="00426425">
        <w:rPr>
          <w:b/>
          <w:bCs/>
        </w:rPr>
        <w:t>Datová oblast</w:t>
      </w:r>
      <w:r w:rsidR="00480B0E" w:rsidRPr="00426425">
        <w:rPr>
          <w:b/>
          <w:bCs/>
        </w:rPr>
        <w:t xml:space="preserve"> </w:t>
      </w:r>
      <w:r w:rsidR="003D1D3D" w:rsidRPr="00426425">
        <w:rPr>
          <w:b/>
          <w:bCs/>
        </w:rPr>
        <w:t>UVIS01_10</w:t>
      </w:r>
    </w:p>
    <w:tbl>
      <w:tblPr>
        <w:tblW w:w="9067" w:type="dxa"/>
        <w:tblCellMar>
          <w:left w:w="70" w:type="dxa"/>
          <w:right w:w="70" w:type="dxa"/>
        </w:tblCellMar>
        <w:tblLook w:val="04A0" w:firstRow="1" w:lastRow="0" w:firstColumn="1" w:lastColumn="0" w:noHBand="0" w:noVBand="1"/>
      </w:tblPr>
      <w:tblGrid>
        <w:gridCol w:w="1815"/>
        <w:gridCol w:w="1015"/>
        <w:gridCol w:w="6237"/>
      </w:tblGrid>
      <w:tr w:rsidR="00CE08CF" w:rsidRPr="00480B0E" w14:paraId="67DB680B" w14:textId="77777777" w:rsidTr="00CE08CF">
        <w:trPr>
          <w:trHeight w:val="20"/>
        </w:trPr>
        <w:tc>
          <w:tcPr>
            <w:tcW w:w="1815" w:type="dxa"/>
            <w:tcBorders>
              <w:top w:val="single" w:sz="4" w:space="0" w:color="auto"/>
              <w:left w:val="single" w:sz="4" w:space="0" w:color="auto"/>
              <w:bottom w:val="single" w:sz="4" w:space="0" w:color="auto"/>
              <w:right w:val="single" w:sz="4" w:space="0" w:color="auto"/>
            </w:tcBorders>
            <w:vAlign w:val="center"/>
          </w:tcPr>
          <w:p w14:paraId="674AC297" w14:textId="77777777" w:rsidR="00CE08CF" w:rsidRPr="00A441ED" w:rsidRDefault="00CE08CF" w:rsidP="0067524D">
            <w:pPr>
              <w:spacing w:after="0" w:line="240" w:lineRule="auto"/>
              <w:rPr>
                <w:rFonts w:ascii="Arial" w:eastAsia="Times New Roman" w:hAnsi="Arial" w:cs="Arial"/>
                <w:b/>
                <w:sz w:val="18"/>
                <w:szCs w:val="18"/>
                <w:lang w:eastAsia="cs-CZ"/>
              </w:rPr>
            </w:pPr>
            <w:r w:rsidRPr="00A441ED">
              <w:rPr>
                <w:rFonts w:ascii="Arial" w:eastAsia="Times New Roman" w:hAnsi="Arial" w:cs="Arial"/>
                <w:b/>
                <w:sz w:val="18"/>
                <w:szCs w:val="18"/>
                <w:lang w:eastAsia="cs-CZ"/>
              </w:rPr>
              <w:t>Sbíraný údaj</w:t>
            </w:r>
          </w:p>
        </w:tc>
        <w:tc>
          <w:tcPr>
            <w:tcW w:w="1015" w:type="dxa"/>
            <w:tcBorders>
              <w:top w:val="single" w:sz="4" w:space="0" w:color="auto"/>
              <w:left w:val="nil"/>
              <w:bottom w:val="single" w:sz="4" w:space="0" w:color="auto"/>
              <w:right w:val="single" w:sz="4" w:space="0" w:color="auto"/>
            </w:tcBorders>
            <w:vAlign w:val="center"/>
          </w:tcPr>
          <w:p w14:paraId="3A18016F" w14:textId="77777777" w:rsidR="00CE08CF" w:rsidRPr="00A441ED" w:rsidRDefault="00CE08CF" w:rsidP="0067524D">
            <w:pPr>
              <w:spacing w:after="0" w:line="240" w:lineRule="auto"/>
              <w:rPr>
                <w:rFonts w:ascii="Arial" w:eastAsia="Times New Roman" w:hAnsi="Arial" w:cs="Arial"/>
                <w:b/>
                <w:bCs/>
                <w:color w:val="000000"/>
                <w:sz w:val="18"/>
                <w:szCs w:val="18"/>
                <w:lang w:eastAsia="cs-CZ"/>
              </w:rPr>
            </w:pPr>
            <w:r w:rsidRPr="00A441ED">
              <w:rPr>
                <w:rFonts w:ascii="Arial" w:eastAsia="Times New Roman" w:hAnsi="Arial" w:cs="Arial"/>
                <w:b/>
                <w:bCs/>
                <w:color w:val="000000"/>
                <w:sz w:val="18"/>
                <w:szCs w:val="18"/>
                <w:lang w:eastAsia="cs-CZ"/>
              </w:rPr>
              <w:t>Kód údaje</w:t>
            </w:r>
          </w:p>
        </w:tc>
        <w:tc>
          <w:tcPr>
            <w:tcW w:w="6237" w:type="dxa"/>
            <w:tcBorders>
              <w:top w:val="single" w:sz="4" w:space="0" w:color="auto"/>
              <w:left w:val="nil"/>
              <w:bottom w:val="single" w:sz="4" w:space="0" w:color="auto"/>
              <w:right w:val="single" w:sz="4" w:space="0" w:color="auto"/>
            </w:tcBorders>
            <w:vAlign w:val="center"/>
          </w:tcPr>
          <w:p w14:paraId="45FBCC5A" w14:textId="77777777" w:rsidR="00CE08CF" w:rsidRPr="00A441ED" w:rsidRDefault="00CE08CF" w:rsidP="0067524D">
            <w:pPr>
              <w:spacing w:after="0" w:line="240" w:lineRule="auto"/>
              <w:rPr>
                <w:rFonts w:ascii="Arial" w:eastAsia="Times New Roman" w:hAnsi="Arial" w:cs="Arial"/>
                <w:b/>
                <w:sz w:val="18"/>
                <w:szCs w:val="18"/>
                <w:lang w:eastAsia="cs-CZ"/>
              </w:rPr>
            </w:pPr>
            <w:r w:rsidRPr="00A441ED">
              <w:rPr>
                <w:rFonts w:ascii="Arial" w:eastAsia="Times New Roman" w:hAnsi="Arial" w:cs="Arial"/>
                <w:b/>
                <w:sz w:val="18"/>
                <w:szCs w:val="18"/>
                <w:lang w:eastAsia="cs-CZ"/>
              </w:rPr>
              <w:t>Popis údaje</w:t>
            </w:r>
          </w:p>
        </w:tc>
      </w:tr>
      <w:tr w:rsidR="00CE08CF" w:rsidRPr="00480B0E" w14:paraId="033C27E4" w14:textId="77777777" w:rsidTr="00CE08CF">
        <w:trPr>
          <w:trHeight w:val="20"/>
        </w:trPr>
        <w:tc>
          <w:tcPr>
            <w:tcW w:w="1815" w:type="dxa"/>
            <w:tcBorders>
              <w:top w:val="single" w:sz="4" w:space="0" w:color="auto"/>
              <w:left w:val="single" w:sz="4" w:space="0" w:color="auto"/>
              <w:bottom w:val="single" w:sz="4" w:space="0" w:color="auto"/>
              <w:right w:val="single" w:sz="4" w:space="0" w:color="auto"/>
            </w:tcBorders>
            <w:vAlign w:val="center"/>
            <w:hideMark/>
          </w:tcPr>
          <w:p w14:paraId="6733558C" w14:textId="77777777" w:rsidR="00CE08CF" w:rsidRPr="00654E14" w:rsidRDefault="00CE08CF" w:rsidP="0067524D">
            <w:pPr>
              <w:spacing w:after="0" w:line="240" w:lineRule="auto"/>
              <w:rPr>
                <w:rFonts w:ascii="Arial" w:eastAsia="Times New Roman" w:hAnsi="Arial" w:cs="Arial"/>
                <w:sz w:val="18"/>
                <w:szCs w:val="18"/>
                <w:lang w:eastAsia="cs-CZ"/>
              </w:rPr>
            </w:pPr>
            <w:r w:rsidRPr="00654E14">
              <w:rPr>
                <w:rFonts w:ascii="Arial" w:eastAsia="Times New Roman" w:hAnsi="Arial" w:cs="Arial"/>
                <w:sz w:val="18"/>
                <w:szCs w:val="18"/>
                <w:lang w:eastAsia="cs-CZ"/>
              </w:rPr>
              <w:t>Objem nezajištěných úvěrů</w:t>
            </w:r>
          </w:p>
        </w:tc>
        <w:tc>
          <w:tcPr>
            <w:tcW w:w="1015" w:type="dxa"/>
            <w:tcBorders>
              <w:top w:val="single" w:sz="4" w:space="0" w:color="auto"/>
              <w:left w:val="nil"/>
              <w:bottom w:val="single" w:sz="4" w:space="0" w:color="auto"/>
              <w:right w:val="single" w:sz="4" w:space="0" w:color="auto"/>
            </w:tcBorders>
            <w:vAlign w:val="center"/>
            <w:hideMark/>
          </w:tcPr>
          <w:p w14:paraId="3765B6C0" w14:textId="77777777" w:rsidR="00CE08CF" w:rsidRPr="00480B0E" w:rsidRDefault="00CE08CF" w:rsidP="0067524D">
            <w:pPr>
              <w:spacing w:after="0" w:line="240" w:lineRule="auto"/>
              <w:rPr>
                <w:rFonts w:ascii="Arial" w:eastAsia="Times New Roman" w:hAnsi="Arial" w:cs="Arial"/>
                <w:bCs/>
                <w:color w:val="000000"/>
                <w:sz w:val="18"/>
                <w:szCs w:val="18"/>
                <w:lang w:eastAsia="cs-CZ"/>
              </w:rPr>
            </w:pPr>
            <w:r w:rsidRPr="00480B0E">
              <w:rPr>
                <w:rFonts w:ascii="Arial" w:eastAsia="Times New Roman" w:hAnsi="Arial" w:cs="Arial"/>
                <w:bCs/>
                <w:color w:val="000000"/>
                <w:sz w:val="18"/>
                <w:szCs w:val="18"/>
                <w:lang w:eastAsia="cs-CZ"/>
              </w:rPr>
              <w:t>UVS0001</w:t>
            </w:r>
          </w:p>
        </w:tc>
        <w:tc>
          <w:tcPr>
            <w:tcW w:w="6237" w:type="dxa"/>
            <w:tcBorders>
              <w:top w:val="single" w:sz="4" w:space="0" w:color="auto"/>
              <w:left w:val="nil"/>
              <w:bottom w:val="single" w:sz="4" w:space="0" w:color="auto"/>
              <w:right w:val="single" w:sz="4" w:space="0" w:color="auto"/>
            </w:tcBorders>
            <w:vAlign w:val="center"/>
            <w:hideMark/>
          </w:tcPr>
          <w:p w14:paraId="5420A3E3" w14:textId="6C4C7442" w:rsidR="00CE08CF" w:rsidRPr="00480B0E" w:rsidRDefault="00CE08CF" w:rsidP="00B613C1">
            <w:pPr>
              <w:spacing w:after="0" w:line="240" w:lineRule="auto"/>
              <w:jc w:val="both"/>
              <w:rPr>
                <w:rFonts w:ascii="Arial" w:eastAsia="Times New Roman" w:hAnsi="Arial" w:cs="Arial"/>
                <w:sz w:val="18"/>
                <w:szCs w:val="18"/>
                <w:lang w:eastAsia="cs-CZ"/>
              </w:rPr>
            </w:pPr>
            <w:r w:rsidRPr="00480B0E">
              <w:rPr>
                <w:rFonts w:ascii="Arial" w:eastAsia="Times New Roman" w:hAnsi="Arial" w:cs="Arial"/>
                <w:sz w:val="18"/>
                <w:szCs w:val="18"/>
                <w:lang w:eastAsia="cs-CZ"/>
              </w:rPr>
              <w:t xml:space="preserve">Objem spotřebitelských nezajištěných úvěrů se splatností delší než 8 let poskytnutých </w:t>
            </w:r>
            <w:r w:rsidR="004F1141">
              <w:rPr>
                <w:rFonts w:ascii="Arial" w:eastAsia="Times New Roman" w:hAnsi="Arial" w:cs="Arial"/>
                <w:sz w:val="18"/>
                <w:szCs w:val="18"/>
                <w:lang w:eastAsia="cs-CZ"/>
              </w:rPr>
              <w:t>ve vykazovaném období</w:t>
            </w:r>
            <w:r w:rsidR="001F1587">
              <w:rPr>
                <w:rFonts w:ascii="Arial" w:eastAsia="Times New Roman" w:hAnsi="Arial" w:cs="Arial"/>
                <w:sz w:val="18"/>
                <w:szCs w:val="18"/>
                <w:lang w:eastAsia="cs-CZ"/>
              </w:rPr>
              <w:t xml:space="preserve"> spotřebitelům</w:t>
            </w:r>
            <w:r w:rsidRPr="00480B0E">
              <w:rPr>
                <w:rFonts w:ascii="Arial" w:eastAsia="Times New Roman" w:hAnsi="Arial" w:cs="Arial"/>
                <w:sz w:val="18"/>
                <w:szCs w:val="18"/>
                <w:lang w:eastAsia="cs-CZ"/>
              </w:rPr>
              <w:t>, kteří mají sjednán spotřebitelský úvěr zajištěný obytnou nemovitostí.</w:t>
            </w:r>
            <w:r w:rsidR="00FE3A10">
              <w:rPr>
                <w:rFonts w:ascii="Arial" w:eastAsia="Times New Roman" w:hAnsi="Arial" w:cs="Arial"/>
                <w:sz w:val="18"/>
                <w:szCs w:val="18"/>
                <w:lang w:eastAsia="cs-CZ"/>
              </w:rPr>
              <w:t xml:space="preserve"> </w:t>
            </w:r>
            <w:r>
              <w:rPr>
                <w:rFonts w:ascii="Arial" w:eastAsia="Times New Roman" w:hAnsi="Arial" w:cs="Arial"/>
                <w:sz w:val="18"/>
                <w:szCs w:val="18"/>
                <w:lang w:eastAsia="cs-CZ"/>
              </w:rPr>
              <w:t xml:space="preserve">Uvedený objem se vztahuje na </w:t>
            </w:r>
            <w:r w:rsidR="00C97243">
              <w:rPr>
                <w:rFonts w:ascii="Arial" w:eastAsia="Times New Roman" w:hAnsi="Arial" w:cs="Arial"/>
                <w:sz w:val="18"/>
                <w:szCs w:val="18"/>
                <w:lang w:eastAsia="cs-CZ"/>
              </w:rPr>
              <w:t>spotřebitele</w:t>
            </w:r>
            <w:r>
              <w:rPr>
                <w:rFonts w:ascii="Arial" w:eastAsia="Times New Roman" w:hAnsi="Arial" w:cs="Arial"/>
                <w:sz w:val="18"/>
                <w:szCs w:val="18"/>
                <w:lang w:eastAsia="cs-CZ"/>
              </w:rPr>
              <w:t xml:space="preserve"> se sjednaným spotřebitelským úvěrem zajištěným</w:t>
            </w:r>
            <w:r w:rsidR="008A47A6">
              <w:rPr>
                <w:rFonts w:ascii="Arial" w:eastAsia="Times New Roman" w:hAnsi="Arial" w:cs="Arial"/>
                <w:sz w:val="18"/>
                <w:szCs w:val="18"/>
                <w:lang w:eastAsia="cs-CZ"/>
              </w:rPr>
              <w:t xml:space="preserve"> obytnou</w:t>
            </w:r>
            <w:r>
              <w:rPr>
                <w:rFonts w:ascii="Arial" w:eastAsia="Times New Roman" w:hAnsi="Arial" w:cs="Arial"/>
                <w:sz w:val="18"/>
                <w:szCs w:val="18"/>
                <w:lang w:eastAsia="cs-CZ"/>
              </w:rPr>
              <w:t xml:space="preserve"> nemovitostí bez ohledu na termín jeho poskytnutí, tj. i na </w:t>
            </w:r>
            <w:r w:rsidR="00B04BB8">
              <w:rPr>
                <w:rFonts w:ascii="Arial" w:eastAsia="Times New Roman" w:hAnsi="Arial" w:cs="Arial"/>
                <w:sz w:val="18"/>
                <w:szCs w:val="18"/>
                <w:lang w:eastAsia="cs-CZ"/>
              </w:rPr>
              <w:t>spotřebitele</w:t>
            </w:r>
            <w:r>
              <w:rPr>
                <w:rFonts w:ascii="Arial" w:eastAsia="Times New Roman" w:hAnsi="Arial" w:cs="Arial"/>
                <w:sz w:val="18"/>
                <w:szCs w:val="18"/>
                <w:lang w:eastAsia="cs-CZ"/>
              </w:rPr>
              <w:t xml:space="preserve">, </w:t>
            </w:r>
            <w:r w:rsidR="004F1141">
              <w:rPr>
                <w:rFonts w:ascii="Arial" w:eastAsia="Times New Roman" w:hAnsi="Arial" w:cs="Arial"/>
                <w:sz w:val="18"/>
                <w:szCs w:val="18"/>
                <w:lang w:eastAsia="cs-CZ"/>
              </w:rPr>
              <w:t>jejichž</w:t>
            </w:r>
            <w:r>
              <w:rPr>
                <w:rFonts w:ascii="Arial" w:eastAsia="Times New Roman" w:hAnsi="Arial" w:cs="Arial"/>
                <w:sz w:val="18"/>
                <w:szCs w:val="18"/>
                <w:lang w:eastAsia="cs-CZ"/>
              </w:rPr>
              <w:t xml:space="preserve"> spotřebitelský úvěr zajištěný </w:t>
            </w:r>
            <w:r w:rsidR="008A47A6">
              <w:rPr>
                <w:rFonts w:ascii="Arial" w:eastAsia="Times New Roman" w:hAnsi="Arial" w:cs="Arial"/>
                <w:sz w:val="18"/>
                <w:szCs w:val="18"/>
                <w:lang w:eastAsia="cs-CZ"/>
              </w:rPr>
              <w:t xml:space="preserve">obytnou </w:t>
            </w:r>
            <w:r>
              <w:rPr>
                <w:rFonts w:ascii="Arial" w:eastAsia="Times New Roman" w:hAnsi="Arial" w:cs="Arial"/>
                <w:sz w:val="18"/>
                <w:szCs w:val="18"/>
                <w:lang w:eastAsia="cs-CZ"/>
              </w:rPr>
              <w:t>nemovitostí není vykázán v aktuálním šetření</w:t>
            </w:r>
            <w:r w:rsidR="001F1587">
              <w:rPr>
                <w:rFonts w:ascii="Arial" w:eastAsia="Times New Roman" w:hAnsi="Arial" w:cs="Arial"/>
                <w:sz w:val="18"/>
                <w:szCs w:val="18"/>
                <w:lang w:eastAsia="cs-CZ"/>
              </w:rPr>
              <w:t xml:space="preserve"> a</w:t>
            </w:r>
            <w:r>
              <w:rPr>
                <w:rFonts w:ascii="Arial" w:eastAsia="Times New Roman" w:hAnsi="Arial" w:cs="Arial"/>
                <w:sz w:val="18"/>
                <w:szCs w:val="18"/>
                <w:lang w:eastAsia="cs-CZ"/>
              </w:rPr>
              <w:t xml:space="preserve"> byl poskytnut v</w:t>
            </w:r>
            <w:r w:rsidR="001F1587">
              <w:rPr>
                <w:rFonts w:ascii="Arial" w:eastAsia="Times New Roman" w:hAnsi="Arial" w:cs="Arial"/>
                <w:sz w:val="18"/>
                <w:szCs w:val="18"/>
                <w:lang w:eastAsia="cs-CZ"/>
              </w:rPr>
              <w:t> </w:t>
            </w:r>
            <w:r>
              <w:rPr>
                <w:rFonts w:ascii="Arial" w:eastAsia="Times New Roman" w:hAnsi="Arial" w:cs="Arial"/>
                <w:sz w:val="18"/>
                <w:szCs w:val="18"/>
                <w:lang w:eastAsia="cs-CZ"/>
              </w:rPr>
              <w:t>minulosti</w:t>
            </w:r>
            <w:r w:rsidR="001F1587">
              <w:rPr>
                <w:rFonts w:ascii="Arial" w:eastAsia="Times New Roman" w:hAnsi="Arial" w:cs="Arial"/>
                <w:sz w:val="18"/>
                <w:szCs w:val="18"/>
                <w:lang w:eastAsia="cs-CZ"/>
              </w:rPr>
              <w:t>.</w:t>
            </w:r>
          </w:p>
        </w:tc>
      </w:tr>
      <w:tr w:rsidR="00CE08CF" w:rsidRPr="00480B0E" w14:paraId="00F73144" w14:textId="77777777" w:rsidTr="00CE08CF">
        <w:trPr>
          <w:trHeight w:val="20"/>
        </w:trPr>
        <w:tc>
          <w:tcPr>
            <w:tcW w:w="1815" w:type="dxa"/>
            <w:tcBorders>
              <w:top w:val="nil"/>
              <w:left w:val="single" w:sz="4" w:space="0" w:color="auto"/>
              <w:bottom w:val="single" w:sz="4" w:space="0" w:color="auto"/>
              <w:right w:val="single" w:sz="4" w:space="0" w:color="auto"/>
            </w:tcBorders>
            <w:vAlign w:val="center"/>
            <w:hideMark/>
          </w:tcPr>
          <w:p w14:paraId="35D302F0" w14:textId="4E22F672" w:rsidR="00CE08CF" w:rsidRPr="00654E14" w:rsidRDefault="00CE08CF" w:rsidP="0067524D">
            <w:pPr>
              <w:spacing w:after="0" w:line="240" w:lineRule="auto"/>
              <w:rPr>
                <w:rFonts w:ascii="Arial" w:eastAsia="Times New Roman" w:hAnsi="Arial" w:cs="Arial"/>
                <w:sz w:val="18"/>
                <w:szCs w:val="18"/>
                <w:lang w:eastAsia="cs-CZ"/>
              </w:rPr>
            </w:pPr>
            <w:r w:rsidRPr="00654E14">
              <w:rPr>
                <w:rFonts w:ascii="Arial" w:eastAsia="Times New Roman" w:hAnsi="Arial" w:cs="Arial"/>
                <w:sz w:val="18"/>
                <w:szCs w:val="18"/>
                <w:lang w:eastAsia="cs-CZ"/>
              </w:rPr>
              <w:t xml:space="preserve">Objem nově poskytnutých </w:t>
            </w:r>
            <w:r w:rsidR="006D437C">
              <w:rPr>
                <w:rFonts w:ascii="Arial" w:eastAsia="Times New Roman" w:hAnsi="Arial" w:cs="Arial"/>
                <w:sz w:val="18"/>
                <w:szCs w:val="18"/>
                <w:lang w:eastAsia="cs-CZ"/>
              </w:rPr>
              <w:t xml:space="preserve">zajištěných </w:t>
            </w:r>
            <w:r w:rsidRPr="00654E14">
              <w:rPr>
                <w:rFonts w:ascii="Arial" w:eastAsia="Times New Roman" w:hAnsi="Arial" w:cs="Arial"/>
                <w:sz w:val="18"/>
                <w:szCs w:val="18"/>
                <w:lang w:eastAsia="cs-CZ"/>
              </w:rPr>
              <w:t>úvěrů</w:t>
            </w:r>
          </w:p>
        </w:tc>
        <w:tc>
          <w:tcPr>
            <w:tcW w:w="1015" w:type="dxa"/>
            <w:tcBorders>
              <w:top w:val="nil"/>
              <w:left w:val="nil"/>
              <w:bottom w:val="single" w:sz="4" w:space="0" w:color="auto"/>
              <w:right w:val="single" w:sz="4" w:space="0" w:color="auto"/>
            </w:tcBorders>
            <w:vAlign w:val="center"/>
            <w:hideMark/>
          </w:tcPr>
          <w:p w14:paraId="7B247200" w14:textId="77777777" w:rsidR="00CE08CF" w:rsidRPr="00480B0E" w:rsidRDefault="00CE08CF" w:rsidP="0067524D">
            <w:pPr>
              <w:spacing w:after="0" w:line="240" w:lineRule="auto"/>
              <w:rPr>
                <w:rFonts w:ascii="Arial" w:eastAsia="Times New Roman" w:hAnsi="Arial" w:cs="Arial"/>
                <w:bCs/>
                <w:color w:val="000000"/>
                <w:sz w:val="18"/>
                <w:szCs w:val="18"/>
                <w:lang w:eastAsia="cs-CZ"/>
              </w:rPr>
            </w:pPr>
            <w:r w:rsidRPr="00480B0E">
              <w:rPr>
                <w:rFonts w:ascii="Arial" w:eastAsia="Times New Roman" w:hAnsi="Arial" w:cs="Arial"/>
                <w:bCs/>
                <w:color w:val="000000"/>
                <w:sz w:val="18"/>
                <w:szCs w:val="18"/>
                <w:lang w:eastAsia="cs-CZ"/>
              </w:rPr>
              <w:t>UVS0002</w:t>
            </w:r>
          </w:p>
        </w:tc>
        <w:tc>
          <w:tcPr>
            <w:tcW w:w="6237" w:type="dxa"/>
            <w:tcBorders>
              <w:top w:val="nil"/>
              <w:left w:val="nil"/>
              <w:bottom w:val="single" w:sz="4" w:space="0" w:color="auto"/>
              <w:right w:val="single" w:sz="4" w:space="0" w:color="auto"/>
            </w:tcBorders>
            <w:vAlign w:val="center"/>
            <w:hideMark/>
          </w:tcPr>
          <w:p w14:paraId="40365F6A" w14:textId="70FA7C81" w:rsidR="00CE08CF" w:rsidRPr="00480B0E" w:rsidRDefault="00CE08CF" w:rsidP="00FE3A10">
            <w:pPr>
              <w:spacing w:after="0" w:line="240" w:lineRule="auto"/>
              <w:rPr>
                <w:rFonts w:ascii="Arial" w:eastAsia="Times New Roman" w:hAnsi="Arial" w:cs="Arial"/>
                <w:sz w:val="18"/>
                <w:szCs w:val="18"/>
                <w:lang w:eastAsia="cs-CZ"/>
              </w:rPr>
            </w:pPr>
            <w:r w:rsidRPr="00480B0E">
              <w:rPr>
                <w:rFonts w:ascii="Arial" w:eastAsia="Times New Roman" w:hAnsi="Arial" w:cs="Arial"/>
                <w:sz w:val="18"/>
                <w:szCs w:val="18"/>
                <w:lang w:eastAsia="cs-CZ"/>
              </w:rPr>
              <w:t>Objem nově poskytnutých spotřebitelských úvěrů zajištěných obytnou nemovitosti za referenční období</w:t>
            </w:r>
            <w:r>
              <w:rPr>
                <w:rFonts w:ascii="Arial" w:eastAsia="Times New Roman" w:hAnsi="Arial" w:cs="Arial"/>
                <w:sz w:val="18"/>
                <w:szCs w:val="18"/>
                <w:lang w:eastAsia="cs-CZ"/>
              </w:rPr>
              <w:t>.</w:t>
            </w:r>
            <w:r w:rsidR="00FE3A10">
              <w:rPr>
                <w:rFonts w:ascii="Arial" w:eastAsia="Times New Roman" w:hAnsi="Arial" w:cs="Arial"/>
                <w:sz w:val="18"/>
                <w:szCs w:val="18"/>
                <w:lang w:eastAsia="cs-CZ"/>
              </w:rPr>
              <w:t xml:space="preserve"> </w:t>
            </w:r>
            <w:r>
              <w:rPr>
                <w:rFonts w:ascii="Arial" w:eastAsia="Times New Roman" w:hAnsi="Arial" w:cs="Arial"/>
                <w:sz w:val="18"/>
                <w:szCs w:val="18"/>
                <w:lang w:eastAsia="cs-CZ"/>
              </w:rPr>
              <w:t>Jedná se o kontrolní objemové pole</w:t>
            </w:r>
            <w:r w:rsidR="005676A1">
              <w:rPr>
                <w:rFonts w:ascii="Arial" w:eastAsia="Times New Roman" w:hAnsi="Arial" w:cs="Arial"/>
                <w:sz w:val="18"/>
                <w:szCs w:val="18"/>
                <w:lang w:eastAsia="cs-CZ"/>
              </w:rPr>
              <w:t>, které musí odpovídat</w:t>
            </w:r>
            <w:r>
              <w:rPr>
                <w:rFonts w:ascii="Arial" w:eastAsia="Times New Roman" w:hAnsi="Arial" w:cs="Arial"/>
                <w:sz w:val="18"/>
                <w:szCs w:val="18"/>
                <w:lang w:eastAsia="cs-CZ"/>
              </w:rPr>
              <w:t xml:space="preserve"> součtu výše všech nově poskytnutých úvěrů zajištěných obytnou nemovitostí </w:t>
            </w:r>
            <w:r w:rsidR="005676A1">
              <w:rPr>
                <w:rFonts w:ascii="Arial" w:eastAsia="Times New Roman" w:hAnsi="Arial" w:cs="Arial"/>
                <w:sz w:val="18"/>
                <w:szCs w:val="18"/>
                <w:lang w:eastAsia="cs-CZ"/>
              </w:rPr>
              <w:t xml:space="preserve">během referenčního </w:t>
            </w:r>
            <w:r>
              <w:rPr>
                <w:rFonts w:ascii="Arial" w:eastAsia="Times New Roman" w:hAnsi="Arial" w:cs="Arial"/>
                <w:sz w:val="18"/>
                <w:szCs w:val="18"/>
                <w:lang w:eastAsia="cs-CZ"/>
              </w:rPr>
              <w:t>období, které jsou individuálně reportovány v atributu Výše úvěru</w:t>
            </w:r>
            <w:r w:rsidR="006D437C">
              <w:rPr>
                <w:rFonts w:ascii="Arial" w:eastAsia="Times New Roman" w:hAnsi="Arial" w:cs="Arial"/>
                <w:sz w:val="18"/>
                <w:szCs w:val="18"/>
                <w:lang w:eastAsia="cs-CZ"/>
              </w:rPr>
              <w:t xml:space="preserve"> v datové oblasti UVIS01_11</w:t>
            </w:r>
            <w:r w:rsidR="005676A1">
              <w:rPr>
                <w:rFonts w:ascii="Arial" w:eastAsia="Times New Roman" w:hAnsi="Arial" w:cs="Arial"/>
                <w:sz w:val="18"/>
                <w:szCs w:val="18"/>
                <w:lang w:eastAsia="cs-CZ"/>
              </w:rPr>
              <w:t>.</w:t>
            </w:r>
          </w:p>
        </w:tc>
      </w:tr>
      <w:tr w:rsidR="004D00FF" w:rsidRPr="00480B0E" w14:paraId="77E6E822" w14:textId="77777777" w:rsidTr="00CE08CF">
        <w:trPr>
          <w:trHeight w:val="20"/>
        </w:trPr>
        <w:tc>
          <w:tcPr>
            <w:tcW w:w="1815" w:type="dxa"/>
            <w:tcBorders>
              <w:top w:val="nil"/>
              <w:left w:val="single" w:sz="4" w:space="0" w:color="auto"/>
              <w:bottom w:val="single" w:sz="4" w:space="0" w:color="auto"/>
              <w:right w:val="single" w:sz="4" w:space="0" w:color="auto"/>
            </w:tcBorders>
            <w:vAlign w:val="center"/>
          </w:tcPr>
          <w:p w14:paraId="2629A352" w14:textId="77777777" w:rsidR="004D00FF" w:rsidRPr="00654E14" w:rsidRDefault="004D00FF" w:rsidP="004D00FF">
            <w:pPr>
              <w:spacing w:after="0" w:line="240" w:lineRule="auto"/>
              <w:rPr>
                <w:rFonts w:ascii="Arial" w:eastAsia="Times New Roman" w:hAnsi="Arial" w:cs="Arial"/>
                <w:sz w:val="18"/>
                <w:szCs w:val="18"/>
                <w:lang w:eastAsia="cs-CZ"/>
              </w:rPr>
            </w:pPr>
            <w:r w:rsidRPr="004D00FF">
              <w:rPr>
                <w:rFonts w:ascii="Arial" w:eastAsia="Times New Roman" w:hAnsi="Arial" w:cs="Arial"/>
                <w:sz w:val="18"/>
                <w:szCs w:val="18"/>
                <w:lang w:eastAsia="cs-CZ"/>
              </w:rPr>
              <w:t>Approval Rate</w:t>
            </w:r>
          </w:p>
        </w:tc>
        <w:tc>
          <w:tcPr>
            <w:tcW w:w="1015" w:type="dxa"/>
            <w:tcBorders>
              <w:top w:val="nil"/>
              <w:left w:val="nil"/>
              <w:bottom w:val="single" w:sz="4" w:space="0" w:color="auto"/>
              <w:right w:val="single" w:sz="4" w:space="0" w:color="auto"/>
            </w:tcBorders>
            <w:vAlign w:val="center"/>
          </w:tcPr>
          <w:p w14:paraId="266B3B50" w14:textId="77777777" w:rsidR="004D00FF" w:rsidRPr="004D00FF" w:rsidRDefault="004D00FF" w:rsidP="004D00FF">
            <w:pPr>
              <w:spacing w:after="0" w:line="240" w:lineRule="auto"/>
              <w:rPr>
                <w:rFonts w:ascii="Arial" w:eastAsia="Times New Roman" w:hAnsi="Arial" w:cs="Arial"/>
                <w:sz w:val="18"/>
                <w:szCs w:val="18"/>
                <w:lang w:eastAsia="cs-CZ"/>
              </w:rPr>
            </w:pPr>
            <w:r w:rsidRPr="004D00FF">
              <w:rPr>
                <w:rFonts w:ascii="Arial" w:eastAsia="Times New Roman" w:hAnsi="Arial" w:cs="Arial"/>
                <w:sz w:val="18"/>
                <w:szCs w:val="18"/>
                <w:lang w:eastAsia="cs-CZ"/>
              </w:rPr>
              <w:t>UVS0003</w:t>
            </w:r>
          </w:p>
        </w:tc>
        <w:tc>
          <w:tcPr>
            <w:tcW w:w="6237" w:type="dxa"/>
            <w:tcBorders>
              <w:top w:val="nil"/>
              <w:left w:val="nil"/>
              <w:bottom w:val="single" w:sz="4" w:space="0" w:color="auto"/>
              <w:right w:val="single" w:sz="4" w:space="0" w:color="auto"/>
            </w:tcBorders>
            <w:vAlign w:val="center"/>
          </w:tcPr>
          <w:p w14:paraId="7ACF25B7" w14:textId="17540213" w:rsidR="004D00FF" w:rsidRPr="00480B0E" w:rsidRDefault="004D00FF" w:rsidP="008336B5">
            <w:pPr>
              <w:spacing w:after="0" w:line="240" w:lineRule="auto"/>
              <w:jc w:val="both"/>
              <w:rPr>
                <w:rFonts w:ascii="Arial" w:eastAsia="Times New Roman" w:hAnsi="Arial" w:cs="Arial"/>
                <w:sz w:val="18"/>
                <w:szCs w:val="18"/>
                <w:lang w:eastAsia="cs-CZ"/>
              </w:rPr>
            </w:pPr>
            <w:r w:rsidRPr="00480B0E">
              <w:rPr>
                <w:rFonts w:ascii="Arial" w:eastAsia="Times New Roman" w:hAnsi="Arial" w:cs="Arial"/>
                <w:sz w:val="18"/>
                <w:szCs w:val="18"/>
                <w:lang w:eastAsia="cs-CZ"/>
              </w:rPr>
              <w:t>Podíl nových či navýšených refinancovaných</w:t>
            </w:r>
            <w:r w:rsidR="008A47A6">
              <w:rPr>
                <w:rFonts w:ascii="Arial" w:eastAsia="Times New Roman" w:hAnsi="Arial" w:cs="Arial"/>
                <w:sz w:val="18"/>
                <w:szCs w:val="18"/>
                <w:lang w:eastAsia="cs-CZ"/>
              </w:rPr>
              <w:t>,</w:t>
            </w:r>
            <w:r w:rsidRPr="00480B0E">
              <w:rPr>
                <w:rFonts w:ascii="Arial" w:eastAsia="Times New Roman" w:hAnsi="Arial" w:cs="Arial"/>
                <w:sz w:val="18"/>
                <w:szCs w:val="18"/>
                <w:lang w:eastAsia="cs-CZ"/>
              </w:rPr>
              <w:t xml:space="preserve"> refixovaných</w:t>
            </w:r>
            <w:r w:rsidR="008A47A6">
              <w:rPr>
                <w:rFonts w:ascii="Arial" w:eastAsia="Times New Roman" w:hAnsi="Arial" w:cs="Arial"/>
                <w:sz w:val="18"/>
                <w:szCs w:val="18"/>
                <w:lang w:eastAsia="cs-CZ"/>
              </w:rPr>
              <w:t xml:space="preserve"> a převzatých</w:t>
            </w:r>
            <w:r w:rsidRPr="00480B0E">
              <w:rPr>
                <w:rFonts w:ascii="Arial" w:eastAsia="Times New Roman" w:hAnsi="Arial" w:cs="Arial"/>
                <w:sz w:val="18"/>
                <w:szCs w:val="18"/>
                <w:lang w:eastAsia="cs-CZ"/>
              </w:rPr>
              <w:t xml:space="preserve"> schválených spotřebitelských úvěrů zajištěných obytnou nemovitostí v</w:t>
            </w:r>
            <w:r w:rsidR="006145FB">
              <w:rPr>
                <w:rFonts w:ascii="Arial" w:eastAsia="Times New Roman" w:hAnsi="Arial" w:cs="Arial"/>
                <w:sz w:val="18"/>
                <w:szCs w:val="18"/>
                <w:lang w:eastAsia="cs-CZ"/>
              </w:rPr>
              <w:t> </w:t>
            </w:r>
            <w:r w:rsidR="008A47A6">
              <w:rPr>
                <w:rFonts w:ascii="Arial" w:eastAsia="Times New Roman" w:hAnsi="Arial" w:cs="Arial"/>
                <w:sz w:val="18"/>
                <w:szCs w:val="18"/>
                <w:lang w:eastAsia="cs-CZ"/>
              </w:rPr>
              <w:t>referenčním</w:t>
            </w:r>
            <w:r w:rsidR="008A47A6" w:rsidRPr="00480B0E">
              <w:rPr>
                <w:rFonts w:ascii="Arial" w:eastAsia="Times New Roman" w:hAnsi="Arial" w:cs="Arial"/>
                <w:sz w:val="18"/>
                <w:szCs w:val="18"/>
                <w:lang w:eastAsia="cs-CZ"/>
              </w:rPr>
              <w:t xml:space="preserve"> </w:t>
            </w:r>
            <w:r w:rsidRPr="00480B0E">
              <w:rPr>
                <w:rFonts w:ascii="Arial" w:eastAsia="Times New Roman" w:hAnsi="Arial" w:cs="Arial"/>
                <w:sz w:val="18"/>
                <w:szCs w:val="18"/>
                <w:lang w:eastAsia="cs-CZ"/>
              </w:rPr>
              <w:t xml:space="preserve">období na všech žádostech o úvěr stejného druhu schválených či zamítnutých ve stejném období (dle počtu, </w:t>
            </w:r>
            <w:r w:rsidR="005676A1">
              <w:rPr>
                <w:rFonts w:ascii="Arial" w:eastAsia="Times New Roman" w:hAnsi="Arial" w:cs="Arial"/>
                <w:sz w:val="18"/>
                <w:szCs w:val="18"/>
                <w:lang w:eastAsia="cs-CZ"/>
              </w:rPr>
              <w:t>tj. neváženo</w:t>
            </w:r>
            <w:r w:rsidR="005676A1" w:rsidRPr="00480B0E">
              <w:rPr>
                <w:rFonts w:ascii="Arial" w:eastAsia="Times New Roman" w:hAnsi="Arial" w:cs="Arial"/>
                <w:sz w:val="18"/>
                <w:szCs w:val="18"/>
                <w:lang w:eastAsia="cs-CZ"/>
              </w:rPr>
              <w:t xml:space="preserve"> výš</w:t>
            </w:r>
            <w:r w:rsidR="005676A1">
              <w:rPr>
                <w:rFonts w:ascii="Arial" w:eastAsia="Times New Roman" w:hAnsi="Arial" w:cs="Arial"/>
                <w:sz w:val="18"/>
                <w:szCs w:val="18"/>
                <w:lang w:eastAsia="cs-CZ"/>
              </w:rPr>
              <w:t>í</w:t>
            </w:r>
            <w:r w:rsidR="005676A1" w:rsidRPr="00480B0E">
              <w:rPr>
                <w:rFonts w:ascii="Arial" w:eastAsia="Times New Roman" w:hAnsi="Arial" w:cs="Arial"/>
                <w:sz w:val="18"/>
                <w:szCs w:val="18"/>
                <w:lang w:eastAsia="cs-CZ"/>
              </w:rPr>
              <w:t xml:space="preserve"> </w:t>
            </w:r>
            <w:r w:rsidRPr="00480B0E">
              <w:rPr>
                <w:rFonts w:ascii="Arial" w:eastAsia="Times New Roman" w:hAnsi="Arial" w:cs="Arial"/>
                <w:sz w:val="18"/>
                <w:szCs w:val="18"/>
                <w:lang w:eastAsia="cs-CZ"/>
              </w:rPr>
              <w:t>úvěru)</w:t>
            </w:r>
            <w:r w:rsidR="00C13090">
              <w:rPr>
                <w:rFonts w:ascii="Arial" w:eastAsia="Times New Roman" w:hAnsi="Arial" w:cs="Arial"/>
                <w:sz w:val="18"/>
                <w:szCs w:val="18"/>
                <w:lang w:eastAsia="cs-CZ"/>
              </w:rPr>
              <w:t xml:space="preserve">. </w:t>
            </w:r>
            <w:r w:rsidR="00FE3A10" w:rsidRPr="00FE3A10">
              <w:rPr>
                <w:rFonts w:ascii="Arial" w:eastAsia="Times New Roman" w:hAnsi="Arial" w:cs="Arial"/>
                <w:sz w:val="18"/>
                <w:szCs w:val="18"/>
                <w:lang w:eastAsia="cs-CZ"/>
              </w:rPr>
              <w:t xml:space="preserve">Do čitatele i jmenovatele při výpočtu zahrnujte ty úvěry, o kterých bylo v </w:t>
            </w:r>
            <w:r w:rsidR="008A47A6">
              <w:rPr>
                <w:rFonts w:ascii="Arial" w:eastAsia="Times New Roman" w:hAnsi="Arial" w:cs="Arial"/>
                <w:sz w:val="18"/>
                <w:szCs w:val="18"/>
                <w:lang w:eastAsia="cs-CZ"/>
              </w:rPr>
              <w:t>referenčním</w:t>
            </w:r>
            <w:r w:rsidR="008A47A6" w:rsidRPr="00FE3A10">
              <w:rPr>
                <w:rFonts w:ascii="Arial" w:eastAsia="Times New Roman" w:hAnsi="Arial" w:cs="Arial"/>
                <w:sz w:val="18"/>
                <w:szCs w:val="18"/>
                <w:lang w:eastAsia="cs-CZ"/>
              </w:rPr>
              <w:t xml:space="preserve"> </w:t>
            </w:r>
            <w:r w:rsidR="00FE3A10" w:rsidRPr="00FE3A10">
              <w:rPr>
                <w:rFonts w:ascii="Arial" w:eastAsia="Times New Roman" w:hAnsi="Arial" w:cs="Arial"/>
                <w:sz w:val="18"/>
                <w:szCs w:val="18"/>
                <w:lang w:eastAsia="cs-CZ"/>
              </w:rPr>
              <w:t xml:space="preserve">období rozhodnuto </w:t>
            </w:r>
            <w:r w:rsidR="008A47A6">
              <w:rPr>
                <w:rFonts w:ascii="Arial" w:eastAsia="Times New Roman" w:hAnsi="Arial" w:cs="Arial"/>
                <w:sz w:val="18"/>
                <w:szCs w:val="18"/>
                <w:lang w:eastAsia="cs-CZ"/>
              </w:rPr>
              <w:t>–</w:t>
            </w:r>
            <w:r w:rsidR="00FE3A10" w:rsidRPr="00FE3A10">
              <w:rPr>
                <w:rFonts w:ascii="Arial" w:eastAsia="Times New Roman" w:hAnsi="Arial" w:cs="Arial"/>
                <w:sz w:val="18"/>
                <w:szCs w:val="18"/>
                <w:lang w:eastAsia="cs-CZ"/>
              </w:rPr>
              <w:t xml:space="preserve"> tj. byly v daném období schváleny (S)</w:t>
            </w:r>
            <w:r w:rsidR="008336B5">
              <w:rPr>
                <w:rFonts w:ascii="Arial" w:eastAsia="Times New Roman" w:hAnsi="Arial" w:cs="Arial"/>
                <w:sz w:val="18"/>
                <w:szCs w:val="18"/>
                <w:lang w:eastAsia="cs-CZ"/>
              </w:rPr>
              <w:t xml:space="preserve"> </w:t>
            </w:r>
            <w:r w:rsidR="00FE3A10" w:rsidRPr="00FE3A10">
              <w:rPr>
                <w:rFonts w:ascii="Arial" w:eastAsia="Times New Roman" w:hAnsi="Arial" w:cs="Arial"/>
                <w:sz w:val="18"/>
                <w:szCs w:val="18"/>
                <w:lang w:eastAsia="cs-CZ"/>
              </w:rPr>
              <w:t>či zamítnuty (Z). Datum žádosti o úvěr není sám o sobě podstatný. Do čitatele i jmenovatele při výpočtu patří jen úvěr</w:t>
            </w:r>
            <w:r w:rsidR="007D52F8">
              <w:rPr>
                <w:rFonts w:ascii="Arial" w:eastAsia="Times New Roman" w:hAnsi="Arial" w:cs="Arial"/>
                <w:sz w:val="18"/>
                <w:szCs w:val="18"/>
                <w:lang w:eastAsia="cs-CZ"/>
              </w:rPr>
              <w:t>y</w:t>
            </w:r>
            <w:r w:rsidR="00FE3A10" w:rsidRPr="00FE3A10">
              <w:rPr>
                <w:rFonts w:ascii="Arial" w:eastAsia="Times New Roman" w:hAnsi="Arial" w:cs="Arial"/>
                <w:sz w:val="18"/>
                <w:szCs w:val="18"/>
                <w:lang w:eastAsia="cs-CZ"/>
              </w:rPr>
              <w:t xml:space="preserve"> nové a z refinancovaných</w:t>
            </w:r>
            <w:r w:rsidR="008A47A6">
              <w:rPr>
                <w:rFonts w:ascii="Arial" w:eastAsia="Times New Roman" w:hAnsi="Arial" w:cs="Arial"/>
                <w:sz w:val="18"/>
                <w:szCs w:val="18"/>
                <w:lang w:eastAsia="cs-CZ"/>
              </w:rPr>
              <w:t>,</w:t>
            </w:r>
            <w:r w:rsidR="00FE3A10" w:rsidRPr="00FE3A10">
              <w:rPr>
                <w:rFonts w:ascii="Arial" w:eastAsia="Times New Roman" w:hAnsi="Arial" w:cs="Arial"/>
                <w:sz w:val="18"/>
                <w:szCs w:val="18"/>
                <w:lang w:eastAsia="cs-CZ"/>
              </w:rPr>
              <w:t xml:space="preserve"> refixovaných</w:t>
            </w:r>
            <w:r w:rsidR="008A47A6">
              <w:rPr>
                <w:rFonts w:ascii="Arial" w:eastAsia="Times New Roman" w:hAnsi="Arial" w:cs="Arial"/>
                <w:sz w:val="18"/>
                <w:szCs w:val="18"/>
                <w:lang w:eastAsia="cs-CZ"/>
              </w:rPr>
              <w:t xml:space="preserve"> a převzatých</w:t>
            </w:r>
            <w:r w:rsidR="00FE3A10" w:rsidRPr="00FE3A10">
              <w:rPr>
                <w:rFonts w:ascii="Arial" w:eastAsia="Times New Roman" w:hAnsi="Arial" w:cs="Arial"/>
                <w:sz w:val="18"/>
                <w:szCs w:val="18"/>
                <w:lang w:eastAsia="cs-CZ"/>
              </w:rPr>
              <w:t xml:space="preserve"> pak jen ty, které byly zároveň navýšeny. Hodnota ukaz</w:t>
            </w:r>
            <w:r w:rsidR="00FD7728">
              <w:rPr>
                <w:rFonts w:ascii="Arial" w:eastAsia="Times New Roman" w:hAnsi="Arial" w:cs="Arial"/>
                <w:sz w:val="18"/>
                <w:szCs w:val="18"/>
                <w:lang w:eastAsia="cs-CZ"/>
              </w:rPr>
              <w:t>at</w:t>
            </w:r>
            <w:r w:rsidR="00FE3A10" w:rsidRPr="00FE3A10">
              <w:rPr>
                <w:rFonts w:ascii="Arial" w:eastAsia="Times New Roman" w:hAnsi="Arial" w:cs="Arial"/>
                <w:sz w:val="18"/>
                <w:szCs w:val="18"/>
                <w:lang w:eastAsia="cs-CZ"/>
              </w:rPr>
              <w:t>ele = počet S / ( počet S + počet Z) * 100</w:t>
            </w:r>
            <w:r w:rsidR="008A47A6">
              <w:rPr>
                <w:rFonts w:ascii="Arial" w:eastAsia="Times New Roman" w:hAnsi="Arial" w:cs="Arial"/>
                <w:sz w:val="18"/>
                <w:szCs w:val="18"/>
                <w:lang w:eastAsia="cs-CZ"/>
              </w:rPr>
              <w:t>.</w:t>
            </w:r>
            <w:r w:rsidR="00FE3A10" w:rsidRPr="00FE3A10">
              <w:rPr>
                <w:rFonts w:ascii="Arial" w:eastAsia="Times New Roman" w:hAnsi="Arial" w:cs="Arial"/>
                <w:sz w:val="18"/>
                <w:szCs w:val="18"/>
                <w:lang w:eastAsia="cs-CZ"/>
              </w:rPr>
              <w:t xml:space="preserve"> Hodnotu tohoto údaje uvádějte bez symbolu "%".</w:t>
            </w:r>
          </w:p>
        </w:tc>
      </w:tr>
      <w:tr w:rsidR="004D00FF" w:rsidRPr="00480B0E" w14:paraId="1ED65678" w14:textId="77777777" w:rsidTr="00CE08CF">
        <w:trPr>
          <w:trHeight w:val="20"/>
        </w:trPr>
        <w:tc>
          <w:tcPr>
            <w:tcW w:w="1815" w:type="dxa"/>
            <w:tcBorders>
              <w:top w:val="nil"/>
              <w:left w:val="single" w:sz="4" w:space="0" w:color="auto"/>
              <w:bottom w:val="single" w:sz="4" w:space="0" w:color="auto"/>
              <w:right w:val="single" w:sz="4" w:space="0" w:color="auto"/>
            </w:tcBorders>
            <w:vAlign w:val="center"/>
            <w:hideMark/>
          </w:tcPr>
          <w:p w14:paraId="7413269C" w14:textId="77777777" w:rsidR="004D00FF" w:rsidRPr="00654E14" w:rsidRDefault="004D00FF" w:rsidP="004D00FF">
            <w:pPr>
              <w:spacing w:after="0" w:line="240" w:lineRule="auto"/>
              <w:rPr>
                <w:rFonts w:ascii="Arial" w:eastAsia="Times New Roman" w:hAnsi="Arial" w:cs="Arial"/>
                <w:sz w:val="18"/>
                <w:szCs w:val="18"/>
                <w:lang w:eastAsia="cs-CZ"/>
              </w:rPr>
            </w:pPr>
            <w:r w:rsidRPr="00654E14">
              <w:rPr>
                <w:rFonts w:ascii="Arial" w:eastAsia="Times New Roman" w:hAnsi="Arial" w:cs="Arial"/>
                <w:sz w:val="18"/>
                <w:szCs w:val="18"/>
                <w:lang w:eastAsia="cs-CZ"/>
              </w:rPr>
              <w:t>Jméno a příjmení kontaktní osoby pro sběr dat</w:t>
            </w:r>
          </w:p>
        </w:tc>
        <w:tc>
          <w:tcPr>
            <w:tcW w:w="1015" w:type="dxa"/>
            <w:tcBorders>
              <w:top w:val="nil"/>
              <w:left w:val="nil"/>
              <w:bottom w:val="single" w:sz="4" w:space="0" w:color="auto"/>
              <w:right w:val="single" w:sz="4" w:space="0" w:color="auto"/>
            </w:tcBorders>
            <w:vAlign w:val="center"/>
            <w:hideMark/>
          </w:tcPr>
          <w:p w14:paraId="1DBD1FD1" w14:textId="77777777" w:rsidR="004D00FF" w:rsidRPr="00480B0E" w:rsidRDefault="004D00FF" w:rsidP="004D00FF">
            <w:pPr>
              <w:spacing w:after="0" w:line="240" w:lineRule="auto"/>
              <w:rPr>
                <w:rFonts w:ascii="Arial" w:eastAsia="Times New Roman" w:hAnsi="Arial" w:cs="Arial"/>
                <w:bCs/>
                <w:color w:val="000000"/>
                <w:sz w:val="18"/>
                <w:szCs w:val="18"/>
                <w:lang w:eastAsia="cs-CZ"/>
              </w:rPr>
            </w:pPr>
            <w:r w:rsidRPr="00480B0E">
              <w:rPr>
                <w:rFonts w:ascii="Arial" w:eastAsia="Times New Roman" w:hAnsi="Arial" w:cs="Arial"/>
                <w:bCs/>
                <w:color w:val="000000"/>
                <w:sz w:val="18"/>
                <w:szCs w:val="18"/>
                <w:lang w:eastAsia="cs-CZ"/>
              </w:rPr>
              <w:t>UVS0064</w:t>
            </w:r>
          </w:p>
        </w:tc>
        <w:tc>
          <w:tcPr>
            <w:tcW w:w="6237" w:type="dxa"/>
            <w:tcBorders>
              <w:top w:val="nil"/>
              <w:left w:val="nil"/>
              <w:bottom w:val="single" w:sz="4" w:space="0" w:color="auto"/>
              <w:right w:val="single" w:sz="4" w:space="0" w:color="auto"/>
            </w:tcBorders>
            <w:vAlign w:val="center"/>
            <w:hideMark/>
          </w:tcPr>
          <w:p w14:paraId="7B7A5330" w14:textId="77777777" w:rsidR="004D00FF" w:rsidRPr="00E12D3C" w:rsidRDefault="004D00FF" w:rsidP="00C3482E">
            <w:pPr>
              <w:spacing w:after="0" w:line="240" w:lineRule="auto"/>
              <w:jc w:val="both"/>
              <w:rPr>
                <w:rFonts w:ascii="Arial" w:eastAsia="Times New Roman" w:hAnsi="Arial" w:cs="Arial"/>
                <w:sz w:val="18"/>
                <w:szCs w:val="18"/>
                <w:lang w:eastAsia="cs-CZ"/>
              </w:rPr>
            </w:pPr>
            <w:r>
              <w:rPr>
                <w:rFonts w:ascii="Arial" w:eastAsia="Times New Roman" w:hAnsi="Arial" w:cs="Arial"/>
                <w:sz w:val="18"/>
                <w:szCs w:val="18"/>
                <w:lang w:eastAsia="cs-CZ"/>
              </w:rPr>
              <w:t>Jméno příjmení kontaktní osoby pro reportovaná data UVIS.</w:t>
            </w:r>
          </w:p>
        </w:tc>
      </w:tr>
      <w:tr w:rsidR="004D00FF" w:rsidRPr="00480B0E" w14:paraId="17DCE34C" w14:textId="77777777" w:rsidTr="00CE08CF">
        <w:trPr>
          <w:trHeight w:val="20"/>
        </w:trPr>
        <w:tc>
          <w:tcPr>
            <w:tcW w:w="1815" w:type="dxa"/>
            <w:tcBorders>
              <w:top w:val="nil"/>
              <w:left w:val="single" w:sz="4" w:space="0" w:color="auto"/>
              <w:bottom w:val="single" w:sz="4" w:space="0" w:color="auto"/>
              <w:right w:val="single" w:sz="4" w:space="0" w:color="auto"/>
            </w:tcBorders>
            <w:vAlign w:val="center"/>
            <w:hideMark/>
          </w:tcPr>
          <w:p w14:paraId="1FC00127" w14:textId="77777777" w:rsidR="004D00FF" w:rsidRPr="00654E14" w:rsidRDefault="004D00FF" w:rsidP="004D00FF">
            <w:pPr>
              <w:spacing w:after="0" w:line="240" w:lineRule="auto"/>
              <w:rPr>
                <w:rFonts w:ascii="Arial" w:eastAsia="Times New Roman" w:hAnsi="Arial" w:cs="Arial"/>
                <w:sz w:val="18"/>
                <w:szCs w:val="18"/>
                <w:lang w:eastAsia="cs-CZ"/>
              </w:rPr>
            </w:pPr>
            <w:r w:rsidRPr="00654E14">
              <w:rPr>
                <w:rFonts w:ascii="Arial" w:eastAsia="Times New Roman" w:hAnsi="Arial" w:cs="Arial"/>
                <w:sz w:val="18"/>
                <w:szCs w:val="18"/>
                <w:lang w:eastAsia="cs-CZ"/>
              </w:rPr>
              <w:t>E-mail kontaktní osoby pro sběr dat</w:t>
            </w:r>
          </w:p>
        </w:tc>
        <w:tc>
          <w:tcPr>
            <w:tcW w:w="1015" w:type="dxa"/>
            <w:tcBorders>
              <w:top w:val="nil"/>
              <w:left w:val="nil"/>
              <w:bottom w:val="single" w:sz="4" w:space="0" w:color="auto"/>
              <w:right w:val="single" w:sz="4" w:space="0" w:color="auto"/>
            </w:tcBorders>
            <w:vAlign w:val="center"/>
            <w:hideMark/>
          </w:tcPr>
          <w:p w14:paraId="23F8FA8E" w14:textId="77777777" w:rsidR="004D00FF" w:rsidRPr="00480B0E" w:rsidRDefault="004D00FF" w:rsidP="004D00FF">
            <w:pPr>
              <w:spacing w:after="0" w:line="240" w:lineRule="auto"/>
              <w:rPr>
                <w:rFonts w:ascii="Arial" w:eastAsia="Times New Roman" w:hAnsi="Arial" w:cs="Arial"/>
                <w:bCs/>
                <w:color w:val="000000"/>
                <w:sz w:val="18"/>
                <w:szCs w:val="18"/>
                <w:lang w:eastAsia="cs-CZ"/>
              </w:rPr>
            </w:pPr>
            <w:r w:rsidRPr="00480B0E">
              <w:rPr>
                <w:rFonts w:ascii="Arial" w:eastAsia="Times New Roman" w:hAnsi="Arial" w:cs="Arial"/>
                <w:bCs/>
                <w:color w:val="000000"/>
                <w:sz w:val="18"/>
                <w:szCs w:val="18"/>
                <w:lang w:eastAsia="cs-CZ"/>
              </w:rPr>
              <w:t>UVS0065</w:t>
            </w:r>
          </w:p>
        </w:tc>
        <w:tc>
          <w:tcPr>
            <w:tcW w:w="6237" w:type="dxa"/>
            <w:tcBorders>
              <w:top w:val="nil"/>
              <w:left w:val="nil"/>
              <w:bottom w:val="single" w:sz="4" w:space="0" w:color="auto"/>
              <w:right w:val="single" w:sz="4" w:space="0" w:color="auto"/>
            </w:tcBorders>
            <w:vAlign w:val="center"/>
            <w:hideMark/>
          </w:tcPr>
          <w:p w14:paraId="21B0D4B5" w14:textId="77777777" w:rsidR="004D00FF" w:rsidRPr="00480B0E" w:rsidRDefault="004D00FF" w:rsidP="00C3482E">
            <w:pPr>
              <w:spacing w:after="0" w:line="240" w:lineRule="auto"/>
              <w:jc w:val="both"/>
              <w:rPr>
                <w:rFonts w:ascii="Arial" w:eastAsia="Times New Roman" w:hAnsi="Arial" w:cs="Arial"/>
                <w:sz w:val="18"/>
                <w:szCs w:val="18"/>
                <w:lang w:eastAsia="cs-CZ"/>
              </w:rPr>
            </w:pPr>
            <w:r>
              <w:rPr>
                <w:rFonts w:ascii="Arial" w:eastAsia="Times New Roman" w:hAnsi="Arial" w:cs="Arial"/>
                <w:sz w:val="18"/>
                <w:szCs w:val="18"/>
                <w:lang w:eastAsia="cs-CZ"/>
              </w:rPr>
              <w:t>Platná e-mailová adresa kontaktní osoby pro reportovaná data UVIS.</w:t>
            </w:r>
          </w:p>
        </w:tc>
      </w:tr>
      <w:tr w:rsidR="004D00FF" w:rsidRPr="00480B0E" w14:paraId="2E403547" w14:textId="77777777" w:rsidTr="007E0F8F">
        <w:trPr>
          <w:trHeight w:val="20"/>
        </w:trPr>
        <w:tc>
          <w:tcPr>
            <w:tcW w:w="1815" w:type="dxa"/>
            <w:tcBorders>
              <w:top w:val="nil"/>
              <w:left w:val="single" w:sz="4" w:space="0" w:color="auto"/>
              <w:bottom w:val="single" w:sz="4" w:space="0" w:color="auto"/>
              <w:right w:val="single" w:sz="4" w:space="0" w:color="auto"/>
            </w:tcBorders>
            <w:vAlign w:val="center"/>
            <w:hideMark/>
          </w:tcPr>
          <w:p w14:paraId="10088F4A" w14:textId="77777777" w:rsidR="004D00FF" w:rsidRPr="00654E14" w:rsidRDefault="004D00FF" w:rsidP="004D00FF">
            <w:pPr>
              <w:spacing w:after="0" w:line="240" w:lineRule="auto"/>
              <w:rPr>
                <w:rFonts w:ascii="Arial" w:eastAsia="Times New Roman" w:hAnsi="Arial" w:cs="Arial"/>
                <w:sz w:val="18"/>
                <w:szCs w:val="18"/>
                <w:lang w:eastAsia="cs-CZ"/>
              </w:rPr>
            </w:pPr>
            <w:r w:rsidRPr="00654E14">
              <w:rPr>
                <w:rFonts w:ascii="Arial" w:eastAsia="Times New Roman" w:hAnsi="Arial" w:cs="Arial"/>
                <w:sz w:val="18"/>
                <w:szCs w:val="18"/>
                <w:lang w:eastAsia="cs-CZ"/>
              </w:rPr>
              <w:t>Telefon kontaktní osoby pro sběr dat</w:t>
            </w:r>
          </w:p>
        </w:tc>
        <w:tc>
          <w:tcPr>
            <w:tcW w:w="1015" w:type="dxa"/>
            <w:tcBorders>
              <w:top w:val="nil"/>
              <w:left w:val="nil"/>
              <w:bottom w:val="single" w:sz="4" w:space="0" w:color="auto"/>
              <w:right w:val="single" w:sz="4" w:space="0" w:color="auto"/>
            </w:tcBorders>
            <w:vAlign w:val="center"/>
            <w:hideMark/>
          </w:tcPr>
          <w:p w14:paraId="336DB199" w14:textId="77777777" w:rsidR="004D00FF" w:rsidRPr="00480B0E" w:rsidRDefault="004D00FF" w:rsidP="004D00FF">
            <w:pPr>
              <w:spacing w:after="0" w:line="240" w:lineRule="auto"/>
              <w:rPr>
                <w:rFonts w:ascii="Arial" w:eastAsia="Times New Roman" w:hAnsi="Arial" w:cs="Arial"/>
                <w:bCs/>
                <w:color w:val="000000"/>
                <w:sz w:val="18"/>
                <w:szCs w:val="18"/>
                <w:lang w:eastAsia="cs-CZ"/>
              </w:rPr>
            </w:pPr>
            <w:r w:rsidRPr="00480B0E">
              <w:rPr>
                <w:rFonts w:ascii="Arial" w:eastAsia="Times New Roman" w:hAnsi="Arial" w:cs="Arial"/>
                <w:bCs/>
                <w:color w:val="000000"/>
                <w:sz w:val="18"/>
                <w:szCs w:val="18"/>
                <w:lang w:eastAsia="cs-CZ"/>
              </w:rPr>
              <w:t>UVS0066</w:t>
            </w:r>
          </w:p>
        </w:tc>
        <w:tc>
          <w:tcPr>
            <w:tcW w:w="6237" w:type="dxa"/>
            <w:tcBorders>
              <w:top w:val="nil"/>
              <w:left w:val="nil"/>
              <w:bottom w:val="single" w:sz="4" w:space="0" w:color="auto"/>
              <w:right w:val="single" w:sz="4" w:space="0" w:color="auto"/>
            </w:tcBorders>
            <w:vAlign w:val="center"/>
            <w:hideMark/>
          </w:tcPr>
          <w:p w14:paraId="1242F867" w14:textId="77777777" w:rsidR="004D00FF" w:rsidRPr="00480B0E" w:rsidRDefault="004D00FF" w:rsidP="00C3482E">
            <w:pPr>
              <w:spacing w:after="0" w:line="240" w:lineRule="auto"/>
              <w:jc w:val="both"/>
              <w:rPr>
                <w:rFonts w:ascii="Arial" w:eastAsia="Times New Roman" w:hAnsi="Arial" w:cs="Arial"/>
                <w:sz w:val="18"/>
                <w:szCs w:val="18"/>
                <w:lang w:eastAsia="cs-CZ"/>
              </w:rPr>
            </w:pPr>
            <w:r>
              <w:rPr>
                <w:rFonts w:ascii="Arial" w:eastAsia="Times New Roman" w:hAnsi="Arial" w:cs="Arial"/>
                <w:sz w:val="18"/>
                <w:szCs w:val="18"/>
                <w:lang w:eastAsia="cs-CZ"/>
              </w:rPr>
              <w:t>Platné telefonní číslo kontaktní osoby pro reportovaná data UVIS. V případě uvedení telefonního čísla do zahraničí je nutné uvést telefonní číslo s mezinárodní telefonní předvolbou.</w:t>
            </w:r>
          </w:p>
        </w:tc>
      </w:tr>
      <w:tr w:rsidR="003D7B06" w:rsidRPr="00480B0E" w14:paraId="5FCD2504" w14:textId="77777777" w:rsidTr="007E0F8F">
        <w:trPr>
          <w:trHeight w:val="20"/>
        </w:trPr>
        <w:tc>
          <w:tcPr>
            <w:tcW w:w="1815" w:type="dxa"/>
            <w:tcBorders>
              <w:top w:val="single" w:sz="4" w:space="0" w:color="auto"/>
              <w:left w:val="single" w:sz="4" w:space="0" w:color="auto"/>
              <w:bottom w:val="single" w:sz="4" w:space="0" w:color="auto"/>
              <w:right w:val="single" w:sz="4" w:space="0" w:color="auto"/>
            </w:tcBorders>
            <w:vAlign w:val="center"/>
          </w:tcPr>
          <w:p w14:paraId="22A281C9" w14:textId="336B5CCD" w:rsidR="003D7B06" w:rsidRPr="00654E14" w:rsidRDefault="003D7B06" w:rsidP="004D00FF">
            <w:pPr>
              <w:spacing w:after="0" w:line="240" w:lineRule="auto"/>
              <w:rPr>
                <w:rFonts w:ascii="Arial" w:eastAsia="Times New Roman" w:hAnsi="Arial" w:cs="Arial"/>
                <w:sz w:val="18"/>
                <w:szCs w:val="18"/>
                <w:lang w:eastAsia="cs-CZ"/>
              </w:rPr>
            </w:pPr>
            <w:r w:rsidRPr="003D7B06">
              <w:rPr>
                <w:rFonts w:ascii="Arial" w:eastAsia="Times New Roman" w:hAnsi="Arial" w:cs="Arial"/>
                <w:sz w:val="18"/>
                <w:szCs w:val="18"/>
                <w:lang w:eastAsia="cs-CZ"/>
              </w:rPr>
              <w:t>Objem čerpaných úvěrů</w:t>
            </w:r>
          </w:p>
        </w:tc>
        <w:tc>
          <w:tcPr>
            <w:tcW w:w="1015" w:type="dxa"/>
            <w:tcBorders>
              <w:top w:val="single" w:sz="4" w:space="0" w:color="auto"/>
              <w:left w:val="nil"/>
              <w:bottom w:val="single" w:sz="4" w:space="0" w:color="auto"/>
              <w:right w:val="single" w:sz="4" w:space="0" w:color="auto"/>
            </w:tcBorders>
            <w:vAlign w:val="center"/>
          </w:tcPr>
          <w:p w14:paraId="4F59BCE8" w14:textId="75EB22A2" w:rsidR="003D7B06" w:rsidRPr="00480B0E" w:rsidRDefault="00B8220C" w:rsidP="004D00FF">
            <w:pPr>
              <w:spacing w:after="0" w:line="240" w:lineRule="auto"/>
              <w:rPr>
                <w:rFonts w:ascii="Arial" w:eastAsia="Times New Roman" w:hAnsi="Arial" w:cs="Arial"/>
                <w:bCs/>
                <w:color w:val="000000"/>
                <w:sz w:val="18"/>
                <w:szCs w:val="18"/>
                <w:lang w:eastAsia="cs-CZ"/>
              </w:rPr>
            </w:pPr>
            <w:r>
              <w:rPr>
                <w:rFonts w:ascii="Arial" w:eastAsia="Times New Roman" w:hAnsi="Arial" w:cs="Arial"/>
                <w:bCs/>
                <w:color w:val="000000"/>
                <w:sz w:val="18"/>
                <w:szCs w:val="18"/>
                <w:lang w:eastAsia="cs-CZ"/>
              </w:rPr>
              <w:t>UVS0081</w:t>
            </w:r>
          </w:p>
        </w:tc>
        <w:tc>
          <w:tcPr>
            <w:tcW w:w="6237" w:type="dxa"/>
            <w:tcBorders>
              <w:top w:val="single" w:sz="4" w:space="0" w:color="auto"/>
              <w:left w:val="nil"/>
              <w:bottom w:val="single" w:sz="4" w:space="0" w:color="auto"/>
              <w:right w:val="single" w:sz="4" w:space="0" w:color="auto"/>
            </w:tcBorders>
            <w:vAlign w:val="center"/>
          </w:tcPr>
          <w:p w14:paraId="40B0F5A9" w14:textId="5218A47E" w:rsidR="003D7B06" w:rsidRDefault="00B8220C" w:rsidP="00C3482E">
            <w:pPr>
              <w:spacing w:after="0" w:line="240" w:lineRule="auto"/>
              <w:jc w:val="both"/>
              <w:rPr>
                <w:rFonts w:ascii="Arial" w:eastAsia="Times New Roman" w:hAnsi="Arial" w:cs="Arial"/>
                <w:sz w:val="18"/>
                <w:szCs w:val="18"/>
                <w:lang w:eastAsia="cs-CZ"/>
              </w:rPr>
            </w:pPr>
            <w:r w:rsidRPr="00B8220C">
              <w:rPr>
                <w:rFonts w:ascii="Arial" w:eastAsia="Times New Roman" w:hAnsi="Arial" w:cs="Arial"/>
                <w:sz w:val="18"/>
                <w:szCs w:val="18"/>
                <w:lang w:eastAsia="cs-CZ"/>
              </w:rPr>
              <w:t>Celková hodnota čerpání (i částečného) všech spotřebitelských úvěrů zajištěných obytnou nemovitostí během referenčního období daného kola Šetření bez ohledu na datum podpisu úvěrové smlouvy. V případě, že úvěr je čerpán postupně v několika částkách (např. v případě, že účelem úvěru je výstavba rodinného domu), zahrnou se tyto částky do celkové hodnoty čerpání vždy v tom období (kole Šetření), ve kterém byla daná částka čerpána.</w:t>
            </w:r>
          </w:p>
        </w:tc>
      </w:tr>
      <w:tr w:rsidR="003D7B06" w:rsidRPr="00480B0E" w14:paraId="7973250F" w14:textId="77777777" w:rsidTr="007E0F8F">
        <w:trPr>
          <w:trHeight w:val="20"/>
        </w:trPr>
        <w:tc>
          <w:tcPr>
            <w:tcW w:w="1815" w:type="dxa"/>
            <w:tcBorders>
              <w:top w:val="single" w:sz="4" w:space="0" w:color="auto"/>
              <w:left w:val="single" w:sz="4" w:space="0" w:color="auto"/>
              <w:bottom w:val="single" w:sz="4" w:space="0" w:color="auto"/>
              <w:right w:val="single" w:sz="4" w:space="0" w:color="auto"/>
            </w:tcBorders>
            <w:vAlign w:val="center"/>
          </w:tcPr>
          <w:p w14:paraId="41458AC5" w14:textId="31ECEF9D" w:rsidR="003D7B06" w:rsidRPr="00654E14" w:rsidRDefault="00B8220C" w:rsidP="004D00FF">
            <w:pPr>
              <w:spacing w:after="0" w:line="240" w:lineRule="auto"/>
              <w:rPr>
                <w:rFonts w:ascii="Arial" w:eastAsia="Times New Roman" w:hAnsi="Arial" w:cs="Arial"/>
                <w:sz w:val="18"/>
                <w:szCs w:val="18"/>
                <w:lang w:eastAsia="cs-CZ"/>
              </w:rPr>
            </w:pPr>
            <w:r w:rsidRPr="00B8220C">
              <w:rPr>
                <w:rFonts w:ascii="Arial" w:eastAsia="Times New Roman" w:hAnsi="Arial" w:cs="Arial"/>
                <w:sz w:val="18"/>
                <w:szCs w:val="18"/>
                <w:lang w:eastAsia="cs-CZ"/>
              </w:rPr>
              <w:t>Objem úmoru (splacená jistina)</w:t>
            </w:r>
          </w:p>
        </w:tc>
        <w:tc>
          <w:tcPr>
            <w:tcW w:w="1015" w:type="dxa"/>
            <w:tcBorders>
              <w:top w:val="single" w:sz="4" w:space="0" w:color="auto"/>
              <w:left w:val="nil"/>
              <w:bottom w:val="single" w:sz="4" w:space="0" w:color="auto"/>
              <w:right w:val="single" w:sz="4" w:space="0" w:color="auto"/>
            </w:tcBorders>
            <w:vAlign w:val="center"/>
          </w:tcPr>
          <w:p w14:paraId="23E9805C" w14:textId="745A5B7B" w:rsidR="003D7B06" w:rsidRPr="00480B0E" w:rsidRDefault="00B8220C" w:rsidP="004D00FF">
            <w:pPr>
              <w:spacing w:after="0" w:line="240" w:lineRule="auto"/>
              <w:rPr>
                <w:rFonts w:ascii="Arial" w:eastAsia="Times New Roman" w:hAnsi="Arial" w:cs="Arial"/>
                <w:bCs/>
                <w:color w:val="000000"/>
                <w:sz w:val="18"/>
                <w:szCs w:val="18"/>
                <w:lang w:eastAsia="cs-CZ"/>
              </w:rPr>
            </w:pPr>
            <w:r w:rsidRPr="00B8220C">
              <w:rPr>
                <w:rFonts w:ascii="Arial" w:eastAsia="Times New Roman" w:hAnsi="Arial" w:cs="Arial"/>
                <w:bCs/>
                <w:color w:val="000000"/>
                <w:sz w:val="18"/>
                <w:szCs w:val="18"/>
                <w:lang w:eastAsia="cs-CZ"/>
              </w:rPr>
              <w:t>UVS0082</w:t>
            </w:r>
          </w:p>
        </w:tc>
        <w:tc>
          <w:tcPr>
            <w:tcW w:w="6237" w:type="dxa"/>
            <w:tcBorders>
              <w:top w:val="single" w:sz="4" w:space="0" w:color="auto"/>
              <w:left w:val="nil"/>
              <w:bottom w:val="single" w:sz="4" w:space="0" w:color="auto"/>
              <w:right w:val="single" w:sz="4" w:space="0" w:color="auto"/>
            </w:tcBorders>
            <w:vAlign w:val="center"/>
          </w:tcPr>
          <w:p w14:paraId="4FEE0643" w14:textId="54D80151" w:rsidR="003D7B06" w:rsidRDefault="00B8220C" w:rsidP="00C3482E">
            <w:pPr>
              <w:spacing w:after="0" w:line="240" w:lineRule="auto"/>
              <w:jc w:val="both"/>
              <w:rPr>
                <w:rFonts w:ascii="Arial" w:eastAsia="Times New Roman" w:hAnsi="Arial" w:cs="Arial"/>
                <w:sz w:val="18"/>
                <w:szCs w:val="18"/>
                <w:lang w:eastAsia="cs-CZ"/>
              </w:rPr>
            </w:pPr>
            <w:r w:rsidRPr="00B8220C">
              <w:rPr>
                <w:rFonts w:ascii="Arial" w:eastAsia="Times New Roman" w:hAnsi="Arial" w:cs="Arial"/>
                <w:sz w:val="18"/>
                <w:szCs w:val="18"/>
                <w:lang w:eastAsia="cs-CZ"/>
              </w:rPr>
              <w:t>Celková hodnota úmoru všech spotřebitelských úvěrů zajištěných obytnou nemovitostí během referenčního období daného kola Šetření bez ohledu na datum poskytnutí úvěru (tj. týká se celého portfolia stavu úvěrů, které jsou předmětem Šetření). V případě zajištěných meziúvěrů (překlenovacích úvěrů) stavebních spořitelen nejsou vklady na související účet stavebního spoření (tzv. dospořování) během existence úvěru považovány za splácení úmoru. Za splacení úmoru je považováno až započítání naspořené částky vůči zůstatkové hodnotě meziúvěru v okamžiku přeměny meziúvěru na řádný úvěr ze stavebního spoření (tzv. překlopení/přidělení).</w:t>
            </w:r>
          </w:p>
        </w:tc>
      </w:tr>
      <w:tr w:rsidR="003D7B06" w:rsidRPr="00480B0E" w14:paraId="79A72A64" w14:textId="77777777" w:rsidTr="007E0F8F">
        <w:trPr>
          <w:trHeight w:val="20"/>
        </w:trPr>
        <w:tc>
          <w:tcPr>
            <w:tcW w:w="1815" w:type="dxa"/>
            <w:tcBorders>
              <w:top w:val="single" w:sz="4" w:space="0" w:color="auto"/>
              <w:left w:val="single" w:sz="4" w:space="0" w:color="auto"/>
              <w:bottom w:val="single" w:sz="4" w:space="0" w:color="auto"/>
              <w:right w:val="single" w:sz="4" w:space="0" w:color="auto"/>
            </w:tcBorders>
            <w:vAlign w:val="center"/>
          </w:tcPr>
          <w:p w14:paraId="238604B9" w14:textId="45E7A314" w:rsidR="003D7B06" w:rsidRPr="00654E14" w:rsidRDefault="00B8220C" w:rsidP="004D00FF">
            <w:pPr>
              <w:spacing w:after="0" w:line="240" w:lineRule="auto"/>
              <w:rPr>
                <w:rFonts w:ascii="Arial" w:eastAsia="Times New Roman" w:hAnsi="Arial" w:cs="Arial"/>
                <w:sz w:val="18"/>
                <w:szCs w:val="18"/>
                <w:lang w:eastAsia="cs-CZ"/>
              </w:rPr>
            </w:pPr>
            <w:r w:rsidRPr="00B8220C">
              <w:rPr>
                <w:rFonts w:ascii="Arial" w:eastAsia="Times New Roman" w:hAnsi="Arial" w:cs="Arial"/>
                <w:sz w:val="18"/>
                <w:szCs w:val="18"/>
                <w:lang w:eastAsia="cs-CZ"/>
              </w:rPr>
              <w:t>Objem přijatých úrokových plateb</w:t>
            </w:r>
          </w:p>
        </w:tc>
        <w:tc>
          <w:tcPr>
            <w:tcW w:w="1015" w:type="dxa"/>
            <w:tcBorders>
              <w:top w:val="single" w:sz="4" w:space="0" w:color="auto"/>
              <w:left w:val="nil"/>
              <w:bottom w:val="single" w:sz="4" w:space="0" w:color="auto"/>
              <w:right w:val="single" w:sz="4" w:space="0" w:color="auto"/>
            </w:tcBorders>
            <w:vAlign w:val="center"/>
          </w:tcPr>
          <w:p w14:paraId="676FEEFE" w14:textId="44279913" w:rsidR="003D7B06" w:rsidRPr="00480B0E" w:rsidRDefault="00B8220C" w:rsidP="004D00FF">
            <w:pPr>
              <w:spacing w:after="0" w:line="240" w:lineRule="auto"/>
              <w:rPr>
                <w:rFonts w:ascii="Arial" w:eastAsia="Times New Roman" w:hAnsi="Arial" w:cs="Arial"/>
                <w:bCs/>
                <w:color w:val="000000"/>
                <w:sz w:val="18"/>
                <w:szCs w:val="18"/>
                <w:lang w:eastAsia="cs-CZ"/>
              </w:rPr>
            </w:pPr>
            <w:r w:rsidRPr="00B8220C">
              <w:rPr>
                <w:rFonts w:ascii="Arial" w:eastAsia="Times New Roman" w:hAnsi="Arial" w:cs="Arial"/>
                <w:bCs/>
                <w:color w:val="000000"/>
                <w:sz w:val="18"/>
                <w:szCs w:val="18"/>
                <w:lang w:eastAsia="cs-CZ"/>
              </w:rPr>
              <w:t>UVS0083</w:t>
            </w:r>
          </w:p>
        </w:tc>
        <w:tc>
          <w:tcPr>
            <w:tcW w:w="6237" w:type="dxa"/>
            <w:tcBorders>
              <w:top w:val="single" w:sz="4" w:space="0" w:color="auto"/>
              <w:left w:val="nil"/>
              <w:bottom w:val="single" w:sz="4" w:space="0" w:color="auto"/>
              <w:right w:val="single" w:sz="4" w:space="0" w:color="auto"/>
            </w:tcBorders>
            <w:vAlign w:val="center"/>
          </w:tcPr>
          <w:p w14:paraId="4C30728B" w14:textId="62E46E66" w:rsidR="003D7B06" w:rsidRDefault="00B8220C" w:rsidP="00C3482E">
            <w:pPr>
              <w:spacing w:after="0" w:line="240" w:lineRule="auto"/>
              <w:jc w:val="both"/>
              <w:rPr>
                <w:rFonts w:ascii="Arial" w:eastAsia="Times New Roman" w:hAnsi="Arial" w:cs="Arial"/>
                <w:sz w:val="18"/>
                <w:szCs w:val="18"/>
                <w:lang w:eastAsia="cs-CZ"/>
              </w:rPr>
            </w:pPr>
            <w:r w:rsidRPr="00B8220C">
              <w:rPr>
                <w:rFonts w:ascii="Arial" w:eastAsia="Times New Roman" w:hAnsi="Arial" w:cs="Arial"/>
                <w:sz w:val="18"/>
                <w:szCs w:val="18"/>
                <w:lang w:eastAsia="cs-CZ"/>
              </w:rPr>
              <w:t>Celková hodnota obchodních úrokových plateb (bez sankčních a kapitalizovaných úroků) ze všech spotřebitelských úvěrů zajištěných obytnou nemovitostí během referenčního období daného kola Šetření bez ohledu na datum poskytnutí úvěru.</w:t>
            </w:r>
          </w:p>
        </w:tc>
      </w:tr>
      <w:tr w:rsidR="006D437C" w:rsidRPr="00480B0E" w14:paraId="20F7C548" w14:textId="77777777" w:rsidTr="007E0F8F">
        <w:trPr>
          <w:trHeight w:val="20"/>
        </w:trPr>
        <w:tc>
          <w:tcPr>
            <w:tcW w:w="1815" w:type="dxa"/>
            <w:tcBorders>
              <w:top w:val="single" w:sz="4" w:space="0" w:color="auto"/>
              <w:left w:val="single" w:sz="4" w:space="0" w:color="auto"/>
              <w:bottom w:val="single" w:sz="4" w:space="0" w:color="auto"/>
              <w:right w:val="single" w:sz="4" w:space="0" w:color="auto"/>
            </w:tcBorders>
            <w:vAlign w:val="center"/>
          </w:tcPr>
          <w:p w14:paraId="03FE839A" w14:textId="583A54E0" w:rsidR="006D437C" w:rsidRPr="00B8220C" w:rsidRDefault="006D437C" w:rsidP="004D00FF">
            <w:pPr>
              <w:spacing w:after="0" w:line="240" w:lineRule="auto"/>
              <w:rPr>
                <w:rFonts w:ascii="Arial" w:eastAsia="Times New Roman" w:hAnsi="Arial" w:cs="Arial"/>
                <w:sz w:val="18"/>
                <w:szCs w:val="18"/>
                <w:lang w:eastAsia="cs-CZ"/>
              </w:rPr>
            </w:pPr>
            <w:r w:rsidRPr="006D437C">
              <w:rPr>
                <w:rFonts w:ascii="Arial" w:eastAsia="Times New Roman" w:hAnsi="Arial" w:cs="Arial"/>
                <w:sz w:val="18"/>
                <w:szCs w:val="18"/>
                <w:lang w:eastAsia="cs-CZ"/>
              </w:rPr>
              <w:t>Objem nově poskytnutých úvěrů na bydlení</w:t>
            </w:r>
          </w:p>
        </w:tc>
        <w:tc>
          <w:tcPr>
            <w:tcW w:w="1015" w:type="dxa"/>
            <w:tcBorders>
              <w:top w:val="single" w:sz="4" w:space="0" w:color="auto"/>
              <w:left w:val="nil"/>
              <w:bottom w:val="single" w:sz="4" w:space="0" w:color="auto"/>
              <w:right w:val="single" w:sz="4" w:space="0" w:color="auto"/>
            </w:tcBorders>
            <w:vAlign w:val="center"/>
          </w:tcPr>
          <w:p w14:paraId="560B5BF3" w14:textId="75218624" w:rsidR="006D437C" w:rsidRPr="00B8220C" w:rsidRDefault="006D437C" w:rsidP="004D00FF">
            <w:pPr>
              <w:spacing w:after="0" w:line="240" w:lineRule="auto"/>
              <w:rPr>
                <w:rFonts w:ascii="Arial" w:eastAsia="Times New Roman" w:hAnsi="Arial" w:cs="Arial"/>
                <w:bCs/>
                <w:color w:val="000000"/>
                <w:sz w:val="18"/>
                <w:szCs w:val="18"/>
                <w:lang w:eastAsia="cs-CZ"/>
              </w:rPr>
            </w:pPr>
            <w:r w:rsidRPr="00B8220C">
              <w:rPr>
                <w:rFonts w:ascii="Arial" w:eastAsia="Times New Roman" w:hAnsi="Arial" w:cs="Arial"/>
                <w:bCs/>
                <w:color w:val="000000"/>
                <w:sz w:val="18"/>
                <w:szCs w:val="18"/>
                <w:lang w:eastAsia="cs-CZ"/>
              </w:rPr>
              <w:t>UVS008</w:t>
            </w:r>
            <w:r>
              <w:rPr>
                <w:rFonts w:ascii="Arial" w:eastAsia="Times New Roman" w:hAnsi="Arial" w:cs="Arial"/>
                <w:bCs/>
                <w:color w:val="000000"/>
                <w:sz w:val="18"/>
                <w:szCs w:val="18"/>
                <w:lang w:eastAsia="cs-CZ"/>
              </w:rPr>
              <w:t>4</w:t>
            </w:r>
          </w:p>
        </w:tc>
        <w:tc>
          <w:tcPr>
            <w:tcW w:w="6237" w:type="dxa"/>
            <w:tcBorders>
              <w:top w:val="single" w:sz="4" w:space="0" w:color="auto"/>
              <w:left w:val="nil"/>
              <w:bottom w:val="single" w:sz="4" w:space="0" w:color="auto"/>
              <w:right w:val="single" w:sz="4" w:space="0" w:color="auto"/>
            </w:tcBorders>
            <w:vAlign w:val="center"/>
          </w:tcPr>
          <w:p w14:paraId="0CD34B2D" w14:textId="54CCB64F" w:rsidR="006D437C" w:rsidRPr="00B8220C" w:rsidRDefault="006D437C" w:rsidP="00C3482E">
            <w:pPr>
              <w:spacing w:after="0" w:line="240" w:lineRule="auto"/>
              <w:jc w:val="both"/>
              <w:rPr>
                <w:rFonts w:ascii="Arial" w:eastAsia="Times New Roman" w:hAnsi="Arial" w:cs="Arial"/>
                <w:sz w:val="18"/>
                <w:szCs w:val="18"/>
                <w:lang w:eastAsia="cs-CZ"/>
              </w:rPr>
            </w:pPr>
            <w:r w:rsidRPr="006D437C">
              <w:rPr>
                <w:rFonts w:ascii="Arial" w:eastAsia="Times New Roman" w:hAnsi="Arial" w:cs="Arial"/>
                <w:sz w:val="18"/>
                <w:szCs w:val="18"/>
                <w:lang w:eastAsia="cs-CZ"/>
              </w:rPr>
              <w:t>Objem všech nově poskytnutých spotřebitelských úvěrů na bydlení jiných než spotřebitelských úvěrů zajištěných obytnou nemovitostí poskytnutých za referenční období.</w:t>
            </w:r>
            <w:r>
              <w:rPr>
                <w:rFonts w:ascii="Arial" w:eastAsia="Times New Roman" w:hAnsi="Arial" w:cs="Arial"/>
                <w:sz w:val="18"/>
                <w:szCs w:val="18"/>
                <w:lang w:eastAsia="cs-CZ"/>
              </w:rPr>
              <w:t xml:space="preserve"> Jedná se o kontrolní objemové pole, které musí odpovídat součtu výše všech nově poskytnutých úvěrů zajištěných obytnou nemovitostí během referenčního období, které jsou individuálně reportovány v atributu Výše úvěru v datové oblasti UVIS01_14.</w:t>
            </w:r>
          </w:p>
        </w:tc>
      </w:tr>
    </w:tbl>
    <w:p w14:paraId="1501A211" w14:textId="77777777" w:rsidR="00F54F69" w:rsidRDefault="00F54F69">
      <w:pPr>
        <w:rPr>
          <w:rFonts w:cstheme="minorHAnsi"/>
        </w:rPr>
      </w:pPr>
      <w:r>
        <w:rPr>
          <w:rFonts w:cstheme="minorHAnsi"/>
        </w:rPr>
        <w:br w:type="page"/>
      </w:r>
    </w:p>
    <w:p w14:paraId="107D2DBA" w14:textId="77777777" w:rsidR="003D0F3F" w:rsidRPr="00426425" w:rsidRDefault="003D0F3F" w:rsidP="00265409">
      <w:pPr>
        <w:pStyle w:val="Nadpis2"/>
        <w:rPr>
          <w:b/>
          <w:bCs/>
        </w:rPr>
      </w:pPr>
      <w:r w:rsidRPr="00426425">
        <w:rPr>
          <w:b/>
          <w:bCs/>
        </w:rPr>
        <w:lastRenderedPageBreak/>
        <w:t xml:space="preserve">Datová oblast </w:t>
      </w:r>
      <w:r w:rsidR="003D1D3D" w:rsidRPr="00426425">
        <w:rPr>
          <w:b/>
          <w:bCs/>
        </w:rPr>
        <w:t>UVIS01_11</w:t>
      </w:r>
    </w:p>
    <w:p w14:paraId="0035820B" w14:textId="169289B3" w:rsidR="00FB4F6A" w:rsidRPr="002F48EE" w:rsidRDefault="00FB4F6A" w:rsidP="008837C8">
      <w:pPr>
        <w:jc w:val="both"/>
        <w:rPr>
          <w:rFonts w:cstheme="minorHAnsi"/>
        </w:rPr>
      </w:pPr>
      <w:r>
        <w:rPr>
          <w:rFonts w:cstheme="minorHAnsi"/>
        </w:rPr>
        <w:t xml:space="preserve">Datová oblast obsahuje </w:t>
      </w:r>
      <w:r w:rsidR="00F60EE4">
        <w:rPr>
          <w:rFonts w:cstheme="minorHAnsi"/>
        </w:rPr>
        <w:t xml:space="preserve">individuální informace o </w:t>
      </w:r>
      <w:r w:rsidR="00D1669A">
        <w:rPr>
          <w:rFonts w:cstheme="minorHAnsi"/>
        </w:rPr>
        <w:t xml:space="preserve">spotřebitelských </w:t>
      </w:r>
      <w:r w:rsidR="00F60EE4">
        <w:rPr>
          <w:rFonts w:cstheme="minorHAnsi"/>
        </w:rPr>
        <w:t>úvěrech zajištěných</w:t>
      </w:r>
      <w:r w:rsidR="008D3FD5">
        <w:rPr>
          <w:rFonts w:cstheme="minorHAnsi"/>
        </w:rPr>
        <w:t xml:space="preserve"> obytnou nemovitostí poskytnut</w:t>
      </w:r>
      <w:r w:rsidR="00CE050E">
        <w:rPr>
          <w:rFonts w:cstheme="minorHAnsi"/>
        </w:rPr>
        <w:t>ých</w:t>
      </w:r>
      <w:r w:rsidR="008D3FD5">
        <w:rPr>
          <w:rFonts w:cstheme="minorHAnsi"/>
        </w:rPr>
        <w:t xml:space="preserve"> </w:t>
      </w:r>
      <w:r w:rsidR="005676A1">
        <w:rPr>
          <w:rFonts w:cstheme="minorHAnsi"/>
        </w:rPr>
        <w:t>během</w:t>
      </w:r>
      <w:r w:rsidR="008F0D32">
        <w:rPr>
          <w:rFonts w:cstheme="minorHAnsi"/>
        </w:rPr>
        <w:t xml:space="preserve"> referenční</w:t>
      </w:r>
      <w:r w:rsidR="005676A1">
        <w:rPr>
          <w:rFonts w:cstheme="minorHAnsi"/>
        </w:rPr>
        <w:t>ho</w:t>
      </w:r>
      <w:r w:rsidR="008F0D32">
        <w:rPr>
          <w:rFonts w:cstheme="minorHAnsi"/>
        </w:rPr>
        <w:t xml:space="preserve"> období</w:t>
      </w:r>
      <w:r w:rsidR="003B145C">
        <w:rPr>
          <w:rFonts w:cstheme="minorHAnsi"/>
        </w:rPr>
        <w:t>.</w:t>
      </w:r>
      <w:r w:rsidR="00071636">
        <w:rPr>
          <w:rStyle w:val="Znakapoznpodarou"/>
          <w:rFonts w:cstheme="minorHAnsi"/>
        </w:rPr>
        <w:footnoteReference w:id="9"/>
      </w:r>
      <w:r w:rsidR="003B145C">
        <w:rPr>
          <w:rFonts w:cstheme="minorHAnsi"/>
        </w:rPr>
        <w:t xml:space="preserve"> </w:t>
      </w:r>
    </w:p>
    <w:tbl>
      <w:tblPr>
        <w:tblW w:w="9067" w:type="dxa"/>
        <w:tblLayout w:type="fixed"/>
        <w:tblCellMar>
          <w:left w:w="70" w:type="dxa"/>
          <w:right w:w="70" w:type="dxa"/>
        </w:tblCellMar>
        <w:tblLook w:val="04A0" w:firstRow="1" w:lastRow="0" w:firstColumn="1" w:lastColumn="0" w:noHBand="0" w:noVBand="1"/>
      </w:tblPr>
      <w:tblGrid>
        <w:gridCol w:w="1838"/>
        <w:gridCol w:w="992"/>
        <w:gridCol w:w="6237"/>
      </w:tblGrid>
      <w:tr w:rsidR="00921A5F" w:rsidRPr="000021AC" w14:paraId="16428E8D" w14:textId="77777777" w:rsidTr="00921A5F">
        <w:trPr>
          <w:trHeight w:val="20"/>
        </w:trPr>
        <w:tc>
          <w:tcPr>
            <w:tcW w:w="1838" w:type="dxa"/>
            <w:tcBorders>
              <w:top w:val="single" w:sz="4" w:space="0" w:color="auto"/>
              <w:left w:val="single" w:sz="4" w:space="0" w:color="auto"/>
              <w:bottom w:val="single" w:sz="4" w:space="0" w:color="auto"/>
              <w:right w:val="single" w:sz="4" w:space="0" w:color="auto"/>
            </w:tcBorders>
            <w:vAlign w:val="center"/>
          </w:tcPr>
          <w:p w14:paraId="1FCA8E74" w14:textId="77777777" w:rsidR="00921A5F" w:rsidRPr="00953E3B" w:rsidRDefault="00921A5F" w:rsidP="00285F5E">
            <w:pPr>
              <w:spacing w:after="0" w:line="240" w:lineRule="auto"/>
              <w:jc w:val="center"/>
              <w:rPr>
                <w:rFonts w:ascii="Arial" w:eastAsia="Times New Roman" w:hAnsi="Arial" w:cs="Arial"/>
                <w:b/>
                <w:sz w:val="18"/>
                <w:szCs w:val="18"/>
                <w:lang w:eastAsia="cs-CZ"/>
              </w:rPr>
            </w:pPr>
            <w:r w:rsidRPr="00953E3B">
              <w:rPr>
                <w:rFonts w:ascii="Arial" w:eastAsia="Times New Roman" w:hAnsi="Arial" w:cs="Arial"/>
                <w:b/>
                <w:sz w:val="18"/>
                <w:szCs w:val="18"/>
                <w:lang w:eastAsia="cs-CZ"/>
              </w:rPr>
              <w:t>Sbíraný údaj</w:t>
            </w:r>
          </w:p>
        </w:tc>
        <w:tc>
          <w:tcPr>
            <w:tcW w:w="992" w:type="dxa"/>
            <w:tcBorders>
              <w:top w:val="single" w:sz="4" w:space="0" w:color="auto"/>
              <w:left w:val="nil"/>
              <w:bottom w:val="single" w:sz="4" w:space="0" w:color="auto"/>
              <w:right w:val="single" w:sz="4" w:space="0" w:color="auto"/>
            </w:tcBorders>
            <w:noWrap/>
            <w:vAlign w:val="center"/>
          </w:tcPr>
          <w:p w14:paraId="38C7C34C" w14:textId="77777777" w:rsidR="00921A5F" w:rsidRPr="002271B2" w:rsidRDefault="00921A5F" w:rsidP="00285F5E">
            <w:pPr>
              <w:spacing w:after="0" w:line="240" w:lineRule="auto"/>
              <w:ind w:left="-76"/>
              <w:jc w:val="center"/>
              <w:rPr>
                <w:rFonts w:ascii="Arial" w:eastAsia="Times New Roman" w:hAnsi="Arial" w:cs="Arial"/>
                <w:b/>
                <w:bCs/>
                <w:color w:val="000000"/>
                <w:sz w:val="18"/>
                <w:szCs w:val="18"/>
                <w:lang w:eastAsia="cs-CZ"/>
              </w:rPr>
            </w:pPr>
            <w:r w:rsidRPr="002271B2">
              <w:rPr>
                <w:rFonts w:ascii="Arial" w:eastAsia="Times New Roman" w:hAnsi="Arial" w:cs="Arial"/>
                <w:b/>
                <w:bCs/>
                <w:color w:val="000000"/>
                <w:sz w:val="18"/>
                <w:szCs w:val="18"/>
                <w:lang w:eastAsia="cs-CZ"/>
              </w:rPr>
              <w:t>Kód údaje</w:t>
            </w:r>
          </w:p>
        </w:tc>
        <w:tc>
          <w:tcPr>
            <w:tcW w:w="6237" w:type="dxa"/>
            <w:tcBorders>
              <w:top w:val="single" w:sz="4" w:space="0" w:color="auto"/>
              <w:left w:val="nil"/>
              <w:bottom w:val="single" w:sz="4" w:space="0" w:color="auto"/>
              <w:right w:val="single" w:sz="4" w:space="0" w:color="auto"/>
            </w:tcBorders>
            <w:vAlign w:val="center"/>
          </w:tcPr>
          <w:p w14:paraId="629C0396" w14:textId="77777777" w:rsidR="00921A5F" w:rsidRPr="00953E3B" w:rsidRDefault="00921A5F" w:rsidP="00285F5E">
            <w:pPr>
              <w:spacing w:after="0" w:line="240" w:lineRule="auto"/>
              <w:jc w:val="center"/>
              <w:rPr>
                <w:rFonts w:ascii="Arial" w:eastAsia="Times New Roman" w:hAnsi="Arial" w:cs="Arial"/>
                <w:b/>
                <w:sz w:val="18"/>
                <w:szCs w:val="18"/>
                <w:lang w:eastAsia="cs-CZ"/>
              </w:rPr>
            </w:pPr>
            <w:r w:rsidRPr="00953E3B">
              <w:rPr>
                <w:rFonts w:ascii="Arial" w:eastAsia="Times New Roman" w:hAnsi="Arial" w:cs="Arial"/>
                <w:b/>
                <w:sz w:val="18"/>
                <w:szCs w:val="18"/>
                <w:lang w:eastAsia="cs-CZ"/>
              </w:rPr>
              <w:t>Popis údaje</w:t>
            </w:r>
          </w:p>
        </w:tc>
      </w:tr>
      <w:tr w:rsidR="00921A5F" w:rsidRPr="000021AC" w14:paraId="3E288985" w14:textId="77777777" w:rsidTr="00921A5F">
        <w:trPr>
          <w:trHeight w:val="20"/>
        </w:trPr>
        <w:tc>
          <w:tcPr>
            <w:tcW w:w="1838" w:type="dxa"/>
            <w:tcBorders>
              <w:top w:val="single" w:sz="4" w:space="0" w:color="auto"/>
              <w:left w:val="single" w:sz="4" w:space="0" w:color="auto"/>
              <w:bottom w:val="single" w:sz="4" w:space="0" w:color="auto"/>
              <w:right w:val="single" w:sz="4" w:space="0" w:color="auto"/>
            </w:tcBorders>
            <w:vAlign w:val="center"/>
            <w:hideMark/>
          </w:tcPr>
          <w:p w14:paraId="126370C5"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Identifikátor sledovaného úvěru</w:t>
            </w:r>
          </w:p>
        </w:tc>
        <w:tc>
          <w:tcPr>
            <w:tcW w:w="992" w:type="dxa"/>
            <w:tcBorders>
              <w:top w:val="single" w:sz="4" w:space="0" w:color="auto"/>
              <w:left w:val="nil"/>
              <w:bottom w:val="single" w:sz="4" w:space="0" w:color="auto"/>
              <w:right w:val="single" w:sz="4" w:space="0" w:color="auto"/>
            </w:tcBorders>
            <w:noWrap/>
            <w:vAlign w:val="center"/>
            <w:hideMark/>
          </w:tcPr>
          <w:p w14:paraId="0BE9FC3A" w14:textId="77777777" w:rsidR="00921A5F" w:rsidRPr="002271B2" w:rsidRDefault="00921A5F" w:rsidP="00513D39">
            <w:pPr>
              <w:spacing w:after="0" w:line="240" w:lineRule="auto"/>
              <w:jc w:val="both"/>
              <w:rPr>
                <w:rFonts w:ascii="Arial" w:eastAsia="Times New Roman" w:hAnsi="Arial" w:cs="Arial"/>
                <w:sz w:val="18"/>
                <w:szCs w:val="18"/>
                <w:lang w:eastAsia="cs-CZ"/>
              </w:rPr>
            </w:pPr>
            <w:r w:rsidRPr="002271B2">
              <w:rPr>
                <w:rFonts w:ascii="Arial" w:eastAsia="Times New Roman" w:hAnsi="Arial" w:cs="Arial"/>
                <w:sz w:val="18"/>
                <w:szCs w:val="18"/>
                <w:lang w:eastAsia="cs-CZ"/>
              </w:rPr>
              <w:t>L0125</w:t>
            </w:r>
          </w:p>
        </w:tc>
        <w:tc>
          <w:tcPr>
            <w:tcW w:w="6237" w:type="dxa"/>
            <w:tcBorders>
              <w:top w:val="single" w:sz="4" w:space="0" w:color="auto"/>
              <w:left w:val="nil"/>
              <w:bottom w:val="single" w:sz="4" w:space="0" w:color="auto"/>
              <w:right w:val="single" w:sz="4" w:space="0" w:color="auto"/>
            </w:tcBorders>
            <w:vAlign w:val="center"/>
            <w:hideMark/>
          </w:tcPr>
          <w:p w14:paraId="2A7DFB90" w14:textId="77777777"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Jednoznačný identifikátor sledovaného úvěru, který je evidován v systémech vykazující banky.</w:t>
            </w:r>
          </w:p>
        </w:tc>
      </w:tr>
      <w:tr w:rsidR="00921A5F" w:rsidRPr="000021AC" w14:paraId="4E7AE1DC"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343094B9"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Datum úvěru</w:t>
            </w:r>
          </w:p>
        </w:tc>
        <w:tc>
          <w:tcPr>
            <w:tcW w:w="992" w:type="dxa"/>
            <w:tcBorders>
              <w:top w:val="nil"/>
              <w:left w:val="nil"/>
              <w:bottom w:val="single" w:sz="4" w:space="0" w:color="auto"/>
              <w:right w:val="single" w:sz="4" w:space="0" w:color="auto"/>
            </w:tcBorders>
            <w:vAlign w:val="center"/>
            <w:hideMark/>
          </w:tcPr>
          <w:p w14:paraId="46C65C24"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UVS0005</w:t>
            </w:r>
          </w:p>
        </w:tc>
        <w:tc>
          <w:tcPr>
            <w:tcW w:w="6237" w:type="dxa"/>
            <w:tcBorders>
              <w:top w:val="nil"/>
              <w:left w:val="nil"/>
              <w:bottom w:val="single" w:sz="4" w:space="0" w:color="auto"/>
              <w:right w:val="single" w:sz="4" w:space="0" w:color="auto"/>
            </w:tcBorders>
            <w:vAlign w:val="center"/>
            <w:hideMark/>
          </w:tcPr>
          <w:p w14:paraId="42C9B03D" w14:textId="367C372A" w:rsidR="00921A5F"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Datum </w:t>
            </w:r>
            <w:r w:rsidR="00B8220C" w:rsidRPr="00B8220C">
              <w:rPr>
                <w:rFonts w:ascii="Arial" w:eastAsia="Times New Roman" w:hAnsi="Arial" w:cs="Arial"/>
                <w:sz w:val="18"/>
                <w:szCs w:val="18"/>
                <w:lang w:eastAsia="cs-CZ"/>
              </w:rPr>
              <w:t>poskytnutí</w:t>
            </w:r>
            <w:r w:rsidR="008919DC">
              <w:rPr>
                <w:rFonts w:ascii="Arial" w:eastAsia="Times New Roman" w:hAnsi="Arial" w:cs="Arial"/>
                <w:sz w:val="18"/>
                <w:szCs w:val="18"/>
                <w:lang w:eastAsia="cs-CZ"/>
              </w:rPr>
              <w:t xml:space="preserve"> </w:t>
            </w:r>
            <w:r w:rsidR="00B8220C" w:rsidRPr="00B8220C">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B8220C" w:rsidRPr="00B8220C">
              <w:rPr>
                <w:rFonts w:ascii="Arial" w:eastAsia="Times New Roman" w:hAnsi="Arial" w:cs="Arial"/>
                <w:sz w:val="18"/>
                <w:szCs w:val="18"/>
                <w:lang w:eastAsia="cs-CZ"/>
              </w:rPr>
              <w:t>refinancování</w:t>
            </w:r>
            <w:r w:rsidR="008919DC">
              <w:rPr>
                <w:rFonts w:ascii="Arial" w:eastAsia="Times New Roman" w:hAnsi="Arial" w:cs="Arial"/>
                <w:sz w:val="18"/>
                <w:szCs w:val="18"/>
                <w:lang w:eastAsia="cs-CZ"/>
              </w:rPr>
              <w:t xml:space="preserve"> </w:t>
            </w:r>
            <w:r w:rsidR="00B8220C" w:rsidRPr="00B8220C">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B8220C" w:rsidRPr="00B8220C">
              <w:rPr>
                <w:rFonts w:ascii="Arial" w:eastAsia="Times New Roman" w:hAnsi="Arial" w:cs="Arial"/>
                <w:sz w:val="18"/>
                <w:szCs w:val="18"/>
                <w:lang w:eastAsia="cs-CZ"/>
              </w:rPr>
              <w:t>refixování s</w:t>
            </w:r>
            <w:r w:rsidR="008919DC">
              <w:rPr>
                <w:rFonts w:ascii="Arial" w:eastAsia="Times New Roman" w:hAnsi="Arial" w:cs="Arial"/>
                <w:sz w:val="18"/>
                <w:szCs w:val="18"/>
                <w:lang w:eastAsia="cs-CZ"/>
              </w:rPr>
              <w:t> </w:t>
            </w:r>
            <w:r w:rsidR="00B8220C" w:rsidRPr="00B8220C">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B8220C" w:rsidRPr="00B8220C">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B8220C" w:rsidRPr="00B8220C">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B8220C" w:rsidRPr="00B8220C">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B8220C" w:rsidRPr="00B8220C">
              <w:rPr>
                <w:rFonts w:ascii="Arial" w:eastAsia="Times New Roman" w:hAnsi="Arial" w:cs="Arial"/>
                <w:sz w:val="18"/>
                <w:szCs w:val="18"/>
                <w:lang w:eastAsia="cs-CZ"/>
              </w:rPr>
              <w:t>reklasifikace,</w:t>
            </w:r>
            <w:r w:rsidR="008919DC">
              <w:rPr>
                <w:rFonts w:ascii="Arial" w:eastAsia="Times New Roman" w:hAnsi="Arial" w:cs="Arial"/>
                <w:sz w:val="18"/>
                <w:szCs w:val="18"/>
                <w:lang w:eastAsia="cs-CZ"/>
              </w:rPr>
              <w:t xml:space="preserve"> </w:t>
            </w:r>
            <w:r w:rsidR="00B8220C" w:rsidRPr="00B8220C">
              <w:rPr>
                <w:rFonts w:ascii="Arial" w:eastAsia="Times New Roman" w:hAnsi="Arial" w:cs="Arial"/>
                <w:sz w:val="18"/>
                <w:szCs w:val="18"/>
                <w:lang w:eastAsia="cs-CZ"/>
              </w:rPr>
              <w:t>popř. konkretizace zajištění (UVS0044 = "12")</w:t>
            </w:r>
            <w:r w:rsidRPr="00953E3B">
              <w:rPr>
                <w:rFonts w:ascii="Arial" w:eastAsia="Times New Roman" w:hAnsi="Arial" w:cs="Arial"/>
                <w:sz w:val="18"/>
                <w:szCs w:val="18"/>
                <w:lang w:eastAsia="cs-CZ"/>
              </w:rPr>
              <w:t xml:space="preserve">. </w:t>
            </w:r>
            <w:r>
              <w:rPr>
                <w:rFonts w:ascii="Arial" w:eastAsia="Times New Roman" w:hAnsi="Arial" w:cs="Arial"/>
                <w:sz w:val="18"/>
                <w:szCs w:val="18"/>
                <w:lang w:eastAsia="cs-CZ"/>
              </w:rPr>
              <w:t>Ú</w:t>
            </w:r>
            <w:r w:rsidRPr="001F7AA1">
              <w:rPr>
                <w:rFonts w:ascii="Arial" w:eastAsia="Times New Roman" w:hAnsi="Arial" w:cs="Arial"/>
                <w:sz w:val="18"/>
                <w:szCs w:val="18"/>
                <w:lang w:eastAsia="cs-CZ"/>
              </w:rPr>
              <w:t xml:space="preserve">věr </w:t>
            </w:r>
            <w:r>
              <w:rPr>
                <w:rFonts w:ascii="Arial" w:eastAsia="Times New Roman" w:hAnsi="Arial" w:cs="Arial"/>
                <w:sz w:val="18"/>
                <w:szCs w:val="18"/>
                <w:lang w:eastAsia="cs-CZ"/>
              </w:rPr>
              <w:t xml:space="preserve">se </w:t>
            </w:r>
            <w:r w:rsidRPr="001F7AA1">
              <w:rPr>
                <w:rFonts w:ascii="Arial" w:eastAsia="Times New Roman" w:hAnsi="Arial" w:cs="Arial"/>
                <w:sz w:val="18"/>
                <w:szCs w:val="18"/>
                <w:lang w:eastAsia="cs-CZ"/>
              </w:rPr>
              <w:t>považuje za poskytnutý uzavřením smlouvy o</w:t>
            </w:r>
            <w:r w:rsidR="00BE48B6">
              <w:rPr>
                <w:rFonts w:ascii="Arial" w:eastAsia="Times New Roman" w:hAnsi="Arial" w:cs="Arial"/>
                <w:sz w:val="18"/>
                <w:szCs w:val="18"/>
                <w:lang w:eastAsia="cs-CZ"/>
              </w:rPr>
              <w:t> </w:t>
            </w:r>
            <w:r w:rsidRPr="001F7AA1">
              <w:rPr>
                <w:rFonts w:ascii="Arial" w:eastAsia="Times New Roman" w:hAnsi="Arial" w:cs="Arial"/>
                <w:sz w:val="18"/>
                <w:szCs w:val="18"/>
                <w:lang w:eastAsia="cs-CZ"/>
              </w:rPr>
              <w:t>spotřebitelském úvěru.</w:t>
            </w:r>
          </w:p>
        </w:tc>
      </w:tr>
      <w:tr w:rsidR="00921A5F" w:rsidRPr="000021AC" w14:paraId="36AA5312"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5B379C9F"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Výše úvěru</w:t>
            </w:r>
          </w:p>
        </w:tc>
        <w:tc>
          <w:tcPr>
            <w:tcW w:w="992" w:type="dxa"/>
            <w:tcBorders>
              <w:top w:val="nil"/>
              <w:left w:val="nil"/>
              <w:bottom w:val="single" w:sz="4" w:space="0" w:color="auto"/>
              <w:right w:val="single" w:sz="4" w:space="0" w:color="auto"/>
            </w:tcBorders>
            <w:vAlign w:val="center"/>
            <w:hideMark/>
          </w:tcPr>
          <w:p w14:paraId="7F806895"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UVS0006</w:t>
            </w:r>
          </w:p>
        </w:tc>
        <w:tc>
          <w:tcPr>
            <w:tcW w:w="6237" w:type="dxa"/>
            <w:tcBorders>
              <w:top w:val="nil"/>
              <w:left w:val="nil"/>
              <w:bottom w:val="single" w:sz="4" w:space="0" w:color="auto"/>
              <w:right w:val="single" w:sz="4" w:space="0" w:color="auto"/>
            </w:tcBorders>
            <w:vAlign w:val="center"/>
            <w:hideMark/>
          </w:tcPr>
          <w:p w14:paraId="7C3920C0" w14:textId="2AD0B3B6" w:rsidR="00921A5F" w:rsidRPr="00953E3B" w:rsidRDefault="00921A5F" w:rsidP="00A93FC7">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Výše sledovaného úvěru</w:t>
            </w:r>
            <w:r w:rsidR="00773FE8">
              <w:rPr>
                <w:rFonts w:ascii="Arial" w:eastAsia="Times New Roman" w:hAnsi="Arial" w:cs="Arial"/>
                <w:sz w:val="18"/>
                <w:szCs w:val="18"/>
                <w:lang w:eastAsia="cs-CZ"/>
              </w:rPr>
              <w:t>. V</w:t>
            </w:r>
            <w:r w:rsidR="00F74763">
              <w:rPr>
                <w:rFonts w:ascii="Arial" w:eastAsia="Times New Roman" w:hAnsi="Arial" w:cs="Arial"/>
                <w:sz w:val="18"/>
                <w:szCs w:val="18"/>
                <w:lang w:eastAsia="cs-CZ"/>
              </w:rPr>
              <w:t> </w:t>
            </w:r>
            <w:r w:rsidR="00773FE8" w:rsidRPr="00953E3B">
              <w:rPr>
                <w:rFonts w:ascii="Arial" w:eastAsia="Times New Roman" w:hAnsi="Arial" w:cs="Arial"/>
                <w:sz w:val="18"/>
                <w:szCs w:val="18"/>
                <w:lang w:eastAsia="cs-CZ"/>
              </w:rPr>
              <w:t>případě</w:t>
            </w:r>
            <w:r w:rsidR="00F74763">
              <w:rPr>
                <w:rFonts w:ascii="Arial" w:eastAsia="Times New Roman" w:hAnsi="Arial" w:cs="Arial"/>
                <w:sz w:val="18"/>
                <w:szCs w:val="18"/>
                <w:lang w:eastAsia="cs-CZ"/>
              </w:rPr>
              <w:t xml:space="preserve"> nenavýšeného</w:t>
            </w:r>
            <w:r w:rsidR="00773FE8" w:rsidRPr="00953E3B">
              <w:rPr>
                <w:rFonts w:ascii="Arial" w:eastAsia="Times New Roman" w:hAnsi="Arial" w:cs="Arial"/>
                <w:sz w:val="18"/>
                <w:szCs w:val="18"/>
                <w:lang w:eastAsia="cs-CZ"/>
              </w:rPr>
              <w:t xml:space="preserve"> refinancovaného</w:t>
            </w:r>
            <w:r w:rsidR="00773FE8">
              <w:rPr>
                <w:rFonts w:ascii="Arial" w:eastAsia="Times New Roman" w:hAnsi="Arial" w:cs="Arial"/>
                <w:sz w:val="18"/>
                <w:szCs w:val="18"/>
                <w:lang w:eastAsia="cs-CZ"/>
              </w:rPr>
              <w:t xml:space="preserve"> nebo převzatého úvěr</w:t>
            </w:r>
            <w:r w:rsidR="00264B01">
              <w:rPr>
                <w:rFonts w:ascii="Arial" w:eastAsia="Times New Roman" w:hAnsi="Arial" w:cs="Arial"/>
                <w:sz w:val="18"/>
                <w:szCs w:val="18"/>
                <w:lang w:eastAsia="cs-CZ"/>
              </w:rPr>
              <w:t>u</w:t>
            </w:r>
            <w:r w:rsidR="00773FE8">
              <w:rPr>
                <w:rFonts w:ascii="Arial" w:eastAsia="Times New Roman" w:hAnsi="Arial" w:cs="Arial"/>
                <w:sz w:val="18"/>
                <w:szCs w:val="18"/>
                <w:lang w:eastAsia="cs-CZ"/>
              </w:rPr>
              <w:t xml:space="preserve"> pole zahrnuje </w:t>
            </w:r>
            <w:r w:rsidR="00264B01">
              <w:rPr>
                <w:rFonts w:ascii="Arial" w:eastAsia="Times New Roman" w:hAnsi="Arial" w:cs="Arial"/>
                <w:sz w:val="18"/>
                <w:szCs w:val="18"/>
                <w:lang w:eastAsia="cs-CZ"/>
              </w:rPr>
              <w:t xml:space="preserve">refinancovaný nebo </w:t>
            </w:r>
            <w:r w:rsidR="00773FE8">
              <w:rPr>
                <w:rFonts w:ascii="Arial" w:eastAsia="Times New Roman" w:hAnsi="Arial" w:cs="Arial"/>
                <w:sz w:val="18"/>
                <w:szCs w:val="18"/>
                <w:lang w:eastAsia="cs-CZ"/>
              </w:rPr>
              <w:t>převzatý</w:t>
            </w:r>
            <w:r w:rsidR="00773FE8" w:rsidRPr="00953E3B">
              <w:rPr>
                <w:rFonts w:ascii="Arial" w:eastAsia="Times New Roman" w:hAnsi="Arial" w:cs="Arial"/>
                <w:sz w:val="18"/>
                <w:szCs w:val="18"/>
                <w:lang w:eastAsia="cs-CZ"/>
              </w:rPr>
              <w:t xml:space="preserve"> zůstatek jistiny</w:t>
            </w:r>
            <w:r w:rsidR="00773FE8">
              <w:rPr>
                <w:rFonts w:ascii="Arial" w:eastAsia="Times New Roman" w:hAnsi="Arial" w:cs="Arial"/>
                <w:sz w:val="18"/>
                <w:szCs w:val="18"/>
                <w:lang w:eastAsia="cs-CZ"/>
              </w:rPr>
              <w:t xml:space="preserve">. V případě navýšených </w:t>
            </w:r>
            <w:r w:rsidR="00276FDA">
              <w:rPr>
                <w:rFonts w:ascii="Arial" w:eastAsia="Times New Roman" w:hAnsi="Arial" w:cs="Arial"/>
                <w:sz w:val="18"/>
                <w:szCs w:val="18"/>
                <w:lang w:eastAsia="cs-CZ"/>
              </w:rPr>
              <w:t xml:space="preserve">refinancovaných, </w:t>
            </w:r>
            <w:r w:rsidRPr="00953E3B">
              <w:rPr>
                <w:rFonts w:ascii="Arial" w:eastAsia="Times New Roman" w:hAnsi="Arial" w:cs="Arial"/>
                <w:sz w:val="18"/>
                <w:szCs w:val="18"/>
                <w:lang w:eastAsia="cs-CZ"/>
              </w:rPr>
              <w:t>refixovan</w:t>
            </w:r>
            <w:r w:rsidR="00276FDA">
              <w:rPr>
                <w:rFonts w:ascii="Arial" w:eastAsia="Times New Roman" w:hAnsi="Arial" w:cs="Arial"/>
                <w:sz w:val="18"/>
                <w:szCs w:val="18"/>
                <w:lang w:eastAsia="cs-CZ"/>
              </w:rPr>
              <w:t>ých</w:t>
            </w:r>
            <w:r w:rsidRPr="00953E3B">
              <w:rPr>
                <w:rFonts w:ascii="Arial" w:eastAsia="Times New Roman" w:hAnsi="Arial" w:cs="Arial"/>
                <w:sz w:val="18"/>
                <w:szCs w:val="18"/>
                <w:lang w:eastAsia="cs-CZ"/>
              </w:rPr>
              <w:t xml:space="preserve"> </w:t>
            </w:r>
            <w:r w:rsidR="00BE48B6">
              <w:rPr>
                <w:rFonts w:ascii="Arial" w:eastAsia="Times New Roman" w:hAnsi="Arial" w:cs="Arial"/>
                <w:sz w:val="18"/>
                <w:szCs w:val="18"/>
                <w:lang w:eastAsia="cs-CZ"/>
              </w:rPr>
              <w:t>nebo převzat</w:t>
            </w:r>
            <w:r w:rsidR="00773FE8">
              <w:rPr>
                <w:rFonts w:ascii="Arial" w:eastAsia="Times New Roman" w:hAnsi="Arial" w:cs="Arial"/>
                <w:sz w:val="18"/>
                <w:szCs w:val="18"/>
                <w:lang w:eastAsia="cs-CZ"/>
              </w:rPr>
              <w:t xml:space="preserve">ých </w:t>
            </w:r>
            <w:r w:rsidRPr="00953E3B">
              <w:rPr>
                <w:rFonts w:ascii="Arial" w:eastAsia="Times New Roman" w:hAnsi="Arial" w:cs="Arial"/>
                <w:sz w:val="18"/>
                <w:szCs w:val="18"/>
                <w:lang w:eastAsia="cs-CZ"/>
              </w:rPr>
              <w:t>úvěr</w:t>
            </w:r>
            <w:r w:rsidR="00773FE8">
              <w:rPr>
                <w:rFonts w:ascii="Arial" w:eastAsia="Times New Roman" w:hAnsi="Arial" w:cs="Arial"/>
                <w:sz w:val="18"/>
                <w:szCs w:val="18"/>
                <w:lang w:eastAsia="cs-CZ"/>
              </w:rPr>
              <w:t>ů</w:t>
            </w:r>
            <w:r w:rsidRPr="00953E3B">
              <w:rPr>
                <w:rFonts w:ascii="Arial" w:eastAsia="Times New Roman" w:hAnsi="Arial" w:cs="Arial"/>
                <w:sz w:val="18"/>
                <w:szCs w:val="18"/>
                <w:lang w:eastAsia="cs-CZ"/>
              </w:rPr>
              <w:t xml:space="preserve"> </w:t>
            </w:r>
            <w:r w:rsidR="00BE48B6">
              <w:rPr>
                <w:rFonts w:ascii="Arial" w:eastAsia="Times New Roman" w:hAnsi="Arial" w:cs="Arial"/>
                <w:sz w:val="18"/>
                <w:szCs w:val="18"/>
                <w:lang w:eastAsia="cs-CZ"/>
              </w:rPr>
              <w:t>pole</w:t>
            </w:r>
            <w:r w:rsidRPr="00953E3B">
              <w:rPr>
                <w:rFonts w:ascii="Arial" w:eastAsia="Times New Roman" w:hAnsi="Arial" w:cs="Arial"/>
                <w:sz w:val="18"/>
                <w:szCs w:val="18"/>
                <w:lang w:eastAsia="cs-CZ"/>
              </w:rPr>
              <w:t xml:space="preserve"> zahrnuje jak refinancovaný</w:t>
            </w:r>
            <w:r w:rsidR="00276FDA">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refixovaný</w:t>
            </w:r>
            <w:r w:rsidR="00276FDA">
              <w:rPr>
                <w:rFonts w:ascii="Arial" w:eastAsia="Times New Roman" w:hAnsi="Arial" w:cs="Arial"/>
                <w:sz w:val="18"/>
                <w:szCs w:val="18"/>
                <w:lang w:eastAsia="cs-CZ"/>
              </w:rPr>
              <w:t xml:space="preserve"> nebo </w:t>
            </w:r>
            <w:r w:rsidR="00BE48B6">
              <w:rPr>
                <w:rFonts w:ascii="Arial" w:eastAsia="Times New Roman" w:hAnsi="Arial" w:cs="Arial"/>
                <w:sz w:val="18"/>
                <w:szCs w:val="18"/>
                <w:lang w:eastAsia="cs-CZ"/>
              </w:rPr>
              <w:t>převzatý</w:t>
            </w:r>
            <w:r w:rsidRPr="00953E3B">
              <w:rPr>
                <w:rFonts w:ascii="Arial" w:eastAsia="Times New Roman" w:hAnsi="Arial" w:cs="Arial"/>
                <w:sz w:val="18"/>
                <w:szCs w:val="18"/>
                <w:lang w:eastAsia="cs-CZ"/>
              </w:rPr>
              <w:t xml:space="preserve"> zůstatek jistiny, tak její navýšení</w:t>
            </w:r>
            <w:r w:rsidR="00773FE8">
              <w:rPr>
                <w:rFonts w:ascii="Arial" w:eastAsia="Times New Roman" w:hAnsi="Arial" w:cs="Arial"/>
                <w:sz w:val="18"/>
                <w:szCs w:val="18"/>
                <w:lang w:eastAsia="cs-CZ"/>
              </w:rPr>
              <w:t>.</w:t>
            </w:r>
            <w:r>
              <w:rPr>
                <w:rFonts w:ascii="Arial" w:eastAsia="Times New Roman" w:hAnsi="Arial" w:cs="Arial"/>
                <w:sz w:val="18"/>
                <w:szCs w:val="18"/>
                <w:lang w:eastAsia="cs-CZ"/>
              </w:rPr>
              <w:t xml:space="preserve"> V případě nenačerpaného, ale poskytnutého úvěru, zahrnuje tento údaj celý schválený úvěrový rámec.</w:t>
            </w:r>
          </w:p>
        </w:tc>
      </w:tr>
      <w:tr w:rsidR="00921A5F" w:rsidRPr="000021AC" w14:paraId="65EF061D"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3F41B3FA"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Měna úvěru</w:t>
            </w:r>
          </w:p>
        </w:tc>
        <w:tc>
          <w:tcPr>
            <w:tcW w:w="992" w:type="dxa"/>
            <w:tcBorders>
              <w:top w:val="nil"/>
              <w:left w:val="nil"/>
              <w:bottom w:val="single" w:sz="4" w:space="0" w:color="auto"/>
              <w:right w:val="single" w:sz="4" w:space="0" w:color="auto"/>
            </w:tcBorders>
            <w:vAlign w:val="center"/>
            <w:hideMark/>
          </w:tcPr>
          <w:p w14:paraId="56A260E0"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UVS0007</w:t>
            </w:r>
          </w:p>
        </w:tc>
        <w:tc>
          <w:tcPr>
            <w:tcW w:w="6237" w:type="dxa"/>
            <w:tcBorders>
              <w:top w:val="nil"/>
              <w:left w:val="nil"/>
              <w:bottom w:val="single" w:sz="4" w:space="0" w:color="auto"/>
              <w:right w:val="single" w:sz="4" w:space="0" w:color="auto"/>
            </w:tcBorders>
            <w:vAlign w:val="center"/>
            <w:hideMark/>
          </w:tcPr>
          <w:p w14:paraId="2E6B5029" w14:textId="3D4F3D82" w:rsidR="00921A5F" w:rsidRPr="00953E3B" w:rsidRDefault="00921A5F" w:rsidP="00BC280B">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Měna, ve které byl úvěr L0125 poskytnut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refinancován</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refixován s</w:t>
            </w:r>
            <w:r w:rsidR="008919DC">
              <w:rPr>
                <w:rFonts w:ascii="Arial" w:eastAsia="Times New Roman" w:hAnsi="Arial" w:cs="Arial"/>
                <w:sz w:val="18"/>
                <w:szCs w:val="18"/>
                <w:lang w:eastAsia="cs-CZ"/>
              </w:rPr>
              <w:t> </w:t>
            </w:r>
            <w:r w:rsidRPr="00953E3B">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A93FC7">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A93FC7">
              <w:rPr>
                <w:rFonts w:ascii="Arial" w:eastAsia="Times New Roman" w:hAnsi="Arial" w:cs="Arial"/>
                <w:sz w:val="18"/>
                <w:szCs w:val="18"/>
                <w:lang w:eastAsia="cs-CZ"/>
              </w:rPr>
              <w:t>převzat</w:t>
            </w:r>
            <w:r w:rsidR="008919DC">
              <w:rPr>
                <w:rFonts w:ascii="Arial" w:eastAsia="Times New Roman" w:hAnsi="Arial" w:cs="Arial"/>
                <w:sz w:val="18"/>
                <w:szCs w:val="18"/>
                <w:lang w:eastAsia="cs-CZ"/>
              </w:rPr>
              <w:t xml:space="preserve"> </w:t>
            </w:r>
            <w:r w:rsidR="008458F2">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8458F2">
              <w:rPr>
                <w:rFonts w:ascii="Arial" w:eastAsia="Times New Roman" w:hAnsi="Arial" w:cs="Arial"/>
                <w:sz w:val="18"/>
                <w:szCs w:val="18"/>
                <w:lang w:eastAsia="cs-CZ"/>
              </w:rPr>
              <w:t>reklasifikován.</w:t>
            </w:r>
          </w:p>
        </w:tc>
      </w:tr>
      <w:tr w:rsidR="00921A5F" w:rsidRPr="000021AC" w14:paraId="62AC3AD2"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1DCA82D8" w14:textId="77777777" w:rsidR="00921A5F" w:rsidRPr="002271B2"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Hodnota zajištění obytnými </w:t>
            </w:r>
            <w:r w:rsidRPr="002271B2">
              <w:rPr>
                <w:rFonts w:ascii="Arial" w:eastAsia="Times New Roman" w:hAnsi="Arial" w:cs="Arial"/>
                <w:sz w:val="18"/>
                <w:szCs w:val="18"/>
                <w:lang w:eastAsia="cs-CZ"/>
              </w:rPr>
              <w:t>nemovitostmi</w:t>
            </w:r>
          </w:p>
        </w:tc>
        <w:tc>
          <w:tcPr>
            <w:tcW w:w="992" w:type="dxa"/>
            <w:tcBorders>
              <w:top w:val="nil"/>
              <w:left w:val="nil"/>
              <w:bottom w:val="single" w:sz="4" w:space="0" w:color="auto"/>
              <w:right w:val="single" w:sz="4" w:space="0" w:color="auto"/>
            </w:tcBorders>
            <w:vAlign w:val="center"/>
            <w:hideMark/>
          </w:tcPr>
          <w:p w14:paraId="7D0A590E" w14:textId="77777777" w:rsidR="00921A5F" w:rsidRPr="00953E3B" w:rsidRDefault="00921A5F" w:rsidP="00513D39">
            <w:pPr>
              <w:spacing w:after="0" w:line="240" w:lineRule="auto"/>
              <w:jc w:val="both"/>
              <w:rPr>
                <w:rFonts w:ascii="Arial" w:eastAsia="Times New Roman" w:hAnsi="Arial" w:cs="Arial"/>
                <w:bCs/>
                <w:sz w:val="18"/>
                <w:szCs w:val="18"/>
                <w:lang w:eastAsia="cs-CZ"/>
              </w:rPr>
            </w:pPr>
            <w:r w:rsidRPr="00953E3B">
              <w:rPr>
                <w:rFonts w:ascii="Arial" w:eastAsia="Times New Roman" w:hAnsi="Arial" w:cs="Arial"/>
                <w:bCs/>
                <w:sz w:val="18"/>
                <w:szCs w:val="18"/>
                <w:lang w:eastAsia="cs-CZ"/>
              </w:rPr>
              <w:t>UVS0008</w:t>
            </w:r>
          </w:p>
        </w:tc>
        <w:tc>
          <w:tcPr>
            <w:tcW w:w="6237" w:type="dxa"/>
            <w:tcBorders>
              <w:top w:val="nil"/>
              <w:left w:val="nil"/>
              <w:bottom w:val="single" w:sz="4" w:space="0" w:color="auto"/>
              <w:right w:val="single" w:sz="4" w:space="0" w:color="auto"/>
            </w:tcBorders>
            <w:vAlign w:val="center"/>
            <w:hideMark/>
          </w:tcPr>
          <w:p w14:paraId="11075DF5" w14:textId="1A1C173A" w:rsidR="00921A5F" w:rsidRPr="00953E3B" w:rsidRDefault="00921A5F" w:rsidP="00BC280B">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Celková hodnota zajištění tvořená všemi obytnými nemovitostmi zajišťujícími </w:t>
            </w:r>
            <w:r w:rsidR="008862CD">
              <w:rPr>
                <w:rFonts w:ascii="Arial" w:eastAsia="Times New Roman" w:hAnsi="Arial" w:cs="Arial"/>
                <w:sz w:val="18"/>
                <w:szCs w:val="18"/>
                <w:lang w:eastAsia="cs-CZ"/>
              </w:rPr>
              <w:t xml:space="preserve">sledovaný </w:t>
            </w:r>
            <w:r w:rsidRPr="00953E3B">
              <w:rPr>
                <w:rFonts w:ascii="Arial" w:eastAsia="Times New Roman" w:hAnsi="Arial" w:cs="Arial"/>
                <w:sz w:val="18"/>
                <w:szCs w:val="18"/>
                <w:lang w:eastAsia="cs-CZ"/>
              </w:rPr>
              <w:t>úvěr při jeho poskytnutí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refinancování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refixování s</w:t>
            </w:r>
            <w:r w:rsidR="008919DC">
              <w:rPr>
                <w:rFonts w:ascii="Arial" w:eastAsia="Times New Roman" w:hAnsi="Arial" w:cs="Arial"/>
                <w:sz w:val="18"/>
                <w:szCs w:val="18"/>
                <w:lang w:eastAsia="cs-CZ"/>
              </w:rPr>
              <w:t> </w:t>
            </w:r>
            <w:r w:rsidRPr="00953E3B">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6B561D">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6B561D">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8458F2">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8458F2">
              <w:rPr>
                <w:rFonts w:ascii="Arial" w:eastAsia="Times New Roman" w:hAnsi="Arial" w:cs="Arial"/>
                <w:sz w:val="18"/>
                <w:szCs w:val="18"/>
                <w:lang w:eastAsia="cs-CZ"/>
              </w:rPr>
              <w:t>reklasifikování</w:t>
            </w:r>
            <w:r w:rsidRPr="00953E3B">
              <w:rPr>
                <w:rFonts w:ascii="Arial" w:eastAsia="Times New Roman" w:hAnsi="Arial" w:cs="Arial"/>
                <w:sz w:val="18"/>
                <w:szCs w:val="18"/>
                <w:lang w:eastAsia="cs-CZ"/>
              </w:rPr>
              <w:t>. Do hodnoty zajištění se započítává jak hodnota nemovitosti(-í), která(-é) je(jsou) sledovaným úvěrem financována(-y), tak další nemovitosti zajišťující sledovaný úvěr. Pokud je sledovaný úvěr zajištěn pouze tou(těmi) nemovitostí(-tmi), která je(jsou) sledovaným úvěrem financována(-y), pak se UVS0008 = UVS0024.</w:t>
            </w:r>
            <w:r w:rsidR="00C466EB">
              <w:rPr>
                <w:rFonts w:ascii="Arial" w:eastAsia="Times New Roman" w:hAnsi="Arial" w:cs="Arial"/>
                <w:sz w:val="18"/>
                <w:szCs w:val="18"/>
                <w:lang w:eastAsia="cs-CZ"/>
              </w:rPr>
              <w:t xml:space="preserve"> </w:t>
            </w:r>
            <w:r w:rsidR="00C466EB" w:rsidRPr="00C466EB">
              <w:rPr>
                <w:rFonts w:ascii="Arial" w:eastAsia="Times New Roman" w:hAnsi="Arial" w:cs="Arial"/>
                <w:sz w:val="18"/>
                <w:szCs w:val="18"/>
                <w:lang w:eastAsia="cs-CZ"/>
              </w:rPr>
              <w:t>V případě, že je sledovaný úvěr (UVS0006) alespoň z části zajištěn stejnou nemovitostí(-tmi) jako jiný úvěr poskytnutý v minulosti (UVS0015 a/nebo UVS0019), je celková hodnota zajištění rovna pouze části celkové hodnoty zajištění alokované na daný úvěr. Obdobně to platí pro hodnoty zajištění UVS0017, UVS0018 a UVS0020.</w:t>
            </w:r>
          </w:p>
        </w:tc>
      </w:tr>
      <w:tr w:rsidR="00921A5F" w:rsidRPr="000021AC" w14:paraId="3613456E"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04597AAF"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Jmenovatel ukazatele LTV</w:t>
            </w:r>
          </w:p>
        </w:tc>
        <w:tc>
          <w:tcPr>
            <w:tcW w:w="992" w:type="dxa"/>
            <w:tcBorders>
              <w:top w:val="nil"/>
              <w:left w:val="nil"/>
              <w:bottom w:val="single" w:sz="4" w:space="0" w:color="auto"/>
              <w:right w:val="single" w:sz="4" w:space="0" w:color="auto"/>
            </w:tcBorders>
            <w:vAlign w:val="center"/>
            <w:hideMark/>
          </w:tcPr>
          <w:p w14:paraId="77C450BB"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UVS0009</w:t>
            </w:r>
          </w:p>
        </w:tc>
        <w:tc>
          <w:tcPr>
            <w:tcW w:w="6237" w:type="dxa"/>
            <w:tcBorders>
              <w:top w:val="nil"/>
              <w:left w:val="nil"/>
              <w:bottom w:val="single" w:sz="4" w:space="0" w:color="auto"/>
              <w:right w:val="single" w:sz="4" w:space="0" w:color="auto"/>
            </w:tcBorders>
            <w:vAlign w:val="center"/>
            <w:hideMark/>
          </w:tcPr>
          <w:p w14:paraId="415A08E0" w14:textId="77777777"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Jmenovatel ukazatele LTV, jehož hodnota je uvedena v ukazateli UVS0054 (Hodnota LTV).</w:t>
            </w:r>
          </w:p>
        </w:tc>
      </w:tr>
      <w:tr w:rsidR="00921A5F" w:rsidRPr="000021AC" w14:paraId="735B93B4"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1C5B4E73" w14:textId="77777777" w:rsidR="00921A5F" w:rsidRPr="002271B2"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Čistá realizovatelná hodnota</w:t>
            </w:r>
          </w:p>
        </w:tc>
        <w:tc>
          <w:tcPr>
            <w:tcW w:w="992" w:type="dxa"/>
            <w:tcBorders>
              <w:top w:val="nil"/>
              <w:left w:val="nil"/>
              <w:bottom w:val="single" w:sz="4" w:space="0" w:color="auto"/>
              <w:right w:val="single" w:sz="4" w:space="0" w:color="auto"/>
            </w:tcBorders>
            <w:vAlign w:val="center"/>
            <w:hideMark/>
          </w:tcPr>
          <w:p w14:paraId="75DD622C" w14:textId="77777777" w:rsidR="00921A5F" w:rsidRPr="00953E3B" w:rsidRDefault="00921A5F" w:rsidP="00513D39">
            <w:pPr>
              <w:spacing w:after="0" w:line="240" w:lineRule="auto"/>
              <w:jc w:val="both"/>
              <w:rPr>
                <w:rFonts w:ascii="Arial" w:eastAsia="Times New Roman" w:hAnsi="Arial" w:cs="Arial"/>
                <w:bCs/>
                <w:sz w:val="18"/>
                <w:szCs w:val="18"/>
                <w:lang w:eastAsia="cs-CZ"/>
              </w:rPr>
            </w:pPr>
            <w:r w:rsidRPr="00953E3B">
              <w:rPr>
                <w:rFonts w:ascii="Arial" w:eastAsia="Times New Roman" w:hAnsi="Arial" w:cs="Arial"/>
                <w:bCs/>
                <w:sz w:val="18"/>
                <w:szCs w:val="18"/>
                <w:lang w:eastAsia="cs-CZ"/>
              </w:rPr>
              <w:t>UVS0010</w:t>
            </w:r>
          </w:p>
        </w:tc>
        <w:tc>
          <w:tcPr>
            <w:tcW w:w="6237" w:type="dxa"/>
            <w:tcBorders>
              <w:top w:val="nil"/>
              <w:left w:val="nil"/>
              <w:bottom w:val="single" w:sz="4" w:space="0" w:color="auto"/>
              <w:right w:val="single" w:sz="4" w:space="0" w:color="auto"/>
            </w:tcBorders>
            <w:vAlign w:val="center"/>
            <w:hideMark/>
          </w:tcPr>
          <w:p w14:paraId="490C2E5D" w14:textId="77777777"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Čistá realizovatelná hodnota všech obytných nemovitostí zajišťujících sledovaný úvěr.</w:t>
            </w:r>
          </w:p>
        </w:tc>
      </w:tr>
      <w:tr w:rsidR="00921A5F" w:rsidRPr="000021AC" w14:paraId="2F4F2AFF"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1B3E4C24"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Počet nemovitostí</w:t>
            </w:r>
          </w:p>
        </w:tc>
        <w:tc>
          <w:tcPr>
            <w:tcW w:w="992" w:type="dxa"/>
            <w:tcBorders>
              <w:top w:val="nil"/>
              <w:left w:val="nil"/>
              <w:bottom w:val="single" w:sz="4" w:space="0" w:color="auto"/>
              <w:right w:val="single" w:sz="4" w:space="0" w:color="auto"/>
            </w:tcBorders>
            <w:vAlign w:val="center"/>
            <w:hideMark/>
          </w:tcPr>
          <w:p w14:paraId="3FFBBC59"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UVS0011</w:t>
            </w:r>
          </w:p>
        </w:tc>
        <w:tc>
          <w:tcPr>
            <w:tcW w:w="6237" w:type="dxa"/>
            <w:tcBorders>
              <w:top w:val="nil"/>
              <w:left w:val="nil"/>
              <w:bottom w:val="single" w:sz="4" w:space="0" w:color="auto"/>
              <w:right w:val="single" w:sz="4" w:space="0" w:color="auto"/>
            </w:tcBorders>
            <w:vAlign w:val="center"/>
            <w:hideMark/>
          </w:tcPr>
          <w:p w14:paraId="37756FCF" w14:textId="77777777" w:rsidR="00921A5F" w:rsidRPr="00953E3B" w:rsidRDefault="00921A5F" w:rsidP="008862CD">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Počet obytných nemovitostí zajišťujících sledovaný úvěr. </w:t>
            </w:r>
            <w:r w:rsidR="008862CD" w:rsidRPr="00953E3B">
              <w:rPr>
                <w:rFonts w:ascii="Arial" w:eastAsia="Times New Roman" w:hAnsi="Arial" w:cs="Arial"/>
                <w:sz w:val="18"/>
                <w:szCs w:val="18"/>
                <w:lang w:eastAsia="cs-CZ"/>
              </w:rPr>
              <w:t>Zahr</w:t>
            </w:r>
            <w:r w:rsidR="008862CD">
              <w:rPr>
                <w:rFonts w:ascii="Arial" w:eastAsia="Times New Roman" w:hAnsi="Arial" w:cs="Arial"/>
                <w:sz w:val="18"/>
                <w:szCs w:val="18"/>
                <w:lang w:eastAsia="cs-CZ"/>
              </w:rPr>
              <w:t>nují se</w:t>
            </w:r>
            <w:r w:rsidR="008862CD" w:rsidRPr="00953E3B">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 xml:space="preserve">pouze ty nemovitosti, které zajišťují sledovaný úvěr. </w:t>
            </w:r>
            <w:r w:rsidRPr="00953E3B">
              <w:rPr>
                <w:rFonts w:ascii="Arial" w:eastAsia="Times New Roman" w:hAnsi="Arial" w:cs="Arial"/>
                <w:strike/>
                <w:sz w:val="18"/>
                <w:szCs w:val="18"/>
                <w:lang w:eastAsia="cs-CZ"/>
              </w:rPr>
              <w:t xml:space="preserve"> </w:t>
            </w:r>
          </w:p>
        </w:tc>
      </w:tr>
      <w:tr w:rsidR="00921A5F" w:rsidRPr="000021AC" w14:paraId="644F1A53"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0B314777"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Hodnota zajištění</w:t>
            </w:r>
          </w:p>
        </w:tc>
        <w:tc>
          <w:tcPr>
            <w:tcW w:w="992" w:type="dxa"/>
            <w:tcBorders>
              <w:top w:val="nil"/>
              <w:left w:val="nil"/>
              <w:bottom w:val="single" w:sz="4" w:space="0" w:color="auto"/>
              <w:right w:val="single" w:sz="4" w:space="0" w:color="auto"/>
            </w:tcBorders>
            <w:vAlign w:val="center"/>
            <w:hideMark/>
          </w:tcPr>
          <w:p w14:paraId="7C8F5700"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UVS0012</w:t>
            </w:r>
          </w:p>
        </w:tc>
        <w:tc>
          <w:tcPr>
            <w:tcW w:w="6237" w:type="dxa"/>
            <w:tcBorders>
              <w:top w:val="nil"/>
              <w:left w:val="nil"/>
              <w:bottom w:val="single" w:sz="4" w:space="0" w:color="auto"/>
              <w:right w:val="single" w:sz="4" w:space="0" w:color="auto"/>
            </w:tcBorders>
            <w:vAlign w:val="center"/>
            <w:hideMark/>
          </w:tcPr>
          <w:p w14:paraId="220992BD" w14:textId="13451390" w:rsidR="00921A5F"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Celková hodnota zajištění sledovaného úvěru při jeho poskytnutí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refinancování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refixování s</w:t>
            </w:r>
            <w:r w:rsidR="008919DC">
              <w:rPr>
                <w:rFonts w:ascii="Arial" w:eastAsia="Times New Roman" w:hAnsi="Arial" w:cs="Arial"/>
                <w:sz w:val="18"/>
                <w:szCs w:val="18"/>
                <w:lang w:eastAsia="cs-CZ"/>
              </w:rPr>
              <w:t> </w:t>
            </w:r>
            <w:r w:rsidRPr="00953E3B">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A50EF7">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A50EF7">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176468" w:rsidRPr="00176468">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176468" w:rsidRPr="00176468">
              <w:rPr>
                <w:rFonts w:ascii="Arial" w:eastAsia="Times New Roman" w:hAnsi="Arial" w:cs="Arial"/>
                <w:sz w:val="18"/>
                <w:szCs w:val="18"/>
                <w:lang w:eastAsia="cs-CZ"/>
              </w:rPr>
              <w:t>reklasifikaci, popř. při konkretizaci zajištění (UVS0044 = "12")</w:t>
            </w:r>
            <w:r w:rsidRPr="00953E3B">
              <w:rPr>
                <w:rFonts w:ascii="Arial" w:eastAsia="Times New Roman" w:hAnsi="Arial" w:cs="Arial"/>
                <w:sz w:val="18"/>
                <w:szCs w:val="18"/>
                <w:lang w:eastAsia="cs-CZ"/>
              </w:rPr>
              <w:t xml:space="preserve"> bez ohledu na typ zajištění (zahrnuje tedy např. i nemovitosti, které nejsou obytné). Jedná se o</w:t>
            </w:r>
            <w:r w:rsidR="00A50EF7">
              <w:rPr>
                <w:rFonts w:ascii="Arial" w:eastAsia="Times New Roman" w:hAnsi="Arial" w:cs="Arial"/>
                <w:sz w:val="18"/>
                <w:szCs w:val="18"/>
                <w:lang w:eastAsia="cs-CZ"/>
              </w:rPr>
              <w:t> </w:t>
            </w:r>
            <w:r w:rsidRPr="00953E3B">
              <w:rPr>
                <w:rFonts w:ascii="Arial" w:eastAsia="Times New Roman" w:hAnsi="Arial" w:cs="Arial"/>
                <w:sz w:val="18"/>
                <w:szCs w:val="18"/>
                <w:lang w:eastAsia="cs-CZ"/>
              </w:rPr>
              <w:t xml:space="preserve">součet hodnot zajištění nemovitostí (uvedených v UVS0008) a hodnot případných dalších zajištění (tj. jiných typů zajištění než zajištění nemovitostí). Pokud je sledovaný úvěr zajištěn pouze nemovitostí(-mi), </w:t>
            </w:r>
            <w:r w:rsidR="00A50EF7">
              <w:rPr>
                <w:rFonts w:ascii="Arial" w:eastAsia="Times New Roman" w:hAnsi="Arial" w:cs="Arial"/>
                <w:sz w:val="18"/>
                <w:szCs w:val="18"/>
                <w:lang w:eastAsia="cs-CZ"/>
              </w:rPr>
              <w:br/>
            </w:r>
            <w:r w:rsidRPr="00953E3B">
              <w:rPr>
                <w:rFonts w:ascii="Arial" w:eastAsia="Times New Roman" w:hAnsi="Arial" w:cs="Arial"/>
                <w:sz w:val="18"/>
                <w:szCs w:val="18"/>
                <w:lang w:eastAsia="cs-CZ"/>
              </w:rPr>
              <w:t xml:space="preserve">pak se UVS0012 = UVS0008.  </w:t>
            </w:r>
          </w:p>
        </w:tc>
      </w:tr>
      <w:tr w:rsidR="00921A5F" w:rsidRPr="000021AC" w14:paraId="37B0FA75"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49B1CECC"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Výše pohledávek zajišťující</w:t>
            </w:r>
            <w:r>
              <w:rPr>
                <w:rFonts w:ascii="Arial" w:eastAsia="Times New Roman" w:hAnsi="Arial" w:cs="Arial"/>
                <w:sz w:val="18"/>
                <w:szCs w:val="18"/>
                <w:lang w:eastAsia="cs-CZ"/>
              </w:rPr>
              <w:t>ch</w:t>
            </w:r>
            <w:r w:rsidRPr="00953E3B">
              <w:rPr>
                <w:rFonts w:ascii="Arial" w:eastAsia="Times New Roman" w:hAnsi="Arial" w:cs="Arial"/>
                <w:sz w:val="18"/>
                <w:szCs w:val="18"/>
                <w:lang w:eastAsia="cs-CZ"/>
              </w:rPr>
              <w:t xml:space="preserve"> úvěr</w:t>
            </w:r>
          </w:p>
        </w:tc>
        <w:tc>
          <w:tcPr>
            <w:tcW w:w="992" w:type="dxa"/>
            <w:tcBorders>
              <w:top w:val="nil"/>
              <w:left w:val="nil"/>
              <w:bottom w:val="single" w:sz="4" w:space="0" w:color="auto"/>
              <w:right w:val="single" w:sz="4" w:space="0" w:color="auto"/>
            </w:tcBorders>
            <w:vAlign w:val="center"/>
            <w:hideMark/>
          </w:tcPr>
          <w:p w14:paraId="4557507C"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UVS0013</w:t>
            </w:r>
          </w:p>
        </w:tc>
        <w:tc>
          <w:tcPr>
            <w:tcW w:w="6237" w:type="dxa"/>
            <w:tcBorders>
              <w:top w:val="nil"/>
              <w:left w:val="nil"/>
              <w:bottom w:val="single" w:sz="4" w:space="0" w:color="auto"/>
              <w:right w:val="single" w:sz="4" w:space="0" w:color="auto"/>
            </w:tcBorders>
            <w:vAlign w:val="center"/>
            <w:hideMark/>
          </w:tcPr>
          <w:p w14:paraId="41B77FDC" w14:textId="2CD3F2E6" w:rsidR="00921A5F" w:rsidRPr="00953E3B" w:rsidRDefault="00921A5F" w:rsidP="005A49AF">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Výše pohledávek </w:t>
            </w:r>
            <w:r w:rsidR="005A49AF">
              <w:rPr>
                <w:rFonts w:ascii="Arial" w:eastAsia="Times New Roman" w:hAnsi="Arial" w:cs="Arial"/>
                <w:sz w:val="18"/>
                <w:szCs w:val="18"/>
                <w:lang w:eastAsia="cs-CZ"/>
              </w:rPr>
              <w:t xml:space="preserve">žadatele </w:t>
            </w:r>
            <w:r w:rsidRPr="00953E3B">
              <w:rPr>
                <w:rFonts w:ascii="Arial" w:eastAsia="Times New Roman" w:hAnsi="Arial" w:cs="Arial"/>
                <w:sz w:val="18"/>
                <w:szCs w:val="18"/>
                <w:lang w:eastAsia="cs-CZ"/>
              </w:rPr>
              <w:t xml:space="preserve">z vkladů u poskytovatele sledovaného úvěru </w:t>
            </w:r>
            <w:r w:rsidR="00A50EF7">
              <w:rPr>
                <w:rFonts w:ascii="Arial" w:eastAsia="Times New Roman" w:hAnsi="Arial" w:cs="Arial"/>
                <w:sz w:val="18"/>
                <w:szCs w:val="18"/>
                <w:lang w:eastAsia="cs-CZ"/>
              </w:rPr>
              <w:br/>
            </w:r>
            <w:r w:rsidRPr="00953E3B">
              <w:rPr>
                <w:rFonts w:ascii="Arial" w:eastAsia="Times New Roman" w:hAnsi="Arial" w:cs="Arial"/>
                <w:sz w:val="18"/>
                <w:szCs w:val="18"/>
                <w:lang w:eastAsia="cs-CZ"/>
              </w:rPr>
              <w:t>nebo z dluhového cenného papíru vydaného poskytovatelem sledovaného úvěru</w:t>
            </w:r>
            <w:r>
              <w:rPr>
                <w:rFonts w:ascii="Arial" w:eastAsia="Times New Roman" w:hAnsi="Arial" w:cs="Arial"/>
                <w:sz w:val="18"/>
                <w:szCs w:val="18"/>
                <w:lang w:eastAsia="cs-CZ"/>
              </w:rPr>
              <w:t xml:space="preserve"> dle </w:t>
            </w:r>
            <w:r w:rsidRPr="009F6DD4">
              <w:rPr>
                <w:rFonts w:ascii="Arial" w:eastAsia="Times New Roman" w:hAnsi="Arial" w:cs="Arial"/>
                <w:sz w:val="18"/>
                <w:szCs w:val="18"/>
                <w:lang w:eastAsia="cs-CZ"/>
              </w:rPr>
              <w:t>§ 6</w:t>
            </w:r>
            <w:r>
              <w:rPr>
                <w:rFonts w:ascii="Arial" w:eastAsia="Times New Roman" w:hAnsi="Arial" w:cs="Arial"/>
                <w:sz w:val="18"/>
                <w:szCs w:val="18"/>
                <w:lang w:eastAsia="cs-CZ"/>
              </w:rPr>
              <w:t>, odst. 1 vyhlášky č. 399/2021 Sb.</w:t>
            </w:r>
            <w:r w:rsidR="00A53879">
              <w:rPr>
                <w:rFonts w:ascii="Arial" w:eastAsia="Times New Roman" w:hAnsi="Arial" w:cs="Arial"/>
                <w:sz w:val="18"/>
                <w:szCs w:val="18"/>
                <w:lang w:eastAsia="cs-CZ"/>
              </w:rPr>
              <w:t xml:space="preserve"> sloužících k zajištění sledovaného úvěru.</w:t>
            </w:r>
          </w:p>
        </w:tc>
      </w:tr>
      <w:tr w:rsidR="00921A5F" w:rsidRPr="000021AC" w14:paraId="03E686F2"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1B8524AF"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Výše pohledávek zajišťující</w:t>
            </w:r>
            <w:r>
              <w:rPr>
                <w:rFonts w:ascii="Arial" w:eastAsia="Times New Roman" w:hAnsi="Arial" w:cs="Arial"/>
                <w:sz w:val="18"/>
                <w:szCs w:val="18"/>
                <w:lang w:eastAsia="cs-CZ"/>
              </w:rPr>
              <w:t>ch</w:t>
            </w:r>
            <w:r w:rsidRPr="00953E3B">
              <w:rPr>
                <w:rFonts w:ascii="Arial" w:eastAsia="Times New Roman" w:hAnsi="Arial" w:cs="Arial"/>
                <w:sz w:val="18"/>
                <w:szCs w:val="18"/>
                <w:lang w:eastAsia="cs-CZ"/>
              </w:rPr>
              <w:t xml:space="preserve"> dříve sjednaný úvěr</w:t>
            </w:r>
          </w:p>
        </w:tc>
        <w:tc>
          <w:tcPr>
            <w:tcW w:w="992" w:type="dxa"/>
            <w:tcBorders>
              <w:top w:val="nil"/>
              <w:left w:val="nil"/>
              <w:bottom w:val="single" w:sz="4" w:space="0" w:color="auto"/>
              <w:right w:val="single" w:sz="4" w:space="0" w:color="auto"/>
            </w:tcBorders>
            <w:vAlign w:val="center"/>
            <w:hideMark/>
          </w:tcPr>
          <w:p w14:paraId="5DDD20AB"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UVS0014</w:t>
            </w:r>
          </w:p>
        </w:tc>
        <w:tc>
          <w:tcPr>
            <w:tcW w:w="6237" w:type="dxa"/>
            <w:tcBorders>
              <w:top w:val="nil"/>
              <w:left w:val="nil"/>
              <w:bottom w:val="single" w:sz="4" w:space="0" w:color="auto"/>
              <w:right w:val="single" w:sz="4" w:space="0" w:color="auto"/>
            </w:tcBorders>
            <w:vAlign w:val="center"/>
            <w:hideMark/>
          </w:tcPr>
          <w:p w14:paraId="073B2AD3" w14:textId="49F117AE"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Výše pohledávek z vkladů u poskytovatele úvěru nebo z dluhového cenného papíru vydaného poskytovatelem úvěru spotřebitele(-ů)</w:t>
            </w:r>
            <w:r w:rsidR="006145FB">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zajišťující dříve sjednané spotřebitelské úvěry v ukazateli UVS0015</w:t>
            </w:r>
            <w:r>
              <w:rPr>
                <w:rFonts w:ascii="Arial" w:eastAsia="Times New Roman" w:hAnsi="Arial" w:cs="Arial"/>
                <w:sz w:val="18"/>
                <w:szCs w:val="18"/>
                <w:lang w:eastAsia="cs-CZ"/>
              </w:rPr>
              <w:t xml:space="preserve"> dle </w:t>
            </w:r>
            <w:r w:rsidRPr="009F6DD4">
              <w:rPr>
                <w:rFonts w:ascii="Arial" w:eastAsia="Times New Roman" w:hAnsi="Arial" w:cs="Arial"/>
                <w:sz w:val="18"/>
                <w:szCs w:val="18"/>
                <w:lang w:eastAsia="cs-CZ"/>
              </w:rPr>
              <w:t>§ 6</w:t>
            </w:r>
            <w:r>
              <w:rPr>
                <w:rFonts w:ascii="Arial" w:eastAsia="Times New Roman" w:hAnsi="Arial" w:cs="Arial"/>
                <w:sz w:val="18"/>
                <w:szCs w:val="18"/>
                <w:lang w:eastAsia="cs-CZ"/>
              </w:rPr>
              <w:t xml:space="preserve">, odst. 1 vyhlášky č. 399/2021 Sb. </w:t>
            </w:r>
          </w:p>
        </w:tc>
      </w:tr>
      <w:tr w:rsidR="00921A5F" w:rsidRPr="000021AC" w14:paraId="333873B2"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3DD39E6C"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Zůstatková hodnota spotřebitelských úvěrů</w:t>
            </w:r>
          </w:p>
        </w:tc>
        <w:tc>
          <w:tcPr>
            <w:tcW w:w="992" w:type="dxa"/>
            <w:tcBorders>
              <w:top w:val="nil"/>
              <w:left w:val="nil"/>
              <w:bottom w:val="single" w:sz="4" w:space="0" w:color="auto"/>
              <w:right w:val="single" w:sz="4" w:space="0" w:color="auto"/>
            </w:tcBorders>
            <w:vAlign w:val="center"/>
            <w:hideMark/>
          </w:tcPr>
          <w:p w14:paraId="7A716B06"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UVS0015</w:t>
            </w:r>
          </w:p>
        </w:tc>
        <w:tc>
          <w:tcPr>
            <w:tcW w:w="6237" w:type="dxa"/>
            <w:tcBorders>
              <w:top w:val="nil"/>
              <w:left w:val="nil"/>
              <w:bottom w:val="single" w:sz="4" w:space="0" w:color="auto"/>
              <w:right w:val="single" w:sz="4" w:space="0" w:color="auto"/>
            </w:tcBorders>
            <w:vAlign w:val="center"/>
            <w:hideMark/>
          </w:tcPr>
          <w:p w14:paraId="6C23C48E" w14:textId="35063016" w:rsidR="00921A5F" w:rsidRPr="00514239" w:rsidRDefault="00921A5F" w:rsidP="00BC280B">
            <w:pPr>
              <w:spacing w:after="0" w:line="240" w:lineRule="auto"/>
              <w:jc w:val="both"/>
              <w:rPr>
                <w:rFonts w:ascii="Arial" w:eastAsia="Times New Roman" w:hAnsi="Arial" w:cs="Arial"/>
                <w:color w:val="FF0000"/>
                <w:sz w:val="18"/>
                <w:szCs w:val="18"/>
                <w:lang w:eastAsia="cs-CZ"/>
              </w:rPr>
            </w:pPr>
            <w:r w:rsidRPr="005D7DF6">
              <w:rPr>
                <w:rFonts w:ascii="Arial" w:eastAsia="Times New Roman" w:hAnsi="Arial" w:cs="Arial"/>
                <w:sz w:val="18"/>
                <w:szCs w:val="18"/>
                <w:lang w:eastAsia="cs-CZ"/>
              </w:rPr>
              <w:t xml:space="preserve">Zůstatková hodnota jistin všech dříve sjednaných spotřebitelských úvěrů se </w:t>
            </w:r>
            <w:r w:rsidRPr="00C44430">
              <w:rPr>
                <w:rFonts w:ascii="Arial" w:eastAsia="Times New Roman" w:hAnsi="Arial" w:cs="Arial"/>
                <w:sz w:val="18"/>
                <w:szCs w:val="18"/>
                <w:lang w:eastAsia="cs-CZ"/>
              </w:rPr>
              <w:t xml:space="preserve">žadatelem(-li) </w:t>
            </w:r>
            <w:r w:rsidR="005A49AF" w:rsidRPr="00C44430">
              <w:rPr>
                <w:rFonts w:ascii="Arial" w:eastAsia="Times New Roman" w:hAnsi="Arial" w:cs="Arial"/>
                <w:sz w:val="18"/>
                <w:szCs w:val="18"/>
                <w:lang w:eastAsia="cs-CZ"/>
              </w:rPr>
              <w:t xml:space="preserve">u libovolného poskytovatele </w:t>
            </w:r>
            <w:r w:rsidRPr="00C44430">
              <w:rPr>
                <w:rFonts w:ascii="Arial" w:eastAsia="Times New Roman" w:hAnsi="Arial" w:cs="Arial"/>
                <w:sz w:val="18"/>
                <w:szCs w:val="18"/>
                <w:lang w:eastAsia="cs-CZ"/>
              </w:rPr>
              <w:t>zajištěných alespoň z části stejnou(-ými) obytnou(-ými) nemovitostí(-mi) jako sledovaný úvěr (v případě refinancovaní</w:t>
            </w:r>
            <w:r w:rsidR="008919DC">
              <w:rPr>
                <w:rFonts w:ascii="Arial" w:eastAsia="Times New Roman" w:hAnsi="Arial" w:cs="Arial"/>
                <w:sz w:val="18"/>
                <w:szCs w:val="18"/>
                <w:lang w:eastAsia="cs-CZ"/>
              </w:rPr>
              <w:t xml:space="preserve"> </w:t>
            </w:r>
            <w:r w:rsidRPr="00C44430">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C44430">
              <w:rPr>
                <w:rFonts w:ascii="Arial" w:eastAsia="Times New Roman" w:hAnsi="Arial" w:cs="Arial"/>
                <w:sz w:val="18"/>
                <w:szCs w:val="18"/>
                <w:lang w:eastAsia="cs-CZ"/>
              </w:rPr>
              <w:t>refixování s</w:t>
            </w:r>
            <w:r w:rsidR="008919DC">
              <w:rPr>
                <w:rFonts w:ascii="Arial" w:eastAsia="Times New Roman" w:hAnsi="Arial" w:cs="Arial"/>
                <w:sz w:val="18"/>
                <w:szCs w:val="18"/>
                <w:lang w:eastAsia="cs-CZ"/>
              </w:rPr>
              <w:t> </w:t>
            </w:r>
            <w:r w:rsidRPr="00C44430">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4B4FEF">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4B4FEF">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866805">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reklasifikace</w:t>
            </w:r>
            <w:r w:rsidRPr="00C44430">
              <w:rPr>
                <w:rFonts w:ascii="Arial" w:eastAsia="Times New Roman" w:hAnsi="Arial" w:cs="Arial"/>
                <w:sz w:val="18"/>
                <w:szCs w:val="18"/>
                <w:lang w:eastAsia="cs-CZ"/>
              </w:rPr>
              <w:t xml:space="preserve"> nezahrnuje výši refinancované</w:t>
            </w:r>
            <w:r w:rsidR="008919DC">
              <w:rPr>
                <w:rFonts w:ascii="Arial" w:eastAsia="Times New Roman" w:hAnsi="Arial" w:cs="Arial"/>
                <w:sz w:val="18"/>
                <w:szCs w:val="18"/>
                <w:lang w:eastAsia="cs-CZ"/>
              </w:rPr>
              <w:t xml:space="preserve"> </w:t>
            </w:r>
            <w:r w:rsidRPr="00C44430">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C44430">
              <w:rPr>
                <w:rFonts w:ascii="Arial" w:eastAsia="Times New Roman" w:hAnsi="Arial" w:cs="Arial"/>
                <w:sz w:val="18"/>
                <w:szCs w:val="18"/>
                <w:lang w:eastAsia="cs-CZ"/>
              </w:rPr>
              <w:t>refixované</w:t>
            </w:r>
            <w:r w:rsidR="008919DC">
              <w:rPr>
                <w:rFonts w:ascii="Arial" w:eastAsia="Times New Roman" w:hAnsi="Arial" w:cs="Arial"/>
                <w:sz w:val="18"/>
                <w:szCs w:val="18"/>
                <w:lang w:eastAsia="cs-CZ"/>
              </w:rPr>
              <w:t xml:space="preserve"> </w:t>
            </w:r>
            <w:r w:rsidR="004B4FEF">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4B4FEF">
              <w:rPr>
                <w:rFonts w:ascii="Arial" w:eastAsia="Times New Roman" w:hAnsi="Arial" w:cs="Arial"/>
                <w:sz w:val="18"/>
                <w:szCs w:val="18"/>
                <w:lang w:eastAsia="cs-CZ"/>
              </w:rPr>
              <w:t>převzaté</w:t>
            </w:r>
            <w:r w:rsidR="008919DC">
              <w:rPr>
                <w:rFonts w:ascii="Arial" w:eastAsia="Times New Roman" w:hAnsi="Arial" w:cs="Arial"/>
                <w:sz w:val="18"/>
                <w:szCs w:val="18"/>
                <w:lang w:eastAsia="cs-CZ"/>
              </w:rPr>
              <w:t xml:space="preserve"> </w:t>
            </w:r>
            <w:r w:rsidR="00866805">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866805">
              <w:rPr>
                <w:rFonts w:ascii="Arial" w:eastAsia="Times New Roman" w:hAnsi="Arial" w:cs="Arial"/>
                <w:sz w:val="18"/>
                <w:szCs w:val="18"/>
                <w:lang w:eastAsia="cs-CZ"/>
              </w:rPr>
              <w:t>reklasifikované</w:t>
            </w:r>
            <w:r w:rsidRPr="00C44430">
              <w:rPr>
                <w:rFonts w:ascii="Arial" w:eastAsia="Times New Roman" w:hAnsi="Arial" w:cs="Arial"/>
                <w:sz w:val="18"/>
                <w:szCs w:val="18"/>
                <w:lang w:eastAsia="cs-CZ"/>
              </w:rPr>
              <w:t xml:space="preserve"> jistiny).</w:t>
            </w:r>
          </w:p>
        </w:tc>
      </w:tr>
      <w:tr w:rsidR="00921A5F" w:rsidRPr="000021AC" w14:paraId="30F118F7"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17BB5419"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Zůstatková hodnota jiných úvěrů</w:t>
            </w:r>
          </w:p>
        </w:tc>
        <w:tc>
          <w:tcPr>
            <w:tcW w:w="992" w:type="dxa"/>
            <w:tcBorders>
              <w:top w:val="nil"/>
              <w:left w:val="nil"/>
              <w:bottom w:val="single" w:sz="4" w:space="0" w:color="auto"/>
              <w:right w:val="single" w:sz="4" w:space="0" w:color="auto"/>
            </w:tcBorders>
            <w:vAlign w:val="center"/>
            <w:hideMark/>
          </w:tcPr>
          <w:p w14:paraId="08961428"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UVS0016</w:t>
            </w:r>
          </w:p>
        </w:tc>
        <w:tc>
          <w:tcPr>
            <w:tcW w:w="6237" w:type="dxa"/>
            <w:tcBorders>
              <w:top w:val="nil"/>
              <w:left w:val="nil"/>
              <w:bottom w:val="single" w:sz="4" w:space="0" w:color="auto"/>
              <w:right w:val="single" w:sz="4" w:space="0" w:color="auto"/>
            </w:tcBorders>
            <w:vAlign w:val="center"/>
            <w:hideMark/>
          </w:tcPr>
          <w:p w14:paraId="00900A8B" w14:textId="4FAAADD0"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Zůstatková hodnota jistin všech dříve sjednaných jiných než spotřebitelských úvěrů se </w:t>
            </w:r>
            <w:r>
              <w:rPr>
                <w:rFonts w:ascii="Arial" w:eastAsia="Times New Roman" w:hAnsi="Arial" w:cs="Arial"/>
                <w:sz w:val="18"/>
                <w:szCs w:val="18"/>
                <w:lang w:eastAsia="cs-CZ"/>
              </w:rPr>
              <w:t>žadatelem</w:t>
            </w:r>
            <w:r w:rsidRPr="00953E3B">
              <w:rPr>
                <w:rFonts w:ascii="Arial" w:eastAsia="Times New Roman" w:hAnsi="Arial" w:cs="Arial"/>
                <w:sz w:val="18"/>
                <w:szCs w:val="18"/>
                <w:lang w:eastAsia="cs-CZ"/>
              </w:rPr>
              <w:t xml:space="preserve"> </w:t>
            </w:r>
            <w:r w:rsidR="005A49AF">
              <w:rPr>
                <w:rFonts w:ascii="Arial" w:eastAsia="Times New Roman" w:hAnsi="Arial" w:cs="Arial"/>
                <w:sz w:val="18"/>
                <w:szCs w:val="18"/>
                <w:lang w:eastAsia="cs-CZ"/>
              </w:rPr>
              <w:t xml:space="preserve">u libovolného poskytovatele </w:t>
            </w:r>
            <w:r w:rsidRPr="00953E3B">
              <w:rPr>
                <w:rFonts w:ascii="Arial" w:eastAsia="Times New Roman" w:hAnsi="Arial" w:cs="Arial"/>
                <w:sz w:val="18"/>
                <w:szCs w:val="18"/>
                <w:lang w:eastAsia="cs-CZ"/>
              </w:rPr>
              <w:t>(tj. jiných než sledovaný úvěr a ukazatel UVS0015) zajištěných alespoň z části stejnou(-ými) nemovitostí(-mi) jako sledovaný úvěr.</w:t>
            </w:r>
          </w:p>
        </w:tc>
      </w:tr>
      <w:tr w:rsidR="00921A5F" w:rsidRPr="000021AC" w14:paraId="6F54476F"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2C57847D"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lastRenderedPageBreak/>
              <w:t xml:space="preserve">Hodnota zajištění úvěrů </w:t>
            </w:r>
            <w:r w:rsidRPr="00F62AC1">
              <w:rPr>
                <w:rFonts w:ascii="Arial" w:eastAsia="Times New Roman" w:hAnsi="Arial" w:cs="Arial"/>
                <w:sz w:val="18"/>
                <w:szCs w:val="18"/>
                <w:lang w:eastAsia="cs-CZ"/>
              </w:rPr>
              <w:t xml:space="preserve">UVS0015 </w:t>
            </w:r>
          </w:p>
        </w:tc>
        <w:tc>
          <w:tcPr>
            <w:tcW w:w="992" w:type="dxa"/>
            <w:tcBorders>
              <w:top w:val="nil"/>
              <w:left w:val="nil"/>
              <w:bottom w:val="single" w:sz="4" w:space="0" w:color="auto"/>
              <w:right w:val="single" w:sz="4" w:space="0" w:color="auto"/>
            </w:tcBorders>
            <w:vAlign w:val="center"/>
            <w:hideMark/>
          </w:tcPr>
          <w:p w14:paraId="34827CB3" w14:textId="77777777" w:rsidR="00921A5F" w:rsidRPr="00953E3B" w:rsidRDefault="00921A5F" w:rsidP="00513D39">
            <w:pPr>
              <w:spacing w:after="0" w:line="240" w:lineRule="auto"/>
              <w:jc w:val="both"/>
              <w:rPr>
                <w:rFonts w:ascii="Arial" w:eastAsia="Times New Roman" w:hAnsi="Arial" w:cs="Arial"/>
                <w:bCs/>
                <w:sz w:val="18"/>
                <w:szCs w:val="18"/>
                <w:lang w:eastAsia="cs-CZ"/>
              </w:rPr>
            </w:pPr>
            <w:r w:rsidRPr="00F62AC1">
              <w:rPr>
                <w:rFonts w:ascii="Arial" w:eastAsia="Times New Roman" w:hAnsi="Arial" w:cs="Arial"/>
                <w:bCs/>
                <w:sz w:val="18"/>
                <w:szCs w:val="18"/>
                <w:lang w:eastAsia="cs-CZ"/>
              </w:rPr>
              <w:t>UVS0017</w:t>
            </w:r>
          </w:p>
        </w:tc>
        <w:tc>
          <w:tcPr>
            <w:tcW w:w="6237" w:type="dxa"/>
            <w:tcBorders>
              <w:top w:val="nil"/>
              <w:left w:val="nil"/>
              <w:bottom w:val="single" w:sz="4" w:space="0" w:color="auto"/>
              <w:right w:val="single" w:sz="4" w:space="0" w:color="auto"/>
            </w:tcBorders>
            <w:vAlign w:val="center"/>
            <w:hideMark/>
          </w:tcPr>
          <w:p w14:paraId="0CF6B396" w14:textId="149ADF9E" w:rsidR="00921A5F"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Celková aktuální hodnota zajištění úvěrů uvedených v ukazateli UVS0015  bez ohledu na typ zajištění (zahrnuje tedy např. i nemovitosti, které nejsou obytné). Jedná se o součet hodnot zajištění tvořených </w:t>
            </w:r>
            <w:r w:rsidR="003F5E03">
              <w:rPr>
                <w:rFonts w:ascii="Arial" w:eastAsia="Times New Roman" w:hAnsi="Arial" w:cs="Arial"/>
                <w:sz w:val="18"/>
                <w:szCs w:val="18"/>
                <w:lang w:eastAsia="cs-CZ"/>
              </w:rPr>
              <w:t xml:space="preserve">obytnou(-ými) </w:t>
            </w:r>
            <w:r w:rsidRPr="00953E3B">
              <w:rPr>
                <w:rFonts w:ascii="Arial" w:eastAsia="Times New Roman" w:hAnsi="Arial" w:cs="Arial"/>
                <w:sz w:val="18"/>
                <w:szCs w:val="18"/>
                <w:lang w:eastAsia="cs-CZ"/>
              </w:rPr>
              <w:t>nemovitostí(-mi) a</w:t>
            </w:r>
            <w:r w:rsidR="003F5E03">
              <w:rPr>
                <w:rFonts w:ascii="Arial" w:eastAsia="Times New Roman" w:hAnsi="Arial" w:cs="Arial"/>
                <w:sz w:val="18"/>
                <w:szCs w:val="18"/>
                <w:lang w:eastAsia="cs-CZ"/>
              </w:rPr>
              <w:t> </w:t>
            </w:r>
            <w:r w:rsidRPr="00953E3B">
              <w:rPr>
                <w:rFonts w:ascii="Arial" w:eastAsia="Times New Roman" w:hAnsi="Arial" w:cs="Arial"/>
                <w:sz w:val="18"/>
                <w:szCs w:val="18"/>
                <w:lang w:eastAsia="cs-CZ"/>
              </w:rPr>
              <w:t xml:space="preserve">hodnot případných dalších zajištění (tj. jiných typů zajištění než zajištění </w:t>
            </w:r>
            <w:r w:rsidR="003F5E03">
              <w:rPr>
                <w:rFonts w:ascii="Arial" w:eastAsia="Times New Roman" w:hAnsi="Arial" w:cs="Arial"/>
                <w:sz w:val="18"/>
                <w:szCs w:val="18"/>
                <w:lang w:eastAsia="cs-CZ"/>
              </w:rPr>
              <w:t xml:space="preserve">obytnou </w:t>
            </w:r>
            <w:r w:rsidRPr="00953E3B">
              <w:rPr>
                <w:rFonts w:ascii="Arial" w:eastAsia="Times New Roman" w:hAnsi="Arial" w:cs="Arial"/>
                <w:sz w:val="18"/>
                <w:szCs w:val="18"/>
                <w:lang w:eastAsia="cs-CZ"/>
              </w:rPr>
              <w:t xml:space="preserve">nemovitostí). Pokud je(jsou) dříve poskytnutý(-é) úvěr(-y) danému(-ým) </w:t>
            </w:r>
            <w:r>
              <w:rPr>
                <w:rFonts w:ascii="Arial" w:eastAsia="Times New Roman" w:hAnsi="Arial" w:cs="Arial"/>
                <w:sz w:val="18"/>
                <w:szCs w:val="18"/>
                <w:lang w:eastAsia="cs-CZ"/>
              </w:rPr>
              <w:t>žadatel</w:t>
            </w:r>
            <w:r w:rsidRPr="00953E3B">
              <w:rPr>
                <w:rFonts w:ascii="Arial" w:eastAsia="Times New Roman" w:hAnsi="Arial" w:cs="Arial"/>
                <w:sz w:val="18"/>
                <w:szCs w:val="18"/>
                <w:lang w:eastAsia="cs-CZ"/>
              </w:rPr>
              <w:t xml:space="preserve">i(-ům) zajištěn(-y) pouze obytnou (-mi) nemovitostí(-mi), tak UVS0017 = UVS0018. </w:t>
            </w:r>
            <w:r w:rsidR="00C466EB" w:rsidRPr="00C466EB">
              <w:rPr>
                <w:rFonts w:ascii="Arial" w:eastAsia="Times New Roman" w:hAnsi="Arial" w:cs="Arial"/>
                <w:sz w:val="18"/>
                <w:szCs w:val="18"/>
                <w:lang w:eastAsia="cs-CZ"/>
              </w:rPr>
              <w:t>V případě, že je sledovaný úvěr (UVS0006) alespoň z části zajištěn stejnou nemovitostí(-tmi) jako úvěr poskytnutý v</w:t>
            </w:r>
            <w:r w:rsidR="003F5E03">
              <w:rPr>
                <w:rFonts w:ascii="Arial" w:eastAsia="Times New Roman" w:hAnsi="Arial" w:cs="Arial"/>
                <w:sz w:val="18"/>
                <w:szCs w:val="18"/>
                <w:lang w:eastAsia="cs-CZ"/>
              </w:rPr>
              <w:t> </w:t>
            </w:r>
            <w:r w:rsidR="00C466EB" w:rsidRPr="00C466EB">
              <w:rPr>
                <w:rFonts w:ascii="Arial" w:eastAsia="Times New Roman" w:hAnsi="Arial" w:cs="Arial"/>
                <w:sz w:val="18"/>
                <w:szCs w:val="18"/>
                <w:lang w:eastAsia="cs-CZ"/>
              </w:rPr>
              <w:t>minulosti (UVS0015 a/nebo UVS0019), je celková hodnota zajištění rovna pouze části celkové hodnoty zajištění alokované na daný úvěr.</w:t>
            </w:r>
            <w:r w:rsidRPr="00953E3B">
              <w:rPr>
                <w:rFonts w:ascii="Arial" w:eastAsia="Times New Roman" w:hAnsi="Arial" w:cs="Arial"/>
                <w:sz w:val="18"/>
                <w:szCs w:val="18"/>
                <w:lang w:eastAsia="cs-CZ"/>
              </w:rPr>
              <w:t xml:space="preserve"> </w:t>
            </w:r>
          </w:p>
        </w:tc>
      </w:tr>
      <w:tr w:rsidR="00921A5F" w:rsidRPr="000021AC" w14:paraId="47AC5476"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0F456FE4"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Hodnota zajištění úvěrů nemovitostmi v UV0015</w:t>
            </w:r>
          </w:p>
        </w:tc>
        <w:tc>
          <w:tcPr>
            <w:tcW w:w="992" w:type="dxa"/>
            <w:tcBorders>
              <w:top w:val="nil"/>
              <w:left w:val="nil"/>
              <w:bottom w:val="single" w:sz="4" w:space="0" w:color="auto"/>
              <w:right w:val="single" w:sz="4" w:space="0" w:color="auto"/>
            </w:tcBorders>
            <w:vAlign w:val="center"/>
            <w:hideMark/>
          </w:tcPr>
          <w:p w14:paraId="75E231C0"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UVS0018</w:t>
            </w:r>
          </w:p>
        </w:tc>
        <w:tc>
          <w:tcPr>
            <w:tcW w:w="6237" w:type="dxa"/>
            <w:tcBorders>
              <w:top w:val="nil"/>
              <w:left w:val="nil"/>
              <w:bottom w:val="single" w:sz="4" w:space="0" w:color="auto"/>
              <w:right w:val="single" w:sz="4" w:space="0" w:color="auto"/>
            </w:tcBorders>
            <w:vAlign w:val="center"/>
            <w:hideMark/>
          </w:tcPr>
          <w:p w14:paraId="019B8E3C" w14:textId="1FF26603"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Celková aktuální hodnota zajištění tvořená všemi obytnými nemovitostmi zajišťujícími úvěry uvedené v ukazateli UVS0015. Jedná se o hodnotu zajištění tvořenou pouze </w:t>
            </w:r>
            <w:r w:rsidR="00EF7478">
              <w:rPr>
                <w:rFonts w:ascii="Arial" w:eastAsia="Times New Roman" w:hAnsi="Arial" w:cs="Arial"/>
                <w:sz w:val="18"/>
                <w:szCs w:val="18"/>
                <w:lang w:eastAsia="cs-CZ"/>
              </w:rPr>
              <w:t xml:space="preserve">obytnou(-ými) </w:t>
            </w:r>
            <w:r w:rsidRPr="00953E3B">
              <w:rPr>
                <w:rFonts w:ascii="Arial" w:eastAsia="Times New Roman" w:hAnsi="Arial" w:cs="Arial"/>
                <w:sz w:val="18"/>
                <w:szCs w:val="18"/>
                <w:lang w:eastAsia="cs-CZ"/>
              </w:rPr>
              <w:t xml:space="preserve">nemovitostí(-mi). Žádné další druhy zajištění se zde nezapočítávají. Pokud je(jsou) dříve poskytnutý(-é) úvěr(-y) danému(-ým) </w:t>
            </w:r>
            <w:r>
              <w:rPr>
                <w:rFonts w:ascii="Arial" w:eastAsia="Times New Roman" w:hAnsi="Arial" w:cs="Arial"/>
                <w:sz w:val="18"/>
                <w:szCs w:val="18"/>
                <w:lang w:eastAsia="cs-CZ"/>
              </w:rPr>
              <w:t>žadateli</w:t>
            </w:r>
            <w:r w:rsidRPr="00953E3B">
              <w:rPr>
                <w:rFonts w:ascii="Arial" w:eastAsia="Times New Roman" w:hAnsi="Arial" w:cs="Arial"/>
                <w:sz w:val="18"/>
                <w:szCs w:val="18"/>
                <w:lang w:eastAsia="cs-CZ"/>
              </w:rPr>
              <w:t xml:space="preserve">(-ům) zajištěný pouze </w:t>
            </w:r>
            <w:r w:rsidR="00EF7478">
              <w:rPr>
                <w:rFonts w:ascii="Arial" w:eastAsia="Times New Roman" w:hAnsi="Arial" w:cs="Arial"/>
                <w:sz w:val="18"/>
                <w:szCs w:val="18"/>
                <w:lang w:eastAsia="cs-CZ"/>
              </w:rPr>
              <w:t xml:space="preserve">obytnou(-ými) </w:t>
            </w:r>
            <w:r w:rsidRPr="00953E3B">
              <w:rPr>
                <w:rFonts w:ascii="Arial" w:eastAsia="Times New Roman" w:hAnsi="Arial" w:cs="Arial"/>
                <w:sz w:val="18"/>
                <w:szCs w:val="18"/>
                <w:lang w:eastAsia="cs-CZ"/>
              </w:rPr>
              <w:t>nemovitostí(-mi), tak UVS0018 = UVS0017.</w:t>
            </w:r>
            <w:r w:rsidR="00C466EB">
              <w:rPr>
                <w:rFonts w:ascii="Arial" w:eastAsia="Times New Roman" w:hAnsi="Arial" w:cs="Arial"/>
                <w:sz w:val="18"/>
                <w:szCs w:val="18"/>
                <w:lang w:eastAsia="cs-CZ"/>
              </w:rPr>
              <w:t xml:space="preserve"> </w:t>
            </w:r>
            <w:r w:rsidR="00C466EB" w:rsidRPr="00C466EB">
              <w:rPr>
                <w:rFonts w:ascii="Arial" w:eastAsia="Times New Roman" w:hAnsi="Arial" w:cs="Arial"/>
                <w:sz w:val="18"/>
                <w:szCs w:val="18"/>
                <w:lang w:eastAsia="cs-CZ"/>
              </w:rPr>
              <w:t>V případě, že je sledovaný úvěr (UVS0006) alespoň z části zajištěn stejnou nemovitostí(-tmi) jako úvěr poskytnutý v minulosti (UVS0015 a/nebo UVS0019), je celková hodnota zajištění rovna pouze části celkové hodnoty zajištění alokované na daný úvěr.</w:t>
            </w:r>
          </w:p>
        </w:tc>
      </w:tr>
      <w:tr w:rsidR="00921A5F" w:rsidRPr="000021AC" w14:paraId="07110311"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39310358"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Zůstatková hodnota úvěrů dříve sjednaných</w:t>
            </w:r>
          </w:p>
        </w:tc>
        <w:tc>
          <w:tcPr>
            <w:tcW w:w="992" w:type="dxa"/>
            <w:tcBorders>
              <w:top w:val="nil"/>
              <w:left w:val="nil"/>
              <w:bottom w:val="single" w:sz="4" w:space="0" w:color="auto"/>
              <w:right w:val="single" w:sz="4" w:space="0" w:color="auto"/>
            </w:tcBorders>
            <w:vAlign w:val="center"/>
            <w:hideMark/>
          </w:tcPr>
          <w:p w14:paraId="285A090F"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UVS0019</w:t>
            </w:r>
          </w:p>
        </w:tc>
        <w:tc>
          <w:tcPr>
            <w:tcW w:w="6237" w:type="dxa"/>
            <w:tcBorders>
              <w:top w:val="nil"/>
              <w:left w:val="nil"/>
              <w:bottom w:val="single" w:sz="4" w:space="0" w:color="auto"/>
              <w:right w:val="single" w:sz="4" w:space="0" w:color="auto"/>
            </w:tcBorders>
            <w:vAlign w:val="center"/>
            <w:hideMark/>
          </w:tcPr>
          <w:p w14:paraId="211A3FDF" w14:textId="415D4B82" w:rsidR="00921A5F" w:rsidRPr="002271B2"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Aktuální zůstatková hodnota jistin všech dříve sjednaných úvěrů s jinými </w:t>
            </w:r>
            <w:r>
              <w:rPr>
                <w:rFonts w:ascii="Arial" w:eastAsia="Times New Roman" w:hAnsi="Arial" w:cs="Arial"/>
                <w:sz w:val="18"/>
                <w:szCs w:val="18"/>
                <w:lang w:eastAsia="cs-CZ"/>
              </w:rPr>
              <w:t>dlužníky</w:t>
            </w:r>
            <w:r w:rsidRPr="00953E3B">
              <w:rPr>
                <w:rFonts w:ascii="Arial" w:eastAsia="Times New Roman" w:hAnsi="Arial" w:cs="Arial"/>
                <w:sz w:val="18"/>
                <w:szCs w:val="18"/>
                <w:lang w:eastAsia="cs-CZ"/>
              </w:rPr>
              <w:t xml:space="preserve"> (tj. neuvedenými v žádosti o sledovaný úvěr), které jsou zajištěny alespoň z části stejnou(-ými) obytnou(-ými) nemovitostí(-mi) jako sledovaný úvěr nebo ukazatelem UVS0015. Jedná se o takový(-é) úvěr(-y) v minulosti poskyt</w:t>
            </w:r>
            <w:r w:rsidR="00E31054">
              <w:rPr>
                <w:rFonts w:ascii="Arial" w:eastAsia="Times New Roman" w:hAnsi="Arial" w:cs="Arial"/>
                <w:sz w:val="18"/>
                <w:szCs w:val="18"/>
                <w:lang w:eastAsia="cs-CZ"/>
              </w:rPr>
              <w:t>n</w:t>
            </w:r>
            <w:r w:rsidRPr="00953E3B">
              <w:rPr>
                <w:rFonts w:ascii="Arial" w:eastAsia="Times New Roman" w:hAnsi="Arial" w:cs="Arial"/>
                <w:sz w:val="18"/>
                <w:szCs w:val="18"/>
                <w:lang w:eastAsia="cs-CZ"/>
              </w:rPr>
              <w:t xml:space="preserve">utý(-é) jinému(-ým) spotřebiteli(-ům), který(-é) je(jsou) zajištěný(-é) alespoň částečně stejnou(-ými) nemovitostí(-mi) jako sledovaný úvěr </w:t>
            </w:r>
            <w:r w:rsidR="00345F54">
              <w:rPr>
                <w:rFonts w:ascii="Arial" w:eastAsia="Times New Roman" w:hAnsi="Arial" w:cs="Arial"/>
                <w:sz w:val="18"/>
                <w:szCs w:val="18"/>
                <w:lang w:eastAsia="cs-CZ"/>
              </w:rPr>
              <w:br/>
            </w:r>
            <w:r w:rsidRPr="00953E3B">
              <w:rPr>
                <w:rFonts w:ascii="Arial" w:eastAsia="Times New Roman" w:hAnsi="Arial" w:cs="Arial"/>
                <w:sz w:val="18"/>
                <w:szCs w:val="18"/>
                <w:lang w:eastAsia="cs-CZ"/>
              </w:rPr>
              <w:t>a</w:t>
            </w:r>
            <w:r w:rsidR="008E5E6F">
              <w:rPr>
                <w:rFonts w:ascii="Arial" w:eastAsia="Times New Roman" w:hAnsi="Arial" w:cs="Arial"/>
                <w:sz w:val="18"/>
                <w:szCs w:val="18"/>
                <w:lang w:eastAsia="cs-CZ"/>
              </w:rPr>
              <w:t>/nebo úvěr u</w:t>
            </w:r>
            <w:r w:rsidR="00345F54">
              <w:rPr>
                <w:rFonts w:ascii="Arial" w:eastAsia="Times New Roman" w:hAnsi="Arial" w:cs="Arial"/>
                <w:sz w:val="18"/>
                <w:szCs w:val="18"/>
                <w:lang w:eastAsia="cs-CZ"/>
              </w:rPr>
              <w:t>vedený v</w:t>
            </w:r>
            <w:r w:rsidRPr="00953E3B">
              <w:rPr>
                <w:rFonts w:ascii="Arial" w:eastAsia="Times New Roman" w:hAnsi="Arial" w:cs="Arial"/>
                <w:sz w:val="18"/>
                <w:szCs w:val="18"/>
                <w:lang w:eastAsia="cs-CZ"/>
              </w:rPr>
              <w:t xml:space="preserve"> </w:t>
            </w:r>
            <w:r w:rsidRPr="0048362E">
              <w:rPr>
                <w:rFonts w:ascii="Arial" w:eastAsia="Times New Roman" w:hAnsi="Arial" w:cs="Arial"/>
                <w:sz w:val="18"/>
                <w:szCs w:val="18"/>
                <w:lang w:eastAsia="cs-CZ"/>
              </w:rPr>
              <w:t>UVS00</w:t>
            </w:r>
            <w:r w:rsidRPr="002271B2">
              <w:rPr>
                <w:rFonts w:ascii="Arial" w:eastAsia="Times New Roman" w:hAnsi="Arial" w:cs="Arial"/>
                <w:sz w:val="18"/>
                <w:szCs w:val="18"/>
                <w:lang w:eastAsia="cs-CZ"/>
              </w:rPr>
              <w:t>15.</w:t>
            </w:r>
          </w:p>
        </w:tc>
      </w:tr>
      <w:tr w:rsidR="00921A5F" w:rsidRPr="000021AC" w14:paraId="6E217B7F"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32AF475E" w14:textId="3D58CED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Hodnota zajištění úvěrů</w:t>
            </w:r>
            <w:r>
              <w:rPr>
                <w:rFonts w:ascii="Arial" w:eastAsia="Times New Roman" w:hAnsi="Arial" w:cs="Arial"/>
                <w:sz w:val="18"/>
                <w:szCs w:val="18"/>
                <w:lang w:eastAsia="cs-CZ"/>
              </w:rPr>
              <w:t xml:space="preserve"> </w:t>
            </w:r>
            <w:r w:rsidR="00181364">
              <w:rPr>
                <w:rFonts w:ascii="Arial" w:eastAsia="Times New Roman" w:hAnsi="Arial" w:cs="Arial"/>
                <w:sz w:val="18"/>
                <w:szCs w:val="18"/>
                <w:lang w:eastAsia="cs-CZ"/>
              </w:rPr>
              <w:t>uvedených v</w:t>
            </w:r>
            <w:r w:rsidR="00181364" w:rsidRPr="002271B2">
              <w:rPr>
                <w:rFonts w:ascii="Arial" w:eastAsia="Times New Roman" w:hAnsi="Arial" w:cs="Arial"/>
                <w:sz w:val="18"/>
                <w:szCs w:val="18"/>
                <w:lang w:eastAsia="cs-CZ"/>
              </w:rPr>
              <w:t xml:space="preserve"> </w:t>
            </w:r>
            <w:r w:rsidRPr="002271B2">
              <w:rPr>
                <w:rFonts w:ascii="Arial" w:eastAsia="Times New Roman" w:hAnsi="Arial" w:cs="Arial"/>
                <w:sz w:val="18"/>
                <w:szCs w:val="18"/>
                <w:lang w:eastAsia="cs-CZ"/>
              </w:rPr>
              <w:t xml:space="preserve">UVS0019 </w:t>
            </w:r>
          </w:p>
        </w:tc>
        <w:tc>
          <w:tcPr>
            <w:tcW w:w="992" w:type="dxa"/>
            <w:tcBorders>
              <w:top w:val="nil"/>
              <w:left w:val="nil"/>
              <w:bottom w:val="single" w:sz="4" w:space="0" w:color="auto"/>
              <w:right w:val="single" w:sz="4" w:space="0" w:color="auto"/>
            </w:tcBorders>
            <w:vAlign w:val="center"/>
            <w:hideMark/>
          </w:tcPr>
          <w:p w14:paraId="0951B0BA" w14:textId="77777777" w:rsidR="00921A5F" w:rsidRPr="00953E3B" w:rsidRDefault="00921A5F" w:rsidP="00513D39">
            <w:pPr>
              <w:spacing w:after="0" w:line="240" w:lineRule="auto"/>
              <w:jc w:val="both"/>
              <w:rPr>
                <w:rFonts w:ascii="Arial" w:eastAsia="Times New Roman" w:hAnsi="Arial" w:cs="Arial"/>
                <w:bCs/>
                <w:sz w:val="18"/>
                <w:szCs w:val="18"/>
                <w:lang w:eastAsia="cs-CZ"/>
              </w:rPr>
            </w:pPr>
            <w:r w:rsidRPr="00953E3B">
              <w:rPr>
                <w:rFonts w:ascii="Arial" w:eastAsia="Times New Roman" w:hAnsi="Arial" w:cs="Arial"/>
                <w:bCs/>
                <w:sz w:val="18"/>
                <w:szCs w:val="18"/>
                <w:lang w:eastAsia="cs-CZ"/>
              </w:rPr>
              <w:t>UVS0020</w:t>
            </w:r>
          </w:p>
        </w:tc>
        <w:tc>
          <w:tcPr>
            <w:tcW w:w="6237" w:type="dxa"/>
            <w:tcBorders>
              <w:top w:val="nil"/>
              <w:left w:val="nil"/>
              <w:bottom w:val="single" w:sz="4" w:space="0" w:color="auto"/>
              <w:right w:val="single" w:sz="4" w:space="0" w:color="auto"/>
            </w:tcBorders>
            <w:vAlign w:val="center"/>
            <w:hideMark/>
          </w:tcPr>
          <w:p w14:paraId="1DF57F4D" w14:textId="33268083" w:rsidR="00921A5F"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Celková hodnota zajištění úvěrů uvedených v ukazateli UVS0019.</w:t>
            </w:r>
            <w:r w:rsidR="00C466EB">
              <w:rPr>
                <w:rFonts w:ascii="Arial" w:eastAsia="Times New Roman" w:hAnsi="Arial" w:cs="Arial"/>
                <w:sz w:val="18"/>
                <w:szCs w:val="18"/>
                <w:lang w:eastAsia="cs-CZ"/>
              </w:rPr>
              <w:t xml:space="preserve"> </w:t>
            </w:r>
            <w:r w:rsidR="00C466EB" w:rsidRPr="00C466EB">
              <w:rPr>
                <w:rFonts w:ascii="Arial" w:eastAsia="Times New Roman" w:hAnsi="Arial" w:cs="Arial"/>
                <w:sz w:val="18"/>
                <w:szCs w:val="18"/>
                <w:lang w:eastAsia="cs-CZ"/>
              </w:rPr>
              <w:t>V případě, že je sledovaný úvěr (UVS0006) alespoň z části zajištěn stejnou nemovitostí(-tmi) jako úvěr poskytnutý v minulosti (UVS0015 a/nebo UVS0019), je celková hodnota zajištění rovna pouze části celkové hodnoty zajištění alokované na</w:t>
            </w:r>
            <w:r w:rsidR="0087731B">
              <w:rPr>
                <w:rFonts w:ascii="Arial" w:eastAsia="Times New Roman" w:hAnsi="Arial" w:cs="Arial"/>
                <w:sz w:val="18"/>
                <w:szCs w:val="18"/>
                <w:lang w:eastAsia="cs-CZ"/>
              </w:rPr>
              <w:t> </w:t>
            </w:r>
            <w:r w:rsidR="00C466EB" w:rsidRPr="00C466EB">
              <w:rPr>
                <w:rFonts w:ascii="Arial" w:eastAsia="Times New Roman" w:hAnsi="Arial" w:cs="Arial"/>
                <w:sz w:val="18"/>
                <w:szCs w:val="18"/>
                <w:lang w:eastAsia="cs-CZ"/>
              </w:rPr>
              <w:t>daný úvěr.</w:t>
            </w:r>
          </w:p>
        </w:tc>
      </w:tr>
      <w:tr w:rsidR="00921A5F" w:rsidRPr="000021AC" w14:paraId="4E586FAF"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158B9EC4"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Hodnota obytných nemovitostí celkem</w:t>
            </w:r>
          </w:p>
        </w:tc>
        <w:tc>
          <w:tcPr>
            <w:tcW w:w="992" w:type="dxa"/>
            <w:tcBorders>
              <w:top w:val="nil"/>
              <w:left w:val="nil"/>
              <w:bottom w:val="single" w:sz="4" w:space="0" w:color="auto"/>
              <w:right w:val="single" w:sz="4" w:space="0" w:color="auto"/>
            </w:tcBorders>
            <w:vAlign w:val="center"/>
            <w:hideMark/>
          </w:tcPr>
          <w:p w14:paraId="285680C6"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UVS0021</w:t>
            </w:r>
          </w:p>
        </w:tc>
        <w:tc>
          <w:tcPr>
            <w:tcW w:w="6237" w:type="dxa"/>
            <w:tcBorders>
              <w:top w:val="nil"/>
              <w:left w:val="nil"/>
              <w:bottom w:val="single" w:sz="4" w:space="0" w:color="auto"/>
              <w:right w:val="single" w:sz="4" w:space="0" w:color="auto"/>
            </w:tcBorders>
            <w:vAlign w:val="center"/>
            <w:hideMark/>
          </w:tcPr>
          <w:p w14:paraId="1996EEEB" w14:textId="72D0A302" w:rsidR="00921A5F" w:rsidRPr="00953E3B" w:rsidRDefault="00921A5F" w:rsidP="0086544B">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Celková hodnota obytné(-ých) nemovitosti(-í) zajišťující(-ch) zároveň všechny existující úvěry z následujícího výčtu: sledovaný úvěr, ukazatel UVS0015, ukazatel UVS0016, ukazatel UVS0019. Jedná se o celkovou hodnotu obytné(-ých) nemovitosti(-í) zajišťující(-ch) zároveň všechny existující úvěry z následujícího výčtu: </w:t>
            </w:r>
            <w:r w:rsidRPr="002271B2">
              <w:rPr>
                <w:rFonts w:ascii="Arial" w:eastAsia="Times New Roman" w:hAnsi="Arial" w:cs="Arial"/>
                <w:sz w:val="18"/>
                <w:szCs w:val="18"/>
                <w:lang w:eastAsia="cs-CZ"/>
              </w:rPr>
              <w:t>L0125</w:t>
            </w:r>
            <w:r w:rsidRPr="00953E3B">
              <w:rPr>
                <w:rFonts w:ascii="Arial" w:eastAsia="Times New Roman" w:hAnsi="Arial" w:cs="Arial"/>
                <w:sz w:val="18"/>
                <w:szCs w:val="18"/>
                <w:lang w:eastAsia="cs-CZ"/>
              </w:rPr>
              <w:t xml:space="preserve">, UVS0015, UVS0016, UVS0019 </w:t>
            </w:r>
            <w:r w:rsidR="0087731B">
              <w:rPr>
                <w:rFonts w:ascii="Arial" w:eastAsia="Times New Roman" w:hAnsi="Arial" w:cs="Arial"/>
                <w:sz w:val="18"/>
                <w:szCs w:val="18"/>
                <w:lang w:eastAsia="cs-CZ"/>
              </w:rPr>
              <w:t>–</w:t>
            </w:r>
            <w:r w:rsidRPr="00953E3B">
              <w:rPr>
                <w:rFonts w:ascii="Arial" w:eastAsia="Times New Roman" w:hAnsi="Arial" w:cs="Arial"/>
                <w:sz w:val="18"/>
                <w:szCs w:val="18"/>
                <w:lang w:eastAsia="cs-CZ"/>
              </w:rPr>
              <w:t xml:space="preserve"> např. v</w:t>
            </w:r>
            <w:r w:rsidR="0087731B">
              <w:rPr>
                <w:rFonts w:ascii="Arial" w:eastAsia="Times New Roman" w:hAnsi="Arial" w:cs="Arial"/>
                <w:sz w:val="18"/>
                <w:szCs w:val="18"/>
                <w:lang w:eastAsia="cs-CZ"/>
              </w:rPr>
              <w:t> </w:t>
            </w:r>
            <w:r w:rsidRPr="00953E3B">
              <w:rPr>
                <w:rFonts w:ascii="Arial" w:eastAsia="Times New Roman" w:hAnsi="Arial" w:cs="Arial"/>
                <w:sz w:val="18"/>
                <w:szCs w:val="18"/>
                <w:lang w:eastAsia="cs-CZ"/>
              </w:rPr>
              <w:t>případě existence sledovaného úvěrů a UVS0015 a neexistence úvěrů UVS0016 a UVS0019 se jedná o hodnotu obytných nemovitostí zajišťujících zároveň sledovaný úvěr a úvěry UVS0015</w:t>
            </w:r>
            <w:r w:rsidR="0086544B">
              <w:rPr>
                <w:rFonts w:ascii="Arial" w:eastAsia="Times New Roman" w:hAnsi="Arial" w:cs="Arial"/>
                <w:sz w:val="18"/>
                <w:szCs w:val="18"/>
                <w:lang w:eastAsia="cs-CZ"/>
              </w:rPr>
              <w:t>;</w:t>
            </w:r>
            <w:r w:rsidRPr="00953E3B">
              <w:rPr>
                <w:rFonts w:ascii="Arial" w:eastAsia="Times New Roman" w:hAnsi="Arial" w:cs="Arial"/>
                <w:sz w:val="18"/>
                <w:szCs w:val="18"/>
                <w:lang w:eastAsia="cs-CZ"/>
              </w:rPr>
              <w:t xml:space="preserve"> v případě existence všech úvěrů </w:t>
            </w:r>
            <w:r w:rsidRPr="002271B2">
              <w:rPr>
                <w:rFonts w:ascii="Arial" w:eastAsia="Times New Roman" w:hAnsi="Arial" w:cs="Arial"/>
                <w:sz w:val="18"/>
                <w:szCs w:val="18"/>
                <w:lang w:eastAsia="cs-CZ"/>
              </w:rPr>
              <w:t>L0125</w:t>
            </w:r>
            <w:r w:rsidRPr="00953E3B">
              <w:rPr>
                <w:rFonts w:ascii="Arial" w:eastAsia="Times New Roman" w:hAnsi="Arial" w:cs="Arial"/>
                <w:sz w:val="18"/>
                <w:szCs w:val="18"/>
                <w:lang w:eastAsia="cs-CZ"/>
              </w:rPr>
              <w:t xml:space="preserve">, UVS0015, UVS0016 a UVS0019 se jedná o hodnotu obytných nemovitostí zajišťujících zároveň všechny úvěry </w:t>
            </w:r>
            <w:r w:rsidRPr="002271B2">
              <w:rPr>
                <w:rFonts w:ascii="Arial" w:eastAsia="Times New Roman" w:hAnsi="Arial" w:cs="Arial"/>
                <w:sz w:val="18"/>
                <w:szCs w:val="18"/>
                <w:lang w:eastAsia="cs-CZ"/>
              </w:rPr>
              <w:t>L0125</w:t>
            </w:r>
            <w:r w:rsidRPr="00953E3B">
              <w:rPr>
                <w:rFonts w:ascii="Arial" w:eastAsia="Times New Roman" w:hAnsi="Arial" w:cs="Arial"/>
                <w:sz w:val="18"/>
                <w:szCs w:val="18"/>
                <w:lang w:eastAsia="cs-CZ"/>
              </w:rPr>
              <w:t>, UVS0015, UVS0016 a UVS0019 atd.</w:t>
            </w:r>
          </w:p>
        </w:tc>
      </w:tr>
      <w:tr w:rsidR="00921A5F" w:rsidRPr="000021AC" w14:paraId="257941EC"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31C15CE6"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Výše nezajištěných úvěrů</w:t>
            </w:r>
          </w:p>
        </w:tc>
        <w:tc>
          <w:tcPr>
            <w:tcW w:w="992" w:type="dxa"/>
            <w:tcBorders>
              <w:top w:val="nil"/>
              <w:left w:val="nil"/>
              <w:bottom w:val="single" w:sz="4" w:space="0" w:color="auto"/>
              <w:right w:val="single" w:sz="4" w:space="0" w:color="auto"/>
            </w:tcBorders>
            <w:vAlign w:val="center"/>
            <w:hideMark/>
          </w:tcPr>
          <w:p w14:paraId="6215B29A"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UVS0022</w:t>
            </w:r>
          </w:p>
        </w:tc>
        <w:tc>
          <w:tcPr>
            <w:tcW w:w="6237" w:type="dxa"/>
            <w:tcBorders>
              <w:top w:val="nil"/>
              <w:left w:val="nil"/>
              <w:bottom w:val="single" w:sz="4" w:space="0" w:color="auto"/>
              <w:right w:val="single" w:sz="4" w:space="0" w:color="auto"/>
            </w:tcBorders>
            <w:vAlign w:val="center"/>
            <w:hideMark/>
          </w:tcPr>
          <w:p w14:paraId="7571AFFC" w14:textId="490A7445" w:rsidR="00921A5F"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Výše nezajištěných úvěrů, které byly poskytovatelem </w:t>
            </w:r>
            <w:r>
              <w:rPr>
                <w:rFonts w:ascii="Arial" w:eastAsia="Times New Roman" w:hAnsi="Arial" w:cs="Arial"/>
                <w:sz w:val="18"/>
                <w:szCs w:val="18"/>
                <w:lang w:eastAsia="cs-CZ"/>
              </w:rPr>
              <w:t>žadateli</w:t>
            </w:r>
            <w:r w:rsidRPr="00953E3B">
              <w:rPr>
                <w:rFonts w:ascii="Arial" w:eastAsia="Times New Roman" w:hAnsi="Arial" w:cs="Arial"/>
                <w:sz w:val="18"/>
                <w:szCs w:val="18"/>
                <w:lang w:eastAsia="cs-CZ"/>
              </w:rPr>
              <w:t xml:space="preserve">(-ům) poskytnuty ve sledovaném období. Uveďte výši nezajištěného(-ých) úvěru(-ů) vaší instituce, který(-é) byl(-y) danému(-ým) </w:t>
            </w:r>
            <w:r>
              <w:rPr>
                <w:rFonts w:ascii="Arial" w:eastAsia="Times New Roman" w:hAnsi="Arial" w:cs="Arial"/>
                <w:sz w:val="18"/>
                <w:szCs w:val="18"/>
                <w:lang w:eastAsia="cs-CZ"/>
              </w:rPr>
              <w:t>žadateli</w:t>
            </w:r>
            <w:r w:rsidRPr="00953E3B">
              <w:rPr>
                <w:rFonts w:ascii="Arial" w:eastAsia="Times New Roman" w:hAnsi="Arial" w:cs="Arial"/>
                <w:sz w:val="18"/>
                <w:szCs w:val="18"/>
                <w:lang w:eastAsia="cs-CZ"/>
              </w:rPr>
              <w:t>(-ům) poskytnuty ve</w:t>
            </w:r>
            <w:r w:rsidR="00AC0E45">
              <w:rPr>
                <w:rFonts w:ascii="Arial" w:eastAsia="Times New Roman" w:hAnsi="Arial" w:cs="Arial"/>
                <w:sz w:val="18"/>
                <w:szCs w:val="18"/>
                <w:lang w:eastAsia="cs-CZ"/>
              </w:rPr>
              <w:t> </w:t>
            </w:r>
            <w:r w:rsidRPr="00953E3B">
              <w:rPr>
                <w:rFonts w:ascii="Arial" w:eastAsia="Times New Roman" w:hAnsi="Arial" w:cs="Arial"/>
                <w:sz w:val="18"/>
                <w:szCs w:val="18"/>
                <w:lang w:eastAsia="cs-CZ"/>
              </w:rPr>
              <w:t xml:space="preserve">sledovaném období (k aktuálnímu referenčnímu období). </w:t>
            </w:r>
          </w:p>
        </w:tc>
      </w:tr>
      <w:tr w:rsidR="00921A5F" w:rsidRPr="000021AC" w14:paraId="12EDD113"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37E2B973"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Kupní cena nemovitosti</w:t>
            </w:r>
          </w:p>
        </w:tc>
        <w:tc>
          <w:tcPr>
            <w:tcW w:w="992" w:type="dxa"/>
            <w:tcBorders>
              <w:top w:val="nil"/>
              <w:left w:val="nil"/>
              <w:bottom w:val="single" w:sz="4" w:space="0" w:color="auto"/>
              <w:right w:val="single" w:sz="4" w:space="0" w:color="auto"/>
            </w:tcBorders>
            <w:vAlign w:val="center"/>
            <w:hideMark/>
          </w:tcPr>
          <w:p w14:paraId="0FF14BE5"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UVS0023</w:t>
            </w:r>
          </w:p>
        </w:tc>
        <w:tc>
          <w:tcPr>
            <w:tcW w:w="6237" w:type="dxa"/>
            <w:tcBorders>
              <w:top w:val="nil"/>
              <w:left w:val="nil"/>
              <w:bottom w:val="single" w:sz="4" w:space="0" w:color="auto"/>
              <w:right w:val="single" w:sz="4" w:space="0" w:color="auto"/>
            </w:tcBorders>
            <w:vAlign w:val="center"/>
            <w:hideMark/>
          </w:tcPr>
          <w:p w14:paraId="36F93EDF" w14:textId="0ADD18A8" w:rsidR="00921A5F" w:rsidRPr="001F7AA1" w:rsidRDefault="00921A5F" w:rsidP="005D7DF6">
            <w:pPr>
              <w:spacing w:after="0" w:line="240" w:lineRule="auto"/>
              <w:jc w:val="both"/>
              <w:rPr>
                <w:rFonts w:ascii="Arial" w:eastAsia="Times New Roman" w:hAnsi="Arial" w:cs="Arial"/>
                <w:color w:val="FF0000"/>
                <w:sz w:val="18"/>
                <w:szCs w:val="18"/>
                <w:lang w:eastAsia="cs-CZ"/>
              </w:rPr>
            </w:pPr>
            <w:r w:rsidRPr="00A728E6">
              <w:rPr>
                <w:rFonts w:ascii="Arial" w:eastAsia="Times New Roman" w:hAnsi="Arial" w:cs="Arial"/>
                <w:sz w:val="18"/>
                <w:szCs w:val="18"/>
                <w:lang w:eastAsia="cs-CZ"/>
              </w:rPr>
              <w:t xml:space="preserve">Kupní cena nemovitosti(-í) financované(-ých) sledovaným úvěrem. Uvádějte kupní cenu té nemovitosti, která slouží k zajištění sledovaného úvěru </w:t>
            </w:r>
            <w:r w:rsidR="00AC0E45">
              <w:rPr>
                <w:rFonts w:ascii="Arial" w:eastAsia="Times New Roman" w:hAnsi="Arial" w:cs="Arial"/>
                <w:sz w:val="18"/>
                <w:szCs w:val="18"/>
                <w:lang w:eastAsia="cs-CZ"/>
              </w:rPr>
              <w:br/>
            </w:r>
            <w:r w:rsidRPr="00A728E6">
              <w:rPr>
                <w:rFonts w:ascii="Arial" w:eastAsia="Times New Roman" w:hAnsi="Arial" w:cs="Arial"/>
                <w:sz w:val="18"/>
                <w:szCs w:val="18"/>
                <w:lang w:eastAsia="cs-CZ"/>
              </w:rPr>
              <w:t xml:space="preserve">a zároveň je sledovaným úvěrem financována. Je-li sledovaným úvěrem financováno více nemovitostí a tyto zároveň zajišťují sledovaný úvěr, pak uvádějte součet kupních cen těchto pořizovaných nemovitostí. V případě, </w:t>
            </w:r>
            <w:r w:rsidR="00AC0E45">
              <w:rPr>
                <w:rFonts w:ascii="Arial" w:eastAsia="Times New Roman" w:hAnsi="Arial" w:cs="Arial"/>
                <w:sz w:val="18"/>
                <w:szCs w:val="18"/>
                <w:lang w:eastAsia="cs-CZ"/>
              </w:rPr>
              <w:br/>
            </w:r>
            <w:r w:rsidRPr="00A728E6">
              <w:rPr>
                <w:rFonts w:ascii="Arial" w:eastAsia="Times New Roman" w:hAnsi="Arial" w:cs="Arial"/>
                <w:sz w:val="18"/>
                <w:szCs w:val="18"/>
                <w:lang w:eastAsia="cs-CZ"/>
              </w:rPr>
              <w:t xml:space="preserve">že </w:t>
            </w:r>
            <w:r w:rsidR="00AC0E45">
              <w:rPr>
                <w:rFonts w:ascii="Arial" w:eastAsia="Times New Roman" w:hAnsi="Arial" w:cs="Arial"/>
                <w:sz w:val="18"/>
                <w:szCs w:val="18"/>
                <w:lang w:eastAsia="cs-CZ"/>
              </w:rPr>
              <w:t>údaje o kupní ceně nemovitosti nejsou k dispozici</w:t>
            </w:r>
            <w:r w:rsidRPr="00A728E6">
              <w:rPr>
                <w:rFonts w:ascii="Arial" w:eastAsia="Times New Roman" w:hAnsi="Arial" w:cs="Arial"/>
                <w:sz w:val="18"/>
                <w:szCs w:val="18"/>
                <w:lang w:eastAsia="cs-CZ"/>
              </w:rPr>
              <w:t>, ponechte údaj nevyplněný.</w:t>
            </w:r>
          </w:p>
        </w:tc>
      </w:tr>
      <w:tr w:rsidR="00921A5F" w:rsidRPr="000021AC" w14:paraId="1F7A744E"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487A7422"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Zajišťovací hodnota pořizované nemovitosti</w:t>
            </w:r>
          </w:p>
        </w:tc>
        <w:tc>
          <w:tcPr>
            <w:tcW w:w="992" w:type="dxa"/>
            <w:tcBorders>
              <w:top w:val="nil"/>
              <w:left w:val="nil"/>
              <w:bottom w:val="single" w:sz="4" w:space="0" w:color="auto"/>
              <w:right w:val="single" w:sz="4" w:space="0" w:color="auto"/>
            </w:tcBorders>
            <w:vAlign w:val="center"/>
            <w:hideMark/>
          </w:tcPr>
          <w:p w14:paraId="1CC618F7" w14:textId="77777777" w:rsidR="00921A5F" w:rsidRPr="00953E3B" w:rsidRDefault="00921A5F" w:rsidP="00513D39">
            <w:pPr>
              <w:spacing w:after="0" w:line="240" w:lineRule="auto"/>
              <w:jc w:val="both"/>
              <w:rPr>
                <w:rFonts w:ascii="Arial" w:eastAsia="Times New Roman" w:hAnsi="Arial" w:cs="Arial"/>
                <w:bCs/>
                <w:sz w:val="18"/>
                <w:szCs w:val="18"/>
                <w:lang w:eastAsia="cs-CZ"/>
              </w:rPr>
            </w:pPr>
            <w:r w:rsidRPr="00953E3B">
              <w:rPr>
                <w:rFonts w:ascii="Arial" w:eastAsia="Times New Roman" w:hAnsi="Arial" w:cs="Arial"/>
                <w:bCs/>
                <w:sz w:val="18"/>
                <w:szCs w:val="18"/>
                <w:lang w:eastAsia="cs-CZ"/>
              </w:rPr>
              <w:t>UVS0024</w:t>
            </w:r>
          </w:p>
        </w:tc>
        <w:tc>
          <w:tcPr>
            <w:tcW w:w="6237" w:type="dxa"/>
            <w:tcBorders>
              <w:top w:val="nil"/>
              <w:left w:val="nil"/>
              <w:bottom w:val="single" w:sz="4" w:space="0" w:color="auto"/>
              <w:right w:val="single" w:sz="4" w:space="0" w:color="auto"/>
            </w:tcBorders>
            <w:vAlign w:val="center"/>
            <w:hideMark/>
          </w:tcPr>
          <w:p w14:paraId="76B882AF" w14:textId="065F0047" w:rsidR="00921A5F"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Hodnota zajištění tvořená obytnou(ými) nemovitostí(-mi), která(-é) je sledovaným úvěrem financována, pokud je(-sou) zároveň použita(-y) k</w:t>
            </w:r>
            <w:r w:rsidR="00AC0E45">
              <w:rPr>
                <w:rFonts w:ascii="Arial" w:eastAsia="Times New Roman" w:hAnsi="Arial" w:cs="Arial"/>
                <w:sz w:val="18"/>
                <w:szCs w:val="18"/>
                <w:lang w:eastAsia="cs-CZ"/>
              </w:rPr>
              <w:t> </w:t>
            </w:r>
            <w:r w:rsidRPr="00953E3B">
              <w:rPr>
                <w:rFonts w:ascii="Arial" w:eastAsia="Times New Roman" w:hAnsi="Arial" w:cs="Arial"/>
                <w:sz w:val="18"/>
                <w:szCs w:val="18"/>
                <w:lang w:eastAsia="cs-CZ"/>
              </w:rPr>
              <w:t>zajištění sledovaného úvěru (pokud nemovitost financovaná sledovaným úvěrem není zároveň použita jako zajištění, nechte pole prázdné)</w:t>
            </w:r>
          </w:p>
        </w:tc>
      </w:tr>
      <w:tr w:rsidR="00921A5F" w:rsidRPr="000021AC" w14:paraId="51406927"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37CC8A36"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PSČ nemovitosti</w:t>
            </w:r>
          </w:p>
        </w:tc>
        <w:tc>
          <w:tcPr>
            <w:tcW w:w="992" w:type="dxa"/>
            <w:tcBorders>
              <w:top w:val="nil"/>
              <w:left w:val="nil"/>
              <w:bottom w:val="single" w:sz="4" w:space="0" w:color="auto"/>
              <w:right w:val="single" w:sz="4" w:space="0" w:color="auto"/>
            </w:tcBorders>
            <w:vAlign w:val="center"/>
            <w:hideMark/>
          </w:tcPr>
          <w:p w14:paraId="3CDF0419" w14:textId="77777777" w:rsidR="00921A5F" w:rsidRPr="00953E3B" w:rsidRDefault="00921A5F" w:rsidP="00513D39">
            <w:pPr>
              <w:spacing w:after="0" w:line="240" w:lineRule="auto"/>
              <w:jc w:val="both"/>
              <w:rPr>
                <w:rFonts w:ascii="Arial" w:eastAsia="Times New Roman" w:hAnsi="Arial" w:cs="Arial"/>
                <w:bCs/>
                <w:sz w:val="18"/>
                <w:szCs w:val="18"/>
                <w:lang w:eastAsia="cs-CZ"/>
              </w:rPr>
            </w:pPr>
            <w:r w:rsidRPr="00953E3B">
              <w:rPr>
                <w:rFonts w:ascii="Arial" w:eastAsia="Times New Roman" w:hAnsi="Arial" w:cs="Arial"/>
                <w:bCs/>
                <w:sz w:val="18"/>
                <w:szCs w:val="18"/>
                <w:lang w:eastAsia="cs-CZ"/>
              </w:rPr>
              <w:t>UVS0025</w:t>
            </w:r>
          </w:p>
        </w:tc>
        <w:tc>
          <w:tcPr>
            <w:tcW w:w="6237" w:type="dxa"/>
            <w:tcBorders>
              <w:top w:val="nil"/>
              <w:left w:val="nil"/>
              <w:bottom w:val="single" w:sz="4" w:space="0" w:color="auto"/>
              <w:right w:val="single" w:sz="4" w:space="0" w:color="auto"/>
            </w:tcBorders>
            <w:vAlign w:val="center"/>
            <w:hideMark/>
          </w:tcPr>
          <w:p w14:paraId="52ACFBB0" w14:textId="7C0F7D2A" w:rsidR="00921A5F"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PSČ obytné nemovitosti financované sledovaným úvěrem ve formátu CZ-999</w:t>
            </w:r>
            <w:r w:rsidR="00EF4561">
              <w:rPr>
                <w:rFonts w:ascii="Arial" w:eastAsia="Times New Roman" w:hAnsi="Arial" w:cs="Arial"/>
                <w:sz w:val="18"/>
                <w:szCs w:val="18"/>
                <w:lang w:eastAsia="cs-CZ"/>
              </w:rPr>
              <w:t> </w:t>
            </w:r>
            <w:r w:rsidRPr="00953E3B">
              <w:rPr>
                <w:rFonts w:ascii="Arial" w:eastAsia="Times New Roman" w:hAnsi="Arial" w:cs="Arial"/>
                <w:sz w:val="18"/>
                <w:szCs w:val="18"/>
                <w:lang w:eastAsia="cs-CZ"/>
              </w:rPr>
              <w:t>99</w:t>
            </w:r>
            <w:r w:rsidR="00EF4561">
              <w:rPr>
                <w:rFonts w:ascii="Arial" w:eastAsia="Times New Roman" w:hAnsi="Arial" w:cs="Arial"/>
                <w:sz w:val="18"/>
                <w:szCs w:val="18"/>
                <w:lang w:eastAsia="cs-CZ"/>
              </w:rPr>
              <w:t>. U</w:t>
            </w:r>
            <w:r w:rsidRPr="00953E3B">
              <w:rPr>
                <w:rFonts w:ascii="Arial" w:eastAsia="Times New Roman" w:hAnsi="Arial" w:cs="Arial"/>
                <w:sz w:val="18"/>
                <w:szCs w:val="18"/>
                <w:lang w:eastAsia="cs-CZ"/>
              </w:rPr>
              <w:t xml:space="preserve"> nemovitostí v zahraničí dvoupísmenný ISO kód země</w:t>
            </w:r>
            <w:r w:rsidRPr="002271B2">
              <w:rPr>
                <w:rFonts w:ascii="Arial" w:eastAsia="Times New Roman" w:hAnsi="Arial" w:cs="Arial"/>
                <w:sz w:val="18"/>
                <w:szCs w:val="18"/>
                <w:lang w:eastAsia="cs-CZ"/>
              </w:rPr>
              <w:t xml:space="preserve">, např. DE. </w:t>
            </w:r>
            <w:r w:rsidRPr="00953E3B">
              <w:rPr>
                <w:rFonts w:ascii="Arial" w:eastAsia="Times New Roman" w:hAnsi="Arial" w:cs="Arial"/>
                <w:sz w:val="18"/>
                <w:szCs w:val="18"/>
                <w:lang w:eastAsia="cs-CZ"/>
              </w:rPr>
              <w:t>V</w:t>
            </w:r>
            <w:r w:rsidR="00EF4561">
              <w:rPr>
                <w:rFonts w:ascii="Arial" w:eastAsia="Times New Roman" w:hAnsi="Arial" w:cs="Arial"/>
                <w:sz w:val="18"/>
                <w:szCs w:val="18"/>
                <w:lang w:eastAsia="cs-CZ"/>
              </w:rPr>
              <w:t> </w:t>
            </w:r>
            <w:r w:rsidRPr="00953E3B">
              <w:rPr>
                <w:rFonts w:ascii="Arial" w:eastAsia="Times New Roman" w:hAnsi="Arial" w:cs="Arial"/>
                <w:sz w:val="18"/>
                <w:szCs w:val="18"/>
                <w:lang w:eastAsia="cs-CZ"/>
              </w:rPr>
              <w:t>případě, že financovaná nemovitost není součástí zajištění sledovaného úvěru, ponechte pole prázdné.</w:t>
            </w:r>
          </w:p>
        </w:tc>
      </w:tr>
      <w:tr w:rsidR="00921A5F" w:rsidRPr="000021AC" w14:paraId="25961F02"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2F0ECB52"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Výše ročních příjmů</w:t>
            </w:r>
          </w:p>
        </w:tc>
        <w:tc>
          <w:tcPr>
            <w:tcW w:w="992" w:type="dxa"/>
            <w:tcBorders>
              <w:top w:val="nil"/>
              <w:left w:val="nil"/>
              <w:bottom w:val="single" w:sz="4" w:space="0" w:color="auto"/>
              <w:right w:val="single" w:sz="4" w:space="0" w:color="auto"/>
            </w:tcBorders>
            <w:vAlign w:val="center"/>
            <w:hideMark/>
          </w:tcPr>
          <w:p w14:paraId="659ACD92"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UVS0026</w:t>
            </w:r>
          </w:p>
        </w:tc>
        <w:tc>
          <w:tcPr>
            <w:tcW w:w="6237" w:type="dxa"/>
            <w:tcBorders>
              <w:top w:val="nil"/>
              <w:left w:val="nil"/>
              <w:bottom w:val="single" w:sz="4" w:space="0" w:color="auto"/>
              <w:right w:val="single" w:sz="4" w:space="0" w:color="auto"/>
            </w:tcBorders>
            <w:vAlign w:val="center"/>
            <w:hideMark/>
          </w:tcPr>
          <w:p w14:paraId="7ECD507F" w14:textId="7941BBA6" w:rsidR="00921A5F"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Dvanáctinásobek </w:t>
            </w:r>
            <w:r w:rsidR="002751BF">
              <w:rPr>
                <w:rFonts w:ascii="Arial" w:eastAsia="Times New Roman" w:hAnsi="Arial" w:cs="Arial"/>
                <w:sz w:val="18"/>
                <w:szCs w:val="18"/>
                <w:lang w:eastAsia="cs-CZ"/>
              </w:rPr>
              <w:t xml:space="preserve">měsíčních </w:t>
            </w:r>
            <w:r w:rsidRPr="00953E3B">
              <w:rPr>
                <w:rFonts w:ascii="Arial" w:eastAsia="Times New Roman" w:hAnsi="Arial" w:cs="Arial"/>
                <w:sz w:val="18"/>
                <w:szCs w:val="18"/>
                <w:lang w:eastAsia="cs-CZ"/>
              </w:rPr>
              <w:t xml:space="preserve">příjmů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které jsou označeny ve</w:t>
            </w:r>
            <w:r w:rsidR="0062043B">
              <w:rPr>
                <w:rFonts w:ascii="Arial" w:eastAsia="Times New Roman" w:hAnsi="Arial" w:cs="Arial"/>
                <w:sz w:val="18"/>
                <w:szCs w:val="18"/>
                <w:lang w:eastAsia="cs-CZ"/>
              </w:rPr>
              <w:t> </w:t>
            </w:r>
            <w:r w:rsidRPr="00953E3B">
              <w:rPr>
                <w:rFonts w:ascii="Arial" w:eastAsia="Times New Roman" w:hAnsi="Arial" w:cs="Arial"/>
                <w:sz w:val="18"/>
                <w:szCs w:val="18"/>
                <w:lang w:eastAsia="cs-CZ"/>
              </w:rPr>
              <w:t>vyhlášce 399/2021 Sb. jako veličina I (tedy 12*I).</w:t>
            </w:r>
            <w:r w:rsidR="007F0FA8">
              <w:rPr>
                <w:rFonts w:ascii="Arial" w:eastAsia="Times New Roman" w:hAnsi="Arial" w:cs="Arial"/>
                <w:sz w:val="18"/>
                <w:szCs w:val="18"/>
                <w:lang w:eastAsia="cs-CZ"/>
              </w:rPr>
              <w:t xml:space="preserve"> </w:t>
            </w:r>
            <w:r>
              <w:rPr>
                <w:rFonts w:ascii="Arial" w:eastAsia="Times New Roman" w:hAnsi="Arial" w:cs="Arial"/>
                <w:sz w:val="18"/>
                <w:szCs w:val="18"/>
                <w:lang w:eastAsia="cs-CZ"/>
              </w:rPr>
              <w:t>Jedná se o</w:t>
            </w:r>
            <w:r w:rsidRPr="00953E3B">
              <w:rPr>
                <w:rFonts w:ascii="Arial" w:eastAsia="Times New Roman" w:hAnsi="Arial" w:cs="Arial"/>
                <w:sz w:val="18"/>
                <w:szCs w:val="18"/>
                <w:lang w:eastAsia="cs-CZ"/>
              </w:rPr>
              <w:t xml:space="preserve"> výš</w:t>
            </w:r>
            <w:r>
              <w:rPr>
                <w:rFonts w:ascii="Arial" w:eastAsia="Times New Roman" w:hAnsi="Arial" w:cs="Arial"/>
                <w:sz w:val="18"/>
                <w:szCs w:val="18"/>
                <w:lang w:eastAsia="cs-CZ"/>
              </w:rPr>
              <w:t>i</w:t>
            </w:r>
            <w:r w:rsidRPr="00953E3B">
              <w:rPr>
                <w:rFonts w:ascii="Arial" w:eastAsia="Times New Roman" w:hAnsi="Arial" w:cs="Arial"/>
                <w:sz w:val="18"/>
                <w:szCs w:val="18"/>
                <w:lang w:eastAsia="cs-CZ"/>
              </w:rPr>
              <w:t xml:space="preserve"> všech ročních příjmů všech </w:t>
            </w:r>
            <w:r>
              <w:rPr>
                <w:rFonts w:ascii="Arial" w:eastAsia="Times New Roman" w:hAnsi="Arial" w:cs="Arial"/>
                <w:sz w:val="18"/>
                <w:szCs w:val="18"/>
                <w:lang w:eastAsia="cs-CZ"/>
              </w:rPr>
              <w:t>(</w:t>
            </w:r>
            <w:r w:rsidRPr="00953E3B">
              <w:rPr>
                <w:rFonts w:ascii="Arial" w:eastAsia="Times New Roman" w:hAnsi="Arial" w:cs="Arial"/>
                <w:sz w:val="18"/>
                <w:szCs w:val="18"/>
                <w:lang w:eastAsia="cs-CZ"/>
              </w:rPr>
              <w:t>spolu</w:t>
            </w:r>
            <w:r>
              <w:rPr>
                <w:rFonts w:ascii="Arial" w:eastAsia="Times New Roman" w:hAnsi="Arial" w:cs="Arial"/>
                <w:sz w:val="18"/>
                <w:szCs w:val="18"/>
                <w:lang w:eastAsia="cs-CZ"/>
              </w:rPr>
              <w:t>)</w:t>
            </w:r>
            <w:r w:rsidRPr="00953E3B">
              <w:rPr>
                <w:rFonts w:ascii="Arial" w:eastAsia="Times New Roman" w:hAnsi="Arial" w:cs="Arial"/>
                <w:sz w:val="18"/>
                <w:szCs w:val="18"/>
                <w:lang w:eastAsia="cs-CZ"/>
              </w:rPr>
              <w:t xml:space="preserve">žadatelů. </w:t>
            </w:r>
            <w:r w:rsidR="001E3B8D">
              <w:rPr>
                <w:rFonts w:ascii="Arial" w:eastAsia="Times New Roman" w:hAnsi="Arial" w:cs="Arial"/>
                <w:sz w:val="18"/>
                <w:szCs w:val="18"/>
                <w:lang w:eastAsia="cs-CZ"/>
              </w:rPr>
              <w:t xml:space="preserve">Tento údaj zahrnuje </w:t>
            </w:r>
            <w:r w:rsidR="002751BF">
              <w:rPr>
                <w:rFonts w:ascii="Arial" w:eastAsia="Times New Roman" w:hAnsi="Arial" w:cs="Arial"/>
                <w:sz w:val="18"/>
                <w:szCs w:val="18"/>
                <w:lang w:eastAsia="cs-CZ"/>
              </w:rPr>
              <w:t xml:space="preserve">pouze </w:t>
            </w:r>
            <w:r w:rsidR="001E3B8D">
              <w:rPr>
                <w:rFonts w:ascii="Arial" w:eastAsia="Times New Roman" w:hAnsi="Arial" w:cs="Arial"/>
                <w:sz w:val="18"/>
                <w:szCs w:val="18"/>
                <w:lang w:eastAsia="cs-CZ"/>
              </w:rPr>
              <w:t xml:space="preserve">příjmy osob </w:t>
            </w:r>
            <w:r w:rsidR="002751BF">
              <w:rPr>
                <w:rFonts w:ascii="Arial" w:eastAsia="Times New Roman" w:hAnsi="Arial" w:cs="Arial"/>
                <w:sz w:val="18"/>
                <w:szCs w:val="18"/>
                <w:lang w:eastAsia="cs-CZ"/>
              </w:rPr>
              <w:t xml:space="preserve">uvedených </w:t>
            </w:r>
            <w:r w:rsidR="001E3B8D">
              <w:rPr>
                <w:rFonts w:ascii="Arial" w:eastAsia="Times New Roman" w:hAnsi="Arial" w:cs="Arial"/>
                <w:sz w:val="18"/>
                <w:szCs w:val="18"/>
                <w:lang w:eastAsia="cs-CZ"/>
              </w:rPr>
              <w:t>v údaji UVS0027.</w:t>
            </w:r>
          </w:p>
        </w:tc>
      </w:tr>
      <w:tr w:rsidR="00921A5F" w:rsidRPr="000021AC" w14:paraId="5FF40E90"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0B3067C5"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Počet </w:t>
            </w:r>
            <w:r>
              <w:rPr>
                <w:rFonts w:ascii="Arial" w:eastAsia="Times New Roman" w:hAnsi="Arial" w:cs="Arial"/>
                <w:sz w:val="18"/>
                <w:szCs w:val="18"/>
                <w:lang w:eastAsia="cs-CZ"/>
              </w:rPr>
              <w:t>žadatelů</w:t>
            </w:r>
          </w:p>
        </w:tc>
        <w:tc>
          <w:tcPr>
            <w:tcW w:w="992" w:type="dxa"/>
            <w:tcBorders>
              <w:top w:val="nil"/>
              <w:left w:val="nil"/>
              <w:bottom w:val="single" w:sz="4" w:space="0" w:color="auto"/>
              <w:right w:val="single" w:sz="4" w:space="0" w:color="auto"/>
            </w:tcBorders>
            <w:vAlign w:val="center"/>
            <w:hideMark/>
          </w:tcPr>
          <w:p w14:paraId="5B09B473" w14:textId="77777777" w:rsidR="00921A5F" w:rsidRPr="001E3B8D" w:rsidRDefault="00921A5F" w:rsidP="00513D39">
            <w:pPr>
              <w:spacing w:after="0" w:line="240" w:lineRule="auto"/>
              <w:jc w:val="both"/>
              <w:rPr>
                <w:rFonts w:ascii="Arial" w:eastAsia="Times New Roman" w:hAnsi="Arial" w:cs="Arial"/>
                <w:bCs/>
                <w:sz w:val="18"/>
                <w:szCs w:val="18"/>
                <w:lang w:eastAsia="cs-CZ"/>
              </w:rPr>
            </w:pPr>
            <w:r w:rsidRPr="001E3B8D">
              <w:rPr>
                <w:rFonts w:ascii="Arial" w:eastAsia="Times New Roman" w:hAnsi="Arial" w:cs="Arial"/>
                <w:bCs/>
                <w:sz w:val="18"/>
                <w:szCs w:val="18"/>
                <w:lang w:eastAsia="cs-CZ"/>
              </w:rPr>
              <w:t>UVS0027</w:t>
            </w:r>
          </w:p>
        </w:tc>
        <w:tc>
          <w:tcPr>
            <w:tcW w:w="6237" w:type="dxa"/>
            <w:tcBorders>
              <w:top w:val="nil"/>
              <w:left w:val="nil"/>
              <w:bottom w:val="single" w:sz="4" w:space="0" w:color="auto"/>
              <w:right w:val="single" w:sz="4" w:space="0" w:color="auto"/>
            </w:tcBorders>
            <w:vAlign w:val="center"/>
            <w:hideMark/>
          </w:tcPr>
          <w:p w14:paraId="1E5C8F59" w14:textId="02F1304D" w:rsidR="00921A5F" w:rsidRPr="001E3B8D" w:rsidRDefault="00845B9B" w:rsidP="002751BF">
            <w:pPr>
              <w:spacing w:after="0" w:line="240" w:lineRule="auto"/>
              <w:jc w:val="both"/>
              <w:rPr>
                <w:rFonts w:ascii="Arial" w:eastAsia="Times New Roman" w:hAnsi="Arial" w:cs="Arial"/>
                <w:sz w:val="18"/>
                <w:szCs w:val="18"/>
                <w:lang w:eastAsia="cs-CZ"/>
              </w:rPr>
            </w:pPr>
            <w:r w:rsidRPr="00845B9B">
              <w:rPr>
                <w:rFonts w:ascii="Arial" w:hAnsi="Arial" w:cs="Arial"/>
                <w:iCs/>
                <w:sz w:val="18"/>
                <w:szCs w:val="18"/>
                <w:lang w:eastAsia="cs-CZ"/>
              </w:rPr>
              <w:t xml:space="preserve">Počet žadatelů uvedených v úvěrové smlouvě. </w:t>
            </w:r>
            <w:r w:rsidR="001E3B8D" w:rsidRPr="00845B9B">
              <w:rPr>
                <w:rFonts w:ascii="Arial" w:eastAsia="Times New Roman" w:hAnsi="Arial" w:cs="Arial"/>
                <w:sz w:val="18"/>
                <w:szCs w:val="18"/>
                <w:lang w:eastAsia="cs-CZ"/>
              </w:rPr>
              <w:t>Jedná se pouze o osoby zavázané k</w:t>
            </w:r>
            <w:r w:rsidR="002751BF" w:rsidRPr="00845B9B">
              <w:rPr>
                <w:rFonts w:ascii="Arial" w:eastAsia="Times New Roman" w:hAnsi="Arial" w:cs="Arial"/>
                <w:sz w:val="18"/>
                <w:szCs w:val="18"/>
                <w:lang w:eastAsia="cs-CZ"/>
              </w:rPr>
              <w:t xml:space="preserve"> pravidelnému</w:t>
            </w:r>
            <w:r w:rsidR="001E3B8D" w:rsidRPr="00845B9B">
              <w:rPr>
                <w:rFonts w:ascii="Arial" w:eastAsia="Times New Roman" w:hAnsi="Arial" w:cs="Arial"/>
                <w:sz w:val="18"/>
                <w:szCs w:val="18"/>
                <w:lang w:eastAsia="cs-CZ"/>
              </w:rPr>
              <w:t xml:space="preserve"> splácení úvěru, nejedná se např.</w:t>
            </w:r>
            <w:r w:rsidR="001E3B8D">
              <w:rPr>
                <w:rFonts w:ascii="Arial" w:eastAsia="Times New Roman" w:hAnsi="Arial" w:cs="Arial"/>
                <w:sz w:val="18"/>
                <w:szCs w:val="18"/>
                <w:lang w:eastAsia="cs-CZ"/>
              </w:rPr>
              <w:t xml:space="preserve"> o ručitele apod.</w:t>
            </w:r>
          </w:p>
        </w:tc>
      </w:tr>
      <w:tr w:rsidR="00921A5F" w:rsidRPr="000021AC" w14:paraId="2D845F26"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30DFA439" w14:textId="77777777" w:rsidR="00921A5F" w:rsidRPr="00953E3B" w:rsidRDefault="00921A5F" w:rsidP="00E414E8">
            <w:pPr>
              <w:spacing w:after="0" w:line="240" w:lineRule="auto"/>
              <w:rPr>
                <w:rFonts w:ascii="Arial" w:eastAsia="Times New Roman" w:hAnsi="Arial" w:cs="Arial"/>
                <w:sz w:val="18"/>
                <w:szCs w:val="18"/>
                <w:lang w:eastAsia="cs-CZ"/>
              </w:rPr>
            </w:pPr>
            <w:r>
              <w:rPr>
                <w:rFonts w:ascii="Arial" w:eastAsia="Times New Roman" w:hAnsi="Arial" w:cs="Arial"/>
                <w:sz w:val="18"/>
                <w:szCs w:val="18"/>
                <w:lang w:eastAsia="cs-CZ"/>
              </w:rPr>
              <w:lastRenderedPageBreak/>
              <w:t>Ú</w:t>
            </w:r>
            <w:r w:rsidRPr="00953E3B">
              <w:rPr>
                <w:rFonts w:ascii="Arial" w:eastAsia="Times New Roman" w:hAnsi="Arial" w:cs="Arial"/>
                <w:sz w:val="18"/>
                <w:szCs w:val="18"/>
                <w:lang w:eastAsia="cs-CZ"/>
              </w:rPr>
              <w:t>roková sazba</w:t>
            </w:r>
          </w:p>
        </w:tc>
        <w:tc>
          <w:tcPr>
            <w:tcW w:w="992" w:type="dxa"/>
            <w:tcBorders>
              <w:top w:val="nil"/>
              <w:left w:val="nil"/>
              <w:bottom w:val="single" w:sz="4" w:space="0" w:color="auto"/>
              <w:right w:val="single" w:sz="4" w:space="0" w:color="auto"/>
            </w:tcBorders>
            <w:vAlign w:val="center"/>
            <w:hideMark/>
          </w:tcPr>
          <w:p w14:paraId="0EABE67E"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UVS0028</w:t>
            </w:r>
          </w:p>
        </w:tc>
        <w:tc>
          <w:tcPr>
            <w:tcW w:w="6237" w:type="dxa"/>
            <w:tcBorders>
              <w:top w:val="nil"/>
              <w:left w:val="single" w:sz="4" w:space="0" w:color="auto"/>
              <w:bottom w:val="single" w:sz="4" w:space="0" w:color="auto"/>
              <w:right w:val="single" w:sz="4" w:space="0" w:color="auto"/>
            </w:tcBorders>
            <w:vAlign w:val="center"/>
            <w:hideMark/>
          </w:tcPr>
          <w:p w14:paraId="73B623B2" w14:textId="4FAC0131" w:rsidR="00921A5F"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Smluvní úroková sazba sledovaného úvěru platná při poskytnutí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refinancování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refixování s</w:t>
            </w:r>
            <w:r w:rsidR="008919DC">
              <w:rPr>
                <w:rFonts w:ascii="Arial" w:eastAsia="Times New Roman" w:hAnsi="Arial" w:cs="Arial"/>
                <w:sz w:val="18"/>
                <w:szCs w:val="18"/>
                <w:lang w:eastAsia="cs-CZ"/>
              </w:rPr>
              <w:t> </w:t>
            </w:r>
            <w:r w:rsidRPr="00953E3B">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450839">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450839">
              <w:rPr>
                <w:rFonts w:ascii="Arial" w:eastAsia="Times New Roman" w:hAnsi="Arial" w:cs="Arial"/>
                <w:sz w:val="18"/>
                <w:szCs w:val="18"/>
                <w:lang w:eastAsia="cs-CZ"/>
              </w:rPr>
              <w:t>převzetí</w:t>
            </w:r>
            <w:r w:rsidR="00E51D0B">
              <w:rPr>
                <w:rFonts w:ascii="Arial" w:eastAsia="Times New Roman" w:hAnsi="Arial" w:cs="Arial"/>
                <w:sz w:val="18"/>
                <w:szCs w:val="18"/>
                <w:lang w:eastAsia="cs-CZ"/>
              </w:rPr>
              <w:t>.</w:t>
            </w:r>
            <w:r w:rsidR="00E8370F">
              <w:rPr>
                <w:rFonts w:ascii="Arial" w:eastAsia="Times New Roman" w:hAnsi="Arial" w:cs="Arial"/>
                <w:sz w:val="18"/>
                <w:szCs w:val="18"/>
                <w:lang w:eastAsia="cs-CZ"/>
              </w:rPr>
              <w:t xml:space="preserve"> V případě úvěru </w:t>
            </w:r>
            <w:r w:rsidR="00E8370F" w:rsidRPr="00D576A4">
              <w:rPr>
                <w:rFonts w:ascii="Arial" w:eastAsia="Times New Roman" w:hAnsi="Arial" w:cs="Arial"/>
                <w:sz w:val="18"/>
                <w:szCs w:val="18"/>
                <w:lang w:eastAsia="cs-CZ"/>
              </w:rPr>
              <w:t>poskytnutého v rámci vládního či obdobného podpůrného programu se zvýhodněnou úrokovou sazbou se uvádí úroková sazba odpovídající standardním komerčním podmínkám poskytovatele, tj. sazba, která by byla pro daný úvěr schválena v případě, že by úroková podpora nebyla poskytována.</w:t>
            </w:r>
          </w:p>
        </w:tc>
      </w:tr>
      <w:tr w:rsidR="00921A5F" w:rsidRPr="000021AC" w14:paraId="26C328B2"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4A42F578"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RPSN</w:t>
            </w:r>
          </w:p>
        </w:tc>
        <w:tc>
          <w:tcPr>
            <w:tcW w:w="992" w:type="dxa"/>
            <w:tcBorders>
              <w:top w:val="nil"/>
              <w:left w:val="nil"/>
              <w:bottom w:val="single" w:sz="4" w:space="0" w:color="auto"/>
              <w:right w:val="single" w:sz="4" w:space="0" w:color="auto"/>
            </w:tcBorders>
            <w:vAlign w:val="center"/>
            <w:hideMark/>
          </w:tcPr>
          <w:p w14:paraId="05CFCD12"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UVS0029</w:t>
            </w:r>
          </w:p>
        </w:tc>
        <w:tc>
          <w:tcPr>
            <w:tcW w:w="6237" w:type="dxa"/>
            <w:tcBorders>
              <w:top w:val="nil"/>
              <w:left w:val="single" w:sz="4" w:space="0" w:color="auto"/>
              <w:bottom w:val="single" w:sz="4" w:space="0" w:color="auto"/>
              <w:right w:val="single" w:sz="4" w:space="0" w:color="auto"/>
            </w:tcBorders>
            <w:vAlign w:val="center"/>
            <w:hideMark/>
          </w:tcPr>
          <w:p w14:paraId="0FFAE22A" w14:textId="7A847D51"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Roční procentní sazba nákladů (RPSN) sledovaného úvěru při poskytnutí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refinancování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refixování s</w:t>
            </w:r>
            <w:r w:rsidR="008919DC">
              <w:rPr>
                <w:rFonts w:ascii="Arial" w:eastAsia="Times New Roman" w:hAnsi="Arial" w:cs="Arial"/>
                <w:sz w:val="18"/>
                <w:szCs w:val="18"/>
                <w:lang w:eastAsia="cs-CZ"/>
              </w:rPr>
              <w:t> </w:t>
            </w:r>
            <w:r w:rsidRPr="00953E3B">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E51D0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E51D0B">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reklasifikaci, popř. při konkretizaci zajištění (UVS0044 = "12")</w:t>
            </w:r>
            <w:r w:rsidRPr="00953E3B">
              <w:rPr>
                <w:rFonts w:ascii="Arial" w:eastAsia="Times New Roman" w:hAnsi="Arial" w:cs="Arial"/>
                <w:sz w:val="18"/>
                <w:szCs w:val="18"/>
                <w:lang w:eastAsia="cs-CZ"/>
              </w:rPr>
              <w:t>.</w:t>
            </w:r>
          </w:p>
        </w:tc>
      </w:tr>
      <w:tr w:rsidR="00921A5F" w:rsidRPr="000021AC" w14:paraId="4F01961F"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27FCFA6D"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Dodatečné zadlužení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xml:space="preserve"> </w:t>
            </w:r>
          </w:p>
        </w:tc>
        <w:tc>
          <w:tcPr>
            <w:tcW w:w="992" w:type="dxa"/>
            <w:tcBorders>
              <w:top w:val="nil"/>
              <w:left w:val="nil"/>
              <w:bottom w:val="single" w:sz="4" w:space="0" w:color="auto"/>
              <w:right w:val="single" w:sz="4" w:space="0" w:color="auto"/>
            </w:tcBorders>
            <w:vAlign w:val="center"/>
            <w:hideMark/>
          </w:tcPr>
          <w:p w14:paraId="2F1FDF32"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UVS0030</w:t>
            </w:r>
          </w:p>
        </w:tc>
        <w:tc>
          <w:tcPr>
            <w:tcW w:w="6237" w:type="dxa"/>
            <w:tcBorders>
              <w:top w:val="nil"/>
              <w:left w:val="nil"/>
              <w:bottom w:val="single" w:sz="4" w:space="0" w:color="auto"/>
              <w:right w:val="single" w:sz="4" w:space="0" w:color="auto"/>
            </w:tcBorders>
            <w:vAlign w:val="center"/>
            <w:hideMark/>
          </w:tcPr>
          <w:p w14:paraId="5DE255C7" w14:textId="170468BB" w:rsidR="00921A5F" w:rsidRPr="00953E3B" w:rsidRDefault="00921A5F">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Výše celkového dodatečného zadlužení spotřebitele(-ů) u všech institucí (včetně poskytovatele), která byla zohledněná při poskytnutí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refinancování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refixování s</w:t>
            </w:r>
            <w:r w:rsidR="008919DC">
              <w:rPr>
                <w:rFonts w:ascii="Arial" w:eastAsia="Times New Roman" w:hAnsi="Arial" w:cs="Arial"/>
                <w:sz w:val="18"/>
                <w:szCs w:val="18"/>
                <w:lang w:eastAsia="cs-CZ"/>
              </w:rPr>
              <w:t> </w:t>
            </w:r>
            <w:r w:rsidRPr="00953E3B">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D82D13">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D82D13">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reklasifikaci, popř. při konkretizaci zajištění (UVS0044 = "12")</w:t>
            </w:r>
            <w:r w:rsidRPr="00953E3B">
              <w:rPr>
                <w:rFonts w:ascii="Arial" w:eastAsia="Times New Roman" w:hAnsi="Arial" w:cs="Arial"/>
                <w:sz w:val="18"/>
                <w:szCs w:val="18"/>
                <w:lang w:eastAsia="cs-CZ"/>
              </w:rPr>
              <w:t xml:space="preserve"> sledovaného úvěru. Odpovídá hodnotě veličiny OD ve vyhlášce 399/2021 Sb. Do</w:t>
            </w:r>
            <w:r w:rsidR="00D82D13">
              <w:rPr>
                <w:rFonts w:ascii="Arial" w:eastAsia="Times New Roman" w:hAnsi="Arial" w:cs="Arial"/>
                <w:sz w:val="18"/>
                <w:szCs w:val="18"/>
                <w:lang w:eastAsia="cs-CZ"/>
              </w:rPr>
              <w:t> </w:t>
            </w:r>
            <w:r w:rsidRPr="00953E3B">
              <w:rPr>
                <w:rFonts w:ascii="Arial" w:eastAsia="Times New Roman" w:hAnsi="Arial" w:cs="Arial"/>
                <w:sz w:val="18"/>
                <w:szCs w:val="18"/>
                <w:lang w:eastAsia="cs-CZ"/>
              </w:rPr>
              <w:t>dodatečného zadlužení daného(-ých) spotřebitele(-ů) u všech institucí nezapočítávejte výši sledovaného úvěru. Pokud nebylo zjištěno žádné dodatečné zadlužení, bude hodnota pole rovna nule.</w:t>
            </w:r>
          </w:p>
        </w:tc>
      </w:tr>
      <w:tr w:rsidR="00921A5F" w:rsidRPr="000021AC" w14:paraId="410629BC"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0AE91382" w14:textId="13EDBC83"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Dodatečné zadlužení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xml:space="preserve"> </w:t>
            </w:r>
            <w:r w:rsidR="00121997">
              <w:rPr>
                <w:rFonts w:ascii="Arial" w:eastAsia="Times New Roman" w:hAnsi="Arial" w:cs="Arial"/>
                <w:sz w:val="18"/>
                <w:szCs w:val="18"/>
                <w:lang w:eastAsia="cs-CZ"/>
              </w:rPr>
              <w:t>–</w:t>
            </w:r>
            <w:r w:rsidRPr="00953E3B">
              <w:rPr>
                <w:rFonts w:ascii="Arial" w:eastAsia="Times New Roman" w:hAnsi="Arial" w:cs="Arial"/>
                <w:sz w:val="18"/>
                <w:szCs w:val="18"/>
                <w:lang w:eastAsia="cs-CZ"/>
              </w:rPr>
              <w:t xml:space="preserve"> úvěry zajištěné </w:t>
            </w:r>
            <w:r w:rsidR="00A53879">
              <w:rPr>
                <w:rFonts w:ascii="Arial" w:eastAsia="Times New Roman" w:hAnsi="Arial" w:cs="Arial"/>
                <w:sz w:val="18"/>
                <w:szCs w:val="18"/>
                <w:lang w:eastAsia="cs-CZ"/>
              </w:rPr>
              <w:t xml:space="preserve">obytnou nemovitostí </w:t>
            </w:r>
            <w:r w:rsidRPr="00953E3B">
              <w:rPr>
                <w:rFonts w:ascii="Arial" w:eastAsia="Times New Roman" w:hAnsi="Arial" w:cs="Arial"/>
                <w:sz w:val="18"/>
                <w:szCs w:val="18"/>
                <w:lang w:eastAsia="cs-CZ"/>
              </w:rPr>
              <w:t>u jiných institucí</w:t>
            </w:r>
          </w:p>
        </w:tc>
        <w:tc>
          <w:tcPr>
            <w:tcW w:w="992" w:type="dxa"/>
            <w:tcBorders>
              <w:top w:val="nil"/>
              <w:left w:val="nil"/>
              <w:bottom w:val="single" w:sz="4" w:space="0" w:color="auto"/>
              <w:right w:val="single" w:sz="4" w:space="0" w:color="auto"/>
            </w:tcBorders>
            <w:vAlign w:val="center"/>
            <w:hideMark/>
          </w:tcPr>
          <w:p w14:paraId="2A9E1973"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UVS0031</w:t>
            </w:r>
          </w:p>
        </w:tc>
        <w:tc>
          <w:tcPr>
            <w:tcW w:w="6237" w:type="dxa"/>
            <w:tcBorders>
              <w:top w:val="nil"/>
              <w:left w:val="nil"/>
              <w:bottom w:val="single" w:sz="4" w:space="0" w:color="auto"/>
              <w:right w:val="single" w:sz="4" w:space="0" w:color="auto"/>
            </w:tcBorders>
            <w:vAlign w:val="center"/>
            <w:hideMark/>
          </w:tcPr>
          <w:p w14:paraId="0E432599" w14:textId="482B2FA8" w:rsidR="00921A5F" w:rsidRPr="00953E3B" w:rsidRDefault="00921A5F" w:rsidP="00F84BBC">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Z hodnoty ukazatele UVS0030: zůstatková hodnota jistin úvěrů zajištěných obytnou(-mi) nemovitostí(-mi) sjednaných u jiných institucí (jin</w:t>
            </w:r>
            <w:r w:rsidR="00620694">
              <w:rPr>
                <w:rFonts w:ascii="Arial" w:eastAsia="Times New Roman" w:hAnsi="Arial" w:cs="Arial"/>
                <w:sz w:val="18"/>
                <w:szCs w:val="18"/>
                <w:lang w:eastAsia="cs-CZ"/>
              </w:rPr>
              <w:t>á</w:t>
            </w:r>
            <w:r w:rsidR="00121997">
              <w:rPr>
                <w:rFonts w:ascii="Arial" w:eastAsia="Times New Roman" w:hAnsi="Arial" w:cs="Arial"/>
                <w:sz w:val="18"/>
                <w:szCs w:val="18"/>
                <w:lang w:eastAsia="cs-CZ"/>
              </w:rPr>
              <w:t xml:space="preserve"> než </w:t>
            </w:r>
            <w:r w:rsidR="00620694">
              <w:rPr>
                <w:rFonts w:ascii="Arial" w:eastAsia="Times New Roman" w:hAnsi="Arial" w:cs="Arial"/>
                <w:sz w:val="18"/>
                <w:szCs w:val="18"/>
                <w:lang w:eastAsia="cs-CZ"/>
              </w:rPr>
              <w:t>jistina</w:t>
            </w:r>
            <w:r w:rsidR="003E7155">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sledovan</w:t>
            </w:r>
            <w:r w:rsidR="00F84BBC">
              <w:rPr>
                <w:rFonts w:ascii="Arial" w:eastAsia="Times New Roman" w:hAnsi="Arial" w:cs="Arial"/>
                <w:sz w:val="18"/>
                <w:szCs w:val="18"/>
                <w:lang w:eastAsia="cs-CZ"/>
              </w:rPr>
              <w:t>ého</w:t>
            </w:r>
            <w:r w:rsidRPr="00953E3B">
              <w:rPr>
                <w:rFonts w:ascii="Arial" w:eastAsia="Times New Roman" w:hAnsi="Arial" w:cs="Arial"/>
                <w:sz w:val="18"/>
                <w:szCs w:val="18"/>
                <w:lang w:eastAsia="cs-CZ"/>
              </w:rPr>
              <w:t xml:space="preserve"> úvěr</w:t>
            </w:r>
            <w:r w:rsidR="00F84BBC">
              <w:rPr>
                <w:rFonts w:ascii="Arial" w:eastAsia="Times New Roman" w:hAnsi="Arial" w:cs="Arial"/>
                <w:sz w:val="18"/>
                <w:szCs w:val="18"/>
                <w:lang w:eastAsia="cs-CZ"/>
              </w:rPr>
              <w:t>u</w:t>
            </w:r>
            <w:r w:rsidRPr="00953E3B">
              <w:rPr>
                <w:rFonts w:ascii="Arial" w:eastAsia="Times New Roman" w:hAnsi="Arial" w:cs="Arial"/>
                <w:sz w:val="18"/>
                <w:szCs w:val="18"/>
                <w:lang w:eastAsia="cs-CZ"/>
              </w:rPr>
              <w:t>). K jiným institucím se řadí i nebankovní subjekty, pokud bylo dodatečné zadlužení vůči těmto subjektům poskytovatelem zjištěno.</w:t>
            </w:r>
          </w:p>
        </w:tc>
      </w:tr>
      <w:tr w:rsidR="00921A5F" w:rsidRPr="000021AC" w14:paraId="0776EE8D"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247BF242" w14:textId="3AB92408"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Dodatečné zadlužení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xml:space="preserve"> </w:t>
            </w:r>
            <w:r w:rsidR="00121997">
              <w:rPr>
                <w:rFonts w:ascii="Arial" w:eastAsia="Times New Roman" w:hAnsi="Arial" w:cs="Arial"/>
                <w:sz w:val="18"/>
                <w:szCs w:val="18"/>
                <w:lang w:eastAsia="cs-CZ"/>
              </w:rPr>
              <w:t>–</w:t>
            </w:r>
            <w:r w:rsidRPr="00953E3B">
              <w:rPr>
                <w:rFonts w:ascii="Arial" w:eastAsia="Times New Roman" w:hAnsi="Arial" w:cs="Arial"/>
                <w:sz w:val="18"/>
                <w:szCs w:val="18"/>
                <w:lang w:eastAsia="cs-CZ"/>
              </w:rPr>
              <w:t xml:space="preserve"> nezajištěné úvěry u</w:t>
            </w:r>
            <w:r w:rsidR="001E6EE6">
              <w:rPr>
                <w:rFonts w:ascii="Arial" w:eastAsia="Times New Roman" w:hAnsi="Arial" w:cs="Arial"/>
                <w:sz w:val="18"/>
                <w:szCs w:val="18"/>
                <w:lang w:eastAsia="cs-CZ"/>
              </w:rPr>
              <w:t> </w:t>
            </w:r>
            <w:r w:rsidRPr="00953E3B">
              <w:rPr>
                <w:rFonts w:ascii="Arial" w:eastAsia="Times New Roman" w:hAnsi="Arial" w:cs="Arial"/>
                <w:sz w:val="18"/>
                <w:szCs w:val="18"/>
                <w:lang w:eastAsia="cs-CZ"/>
              </w:rPr>
              <w:t>jiných institucí</w:t>
            </w:r>
          </w:p>
        </w:tc>
        <w:tc>
          <w:tcPr>
            <w:tcW w:w="992" w:type="dxa"/>
            <w:tcBorders>
              <w:top w:val="nil"/>
              <w:left w:val="nil"/>
              <w:bottom w:val="single" w:sz="4" w:space="0" w:color="auto"/>
              <w:right w:val="single" w:sz="4" w:space="0" w:color="auto"/>
            </w:tcBorders>
            <w:vAlign w:val="center"/>
            <w:hideMark/>
          </w:tcPr>
          <w:p w14:paraId="4209831A"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UVS0032</w:t>
            </w:r>
          </w:p>
        </w:tc>
        <w:tc>
          <w:tcPr>
            <w:tcW w:w="6237" w:type="dxa"/>
            <w:tcBorders>
              <w:top w:val="nil"/>
              <w:left w:val="nil"/>
              <w:bottom w:val="single" w:sz="4" w:space="0" w:color="auto"/>
              <w:right w:val="single" w:sz="4" w:space="0" w:color="auto"/>
            </w:tcBorders>
            <w:vAlign w:val="center"/>
            <w:hideMark/>
          </w:tcPr>
          <w:p w14:paraId="01F74DF9" w14:textId="77777777"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Z hodnoty ukazatele UVS0030: zůstatková hodnota jistin všech nezajištěných úvěrů sjednaných u jiných institucí.</w:t>
            </w:r>
          </w:p>
        </w:tc>
      </w:tr>
      <w:tr w:rsidR="00921A5F" w:rsidRPr="000021AC" w14:paraId="4DA84AF5"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78AA4753" w14:textId="6BA8071E"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Dodatečné zadlužení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xml:space="preserve"> </w:t>
            </w:r>
            <w:r w:rsidR="001E6EE6">
              <w:rPr>
                <w:rFonts w:ascii="Arial" w:eastAsia="Times New Roman" w:hAnsi="Arial" w:cs="Arial"/>
                <w:sz w:val="18"/>
                <w:szCs w:val="18"/>
                <w:lang w:eastAsia="cs-CZ"/>
              </w:rPr>
              <w:t>–</w:t>
            </w:r>
            <w:r w:rsidRPr="00953E3B">
              <w:rPr>
                <w:rFonts w:ascii="Arial" w:eastAsia="Times New Roman" w:hAnsi="Arial" w:cs="Arial"/>
                <w:sz w:val="18"/>
                <w:szCs w:val="18"/>
                <w:lang w:eastAsia="cs-CZ"/>
              </w:rPr>
              <w:t xml:space="preserve"> kreditní rámce, KTK</w:t>
            </w:r>
          </w:p>
        </w:tc>
        <w:tc>
          <w:tcPr>
            <w:tcW w:w="992" w:type="dxa"/>
            <w:tcBorders>
              <w:top w:val="nil"/>
              <w:left w:val="nil"/>
              <w:bottom w:val="single" w:sz="4" w:space="0" w:color="auto"/>
              <w:right w:val="single" w:sz="4" w:space="0" w:color="auto"/>
            </w:tcBorders>
            <w:vAlign w:val="center"/>
            <w:hideMark/>
          </w:tcPr>
          <w:p w14:paraId="377F4383"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UVS0033</w:t>
            </w:r>
          </w:p>
        </w:tc>
        <w:tc>
          <w:tcPr>
            <w:tcW w:w="6237" w:type="dxa"/>
            <w:tcBorders>
              <w:top w:val="nil"/>
              <w:left w:val="nil"/>
              <w:bottom w:val="single" w:sz="4" w:space="0" w:color="auto"/>
              <w:right w:val="single" w:sz="4" w:space="0" w:color="auto"/>
            </w:tcBorders>
            <w:vAlign w:val="center"/>
            <w:hideMark/>
          </w:tcPr>
          <w:p w14:paraId="284DD9C6" w14:textId="2825FD4A" w:rsidR="00921A5F"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Z hodnoty ukazatele UVS0030</w:t>
            </w:r>
            <w:r w:rsidR="001E6EE6">
              <w:rPr>
                <w:rFonts w:ascii="Arial" w:eastAsia="Times New Roman" w:hAnsi="Arial" w:cs="Arial"/>
                <w:sz w:val="18"/>
                <w:szCs w:val="18"/>
                <w:lang w:eastAsia="cs-CZ"/>
              </w:rPr>
              <w:t>:</w:t>
            </w:r>
            <w:r w:rsidRPr="00953E3B">
              <w:rPr>
                <w:rFonts w:ascii="Arial" w:eastAsia="Times New Roman" w:hAnsi="Arial" w:cs="Arial"/>
                <w:sz w:val="18"/>
                <w:szCs w:val="18"/>
                <w:lang w:eastAsia="cs-CZ"/>
              </w:rPr>
              <w:t xml:space="preserve"> úvěrové rámce kreditních karet </w:t>
            </w:r>
            <w:r w:rsidR="001E6EE6">
              <w:rPr>
                <w:rFonts w:ascii="Arial" w:eastAsia="Times New Roman" w:hAnsi="Arial" w:cs="Arial"/>
                <w:sz w:val="18"/>
                <w:szCs w:val="18"/>
                <w:lang w:eastAsia="cs-CZ"/>
              </w:rPr>
              <w:br/>
            </w:r>
            <w:r w:rsidRPr="00953E3B">
              <w:rPr>
                <w:rFonts w:ascii="Arial" w:eastAsia="Times New Roman" w:hAnsi="Arial" w:cs="Arial"/>
                <w:sz w:val="18"/>
                <w:szCs w:val="18"/>
                <w:lang w:eastAsia="cs-CZ"/>
              </w:rPr>
              <w:t>a kontokorentů.</w:t>
            </w:r>
          </w:p>
        </w:tc>
      </w:tr>
      <w:tr w:rsidR="00921A5F" w:rsidRPr="000021AC" w14:paraId="7FDA29AB"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4C508487" w14:textId="5384F1FC" w:rsidR="00921A5F" w:rsidRPr="002271B2" w:rsidRDefault="00A53879"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Dodatečné zadlužení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xml:space="preserve"> </w:t>
            </w:r>
            <w:r w:rsidR="001E6EE6">
              <w:rPr>
                <w:rFonts w:ascii="Arial" w:eastAsia="Times New Roman" w:hAnsi="Arial" w:cs="Arial"/>
                <w:sz w:val="18"/>
                <w:szCs w:val="18"/>
                <w:lang w:eastAsia="cs-CZ"/>
              </w:rPr>
              <w:t>–</w:t>
            </w:r>
            <w:r w:rsidRPr="00953E3B">
              <w:rPr>
                <w:rFonts w:ascii="Arial" w:eastAsia="Times New Roman" w:hAnsi="Arial" w:cs="Arial"/>
                <w:sz w:val="18"/>
                <w:szCs w:val="18"/>
                <w:lang w:eastAsia="cs-CZ"/>
              </w:rPr>
              <w:t xml:space="preserve"> úvěry zajištěné </w:t>
            </w:r>
            <w:r>
              <w:rPr>
                <w:rFonts w:ascii="Arial" w:eastAsia="Times New Roman" w:hAnsi="Arial" w:cs="Arial"/>
                <w:sz w:val="18"/>
                <w:szCs w:val="18"/>
                <w:lang w:eastAsia="cs-CZ"/>
              </w:rPr>
              <w:t xml:space="preserve">obytnou nemovitostí </w:t>
            </w:r>
            <w:r w:rsidRPr="00953E3B">
              <w:rPr>
                <w:rFonts w:ascii="Arial" w:eastAsia="Times New Roman" w:hAnsi="Arial" w:cs="Arial"/>
                <w:sz w:val="18"/>
                <w:szCs w:val="18"/>
                <w:lang w:eastAsia="cs-CZ"/>
              </w:rPr>
              <w:t>u</w:t>
            </w:r>
            <w:r w:rsidR="001E6EE6">
              <w:rPr>
                <w:rFonts w:ascii="Arial" w:eastAsia="Times New Roman" w:hAnsi="Arial" w:cs="Arial"/>
                <w:sz w:val="18"/>
                <w:szCs w:val="18"/>
                <w:lang w:eastAsia="cs-CZ"/>
              </w:rPr>
              <w:t> </w:t>
            </w:r>
            <w:r>
              <w:rPr>
                <w:rFonts w:ascii="Arial" w:eastAsia="Times New Roman" w:hAnsi="Arial" w:cs="Arial"/>
                <w:sz w:val="18"/>
                <w:szCs w:val="18"/>
                <w:lang w:eastAsia="cs-CZ"/>
              </w:rPr>
              <w:t>poskytovatele</w:t>
            </w:r>
          </w:p>
        </w:tc>
        <w:tc>
          <w:tcPr>
            <w:tcW w:w="992" w:type="dxa"/>
            <w:tcBorders>
              <w:top w:val="nil"/>
              <w:left w:val="nil"/>
              <w:bottom w:val="single" w:sz="4" w:space="0" w:color="auto"/>
              <w:right w:val="single" w:sz="4" w:space="0" w:color="auto"/>
            </w:tcBorders>
            <w:vAlign w:val="center"/>
            <w:hideMark/>
          </w:tcPr>
          <w:p w14:paraId="47F8FB9F" w14:textId="77777777" w:rsidR="00921A5F" w:rsidRPr="00953E3B" w:rsidRDefault="00921A5F" w:rsidP="00513D39">
            <w:pPr>
              <w:spacing w:after="0" w:line="240" w:lineRule="auto"/>
              <w:jc w:val="both"/>
              <w:rPr>
                <w:rFonts w:ascii="Arial" w:eastAsia="Times New Roman" w:hAnsi="Arial" w:cs="Arial"/>
                <w:bCs/>
                <w:sz w:val="18"/>
                <w:szCs w:val="18"/>
                <w:lang w:eastAsia="cs-CZ"/>
              </w:rPr>
            </w:pPr>
            <w:r w:rsidRPr="00953E3B">
              <w:rPr>
                <w:rFonts w:ascii="Arial" w:eastAsia="Times New Roman" w:hAnsi="Arial" w:cs="Arial"/>
                <w:bCs/>
                <w:sz w:val="18"/>
                <w:szCs w:val="18"/>
                <w:lang w:eastAsia="cs-CZ"/>
              </w:rPr>
              <w:t>UVS0034</w:t>
            </w:r>
          </w:p>
        </w:tc>
        <w:tc>
          <w:tcPr>
            <w:tcW w:w="6237" w:type="dxa"/>
            <w:tcBorders>
              <w:top w:val="nil"/>
              <w:left w:val="nil"/>
              <w:bottom w:val="single" w:sz="4" w:space="0" w:color="auto"/>
              <w:right w:val="single" w:sz="4" w:space="0" w:color="auto"/>
            </w:tcBorders>
            <w:vAlign w:val="center"/>
            <w:hideMark/>
          </w:tcPr>
          <w:p w14:paraId="35D9CEAA" w14:textId="16F5001D" w:rsidR="00921A5F" w:rsidRPr="00953E3B" w:rsidRDefault="00921A5F">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Z hodnoty ukazatele UVS0030: </w:t>
            </w:r>
            <w:r>
              <w:rPr>
                <w:rFonts w:ascii="Arial" w:eastAsia="Times New Roman" w:hAnsi="Arial" w:cs="Arial"/>
                <w:sz w:val="18"/>
                <w:szCs w:val="18"/>
                <w:lang w:eastAsia="cs-CZ"/>
              </w:rPr>
              <w:t>z</w:t>
            </w:r>
            <w:r w:rsidRPr="00953E3B">
              <w:rPr>
                <w:rFonts w:ascii="Arial" w:eastAsia="Times New Roman" w:hAnsi="Arial" w:cs="Arial"/>
                <w:sz w:val="18"/>
                <w:szCs w:val="18"/>
                <w:lang w:eastAsia="cs-CZ"/>
              </w:rPr>
              <w:t>ůstatková hodnota jistin všech úvěrů zajištěných obytnou(-mi) nemovitostí(-mi) sjednaných u poskytovatele</w:t>
            </w:r>
            <w:r w:rsidR="0035150C">
              <w:rPr>
                <w:rFonts w:ascii="Arial" w:eastAsia="Times New Roman" w:hAnsi="Arial" w:cs="Arial"/>
                <w:sz w:val="18"/>
                <w:szCs w:val="18"/>
                <w:lang w:eastAsia="cs-CZ"/>
              </w:rPr>
              <w:t xml:space="preserve"> (</w:t>
            </w:r>
            <w:r w:rsidR="003F5C67" w:rsidRPr="003F5C67">
              <w:rPr>
                <w:rFonts w:ascii="Arial" w:eastAsia="Times New Roman" w:hAnsi="Arial" w:cs="Arial"/>
                <w:sz w:val="18"/>
                <w:szCs w:val="18"/>
                <w:lang w:eastAsia="cs-CZ"/>
              </w:rPr>
              <w:t>do jistin nezapočítávejte výši sledovaného úvěru</w:t>
            </w:r>
            <w:r w:rsidR="0035150C">
              <w:rPr>
                <w:rFonts w:ascii="Arial" w:eastAsia="Times New Roman" w:hAnsi="Arial" w:cs="Arial"/>
                <w:sz w:val="18"/>
                <w:szCs w:val="18"/>
                <w:lang w:eastAsia="cs-CZ"/>
              </w:rPr>
              <w:t>)</w:t>
            </w:r>
            <w:r w:rsidRPr="00953E3B">
              <w:rPr>
                <w:rFonts w:ascii="Arial" w:eastAsia="Times New Roman" w:hAnsi="Arial" w:cs="Arial"/>
                <w:sz w:val="18"/>
                <w:szCs w:val="18"/>
                <w:lang w:eastAsia="cs-CZ"/>
              </w:rPr>
              <w:t>.</w:t>
            </w:r>
          </w:p>
        </w:tc>
      </w:tr>
      <w:tr w:rsidR="00921A5F" w:rsidRPr="000021AC" w14:paraId="14B6F4BE"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6F7D841F" w14:textId="084327D4" w:rsidR="00921A5F" w:rsidRPr="002271B2"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Dodatečné zadlužení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xml:space="preserve"> </w:t>
            </w:r>
            <w:r w:rsidR="001E6EE6">
              <w:rPr>
                <w:rFonts w:ascii="Arial" w:eastAsia="Times New Roman" w:hAnsi="Arial" w:cs="Arial"/>
                <w:sz w:val="18"/>
                <w:szCs w:val="18"/>
                <w:lang w:eastAsia="cs-CZ"/>
              </w:rPr>
              <w:t xml:space="preserve">– </w:t>
            </w:r>
            <w:r w:rsidRPr="002271B2">
              <w:rPr>
                <w:rFonts w:ascii="Arial" w:eastAsia="Times New Roman" w:hAnsi="Arial" w:cs="Arial"/>
                <w:sz w:val="18"/>
                <w:szCs w:val="18"/>
                <w:lang w:eastAsia="cs-CZ"/>
              </w:rPr>
              <w:t>nezajištěné úvěry u</w:t>
            </w:r>
            <w:r w:rsidR="001E6EE6">
              <w:rPr>
                <w:rFonts w:ascii="Arial" w:eastAsia="Times New Roman" w:hAnsi="Arial" w:cs="Arial"/>
                <w:sz w:val="18"/>
                <w:szCs w:val="18"/>
                <w:lang w:eastAsia="cs-CZ"/>
              </w:rPr>
              <w:t> </w:t>
            </w:r>
            <w:r w:rsidRPr="002271B2">
              <w:rPr>
                <w:rFonts w:ascii="Arial" w:eastAsia="Times New Roman" w:hAnsi="Arial" w:cs="Arial"/>
                <w:sz w:val="18"/>
                <w:szCs w:val="18"/>
                <w:lang w:eastAsia="cs-CZ"/>
              </w:rPr>
              <w:t>poskytovatele</w:t>
            </w:r>
          </w:p>
        </w:tc>
        <w:tc>
          <w:tcPr>
            <w:tcW w:w="992" w:type="dxa"/>
            <w:tcBorders>
              <w:top w:val="nil"/>
              <w:left w:val="nil"/>
              <w:bottom w:val="single" w:sz="4" w:space="0" w:color="auto"/>
              <w:right w:val="single" w:sz="4" w:space="0" w:color="auto"/>
            </w:tcBorders>
            <w:vAlign w:val="center"/>
            <w:hideMark/>
          </w:tcPr>
          <w:p w14:paraId="3D4294F8" w14:textId="77777777" w:rsidR="00921A5F" w:rsidRPr="00953E3B" w:rsidRDefault="00921A5F" w:rsidP="00513D39">
            <w:pPr>
              <w:spacing w:after="0" w:line="240" w:lineRule="auto"/>
              <w:jc w:val="both"/>
              <w:rPr>
                <w:rFonts w:ascii="Arial" w:eastAsia="Times New Roman" w:hAnsi="Arial" w:cs="Arial"/>
                <w:bCs/>
                <w:sz w:val="18"/>
                <w:szCs w:val="18"/>
                <w:lang w:eastAsia="cs-CZ"/>
              </w:rPr>
            </w:pPr>
            <w:r w:rsidRPr="00953E3B">
              <w:rPr>
                <w:rFonts w:ascii="Arial" w:eastAsia="Times New Roman" w:hAnsi="Arial" w:cs="Arial"/>
                <w:bCs/>
                <w:sz w:val="18"/>
                <w:szCs w:val="18"/>
                <w:lang w:eastAsia="cs-CZ"/>
              </w:rPr>
              <w:t>UVS0035</w:t>
            </w:r>
          </w:p>
        </w:tc>
        <w:tc>
          <w:tcPr>
            <w:tcW w:w="6237" w:type="dxa"/>
            <w:tcBorders>
              <w:top w:val="nil"/>
              <w:left w:val="nil"/>
              <w:bottom w:val="single" w:sz="4" w:space="0" w:color="auto"/>
              <w:right w:val="single" w:sz="4" w:space="0" w:color="auto"/>
            </w:tcBorders>
            <w:vAlign w:val="center"/>
            <w:hideMark/>
          </w:tcPr>
          <w:p w14:paraId="3E59C3BD" w14:textId="3AA5A4CF" w:rsidR="00921A5F" w:rsidRPr="00953E3B" w:rsidRDefault="00921A5F" w:rsidP="00387D3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Z hodnoty ukazatele UVS0030: </w:t>
            </w:r>
            <w:r>
              <w:rPr>
                <w:rFonts w:ascii="Arial" w:eastAsia="Times New Roman" w:hAnsi="Arial" w:cs="Arial"/>
                <w:sz w:val="18"/>
                <w:szCs w:val="18"/>
                <w:lang w:eastAsia="cs-CZ"/>
              </w:rPr>
              <w:t>z</w:t>
            </w:r>
            <w:r w:rsidRPr="00953E3B">
              <w:rPr>
                <w:rFonts w:ascii="Arial" w:eastAsia="Times New Roman" w:hAnsi="Arial" w:cs="Arial"/>
                <w:sz w:val="18"/>
                <w:szCs w:val="18"/>
                <w:lang w:eastAsia="cs-CZ"/>
              </w:rPr>
              <w:t xml:space="preserve">ůstatková hodnota jistin všech nezajištěných úvěrů </w:t>
            </w:r>
            <w:r w:rsidR="00A53879" w:rsidRPr="00953E3B">
              <w:rPr>
                <w:rFonts w:ascii="Arial" w:eastAsia="Times New Roman" w:hAnsi="Arial" w:cs="Arial"/>
                <w:sz w:val="18"/>
                <w:szCs w:val="18"/>
                <w:lang w:eastAsia="cs-CZ"/>
              </w:rPr>
              <w:t xml:space="preserve">sjednaných </w:t>
            </w:r>
            <w:r w:rsidRPr="00953E3B">
              <w:rPr>
                <w:rFonts w:ascii="Arial" w:eastAsia="Times New Roman" w:hAnsi="Arial" w:cs="Arial"/>
                <w:sz w:val="18"/>
                <w:szCs w:val="18"/>
                <w:lang w:eastAsia="cs-CZ"/>
              </w:rPr>
              <w:t>u poskytovatele.</w:t>
            </w:r>
          </w:p>
        </w:tc>
      </w:tr>
      <w:tr w:rsidR="00921A5F" w:rsidRPr="000021AC" w14:paraId="4260EE95"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49D7D0A6"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Vyživované osoby</w:t>
            </w:r>
          </w:p>
        </w:tc>
        <w:tc>
          <w:tcPr>
            <w:tcW w:w="992" w:type="dxa"/>
            <w:tcBorders>
              <w:top w:val="nil"/>
              <w:left w:val="nil"/>
              <w:bottom w:val="single" w:sz="4" w:space="0" w:color="auto"/>
              <w:right w:val="single" w:sz="4" w:space="0" w:color="auto"/>
            </w:tcBorders>
            <w:vAlign w:val="center"/>
            <w:hideMark/>
          </w:tcPr>
          <w:p w14:paraId="776C4FE9"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UVS0036</w:t>
            </w:r>
          </w:p>
        </w:tc>
        <w:tc>
          <w:tcPr>
            <w:tcW w:w="6237" w:type="dxa"/>
            <w:tcBorders>
              <w:top w:val="nil"/>
              <w:left w:val="nil"/>
              <w:bottom w:val="single" w:sz="4" w:space="0" w:color="auto"/>
              <w:right w:val="single" w:sz="4" w:space="0" w:color="auto"/>
            </w:tcBorders>
            <w:vAlign w:val="center"/>
            <w:hideMark/>
          </w:tcPr>
          <w:p w14:paraId="11429529" w14:textId="57782E0D"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Počet </w:t>
            </w:r>
            <w:r>
              <w:rPr>
                <w:rFonts w:ascii="Arial" w:eastAsia="Times New Roman" w:hAnsi="Arial" w:cs="Arial"/>
                <w:sz w:val="18"/>
                <w:szCs w:val="18"/>
                <w:lang w:eastAsia="cs-CZ"/>
              </w:rPr>
              <w:t>žadat</w:t>
            </w:r>
            <w:r w:rsidRPr="00953E3B">
              <w:rPr>
                <w:rFonts w:ascii="Arial" w:eastAsia="Times New Roman" w:hAnsi="Arial" w:cs="Arial"/>
                <w:sz w:val="18"/>
                <w:szCs w:val="18"/>
                <w:lang w:eastAsia="cs-CZ"/>
              </w:rPr>
              <w:t>elem(-y) vyživovaných osob podle definice stanovené interní metodikou poskytovatele při poskytnutí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refinancování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refixování</w:t>
            </w:r>
            <w:r w:rsidR="008919DC">
              <w:rPr>
                <w:rFonts w:ascii="Arial" w:eastAsia="Times New Roman" w:hAnsi="Arial" w:cs="Arial"/>
                <w:sz w:val="18"/>
                <w:szCs w:val="18"/>
                <w:lang w:eastAsia="cs-CZ"/>
              </w:rPr>
              <w:t xml:space="preserve"> </w:t>
            </w:r>
            <w:r w:rsidR="001E6EE6">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1E6EE6">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w:t>
            </w:r>
            <w:r w:rsidR="00866805">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reklasifikaci, popř. při konkretizaci zajištění (UVS0044 = "12")</w:t>
            </w:r>
            <w:r w:rsidRPr="00953E3B">
              <w:rPr>
                <w:rFonts w:ascii="Arial" w:eastAsia="Times New Roman" w:hAnsi="Arial" w:cs="Arial"/>
                <w:sz w:val="18"/>
                <w:szCs w:val="18"/>
                <w:lang w:eastAsia="cs-CZ"/>
              </w:rPr>
              <w:t xml:space="preserve"> sledovaného úvěru</w:t>
            </w:r>
            <w:r>
              <w:rPr>
                <w:rFonts w:ascii="Arial" w:eastAsia="Times New Roman" w:hAnsi="Arial" w:cs="Arial"/>
                <w:sz w:val="18"/>
                <w:szCs w:val="18"/>
                <w:lang w:eastAsia="cs-CZ"/>
              </w:rPr>
              <w:t>.</w:t>
            </w:r>
            <w:r w:rsidRPr="00953E3B">
              <w:rPr>
                <w:rFonts w:ascii="Arial" w:eastAsia="Times New Roman" w:hAnsi="Arial" w:cs="Arial"/>
                <w:sz w:val="18"/>
                <w:szCs w:val="18"/>
                <w:lang w:eastAsia="cs-CZ"/>
              </w:rPr>
              <w:t xml:space="preserve"> </w:t>
            </w:r>
            <w:r>
              <w:rPr>
                <w:rFonts w:ascii="Arial" w:eastAsia="Times New Roman" w:hAnsi="Arial" w:cs="Arial"/>
                <w:sz w:val="18"/>
                <w:szCs w:val="18"/>
                <w:lang w:eastAsia="cs-CZ"/>
              </w:rPr>
              <w:t>Do vyživovaných osob se nezahrnují žadatelé o úvěr.</w:t>
            </w:r>
          </w:p>
        </w:tc>
      </w:tr>
      <w:tr w:rsidR="00921A5F" w:rsidRPr="000021AC" w14:paraId="5EBBF91F"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1BAD95CF"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Pravděpodobnost selhání</w:t>
            </w:r>
            <w:r>
              <w:rPr>
                <w:rFonts w:ascii="Arial" w:eastAsia="Times New Roman" w:hAnsi="Arial" w:cs="Arial"/>
                <w:sz w:val="18"/>
                <w:szCs w:val="18"/>
                <w:lang w:eastAsia="cs-CZ"/>
              </w:rPr>
              <w:t xml:space="preserve"> (PD)</w:t>
            </w:r>
          </w:p>
        </w:tc>
        <w:tc>
          <w:tcPr>
            <w:tcW w:w="992" w:type="dxa"/>
            <w:tcBorders>
              <w:top w:val="nil"/>
              <w:left w:val="nil"/>
              <w:bottom w:val="single" w:sz="4" w:space="0" w:color="auto"/>
              <w:right w:val="single" w:sz="4" w:space="0" w:color="auto"/>
            </w:tcBorders>
            <w:vAlign w:val="center"/>
            <w:hideMark/>
          </w:tcPr>
          <w:p w14:paraId="6D58EB35"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UVS0037</w:t>
            </w:r>
          </w:p>
        </w:tc>
        <w:tc>
          <w:tcPr>
            <w:tcW w:w="6237" w:type="dxa"/>
            <w:tcBorders>
              <w:top w:val="nil"/>
              <w:left w:val="single" w:sz="4" w:space="0" w:color="auto"/>
              <w:bottom w:val="single" w:sz="4" w:space="0" w:color="auto"/>
              <w:right w:val="single" w:sz="4" w:space="0" w:color="auto"/>
            </w:tcBorders>
            <w:vAlign w:val="center"/>
            <w:hideMark/>
          </w:tcPr>
          <w:p w14:paraId="07443543" w14:textId="0BCA9F42" w:rsidR="00921A5F" w:rsidRPr="00953E3B" w:rsidRDefault="00921A5F" w:rsidP="00A728E6">
            <w:pPr>
              <w:spacing w:after="0" w:line="240" w:lineRule="auto"/>
              <w:jc w:val="both"/>
              <w:rPr>
                <w:rFonts w:ascii="Arial" w:eastAsia="Times New Roman" w:hAnsi="Arial" w:cs="Arial"/>
                <w:sz w:val="18"/>
                <w:szCs w:val="18"/>
                <w:lang w:eastAsia="cs-CZ"/>
              </w:rPr>
            </w:pPr>
            <w:r w:rsidRPr="008C74C8">
              <w:rPr>
                <w:rFonts w:ascii="Arial" w:eastAsia="Times New Roman" w:hAnsi="Arial" w:cs="Arial"/>
                <w:sz w:val="18"/>
                <w:szCs w:val="18"/>
                <w:lang w:eastAsia="cs-CZ"/>
              </w:rPr>
              <w:t>P</w:t>
            </w:r>
            <w:r w:rsidR="00A728E6">
              <w:rPr>
                <w:rFonts w:ascii="Arial" w:eastAsia="Times New Roman" w:hAnsi="Arial" w:cs="Arial"/>
                <w:sz w:val="18"/>
                <w:szCs w:val="18"/>
                <w:lang w:eastAsia="cs-CZ"/>
              </w:rPr>
              <w:t xml:space="preserve">ravděpodobnost selhání úvěru L0125 </w:t>
            </w:r>
            <w:r w:rsidRPr="008C74C8">
              <w:rPr>
                <w:rFonts w:ascii="Arial" w:eastAsia="Times New Roman" w:hAnsi="Arial" w:cs="Arial"/>
                <w:sz w:val="18"/>
                <w:szCs w:val="18"/>
                <w:lang w:eastAsia="cs-CZ"/>
              </w:rPr>
              <w:t>při poskytnutí</w:t>
            </w:r>
            <w:r w:rsidR="008919DC">
              <w:rPr>
                <w:rFonts w:ascii="Arial" w:eastAsia="Times New Roman" w:hAnsi="Arial" w:cs="Arial"/>
                <w:sz w:val="18"/>
                <w:szCs w:val="18"/>
                <w:lang w:eastAsia="cs-CZ"/>
              </w:rPr>
              <w:t xml:space="preserve"> </w:t>
            </w:r>
            <w:r w:rsidRPr="008C74C8">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8C74C8">
              <w:rPr>
                <w:rFonts w:ascii="Arial" w:eastAsia="Times New Roman" w:hAnsi="Arial" w:cs="Arial"/>
                <w:sz w:val="18"/>
                <w:szCs w:val="18"/>
                <w:lang w:eastAsia="cs-CZ"/>
              </w:rPr>
              <w:t>refinancování</w:t>
            </w:r>
            <w:r w:rsidR="008919DC">
              <w:rPr>
                <w:rFonts w:ascii="Arial" w:eastAsia="Times New Roman" w:hAnsi="Arial" w:cs="Arial"/>
                <w:sz w:val="18"/>
                <w:szCs w:val="18"/>
                <w:lang w:eastAsia="cs-CZ"/>
              </w:rPr>
              <w:t xml:space="preserve"> </w:t>
            </w:r>
            <w:r w:rsidRPr="008C74C8">
              <w:rPr>
                <w:rFonts w:ascii="Arial" w:eastAsia="Times New Roman" w:hAnsi="Arial" w:cs="Arial"/>
                <w:sz w:val="18"/>
                <w:szCs w:val="18"/>
                <w:lang w:eastAsia="cs-CZ"/>
              </w:rPr>
              <w:t>/</w:t>
            </w:r>
            <w:r w:rsidR="00866805">
              <w:rPr>
                <w:rFonts w:ascii="Arial" w:eastAsia="Times New Roman" w:hAnsi="Arial" w:cs="Arial"/>
                <w:sz w:val="18"/>
                <w:szCs w:val="18"/>
                <w:lang w:eastAsia="cs-CZ"/>
              </w:rPr>
              <w:t xml:space="preserve"> </w:t>
            </w:r>
            <w:r w:rsidRPr="008C74C8">
              <w:rPr>
                <w:rFonts w:ascii="Arial" w:eastAsia="Times New Roman" w:hAnsi="Arial" w:cs="Arial"/>
                <w:sz w:val="18"/>
                <w:szCs w:val="18"/>
                <w:lang w:eastAsia="cs-CZ"/>
              </w:rPr>
              <w:t>refixování s</w:t>
            </w:r>
            <w:r w:rsidR="008919DC">
              <w:rPr>
                <w:rFonts w:ascii="Arial" w:eastAsia="Times New Roman" w:hAnsi="Arial" w:cs="Arial"/>
                <w:sz w:val="18"/>
                <w:szCs w:val="18"/>
                <w:lang w:eastAsia="cs-CZ"/>
              </w:rPr>
              <w:t> </w:t>
            </w:r>
            <w:r w:rsidRPr="008C74C8">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B747C1">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B747C1">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reklasifikaci, popř. při konkretizaci zajištění (UVS0044 = "12")</w:t>
            </w:r>
            <w:r w:rsidRPr="008C74C8">
              <w:rPr>
                <w:rFonts w:ascii="Arial" w:eastAsia="Times New Roman" w:hAnsi="Arial" w:cs="Arial"/>
                <w:sz w:val="18"/>
                <w:szCs w:val="18"/>
                <w:lang w:eastAsia="cs-CZ"/>
              </w:rPr>
              <w:t xml:space="preserve"> stanovená interně poskytovatelem. Jedná se o ukazatel charakteru PiT (point-in-time), který odkazuje na očekávané ztráty v případě klasifikace úvěru ve stupni S1, tj. př</w:t>
            </w:r>
            <w:r>
              <w:rPr>
                <w:rFonts w:ascii="Arial" w:eastAsia="Times New Roman" w:hAnsi="Arial" w:cs="Arial"/>
                <w:sz w:val="18"/>
                <w:szCs w:val="18"/>
                <w:lang w:eastAsia="cs-CZ"/>
              </w:rPr>
              <w:t xml:space="preserve">i poskytnutí </w:t>
            </w:r>
            <w:r w:rsidRPr="00A728E6">
              <w:rPr>
                <w:rFonts w:ascii="Arial" w:eastAsia="Times New Roman" w:hAnsi="Arial" w:cs="Arial"/>
                <w:sz w:val="18"/>
                <w:szCs w:val="18"/>
                <w:lang w:eastAsia="cs-CZ"/>
              </w:rPr>
              <w:t>úvěru</w:t>
            </w:r>
            <w:r w:rsidR="00DC5959" w:rsidRPr="00A728E6">
              <w:rPr>
                <w:rFonts w:ascii="Arial" w:eastAsia="Times New Roman" w:hAnsi="Arial" w:cs="Arial"/>
                <w:sz w:val="18"/>
                <w:szCs w:val="18"/>
                <w:lang w:eastAsia="cs-CZ"/>
              </w:rPr>
              <w:t xml:space="preserve"> v horizontu 12 měsíců</w:t>
            </w:r>
            <w:r w:rsidRPr="00A728E6">
              <w:rPr>
                <w:rFonts w:ascii="Arial" w:eastAsia="Times New Roman" w:hAnsi="Arial" w:cs="Arial"/>
                <w:sz w:val="18"/>
                <w:szCs w:val="18"/>
                <w:lang w:eastAsia="cs-CZ"/>
              </w:rPr>
              <w:t xml:space="preserve">. </w:t>
            </w:r>
            <w:r>
              <w:rPr>
                <w:rFonts w:ascii="Arial" w:eastAsia="Times New Roman" w:hAnsi="Arial" w:cs="Arial"/>
                <w:sz w:val="18"/>
                <w:szCs w:val="18"/>
                <w:lang w:eastAsia="cs-CZ"/>
              </w:rPr>
              <w:t xml:space="preserve">V případě bank využívajících pro výpočet rizikově vážených aktiv (RWA) metodu STA je </w:t>
            </w:r>
            <w:r w:rsidR="00DC5959">
              <w:rPr>
                <w:rFonts w:ascii="Arial" w:eastAsia="Times New Roman" w:hAnsi="Arial" w:cs="Arial"/>
                <w:sz w:val="18"/>
                <w:szCs w:val="18"/>
                <w:lang w:eastAsia="cs-CZ"/>
              </w:rPr>
              <w:t>možné vyplnit prázdnou hodnotu.</w:t>
            </w:r>
          </w:p>
        </w:tc>
      </w:tr>
      <w:tr w:rsidR="00921A5F" w:rsidRPr="000021AC" w14:paraId="7E385E3A"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6C50F36D"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Zdroj příjmu</w:t>
            </w:r>
            <w:r>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nejvyšší příjem)</w:t>
            </w:r>
          </w:p>
        </w:tc>
        <w:tc>
          <w:tcPr>
            <w:tcW w:w="992" w:type="dxa"/>
            <w:tcBorders>
              <w:top w:val="nil"/>
              <w:left w:val="nil"/>
              <w:bottom w:val="single" w:sz="4" w:space="0" w:color="auto"/>
              <w:right w:val="single" w:sz="4" w:space="0" w:color="auto"/>
            </w:tcBorders>
            <w:vAlign w:val="center"/>
            <w:hideMark/>
          </w:tcPr>
          <w:p w14:paraId="78977C47"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w:t>
            </w:r>
            <w:r w:rsidRPr="005D23F1">
              <w:rPr>
                <w:rFonts w:ascii="Arial" w:eastAsia="Times New Roman" w:hAnsi="Arial" w:cs="Arial"/>
                <w:bCs/>
                <w:sz w:val="18"/>
                <w:szCs w:val="18"/>
                <w:lang w:eastAsia="cs-CZ"/>
              </w:rPr>
              <w:t>VS00</w:t>
            </w:r>
            <w:r w:rsidRPr="002271B2">
              <w:rPr>
                <w:rFonts w:ascii="Arial" w:eastAsia="Times New Roman" w:hAnsi="Arial" w:cs="Arial"/>
                <w:bCs/>
                <w:sz w:val="18"/>
                <w:szCs w:val="18"/>
                <w:lang w:eastAsia="cs-CZ"/>
              </w:rPr>
              <w:t>38</w:t>
            </w:r>
          </w:p>
        </w:tc>
        <w:tc>
          <w:tcPr>
            <w:tcW w:w="6237" w:type="dxa"/>
            <w:tcBorders>
              <w:top w:val="nil"/>
              <w:left w:val="nil"/>
              <w:bottom w:val="single" w:sz="4" w:space="0" w:color="auto"/>
              <w:right w:val="single" w:sz="4" w:space="0" w:color="auto"/>
            </w:tcBorders>
            <w:vAlign w:val="center"/>
            <w:hideMark/>
          </w:tcPr>
          <w:p w14:paraId="6687AE58" w14:textId="77777777"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Typ zdroje příjmu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který představuje nejvýznamnější část příjmů ke splácení sledovaného úvěru.</w:t>
            </w:r>
            <w:r w:rsidRPr="00953E3B">
              <w:rPr>
                <w:rFonts w:ascii="Arial" w:hAnsi="Arial" w:cs="Arial"/>
                <w:sz w:val="18"/>
                <w:szCs w:val="18"/>
              </w:rPr>
              <w:t xml:space="preserve"> </w:t>
            </w:r>
            <w:r w:rsidRPr="00953E3B">
              <w:rPr>
                <w:rFonts w:ascii="Arial" w:eastAsia="Times New Roman" w:hAnsi="Arial" w:cs="Arial"/>
                <w:sz w:val="18"/>
                <w:szCs w:val="18"/>
                <w:lang w:eastAsia="cs-CZ"/>
              </w:rPr>
              <w:t>Vyplňte "1", pokud je daný spotřebitel zaměstnancem. Pokud je daný spotřebitel osobou samostatně výdělečně činnou nebo má jiný hlavní příjem než ze zaměstnání, vyplňte "9".</w:t>
            </w:r>
          </w:p>
        </w:tc>
      </w:tr>
      <w:tr w:rsidR="00921A5F" w:rsidRPr="000021AC" w14:paraId="1A623F83"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5383C55D" w14:textId="53E5B53E"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Datum konce fixace úrokové sazby</w:t>
            </w:r>
          </w:p>
        </w:tc>
        <w:tc>
          <w:tcPr>
            <w:tcW w:w="992" w:type="dxa"/>
            <w:tcBorders>
              <w:top w:val="nil"/>
              <w:left w:val="nil"/>
              <w:bottom w:val="single" w:sz="4" w:space="0" w:color="auto"/>
              <w:right w:val="single" w:sz="4" w:space="0" w:color="auto"/>
            </w:tcBorders>
            <w:vAlign w:val="center"/>
            <w:hideMark/>
          </w:tcPr>
          <w:p w14:paraId="01376904"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UVS0039</w:t>
            </w:r>
          </w:p>
        </w:tc>
        <w:tc>
          <w:tcPr>
            <w:tcW w:w="6237" w:type="dxa"/>
            <w:tcBorders>
              <w:top w:val="nil"/>
              <w:left w:val="nil"/>
              <w:bottom w:val="single" w:sz="4" w:space="0" w:color="auto"/>
              <w:right w:val="single" w:sz="4" w:space="0" w:color="auto"/>
            </w:tcBorders>
            <w:vAlign w:val="center"/>
            <w:hideMark/>
          </w:tcPr>
          <w:p w14:paraId="45C464F7" w14:textId="6441A495" w:rsidR="00B747C1"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Datum konce fixace úrokové sazby po poskytnutí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refinancování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refixování s</w:t>
            </w:r>
            <w:r w:rsidR="008919DC">
              <w:rPr>
                <w:rFonts w:ascii="Arial" w:eastAsia="Times New Roman" w:hAnsi="Arial" w:cs="Arial"/>
                <w:sz w:val="18"/>
                <w:szCs w:val="18"/>
                <w:lang w:eastAsia="cs-CZ"/>
              </w:rPr>
              <w:t> </w:t>
            </w:r>
            <w:r w:rsidRPr="00953E3B">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B661B6">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B661B6">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reklasifikaci, popř. po konkretizaci zajištění (UVS0044 = "12")</w:t>
            </w:r>
            <w:r w:rsidRPr="00953E3B">
              <w:rPr>
                <w:rFonts w:ascii="Arial" w:eastAsia="Times New Roman" w:hAnsi="Arial" w:cs="Arial"/>
                <w:sz w:val="18"/>
                <w:szCs w:val="18"/>
                <w:lang w:eastAsia="cs-CZ"/>
              </w:rPr>
              <w:t xml:space="preserve"> sledovaného úvěru. V případě, že přesné datum není známo (např. kvůli nejistotě ohledně data, kdy bude úvěr načerpán), vyplňte předpokládané datum konce první fixace </w:t>
            </w:r>
            <w:r>
              <w:rPr>
                <w:rFonts w:ascii="Arial" w:eastAsia="Times New Roman" w:hAnsi="Arial" w:cs="Arial"/>
                <w:sz w:val="18"/>
                <w:szCs w:val="18"/>
                <w:lang w:eastAsia="cs-CZ"/>
              </w:rPr>
              <w:t>v případě</w:t>
            </w:r>
            <w:r w:rsidRPr="00953E3B">
              <w:rPr>
                <w:rFonts w:ascii="Arial" w:eastAsia="Times New Roman" w:hAnsi="Arial" w:cs="Arial"/>
                <w:sz w:val="18"/>
                <w:szCs w:val="18"/>
                <w:lang w:eastAsia="cs-CZ"/>
              </w:rPr>
              <w:t xml:space="preserve">, </w:t>
            </w:r>
            <w:r>
              <w:rPr>
                <w:rFonts w:ascii="Arial" w:eastAsia="Times New Roman" w:hAnsi="Arial" w:cs="Arial"/>
                <w:sz w:val="18"/>
                <w:szCs w:val="18"/>
                <w:lang w:eastAsia="cs-CZ"/>
              </w:rPr>
              <w:t>že by žadatel vyčerpal celý úvěr ve stejný den, kdy byl úvěr poskytnut.</w:t>
            </w:r>
          </w:p>
        </w:tc>
      </w:tr>
      <w:tr w:rsidR="00921A5F" w:rsidRPr="000021AC" w14:paraId="2128EE8E"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462B331F"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Smluvní doba trvání úvěru (v měsících)</w:t>
            </w:r>
          </w:p>
        </w:tc>
        <w:tc>
          <w:tcPr>
            <w:tcW w:w="992" w:type="dxa"/>
            <w:tcBorders>
              <w:top w:val="nil"/>
              <w:left w:val="nil"/>
              <w:bottom w:val="single" w:sz="4" w:space="0" w:color="auto"/>
              <w:right w:val="single" w:sz="4" w:space="0" w:color="auto"/>
            </w:tcBorders>
            <w:vAlign w:val="center"/>
            <w:hideMark/>
          </w:tcPr>
          <w:p w14:paraId="0254FE63"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UVS0040</w:t>
            </w:r>
          </w:p>
        </w:tc>
        <w:tc>
          <w:tcPr>
            <w:tcW w:w="6237" w:type="dxa"/>
            <w:tcBorders>
              <w:top w:val="nil"/>
              <w:left w:val="nil"/>
              <w:bottom w:val="single" w:sz="4" w:space="0" w:color="auto"/>
              <w:right w:val="single" w:sz="4" w:space="0" w:color="auto"/>
            </w:tcBorders>
            <w:vAlign w:val="center"/>
            <w:hideMark/>
          </w:tcPr>
          <w:p w14:paraId="11AFD271" w14:textId="77777777" w:rsidR="00921A5F" w:rsidRPr="00953E3B" w:rsidRDefault="00921A5F" w:rsidP="000C447A">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Smluvní doba sledovaného úvěru v měsících.</w:t>
            </w:r>
            <w:r>
              <w:rPr>
                <w:rFonts w:ascii="Arial" w:eastAsia="Times New Roman" w:hAnsi="Arial" w:cs="Arial"/>
                <w:sz w:val="18"/>
                <w:szCs w:val="18"/>
                <w:lang w:eastAsia="cs-CZ"/>
              </w:rPr>
              <w:t xml:space="preserve"> Pokud sledovaný úvěr zatím nemá dohodnutou dobu splatnosti, ponechte pole prázdné.</w:t>
            </w:r>
          </w:p>
        </w:tc>
      </w:tr>
      <w:tr w:rsidR="00921A5F" w:rsidRPr="000021AC" w14:paraId="4DC29F20"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3A547C3A"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Věk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xml:space="preserve"> (nejvyšší příjem)</w:t>
            </w:r>
          </w:p>
        </w:tc>
        <w:tc>
          <w:tcPr>
            <w:tcW w:w="992" w:type="dxa"/>
            <w:tcBorders>
              <w:top w:val="nil"/>
              <w:left w:val="nil"/>
              <w:bottom w:val="single" w:sz="4" w:space="0" w:color="auto"/>
              <w:right w:val="single" w:sz="4" w:space="0" w:color="auto"/>
            </w:tcBorders>
            <w:vAlign w:val="center"/>
            <w:hideMark/>
          </w:tcPr>
          <w:p w14:paraId="562E9137"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UVS0041</w:t>
            </w:r>
          </w:p>
        </w:tc>
        <w:tc>
          <w:tcPr>
            <w:tcW w:w="6237" w:type="dxa"/>
            <w:tcBorders>
              <w:top w:val="nil"/>
              <w:left w:val="nil"/>
              <w:bottom w:val="single" w:sz="4" w:space="0" w:color="auto"/>
              <w:right w:val="single" w:sz="4" w:space="0" w:color="auto"/>
            </w:tcBorders>
            <w:vAlign w:val="center"/>
            <w:hideMark/>
          </w:tcPr>
          <w:p w14:paraId="5385C425" w14:textId="4EAE47EB" w:rsidR="00921A5F"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Věk spotřebitele</w:t>
            </w:r>
            <w:r>
              <w:rPr>
                <w:rFonts w:ascii="Arial" w:eastAsia="Times New Roman" w:hAnsi="Arial" w:cs="Arial"/>
                <w:sz w:val="18"/>
                <w:szCs w:val="18"/>
                <w:lang w:eastAsia="cs-CZ"/>
              </w:rPr>
              <w:t>,</w:t>
            </w:r>
            <w:r w:rsidRPr="00953E3B">
              <w:rPr>
                <w:rFonts w:ascii="Arial" w:eastAsia="Times New Roman" w:hAnsi="Arial" w:cs="Arial"/>
                <w:sz w:val="18"/>
                <w:szCs w:val="18"/>
                <w:lang w:eastAsia="cs-CZ"/>
              </w:rPr>
              <w:t xml:space="preserve"> jehož příjmy představují nejvýznamnější část všech příjmů ke splácení sledovaného úvěru při poskytnutí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refinancování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 xml:space="preserve">refixování </w:t>
            </w:r>
            <w:r w:rsidRPr="00953E3B">
              <w:rPr>
                <w:rFonts w:ascii="Arial" w:eastAsia="Times New Roman" w:hAnsi="Arial" w:cs="Arial"/>
                <w:sz w:val="18"/>
                <w:szCs w:val="18"/>
                <w:lang w:eastAsia="cs-CZ"/>
              </w:rPr>
              <w:lastRenderedPageBreak/>
              <w:t>s</w:t>
            </w:r>
            <w:r w:rsidR="008919DC">
              <w:rPr>
                <w:rFonts w:ascii="Arial" w:eastAsia="Times New Roman" w:hAnsi="Arial" w:cs="Arial"/>
                <w:sz w:val="18"/>
                <w:szCs w:val="18"/>
                <w:lang w:eastAsia="cs-CZ"/>
              </w:rPr>
              <w:t> </w:t>
            </w:r>
            <w:r w:rsidRPr="00953E3B">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C7210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C7210B">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reklasifikaci, popř. při konkreti</w:t>
            </w:r>
            <w:r w:rsidR="00866805">
              <w:rPr>
                <w:rFonts w:ascii="Arial" w:eastAsia="Times New Roman" w:hAnsi="Arial" w:cs="Arial"/>
                <w:sz w:val="18"/>
                <w:szCs w:val="18"/>
                <w:lang w:eastAsia="cs-CZ"/>
              </w:rPr>
              <w:t>zaci zajištění (UVS0044 = "12")</w:t>
            </w:r>
            <w:r w:rsidRPr="00953E3B">
              <w:rPr>
                <w:rFonts w:ascii="Arial" w:eastAsia="Times New Roman" w:hAnsi="Arial" w:cs="Arial"/>
                <w:sz w:val="18"/>
                <w:szCs w:val="18"/>
                <w:lang w:eastAsia="cs-CZ"/>
              </w:rPr>
              <w:t>.</w:t>
            </w:r>
          </w:p>
        </w:tc>
      </w:tr>
      <w:tr w:rsidR="00921A5F" w:rsidRPr="000021AC" w14:paraId="79E10968"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3E5F66BE"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lastRenderedPageBreak/>
              <w:t xml:space="preserve">Věk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xml:space="preserve"> </w:t>
            </w:r>
            <w:r>
              <w:rPr>
                <w:rFonts w:ascii="Arial" w:eastAsia="Times New Roman" w:hAnsi="Arial" w:cs="Arial"/>
                <w:sz w:val="18"/>
                <w:szCs w:val="18"/>
                <w:lang w:eastAsia="cs-CZ"/>
              </w:rPr>
              <w:t>relevantní</w:t>
            </w:r>
            <w:r w:rsidRPr="00953E3B">
              <w:rPr>
                <w:rFonts w:ascii="Arial" w:eastAsia="Times New Roman" w:hAnsi="Arial" w:cs="Arial"/>
                <w:sz w:val="18"/>
                <w:szCs w:val="18"/>
                <w:lang w:eastAsia="cs-CZ"/>
              </w:rPr>
              <w:t xml:space="preserve"> pro LTV, DSTI, DTI</w:t>
            </w:r>
          </w:p>
        </w:tc>
        <w:tc>
          <w:tcPr>
            <w:tcW w:w="992" w:type="dxa"/>
            <w:tcBorders>
              <w:top w:val="nil"/>
              <w:left w:val="nil"/>
              <w:bottom w:val="single" w:sz="4" w:space="0" w:color="auto"/>
              <w:right w:val="single" w:sz="4" w:space="0" w:color="auto"/>
            </w:tcBorders>
            <w:vAlign w:val="center"/>
            <w:hideMark/>
          </w:tcPr>
          <w:p w14:paraId="6CF551E0"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UVS0042</w:t>
            </w:r>
          </w:p>
        </w:tc>
        <w:tc>
          <w:tcPr>
            <w:tcW w:w="6237" w:type="dxa"/>
            <w:tcBorders>
              <w:top w:val="nil"/>
              <w:left w:val="nil"/>
              <w:bottom w:val="single" w:sz="4" w:space="0" w:color="auto"/>
              <w:right w:val="single" w:sz="4" w:space="0" w:color="auto"/>
            </w:tcBorders>
            <w:vAlign w:val="center"/>
            <w:hideMark/>
          </w:tcPr>
          <w:p w14:paraId="452CB844" w14:textId="1B3513A1" w:rsidR="00C7210B" w:rsidRDefault="00921A5F" w:rsidP="0086595B">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Věk toho spotřebitele, který je relevantní dle § 45b zákona o ČNB při stanovení horní hranice ukazatelů LTV, DSTI a DTI pro sledovaný úvěr.</w:t>
            </w:r>
            <w:r>
              <w:rPr>
                <w:rFonts w:ascii="Arial" w:eastAsia="Times New Roman" w:hAnsi="Arial" w:cs="Arial"/>
                <w:sz w:val="18"/>
                <w:szCs w:val="18"/>
                <w:lang w:eastAsia="cs-CZ"/>
              </w:rPr>
              <w:t xml:space="preserve"> </w:t>
            </w:r>
            <w:r w:rsidRPr="00A875D0">
              <w:rPr>
                <w:rFonts w:ascii="Arial" w:eastAsia="Times New Roman" w:hAnsi="Arial" w:cs="Arial"/>
                <w:sz w:val="18"/>
                <w:szCs w:val="18"/>
                <w:lang w:eastAsia="cs-CZ"/>
              </w:rPr>
              <w:t>Tento údaj musí být vždy vyplněn</w:t>
            </w:r>
            <w:r w:rsidR="00E442CE">
              <w:rPr>
                <w:rFonts w:ascii="Arial" w:eastAsia="Times New Roman" w:hAnsi="Arial" w:cs="Arial"/>
                <w:sz w:val="18"/>
                <w:szCs w:val="18"/>
                <w:lang w:eastAsia="cs-CZ"/>
              </w:rPr>
              <w:t>.</w:t>
            </w:r>
            <w:r w:rsidR="0028154C" w:rsidRPr="00A875D0">
              <w:rPr>
                <w:rFonts w:ascii="Arial" w:eastAsia="Times New Roman" w:hAnsi="Arial" w:cs="Arial"/>
                <w:sz w:val="18"/>
                <w:szCs w:val="18"/>
                <w:lang w:eastAsia="cs-CZ"/>
              </w:rPr>
              <w:t xml:space="preserve"> </w:t>
            </w:r>
            <w:r w:rsidR="00E442CE">
              <w:rPr>
                <w:rFonts w:ascii="Arial" w:eastAsia="Times New Roman" w:hAnsi="Arial" w:cs="Arial"/>
                <w:sz w:val="18"/>
                <w:szCs w:val="18"/>
                <w:lang w:eastAsia="cs-CZ"/>
              </w:rPr>
              <w:t>P</w:t>
            </w:r>
            <w:r w:rsidR="00554E19" w:rsidRPr="00A875D0">
              <w:rPr>
                <w:rFonts w:ascii="Arial" w:eastAsia="Times New Roman" w:hAnsi="Arial" w:cs="Arial"/>
                <w:sz w:val="18"/>
                <w:szCs w:val="18"/>
                <w:lang w:eastAsia="cs-CZ"/>
              </w:rPr>
              <w:t xml:space="preserve">ouze </w:t>
            </w:r>
            <w:r w:rsidR="0028154C" w:rsidRPr="00A875D0">
              <w:rPr>
                <w:rFonts w:ascii="Arial" w:eastAsia="Times New Roman" w:hAnsi="Arial" w:cs="Arial"/>
                <w:sz w:val="18"/>
                <w:szCs w:val="18"/>
                <w:lang w:eastAsia="cs-CZ"/>
              </w:rPr>
              <w:t>pokud se jedná o nenavýšený refinancovaný</w:t>
            </w:r>
            <w:r w:rsidR="0086595B">
              <w:rPr>
                <w:rFonts w:ascii="Arial" w:eastAsia="Times New Roman" w:hAnsi="Arial" w:cs="Arial"/>
                <w:sz w:val="18"/>
                <w:szCs w:val="18"/>
                <w:lang w:eastAsia="cs-CZ"/>
              </w:rPr>
              <w:t xml:space="preserve"> úvěr</w:t>
            </w:r>
            <w:r w:rsidR="00554E19" w:rsidRPr="00A875D0">
              <w:rPr>
                <w:rFonts w:ascii="Arial" w:eastAsia="Times New Roman" w:hAnsi="Arial" w:cs="Arial"/>
                <w:sz w:val="18"/>
                <w:szCs w:val="18"/>
                <w:lang w:eastAsia="cs-CZ"/>
              </w:rPr>
              <w:t>, pole ponechte prázdné</w:t>
            </w:r>
            <w:r w:rsidRPr="00A875D0">
              <w:rPr>
                <w:rFonts w:ascii="Arial" w:eastAsia="Times New Roman" w:hAnsi="Arial" w:cs="Arial"/>
                <w:sz w:val="18"/>
                <w:szCs w:val="18"/>
                <w:lang w:eastAsia="cs-CZ"/>
              </w:rPr>
              <w:t>.</w:t>
            </w:r>
            <w:r w:rsidRPr="0028154C">
              <w:rPr>
                <w:rFonts w:ascii="Arial" w:eastAsia="Times New Roman" w:hAnsi="Arial" w:cs="Arial"/>
                <w:color w:val="FF0000"/>
                <w:sz w:val="18"/>
                <w:szCs w:val="18"/>
                <w:lang w:eastAsia="cs-CZ"/>
              </w:rPr>
              <w:t xml:space="preserve"> </w:t>
            </w:r>
            <w:r w:rsidRPr="007B0B7C">
              <w:rPr>
                <w:rFonts w:ascii="Arial" w:eastAsia="Times New Roman" w:hAnsi="Arial" w:cs="Arial"/>
                <w:sz w:val="18"/>
                <w:szCs w:val="18"/>
                <w:lang w:eastAsia="cs-CZ"/>
              </w:rPr>
              <w:t xml:space="preserve">Jedná se o stěžejní pole pro kontrolu plnění při uplatnění vyšší horní hranice úvěrových ukazatelů (tzv. věková výjimka). </w:t>
            </w:r>
          </w:p>
          <w:p w14:paraId="1A52E9D3" w14:textId="36E4B552" w:rsidR="00921A5F" w:rsidRPr="00953E3B" w:rsidRDefault="00921A5F" w:rsidP="005D7DF6">
            <w:pPr>
              <w:spacing w:after="0" w:line="240" w:lineRule="auto"/>
              <w:jc w:val="both"/>
              <w:rPr>
                <w:rFonts w:ascii="Arial" w:eastAsia="Times New Roman" w:hAnsi="Arial" w:cs="Arial"/>
                <w:sz w:val="18"/>
                <w:szCs w:val="18"/>
                <w:lang w:eastAsia="cs-CZ"/>
              </w:rPr>
            </w:pPr>
            <w:r w:rsidRPr="007B0B7C">
              <w:rPr>
                <w:rFonts w:ascii="Arial" w:eastAsia="Times New Roman" w:hAnsi="Arial" w:cs="Arial"/>
                <w:sz w:val="18"/>
                <w:szCs w:val="18"/>
                <w:lang w:eastAsia="cs-CZ"/>
              </w:rPr>
              <w:t xml:space="preserve">Při vyplňování tohoto údaje mohou nastat čtyři případy: 1) V případě, kdy o úvěr žádá jeden žadatel, shoduje se tento údaj o věku s údajem o věku žadatele (tj. údaj v poli </w:t>
            </w:r>
            <w:r w:rsidR="0086595B" w:rsidRPr="0086595B">
              <w:rPr>
                <w:rFonts w:ascii="Arial" w:eastAsia="Times New Roman" w:hAnsi="Arial" w:cs="Arial"/>
                <w:sz w:val="18"/>
                <w:szCs w:val="18"/>
                <w:lang w:eastAsia="cs-CZ"/>
              </w:rPr>
              <w:t>UVS00</w:t>
            </w:r>
            <w:r w:rsidRPr="0086595B">
              <w:rPr>
                <w:rFonts w:ascii="Arial" w:eastAsia="Times New Roman" w:hAnsi="Arial" w:cs="Arial"/>
                <w:sz w:val="18"/>
                <w:szCs w:val="18"/>
                <w:lang w:eastAsia="cs-CZ"/>
              </w:rPr>
              <w:t xml:space="preserve">42 má mít stejnou hodnotu jako údaj v poli </w:t>
            </w:r>
            <w:r w:rsidR="0086595B" w:rsidRPr="0086595B">
              <w:rPr>
                <w:rFonts w:ascii="Arial" w:eastAsia="Times New Roman" w:hAnsi="Arial" w:cs="Arial"/>
                <w:sz w:val="18"/>
                <w:szCs w:val="18"/>
                <w:lang w:eastAsia="cs-CZ"/>
              </w:rPr>
              <w:t>UVS00</w:t>
            </w:r>
            <w:r w:rsidRPr="0086595B">
              <w:rPr>
                <w:rFonts w:ascii="Arial" w:eastAsia="Times New Roman" w:hAnsi="Arial" w:cs="Arial"/>
                <w:sz w:val="18"/>
                <w:szCs w:val="18"/>
                <w:lang w:eastAsia="cs-CZ"/>
              </w:rPr>
              <w:t>41)</w:t>
            </w:r>
            <w:r w:rsidR="00E211B1">
              <w:rPr>
                <w:rFonts w:ascii="Arial" w:eastAsia="Times New Roman" w:hAnsi="Arial" w:cs="Arial"/>
                <w:sz w:val="18"/>
                <w:szCs w:val="18"/>
                <w:lang w:eastAsia="cs-CZ"/>
              </w:rPr>
              <w:t>.</w:t>
            </w:r>
            <w:r w:rsidRPr="0086595B">
              <w:rPr>
                <w:rFonts w:ascii="Arial" w:eastAsia="Times New Roman" w:hAnsi="Arial" w:cs="Arial"/>
                <w:sz w:val="18"/>
                <w:szCs w:val="18"/>
                <w:lang w:eastAsia="cs-CZ"/>
              </w:rPr>
              <w:t xml:space="preserve"> 2</w:t>
            </w:r>
            <w:r w:rsidRPr="007B0B7C">
              <w:rPr>
                <w:rFonts w:ascii="Arial" w:eastAsia="Times New Roman" w:hAnsi="Arial" w:cs="Arial"/>
                <w:sz w:val="18"/>
                <w:szCs w:val="18"/>
                <w:lang w:eastAsia="cs-CZ"/>
              </w:rPr>
              <w:t xml:space="preserve">) V případě, že o úvěr žádají dva žadatelé žijící v manželství či registrovaném partnerství, vyplní se v poli </w:t>
            </w:r>
            <w:r w:rsidR="00E211B1" w:rsidRPr="0086595B">
              <w:rPr>
                <w:rFonts w:ascii="Arial" w:eastAsia="Times New Roman" w:hAnsi="Arial" w:cs="Arial"/>
                <w:sz w:val="18"/>
                <w:szCs w:val="18"/>
                <w:lang w:eastAsia="cs-CZ"/>
              </w:rPr>
              <w:t xml:space="preserve">UVS0042 </w:t>
            </w:r>
            <w:r w:rsidRPr="007B0B7C">
              <w:rPr>
                <w:rFonts w:ascii="Arial" w:eastAsia="Times New Roman" w:hAnsi="Arial" w:cs="Arial"/>
                <w:sz w:val="18"/>
                <w:szCs w:val="18"/>
                <w:lang w:eastAsia="cs-CZ"/>
              </w:rPr>
              <w:t>věk mladšího z nich. 3)</w:t>
            </w:r>
            <w:r w:rsidR="00E211B1">
              <w:rPr>
                <w:rFonts w:ascii="Arial" w:eastAsia="Times New Roman" w:hAnsi="Arial" w:cs="Arial"/>
                <w:sz w:val="18"/>
                <w:szCs w:val="18"/>
                <w:lang w:eastAsia="cs-CZ"/>
              </w:rPr>
              <w:t> </w:t>
            </w:r>
            <w:r w:rsidRPr="007B0B7C">
              <w:rPr>
                <w:rFonts w:ascii="Arial" w:eastAsia="Times New Roman" w:hAnsi="Arial" w:cs="Arial"/>
                <w:sz w:val="18"/>
                <w:szCs w:val="18"/>
                <w:lang w:eastAsia="cs-CZ"/>
              </w:rPr>
              <w:t>V</w:t>
            </w:r>
            <w:r w:rsidR="00E211B1">
              <w:rPr>
                <w:rFonts w:ascii="Arial" w:eastAsia="Times New Roman" w:hAnsi="Arial" w:cs="Arial"/>
                <w:sz w:val="18"/>
                <w:szCs w:val="18"/>
                <w:lang w:eastAsia="cs-CZ"/>
              </w:rPr>
              <w:t> </w:t>
            </w:r>
            <w:r w:rsidRPr="007B0B7C">
              <w:rPr>
                <w:rFonts w:ascii="Arial" w:eastAsia="Times New Roman" w:hAnsi="Arial" w:cs="Arial"/>
                <w:sz w:val="18"/>
                <w:szCs w:val="18"/>
                <w:lang w:eastAsia="cs-CZ"/>
              </w:rPr>
              <w:t xml:space="preserve">případě, že o úvěr žádají dva žadatelé, kteří nežijí v manželství </w:t>
            </w:r>
            <w:r w:rsidR="00E211B1">
              <w:rPr>
                <w:rFonts w:ascii="Arial" w:eastAsia="Times New Roman" w:hAnsi="Arial" w:cs="Arial"/>
                <w:sz w:val="18"/>
                <w:szCs w:val="18"/>
                <w:lang w:eastAsia="cs-CZ"/>
              </w:rPr>
              <w:br/>
            </w:r>
            <w:r w:rsidRPr="007B0B7C">
              <w:rPr>
                <w:rFonts w:ascii="Arial" w:eastAsia="Times New Roman" w:hAnsi="Arial" w:cs="Arial"/>
                <w:sz w:val="18"/>
                <w:szCs w:val="18"/>
                <w:lang w:eastAsia="cs-CZ"/>
              </w:rPr>
              <w:t xml:space="preserve">či registrovaném partnerství (svobodní, rozvedení, druh/družka </w:t>
            </w:r>
            <w:r w:rsidR="00E211B1">
              <w:rPr>
                <w:rFonts w:ascii="Arial" w:eastAsia="Times New Roman" w:hAnsi="Arial" w:cs="Arial"/>
                <w:sz w:val="18"/>
                <w:szCs w:val="18"/>
                <w:lang w:eastAsia="cs-CZ"/>
              </w:rPr>
              <w:br/>
            </w:r>
            <w:r w:rsidRPr="007B0B7C">
              <w:rPr>
                <w:rFonts w:ascii="Arial" w:eastAsia="Times New Roman" w:hAnsi="Arial" w:cs="Arial"/>
                <w:sz w:val="18"/>
                <w:szCs w:val="18"/>
                <w:lang w:eastAsia="cs-CZ"/>
              </w:rPr>
              <w:t xml:space="preserve">či vdovec/vdova), vyplní se v poli </w:t>
            </w:r>
            <w:r w:rsidR="00E211B1" w:rsidRPr="0086595B">
              <w:rPr>
                <w:rFonts w:ascii="Arial" w:eastAsia="Times New Roman" w:hAnsi="Arial" w:cs="Arial"/>
                <w:sz w:val="18"/>
                <w:szCs w:val="18"/>
                <w:lang w:eastAsia="cs-CZ"/>
              </w:rPr>
              <w:t xml:space="preserve">UVS0042 </w:t>
            </w:r>
            <w:r w:rsidRPr="007B0B7C">
              <w:rPr>
                <w:rFonts w:ascii="Arial" w:eastAsia="Times New Roman" w:hAnsi="Arial" w:cs="Arial"/>
                <w:sz w:val="18"/>
                <w:szCs w:val="18"/>
                <w:lang w:eastAsia="cs-CZ"/>
              </w:rPr>
              <w:t>věk staršího z žadatelů. 4)</w:t>
            </w:r>
            <w:r w:rsidR="00E211B1">
              <w:rPr>
                <w:rFonts w:ascii="Arial" w:eastAsia="Times New Roman" w:hAnsi="Arial" w:cs="Arial"/>
                <w:sz w:val="18"/>
                <w:szCs w:val="18"/>
                <w:lang w:eastAsia="cs-CZ"/>
              </w:rPr>
              <w:t> </w:t>
            </w:r>
            <w:r w:rsidRPr="007B0B7C">
              <w:rPr>
                <w:rFonts w:ascii="Arial" w:eastAsia="Times New Roman" w:hAnsi="Arial" w:cs="Arial"/>
                <w:sz w:val="18"/>
                <w:szCs w:val="18"/>
                <w:lang w:eastAsia="cs-CZ"/>
              </w:rPr>
              <w:t>V</w:t>
            </w:r>
            <w:r w:rsidR="00E211B1">
              <w:rPr>
                <w:rFonts w:ascii="Arial" w:eastAsia="Times New Roman" w:hAnsi="Arial" w:cs="Arial"/>
                <w:sz w:val="18"/>
                <w:szCs w:val="18"/>
                <w:lang w:eastAsia="cs-CZ"/>
              </w:rPr>
              <w:t> </w:t>
            </w:r>
            <w:r w:rsidRPr="007B0B7C">
              <w:rPr>
                <w:rFonts w:ascii="Arial" w:eastAsia="Times New Roman" w:hAnsi="Arial" w:cs="Arial"/>
                <w:sz w:val="18"/>
                <w:szCs w:val="18"/>
                <w:lang w:eastAsia="cs-CZ"/>
              </w:rPr>
              <w:t xml:space="preserve">případě, že o úvěr žádají tři nebo více žadatelů, vyplní se v poli </w:t>
            </w:r>
            <w:r w:rsidR="00E211B1" w:rsidRPr="0086595B">
              <w:rPr>
                <w:rFonts w:ascii="Arial" w:eastAsia="Times New Roman" w:hAnsi="Arial" w:cs="Arial"/>
                <w:sz w:val="18"/>
                <w:szCs w:val="18"/>
                <w:lang w:eastAsia="cs-CZ"/>
              </w:rPr>
              <w:t>UVS0042</w:t>
            </w:r>
            <w:r w:rsidRPr="007B0B7C">
              <w:rPr>
                <w:rFonts w:ascii="Arial" w:eastAsia="Times New Roman" w:hAnsi="Arial" w:cs="Arial"/>
                <w:sz w:val="18"/>
                <w:szCs w:val="18"/>
                <w:lang w:eastAsia="cs-CZ"/>
              </w:rPr>
              <w:t xml:space="preserve"> věk nejstaršího z nich bez ohledu na jejich rodinný stav.</w:t>
            </w:r>
          </w:p>
        </w:tc>
      </w:tr>
      <w:tr w:rsidR="00921A5F" w:rsidRPr="000021AC" w14:paraId="5EE67174"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4932DF1B"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Nestandardní průběh splácení</w:t>
            </w:r>
          </w:p>
        </w:tc>
        <w:tc>
          <w:tcPr>
            <w:tcW w:w="992" w:type="dxa"/>
            <w:tcBorders>
              <w:top w:val="nil"/>
              <w:left w:val="nil"/>
              <w:bottom w:val="single" w:sz="4" w:space="0" w:color="auto"/>
              <w:right w:val="single" w:sz="4" w:space="0" w:color="auto"/>
            </w:tcBorders>
            <w:vAlign w:val="center"/>
            <w:hideMark/>
          </w:tcPr>
          <w:p w14:paraId="3FA5E042"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UVS0043</w:t>
            </w:r>
          </w:p>
        </w:tc>
        <w:tc>
          <w:tcPr>
            <w:tcW w:w="6237" w:type="dxa"/>
            <w:tcBorders>
              <w:top w:val="nil"/>
              <w:left w:val="nil"/>
              <w:bottom w:val="single" w:sz="4" w:space="0" w:color="auto"/>
              <w:right w:val="single" w:sz="4" w:space="0" w:color="auto"/>
            </w:tcBorders>
            <w:vAlign w:val="center"/>
            <w:hideMark/>
          </w:tcPr>
          <w:p w14:paraId="59990876" w14:textId="2AE2BAB9" w:rsidR="00921A5F" w:rsidRPr="00E16EA2" w:rsidRDefault="00921A5F" w:rsidP="005D7DF6">
            <w:pPr>
              <w:spacing w:after="0" w:line="240" w:lineRule="auto"/>
              <w:jc w:val="both"/>
              <w:rPr>
                <w:rFonts w:ascii="Arial" w:eastAsia="Times New Roman" w:hAnsi="Arial" w:cs="Arial"/>
                <w:sz w:val="18"/>
                <w:szCs w:val="18"/>
                <w:lang w:eastAsia="cs-CZ"/>
              </w:rPr>
            </w:pPr>
            <w:r w:rsidRPr="00E16EA2">
              <w:rPr>
                <w:rFonts w:ascii="Arial" w:eastAsia="Times New Roman" w:hAnsi="Arial" w:cs="Arial"/>
                <w:sz w:val="18"/>
                <w:szCs w:val="18"/>
                <w:lang w:eastAsia="cs-CZ"/>
              </w:rPr>
              <w:t xml:space="preserve">ANO/NE: Je sledovaný úvěr </w:t>
            </w:r>
            <w:r w:rsidR="0086595B" w:rsidRPr="00E16EA2">
              <w:rPr>
                <w:rFonts w:ascii="Arial" w:eastAsia="Times New Roman" w:hAnsi="Arial" w:cs="Arial"/>
                <w:sz w:val="18"/>
                <w:szCs w:val="18"/>
                <w:lang w:eastAsia="cs-CZ"/>
              </w:rPr>
              <w:t xml:space="preserve">úvěrem </w:t>
            </w:r>
            <w:r w:rsidRPr="00E16EA2">
              <w:rPr>
                <w:rFonts w:ascii="Arial" w:eastAsia="Times New Roman" w:hAnsi="Arial" w:cs="Arial"/>
                <w:sz w:val="18"/>
                <w:szCs w:val="18"/>
                <w:lang w:eastAsia="cs-CZ"/>
              </w:rPr>
              <w:t xml:space="preserve">s nestandardním průběhem splácení, </w:t>
            </w:r>
            <w:r w:rsidR="0012774B">
              <w:rPr>
                <w:rFonts w:ascii="Arial" w:eastAsia="Times New Roman" w:hAnsi="Arial" w:cs="Arial"/>
                <w:sz w:val="18"/>
                <w:szCs w:val="18"/>
                <w:lang w:eastAsia="cs-CZ"/>
              </w:rPr>
              <w:br/>
            </w:r>
            <w:r w:rsidRPr="00E16EA2">
              <w:rPr>
                <w:rFonts w:ascii="Arial" w:eastAsia="Times New Roman" w:hAnsi="Arial" w:cs="Arial"/>
                <w:sz w:val="18"/>
                <w:szCs w:val="18"/>
                <w:lang w:eastAsia="cs-CZ"/>
              </w:rPr>
              <w:t>tj. je přesunuto zatížení spotřebitele(-ů) na pozdější období? Nestandardním průběhem splácení se myslí jakékoliv splácení jiné než měsíční anuitní (tj. každoměsíční splácení stejné částky po dobu fixace úrokové sazby, což by vedlo k úplnému splacení úvěru v případě, že by tato částka byla při nezměněné úrokové sazbě stále stejně splácena do konce splatnosti úvěru). Např. dočasné splácení pouze úroků apod.</w:t>
            </w:r>
            <w:r w:rsidR="007F0FA8" w:rsidRPr="00E16EA2">
              <w:rPr>
                <w:rFonts w:ascii="Arial" w:eastAsia="Times New Roman" w:hAnsi="Arial" w:cs="Arial"/>
                <w:sz w:val="18"/>
                <w:szCs w:val="18"/>
                <w:lang w:eastAsia="cs-CZ"/>
              </w:rPr>
              <w:t xml:space="preserve"> </w:t>
            </w:r>
            <w:r w:rsidRPr="00E16EA2">
              <w:rPr>
                <w:rFonts w:ascii="Arial" w:eastAsia="Times New Roman" w:hAnsi="Arial" w:cs="Arial"/>
                <w:sz w:val="18"/>
                <w:szCs w:val="18"/>
                <w:lang w:eastAsia="cs-CZ"/>
              </w:rPr>
              <w:t>Pokud je s klientem smluvně ošetřeno, že do doby vyčerpání celého úvěrového limitu nebo do data posledního možného čerpání úvěru bude platit pouze úroky, nejedná se o</w:t>
            </w:r>
            <w:r w:rsidR="0012774B">
              <w:rPr>
                <w:rFonts w:ascii="Arial" w:eastAsia="Times New Roman" w:hAnsi="Arial" w:cs="Arial"/>
                <w:sz w:val="18"/>
                <w:szCs w:val="18"/>
                <w:lang w:eastAsia="cs-CZ"/>
              </w:rPr>
              <w:t> </w:t>
            </w:r>
            <w:r w:rsidRPr="00E16EA2">
              <w:rPr>
                <w:rFonts w:ascii="Arial" w:eastAsia="Times New Roman" w:hAnsi="Arial" w:cs="Arial"/>
                <w:sz w:val="18"/>
                <w:szCs w:val="18"/>
                <w:lang w:eastAsia="cs-CZ"/>
              </w:rPr>
              <w:t xml:space="preserve">nestandardní průběh splácení. </w:t>
            </w:r>
            <w:r w:rsidR="00E16EA2" w:rsidRPr="00E16EA2">
              <w:rPr>
                <w:rFonts w:ascii="Arial" w:eastAsia="Times New Roman" w:hAnsi="Arial" w:cs="Arial"/>
                <w:sz w:val="18"/>
                <w:szCs w:val="18"/>
                <w:lang w:eastAsia="cs-CZ"/>
              </w:rPr>
              <w:t>Úvěr nelze považovat za úvěr s nestandardním průběhem splácení čistě z toho důvodu, že se jedná o</w:t>
            </w:r>
            <w:r w:rsidR="0012774B">
              <w:rPr>
                <w:rFonts w:ascii="Arial" w:eastAsia="Times New Roman" w:hAnsi="Arial" w:cs="Arial"/>
                <w:sz w:val="18"/>
                <w:szCs w:val="18"/>
                <w:lang w:eastAsia="cs-CZ"/>
              </w:rPr>
              <w:t> </w:t>
            </w:r>
            <w:r w:rsidR="00E16EA2" w:rsidRPr="00E16EA2">
              <w:rPr>
                <w:rFonts w:ascii="Arial" w:eastAsia="Times New Roman" w:hAnsi="Arial" w:cs="Arial"/>
                <w:sz w:val="18"/>
                <w:szCs w:val="18"/>
                <w:lang w:eastAsia="cs-CZ"/>
              </w:rPr>
              <w:t>překlenovací úvěr stavební spořitelny.</w:t>
            </w:r>
          </w:p>
        </w:tc>
      </w:tr>
      <w:tr w:rsidR="00921A5F" w:rsidRPr="000021AC" w14:paraId="7D378F27"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499B6022"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Stav úvěru</w:t>
            </w:r>
          </w:p>
        </w:tc>
        <w:tc>
          <w:tcPr>
            <w:tcW w:w="992" w:type="dxa"/>
            <w:tcBorders>
              <w:top w:val="nil"/>
              <w:left w:val="nil"/>
              <w:bottom w:val="single" w:sz="4" w:space="0" w:color="auto"/>
              <w:right w:val="single" w:sz="4" w:space="0" w:color="auto"/>
            </w:tcBorders>
            <w:vAlign w:val="center"/>
            <w:hideMark/>
          </w:tcPr>
          <w:p w14:paraId="159EEE6D" w14:textId="3139E006" w:rsidR="007E6012" w:rsidRDefault="007E6012" w:rsidP="00513D39">
            <w:pPr>
              <w:spacing w:after="0" w:line="240" w:lineRule="auto"/>
              <w:jc w:val="both"/>
              <w:rPr>
                <w:rFonts w:ascii="Arial" w:eastAsia="Times New Roman" w:hAnsi="Arial" w:cs="Arial"/>
                <w:bCs/>
                <w:sz w:val="18"/>
                <w:szCs w:val="18"/>
                <w:lang w:eastAsia="cs-CZ"/>
              </w:rPr>
            </w:pPr>
            <w:r>
              <w:rPr>
                <w:rFonts w:ascii="Arial" w:eastAsia="Times New Roman" w:hAnsi="Arial" w:cs="Arial"/>
                <w:bCs/>
                <w:sz w:val="18"/>
                <w:szCs w:val="18"/>
                <w:lang w:eastAsia="cs-CZ"/>
              </w:rPr>
              <w:t>L0237</w:t>
            </w:r>
            <w:r w:rsidR="00D7521A">
              <w:rPr>
                <w:rFonts w:ascii="Arial" w:eastAsia="Times New Roman" w:hAnsi="Arial" w:cs="Arial"/>
                <w:bCs/>
                <w:sz w:val="18"/>
                <w:szCs w:val="18"/>
                <w:lang w:eastAsia="cs-CZ"/>
              </w:rPr>
              <w:t xml:space="preserve"> / </w:t>
            </w:r>
          </w:p>
          <w:p w14:paraId="68C3CEE4" w14:textId="40283EB2" w:rsidR="00113EEB" w:rsidRPr="002271B2" w:rsidRDefault="00921A5F" w:rsidP="007B2A3E">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UVS0044</w:t>
            </w:r>
          </w:p>
        </w:tc>
        <w:tc>
          <w:tcPr>
            <w:tcW w:w="6237" w:type="dxa"/>
            <w:tcBorders>
              <w:top w:val="single" w:sz="4" w:space="0" w:color="auto"/>
              <w:left w:val="nil"/>
              <w:bottom w:val="single" w:sz="4" w:space="0" w:color="auto"/>
              <w:right w:val="single" w:sz="4" w:space="0" w:color="auto"/>
            </w:tcBorders>
            <w:vAlign w:val="center"/>
            <w:hideMark/>
          </w:tcPr>
          <w:p w14:paraId="3AE4F92A" w14:textId="1322AC59" w:rsidR="00921A5F" w:rsidRPr="00953E3B" w:rsidRDefault="00921A5F" w:rsidP="00F84BBC">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Stav sledovaného úvěru: nový / refinancovaný</w:t>
            </w:r>
            <w:r w:rsidR="00B63C2E">
              <w:rPr>
                <w:rFonts w:ascii="Arial" w:eastAsia="Times New Roman" w:hAnsi="Arial" w:cs="Arial"/>
                <w:sz w:val="18"/>
                <w:szCs w:val="18"/>
                <w:lang w:eastAsia="cs-CZ"/>
              </w:rPr>
              <w:t xml:space="preserve"> (s </w:t>
            </w:r>
            <w:r w:rsidR="00F84BBC">
              <w:rPr>
                <w:rFonts w:ascii="Arial" w:eastAsia="Times New Roman" w:hAnsi="Arial" w:cs="Arial"/>
                <w:sz w:val="18"/>
                <w:szCs w:val="18"/>
                <w:lang w:eastAsia="cs-CZ"/>
              </w:rPr>
              <w:t>nebo</w:t>
            </w:r>
            <w:r w:rsidR="00B63C2E">
              <w:rPr>
                <w:rFonts w:ascii="Arial" w:eastAsia="Times New Roman" w:hAnsi="Arial" w:cs="Arial"/>
                <w:sz w:val="18"/>
                <w:szCs w:val="18"/>
                <w:lang w:eastAsia="cs-CZ"/>
              </w:rPr>
              <w:t xml:space="preserve"> bez na</w:t>
            </w:r>
            <w:r w:rsidR="006145FB">
              <w:rPr>
                <w:rFonts w:ascii="Arial" w:eastAsia="Times New Roman" w:hAnsi="Arial" w:cs="Arial"/>
                <w:sz w:val="18"/>
                <w:szCs w:val="18"/>
                <w:lang w:eastAsia="cs-CZ"/>
              </w:rPr>
              <w:t>v</w:t>
            </w:r>
            <w:r w:rsidR="00B63C2E">
              <w:rPr>
                <w:rFonts w:ascii="Arial" w:eastAsia="Times New Roman" w:hAnsi="Arial" w:cs="Arial"/>
                <w:sz w:val="18"/>
                <w:szCs w:val="18"/>
                <w:lang w:eastAsia="cs-CZ"/>
              </w:rPr>
              <w:t>ýšení)</w:t>
            </w:r>
            <w:r w:rsidR="00362351">
              <w:rPr>
                <w:rFonts w:ascii="Arial" w:eastAsia="Times New Roman" w:hAnsi="Arial" w:cs="Arial"/>
                <w:sz w:val="18"/>
                <w:szCs w:val="18"/>
                <w:lang w:eastAsia="cs-CZ"/>
              </w:rPr>
              <w:t xml:space="preserve"> / refinancovaný se změnou zástavy</w:t>
            </w:r>
            <w:r w:rsidRPr="00953E3B">
              <w:rPr>
                <w:rFonts w:ascii="Arial" w:eastAsia="Times New Roman" w:hAnsi="Arial" w:cs="Arial"/>
                <w:sz w:val="18"/>
                <w:szCs w:val="18"/>
                <w:lang w:eastAsia="cs-CZ"/>
              </w:rPr>
              <w:t xml:space="preserve"> / refixovaný s</w:t>
            </w:r>
            <w:r w:rsidR="00362351">
              <w:rPr>
                <w:rFonts w:ascii="Arial" w:eastAsia="Times New Roman" w:hAnsi="Arial" w:cs="Arial"/>
                <w:sz w:val="18"/>
                <w:szCs w:val="18"/>
                <w:lang w:eastAsia="cs-CZ"/>
              </w:rPr>
              <w:t> </w:t>
            </w:r>
            <w:r w:rsidRPr="00953E3B">
              <w:rPr>
                <w:rFonts w:ascii="Arial" w:eastAsia="Times New Roman" w:hAnsi="Arial" w:cs="Arial"/>
                <w:sz w:val="18"/>
                <w:szCs w:val="18"/>
                <w:lang w:eastAsia="cs-CZ"/>
              </w:rPr>
              <w:t>navýšením</w:t>
            </w:r>
            <w:r w:rsidR="00362351">
              <w:rPr>
                <w:rFonts w:ascii="Arial" w:eastAsia="Times New Roman" w:hAnsi="Arial" w:cs="Arial"/>
                <w:sz w:val="18"/>
                <w:szCs w:val="18"/>
                <w:lang w:eastAsia="cs-CZ"/>
              </w:rPr>
              <w:t xml:space="preserve"> / převzat</w:t>
            </w:r>
            <w:r w:rsidR="00E012E6">
              <w:rPr>
                <w:rFonts w:ascii="Arial" w:eastAsia="Times New Roman" w:hAnsi="Arial" w:cs="Arial"/>
                <w:sz w:val="18"/>
                <w:szCs w:val="18"/>
                <w:lang w:eastAsia="cs-CZ"/>
              </w:rPr>
              <w:t>ý</w:t>
            </w:r>
            <w:r w:rsidR="00362351">
              <w:rPr>
                <w:rFonts w:ascii="Arial" w:eastAsia="Times New Roman" w:hAnsi="Arial" w:cs="Arial"/>
                <w:sz w:val="18"/>
                <w:szCs w:val="18"/>
                <w:lang w:eastAsia="cs-CZ"/>
              </w:rPr>
              <w:t xml:space="preserve"> (s </w:t>
            </w:r>
            <w:r w:rsidR="00F84BBC">
              <w:rPr>
                <w:rFonts w:ascii="Arial" w:eastAsia="Times New Roman" w:hAnsi="Arial" w:cs="Arial"/>
                <w:sz w:val="18"/>
                <w:szCs w:val="18"/>
                <w:lang w:eastAsia="cs-CZ"/>
              </w:rPr>
              <w:t>nebo</w:t>
            </w:r>
            <w:r w:rsidR="00362351">
              <w:rPr>
                <w:rFonts w:ascii="Arial" w:eastAsia="Times New Roman" w:hAnsi="Arial" w:cs="Arial"/>
                <w:sz w:val="18"/>
                <w:szCs w:val="18"/>
                <w:lang w:eastAsia="cs-CZ"/>
              </w:rPr>
              <w:t xml:space="preserve"> bez navýšení)</w:t>
            </w:r>
            <w:r w:rsidR="00866805">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 reklasifikovaný / nový bez známého zajištění / úvěr s konkretizovaným zajištěním</w:t>
            </w:r>
            <w:r w:rsidRPr="00953E3B">
              <w:rPr>
                <w:rFonts w:ascii="Arial" w:eastAsia="Times New Roman" w:hAnsi="Arial" w:cs="Arial"/>
                <w:sz w:val="18"/>
                <w:szCs w:val="18"/>
                <w:lang w:eastAsia="cs-CZ"/>
              </w:rPr>
              <w:t>.</w:t>
            </w:r>
          </w:p>
        </w:tc>
      </w:tr>
      <w:tr w:rsidR="00921A5F" w:rsidRPr="000021AC" w14:paraId="199E583D"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577BD5A2"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Hodnota navýšení úvěru</w:t>
            </w:r>
          </w:p>
        </w:tc>
        <w:tc>
          <w:tcPr>
            <w:tcW w:w="992" w:type="dxa"/>
            <w:tcBorders>
              <w:top w:val="nil"/>
              <w:left w:val="nil"/>
              <w:bottom w:val="single" w:sz="4" w:space="0" w:color="auto"/>
              <w:right w:val="single" w:sz="4" w:space="0" w:color="auto"/>
            </w:tcBorders>
            <w:vAlign w:val="center"/>
            <w:hideMark/>
          </w:tcPr>
          <w:p w14:paraId="44BF9B77"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UVS0045</w:t>
            </w:r>
          </w:p>
        </w:tc>
        <w:tc>
          <w:tcPr>
            <w:tcW w:w="6237" w:type="dxa"/>
            <w:tcBorders>
              <w:top w:val="single" w:sz="4" w:space="0" w:color="auto"/>
              <w:left w:val="nil"/>
              <w:bottom w:val="single" w:sz="4" w:space="0" w:color="auto"/>
              <w:right w:val="single" w:sz="4" w:space="0" w:color="auto"/>
            </w:tcBorders>
            <w:vAlign w:val="center"/>
            <w:hideMark/>
          </w:tcPr>
          <w:p w14:paraId="05BC087D" w14:textId="6342E93E" w:rsidR="00921A5F"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Hodnota navýšení refinancovaného</w:t>
            </w:r>
            <w:r w:rsidR="008919DC">
              <w:rPr>
                <w:rFonts w:ascii="Arial" w:eastAsia="Times New Roman" w:hAnsi="Arial" w:cs="Arial"/>
                <w:sz w:val="18"/>
                <w:szCs w:val="18"/>
                <w:lang w:eastAsia="cs-CZ"/>
              </w:rPr>
              <w:t xml:space="preserve"> </w:t>
            </w:r>
            <w:r w:rsidR="00E012E6">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refixovaného</w:t>
            </w:r>
            <w:r w:rsidR="008919DC">
              <w:rPr>
                <w:rFonts w:ascii="Arial" w:eastAsia="Times New Roman" w:hAnsi="Arial" w:cs="Arial"/>
                <w:sz w:val="18"/>
                <w:szCs w:val="18"/>
                <w:lang w:eastAsia="cs-CZ"/>
              </w:rPr>
              <w:t xml:space="preserve"> </w:t>
            </w:r>
            <w:r w:rsidR="00E012E6">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E012E6">
              <w:rPr>
                <w:rFonts w:ascii="Arial" w:eastAsia="Times New Roman" w:hAnsi="Arial" w:cs="Arial"/>
                <w:sz w:val="18"/>
                <w:szCs w:val="18"/>
                <w:lang w:eastAsia="cs-CZ"/>
              </w:rPr>
              <w:t>převzatého</w:t>
            </w:r>
            <w:r w:rsidRPr="00953E3B">
              <w:rPr>
                <w:rFonts w:ascii="Arial" w:eastAsia="Times New Roman" w:hAnsi="Arial" w:cs="Arial"/>
                <w:sz w:val="18"/>
                <w:szCs w:val="18"/>
                <w:lang w:eastAsia="cs-CZ"/>
              </w:rPr>
              <w:t xml:space="preserve"> sledovaného úvěru (jedná se pouze o částku, o kterou byl navýšen zůstatek úvěru, nikoliv o celou novou zůstatkovou hodnotu úvěru). V případě, že se jedná o nový úvěr, uvádějte hodnotu 0. </w:t>
            </w:r>
          </w:p>
        </w:tc>
      </w:tr>
      <w:tr w:rsidR="00921A5F" w:rsidRPr="000021AC" w14:paraId="4CBDB7AA"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6AABD1CE"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Zprostředkovatel sjednání úvěru</w:t>
            </w:r>
          </w:p>
        </w:tc>
        <w:tc>
          <w:tcPr>
            <w:tcW w:w="992" w:type="dxa"/>
            <w:tcBorders>
              <w:top w:val="nil"/>
              <w:left w:val="nil"/>
              <w:bottom w:val="single" w:sz="4" w:space="0" w:color="auto"/>
              <w:right w:val="single" w:sz="4" w:space="0" w:color="auto"/>
            </w:tcBorders>
            <w:vAlign w:val="center"/>
            <w:hideMark/>
          </w:tcPr>
          <w:p w14:paraId="5C9CCE23"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UVS0046</w:t>
            </w:r>
          </w:p>
        </w:tc>
        <w:tc>
          <w:tcPr>
            <w:tcW w:w="6237" w:type="dxa"/>
            <w:tcBorders>
              <w:top w:val="nil"/>
              <w:left w:val="nil"/>
              <w:bottom w:val="single" w:sz="4" w:space="0" w:color="auto"/>
              <w:right w:val="single" w:sz="4" w:space="0" w:color="auto"/>
            </w:tcBorders>
            <w:vAlign w:val="center"/>
            <w:hideMark/>
          </w:tcPr>
          <w:p w14:paraId="069CE9B0" w14:textId="77777777" w:rsidR="00921A5F" w:rsidRPr="00953E3B" w:rsidRDefault="00921A5F" w:rsidP="0091799D">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ANO/NE: </w:t>
            </w:r>
            <w:r w:rsidR="0091799D" w:rsidRPr="00EA026E">
              <w:rPr>
                <w:rFonts w:ascii="Arial" w:eastAsia="Times New Roman" w:hAnsi="Arial" w:cs="Arial"/>
                <w:sz w:val="18"/>
                <w:szCs w:val="18"/>
                <w:lang w:eastAsia="cs-CZ"/>
              </w:rPr>
              <w:t>Byl</w:t>
            </w:r>
            <w:r w:rsidRPr="00EA026E">
              <w:rPr>
                <w:rFonts w:ascii="Arial" w:eastAsia="Times New Roman" w:hAnsi="Arial" w:cs="Arial"/>
                <w:sz w:val="18"/>
                <w:szCs w:val="18"/>
                <w:lang w:eastAsia="cs-CZ"/>
              </w:rPr>
              <w:t xml:space="preserve"> sledovaný úvěr</w:t>
            </w:r>
            <w:r w:rsidR="0091799D" w:rsidRPr="00EA026E">
              <w:rPr>
                <w:rFonts w:ascii="Arial" w:eastAsia="Times New Roman" w:hAnsi="Arial" w:cs="Arial"/>
                <w:sz w:val="18"/>
                <w:szCs w:val="18"/>
                <w:lang w:eastAsia="cs-CZ"/>
              </w:rPr>
              <w:t xml:space="preserve"> sjednán</w:t>
            </w:r>
            <w:r w:rsidRPr="00EA026E">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přes zprostředkovatele?</w:t>
            </w:r>
          </w:p>
        </w:tc>
      </w:tr>
      <w:tr w:rsidR="00921A5F" w:rsidRPr="000021AC" w14:paraId="0C62198E"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253BCD7A"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Určení úvěru</w:t>
            </w:r>
          </w:p>
        </w:tc>
        <w:tc>
          <w:tcPr>
            <w:tcW w:w="992" w:type="dxa"/>
            <w:tcBorders>
              <w:top w:val="nil"/>
              <w:left w:val="nil"/>
              <w:bottom w:val="single" w:sz="4" w:space="0" w:color="auto"/>
              <w:right w:val="single" w:sz="4" w:space="0" w:color="auto"/>
            </w:tcBorders>
            <w:vAlign w:val="center"/>
            <w:hideMark/>
          </w:tcPr>
          <w:p w14:paraId="02467733"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UVS0047</w:t>
            </w:r>
          </w:p>
        </w:tc>
        <w:tc>
          <w:tcPr>
            <w:tcW w:w="6237" w:type="dxa"/>
            <w:tcBorders>
              <w:top w:val="nil"/>
              <w:left w:val="nil"/>
              <w:bottom w:val="single" w:sz="4" w:space="0" w:color="auto"/>
              <w:right w:val="single" w:sz="4" w:space="0" w:color="auto"/>
            </w:tcBorders>
            <w:vAlign w:val="center"/>
            <w:hideMark/>
          </w:tcPr>
          <w:p w14:paraId="17B2D87D" w14:textId="77777777" w:rsidR="00AD16C6" w:rsidRDefault="009211AA" w:rsidP="00E904C5">
            <w:pPr>
              <w:spacing w:after="0" w:line="240" w:lineRule="auto"/>
              <w:jc w:val="both"/>
              <w:rPr>
                <w:rFonts w:ascii="Arial" w:eastAsia="Times New Roman" w:hAnsi="Arial" w:cs="Arial"/>
                <w:sz w:val="18"/>
                <w:szCs w:val="18"/>
                <w:lang w:eastAsia="cs-CZ"/>
              </w:rPr>
            </w:pPr>
            <w:r w:rsidRPr="009211AA">
              <w:rPr>
                <w:rFonts w:ascii="Arial" w:eastAsia="Times New Roman" w:hAnsi="Arial" w:cs="Arial"/>
                <w:sz w:val="18"/>
                <w:szCs w:val="18"/>
                <w:lang w:eastAsia="cs-CZ"/>
              </w:rPr>
              <w:t xml:space="preserve">Sledovaný úvěr je určen k: </w:t>
            </w:r>
          </w:p>
          <w:p w14:paraId="4FBD92F0" w14:textId="77777777" w:rsidR="00AD16C6" w:rsidRDefault="00AD16C6" w:rsidP="00E904C5">
            <w:pPr>
              <w:spacing w:after="0" w:line="240" w:lineRule="auto"/>
              <w:jc w:val="both"/>
              <w:rPr>
                <w:rFonts w:ascii="Arial" w:eastAsia="Times New Roman" w:hAnsi="Arial" w:cs="Arial"/>
                <w:sz w:val="18"/>
                <w:szCs w:val="18"/>
                <w:lang w:eastAsia="cs-CZ"/>
              </w:rPr>
            </w:pPr>
          </w:p>
          <w:p w14:paraId="600911BD" w14:textId="72A477FA" w:rsidR="00AD16C6" w:rsidRDefault="009211AA" w:rsidP="00AD16C6">
            <w:pPr>
              <w:pStyle w:val="Odstavecseseznamem"/>
              <w:numPr>
                <w:ilvl w:val="0"/>
                <w:numId w:val="11"/>
              </w:numPr>
              <w:spacing w:after="0" w:line="240" w:lineRule="auto"/>
              <w:ind w:left="352"/>
              <w:jc w:val="both"/>
              <w:rPr>
                <w:rFonts w:ascii="Arial" w:eastAsia="Times New Roman" w:hAnsi="Arial" w:cs="Arial"/>
                <w:sz w:val="18"/>
                <w:szCs w:val="18"/>
                <w:lang w:eastAsia="cs-CZ"/>
              </w:rPr>
            </w:pPr>
            <w:r w:rsidRPr="007C379F">
              <w:rPr>
                <w:rFonts w:ascii="Arial" w:eastAsia="Times New Roman" w:hAnsi="Arial" w:cs="Arial"/>
                <w:sz w:val="18"/>
                <w:szCs w:val="18"/>
                <w:lang w:eastAsia="cs-CZ"/>
              </w:rPr>
              <w:t>financování obytn</w:t>
            </w:r>
            <w:r w:rsidR="00AD16C6">
              <w:rPr>
                <w:rFonts w:ascii="Arial" w:eastAsia="Times New Roman" w:hAnsi="Arial" w:cs="Arial"/>
                <w:sz w:val="18"/>
                <w:szCs w:val="18"/>
                <w:lang w:eastAsia="cs-CZ"/>
              </w:rPr>
              <w:t>ých</w:t>
            </w:r>
            <w:r w:rsidRPr="006172F6">
              <w:rPr>
                <w:rFonts w:ascii="Arial" w:eastAsia="Times New Roman" w:hAnsi="Arial" w:cs="Arial"/>
                <w:sz w:val="18"/>
                <w:szCs w:val="18"/>
                <w:lang w:eastAsia="cs-CZ"/>
              </w:rPr>
              <w:t xml:space="preserve"> nemovitost</w:t>
            </w:r>
            <w:r w:rsidR="00AD16C6">
              <w:rPr>
                <w:rFonts w:ascii="Arial" w:eastAsia="Times New Roman" w:hAnsi="Arial" w:cs="Arial"/>
                <w:sz w:val="18"/>
                <w:szCs w:val="18"/>
                <w:lang w:eastAsia="cs-CZ"/>
              </w:rPr>
              <w:t>í</w:t>
            </w:r>
            <w:r w:rsidRPr="006172F6">
              <w:rPr>
                <w:rFonts w:ascii="Arial" w:eastAsia="Times New Roman" w:hAnsi="Arial" w:cs="Arial"/>
                <w:sz w:val="18"/>
                <w:szCs w:val="18"/>
                <w:lang w:eastAsia="cs-CZ"/>
              </w:rPr>
              <w:t xml:space="preserve"> pro vlastní bydlení</w:t>
            </w:r>
            <w:r w:rsidR="00AD16C6">
              <w:rPr>
                <w:rFonts w:ascii="Arial" w:eastAsia="Times New Roman" w:hAnsi="Arial" w:cs="Arial"/>
                <w:sz w:val="18"/>
                <w:szCs w:val="18"/>
                <w:lang w:eastAsia="cs-CZ"/>
              </w:rPr>
              <w:t xml:space="preserve"> </w:t>
            </w:r>
            <w:r w:rsidR="00AD16C6" w:rsidRPr="00565136">
              <w:rPr>
                <w:rFonts w:ascii="Arial" w:eastAsia="Times New Roman" w:hAnsi="Arial" w:cs="Arial"/>
                <w:sz w:val="18"/>
                <w:szCs w:val="18"/>
                <w:lang w:eastAsia="cs-CZ"/>
              </w:rPr>
              <w:t>(v datové oblasti UVIS01_11 není možné tuto hodnotu vyplnit spolu s účelem pořízení nemovitosti</w:t>
            </w:r>
            <w:r w:rsidR="00AD16C6">
              <w:rPr>
                <w:rFonts w:ascii="Arial" w:eastAsia="Times New Roman" w:hAnsi="Arial" w:cs="Arial"/>
                <w:sz w:val="18"/>
                <w:szCs w:val="18"/>
                <w:lang w:eastAsia="cs-CZ"/>
              </w:rPr>
              <w:t xml:space="preserve">, tj. </w:t>
            </w:r>
            <w:r w:rsidR="00AD16C6" w:rsidRPr="00565136">
              <w:rPr>
                <w:rFonts w:ascii="Arial" w:eastAsia="Times New Roman" w:hAnsi="Arial" w:cs="Arial"/>
                <w:sz w:val="18"/>
                <w:szCs w:val="18"/>
                <w:lang w:eastAsia="cs-CZ"/>
              </w:rPr>
              <w:t>UVS0048 = "91")</w:t>
            </w:r>
            <w:r w:rsidRPr="007C379F">
              <w:rPr>
                <w:rFonts w:ascii="Arial" w:eastAsia="Times New Roman" w:hAnsi="Arial" w:cs="Arial"/>
                <w:sz w:val="18"/>
                <w:szCs w:val="18"/>
                <w:lang w:eastAsia="cs-CZ"/>
              </w:rPr>
              <w:t>,</w:t>
            </w:r>
          </w:p>
          <w:p w14:paraId="0BA2F733" w14:textId="7636222A" w:rsidR="00AD16C6" w:rsidRDefault="009211AA" w:rsidP="00AD16C6">
            <w:pPr>
              <w:pStyle w:val="Odstavecseseznamem"/>
              <w:numPr>
                <w:ilvl w:val="0"/>
                <w:numId w:val="11"/>
              </w:numPr>
              <w:spacing w:after="0" w:line="240" w:lineRule="auto"/>
              <w:ind w:left="352"/>
              <w:jc w:val="both"/>
              <w:rPr>
                <w:rFonts w:ascii="Arial" w:eastAsia="Times New Roman" w:hAnsi="Arial" w:cs="Arial"/>
                <w:sz w:val="18"/>
                <w:szCs w:val="18"/>
                <w:lang w:eastAsia="cs-CZ"/>
              </w:rPr>
            </w:pPr>
            <w:r w:rsidRPr="007C379F">
              <w:rPr>
                <w:rFonts w:ascii="Arial" w:eastAsia="Times New Roman" w:hAnsi="Arial" w:cs="Arial"/>
                <w:sz w:val="18"/>
                <w:szCs w:val="18"/>
                <w:lang w:eastAsia="cs-CZ"/>
              </w:rPr>
              <w:t>financování obytn</w:t>
            </w:r>
            <w:r w:rsidR="00AD16C6">
              <w:rPr>
                <w:rFonts w:ascii="Arial" w:eastAsia="Times New Roman" w:hAnsi="Arial" w:cs="Arial"/>
                <w:sz w:val="18"/>
                <w:szCs w:val="18"/>
                <w:lang w:eastAsia="cs-CZ"/>
              </w:rPr>
              <w:t>ých</w:t>
            </w:r>
            <w:r w:rsidRPr="006172F6">
              <w:rPr>
                <w:rFonts w:ascii="Arial" w:eastAsia="Times New Roman" w:hAnsi="Arial" w:cs="Arial"/>
                <w:sz w:val="18"/>
                <w:szCs w:val="18"/>
                <w:lang w:eastAsia="cs-CZ"/>
              </w:rPr>
              <w:t xml:space="preserve"> nemovitost</w:t>
            </w:r>
            <w:r w:rsidR="00AD16C6">
              <w:rPr>
                <w:rFonts w:ascii="Arial" w:eastAsia="Times New Roman" w:hAnsi="Arial" w:cs="Arial"/>
                <w:sz w:val="18"/>
                <w:szCs w:val="18"/>
                <w:lang w:eastAsia="cs-CZ"/>
              </w:rPr>
              <w:t>í</w:t>
            </w:r>
            <w:r w:rsidRPr="006172F6">
              <w:rPr>
                <w:rFonts w:ascii="Arial" w:eastAsia="Times New Roman" w:hAnsi="Arial" w:cs="Arial"/>
                <w:sz w:val="18"/>
                <w:szCs w:val="18"/>
                <w:lang w:eastAsia="cs-CZ"/>
              </w:rPr>
              <w:t xml:space="preserve"> pro vlastní bydlení</w:t>
            </w:r>
            <w:r w:rsidR="00AD16C6">
              <w:rPr>
                <w:rFonts w:ascii="Arial" w:eastAsia="Times New Roman" w:hAnsi="Arial" w:cs="Arial"/>
                <w:sz w:val="18"/>
                <w:szCs w:val="18"/>
                <w:lang w:eastAsia="cs-CZ"/>
              </w:rPr>
              <w:t xml:space="preserve"> </w:t>
            </w:r>
            <w:r w:rsidR="00AD16C6" w:rsidRPr="00565136">
              <w:rPr>
                <w:rFonts w:ascii="Arial" w:eastAsia="Times New Roman" w:hAnsi="Arial" w:cs="Arial"/>
                <w:sz w:val="18"/>
                <w:szCs w:val="18"/>
                <w:lang w:eastAsia="cs-CZ"/>
              </w:rPr>
              <w:t>– první obytná nemovitost</w:t>
            </w:r>
            <w:r w:rsidRPr="007C379F">
              <w:rPr>
                <w:rFonts w:ascii="Arial" w:eastAsia="Times New Roman" w:hAnsi="Arial" w:cs="Arial"/>
                <w:sz w:val="18"/>
                <w:szCs w:val="18"/>
                <w:lang w:eastAsia="cs-CZ"/>
              </w:rPr>
              <w:t>,</w:t>
            </w:r>
          </w:p>
          <w:p w14:paraId="5A4128E1" w14:textId="77777777" w:rsidR="00AD16C6" w:rsidRDefault="00AD16C6" w:rsidP="00AD16C6">
            <w:pPr>
              <w:pStyle w:val="Odstavecseseznamem"/>
              <w:numPr>
                <w:ilvl w:val="0"/>
                <w:numId w:val="11"/>
              </w:numPr>
              <w:spacing w:after="0" w:line="240" w:lineRule="auto"/>
              <w:ind w:left="352"/>
              <w:jc w:val="both"/>
              <w:rPr>
                <w:rFonts w:ascii="Arial" w:eastAsia="Times New Roman" w:hAnsi="Arial" w:cs="Arial"/>
                <w:sz w:val="18"/>
                <w:szCs w:val="18"/>
                <w:lang w:eastAsia="cs-CZ"/>
              </w:rPr>
            </w:pPr>
            <w:r w:rsidRPr="007C379F">
              <w:rPr>
                <w:rFonts w:ascii="Arial" w:eastAsia="Times New Roman" w:hAnsi="Arial" w:cs="Arial"/>
                <w:sz w:val="18"/>
                <w:szCs w:val="18"/>
                <w:lang w:eastAsia="cs-CZ"/>
              </w:rPr>
              <w:t xml:space="preserve">financování obytných nemovitostí pro vlastní bydlení – druhá obytná nemovitost, </w:t>
            </w:r>
          </w:p>
          <w:p w14:paraId="6C4A0FD0" w14:textId="77777777" w:rsidR="00AD16C6" w:rsidRDefault="00AD16C6" w:rsidP="00AD16C6">
            <w:pPr>
              <w:pStyle w:val="Odstavecseseznamem"/>
              <w:numPr>
                <w:ilvl w:val="0"/>
                <w:numId w:val="11"/>
              </w:numPr>
              <w:spacing w:after="0" w:line="240" w:lineRule="auto"/>
              <w:ind w:left="352"/>
              <w:jc w:val="both"/>
              <w:rPr>
                <w:rFonts w:ascii="Arial" w:eastAsia="Times New Roman" w:hAnsi="Arial" w:cs="Arial"/>
                <w:sz w:val="18"/>
                <w:szCs w:val="18"/>
                <w:lang w:eastAsia="cs-CZ"/>
              </w:rPr>
            </w:pPr>
            <w:r w:rsidRPr="007C379F">
              <w:rPr>
                <w:rFonts w:ascii="Arial" w:eastAsia="Times New Roman" w:hAnsi="Arial" w:cs="Arial"/>
                <w:sz w:val="18"/>
                <w:szCs w:val="18"/>
                <w:lang w:eastAsia="cs-CZ"/>
              </w:rPr>
              <w:t xml:space="preserve">financování obytných nemovitostí pro vlastní bydlení – třetí a další obytná nemovitost, </w:t>
            </w:r>
          </w:p>
          <w:p w14:paraId="51154C21" w14:textId="77777777" w:rsidR="00AD16C6" w:rsidRDefault="00AD16C6" w:rsidP="00AD16C6">
            <w:pPr>
              <w:pStyle w:val="Odstavecseseznamem"/>
              <w:numPr>
                <w:ilvl w:val="0"/>
                <w:numId w:val="11"/>
              </w:numPr>
              <w:spacing w:after="0" w:line="240" w:lineRule="auto"/>
              <w:ind w:left="352"/>
              <w:jc w:val="both"/>
              <w:rPr>
                <w:rFonts w:ascii="Arial" w:eastAsia="Times New Roman" w:hAnsi="Arial" w:cs="Arial"/>
                <w:sz w:val="18"/>
                <w:szCs w:val="18"/>
                <w:lang w:eastAsia="cs-CZ"/>
              </w:rPr>
            </w:pPr>
            <w:r w:rsidRPr="007C379F">
              <w:rPr>
                <w:rFonts w:ascii="Arial" w:eastAsia="Times New Roman" w:hAnsi="Arial" w:cs="Arial"/>
                <w:sz w:val="18"/>
                <w:szCs w:val="18"/>
                <w:lang w:eastAsia="cs-CZ"/>
              </w:rPr>
              <w:t xml:space="preserve">financování obytných nemovitostí pro vlastní bydlení – pořízení nemovitosti pro jinou osobu, </w:t>
            </w:r>
          </w:p>
          <w:p w14:paraId="01F15E3F" w14:textId="60845DF4" w:rsidR="00AD16C6" w:rsidRPr="007C379F" w:rsidRDefault="00AD16C6" w:rsidP="007C379F">
            <w:pPr>
              <w:pStyle w:val="Odstavecseseznamem"/>
              <w:numPr>
                <w:ilvl w:val="0"/>
                <w:numId w:val="11"/>
              </w:numPr>
              <w:spacing w:after="0" w:line="240" w:lineRule="auto"/>
              <w:ind w:left="352"/>
              <w:jc w:val="both"/>
              <w:rPr>
                <w:rFonts w:ascii="Arial" w:eastAsia="Times New Roman" w:hAnsi="Arial" w:cs="Arial"/>
                <w:sz w:val="18"/>
                <w:szCs w:val="18"/>
                <w:lang w:eastAsia="cs-CZ"/>
              </w:rPr>
            </w:pPr>
            <w:r w:rsidRPr="007C379F">
              <w:rPr>
                <w:rFonts w:ascii="Arial" w:eastAsia="Times New Roman" w:hAnsi="Arial" w:cs="Arial"/>
                <w:sz w:val="18"/>
                <w:szCs w:val="18"/>
                <w:lang w:eastAsia="cs-CZ"/>
              </w:rPr>
              <w:t>financování obytných nemovitostí pro vlastní bydlení – úvěry sjednané před 1. 4. 2026 (slouží v datové oblasti UVIS01_11 k vykázání úvěrů k pořízení obytné nemovitosti, pokud u nich není známý počet vlastněných nemovitostí, jelikož byly sjednány před účinností doporučení k „investičním“ zajištěným úvěrům, avšak vykázány jsou opětovně později s novým stavem úvěru – typicky při konkretizaci zajištění),</w:t>
            </w:r>
          </w:p>
          <w:p w14:paraId="2792683F" w14:textId="448EE0C9" w:rsidR="00AD16C6" w:rsidRDefault="009211AA" w:rsidP="00AD16C6">
            <w:pPr>
              <w:pStyle w:val="Odstavecseseznamem"/>
              <w:numPr>
                <w:ilvl w:val="0"/>
                <w:numId w:val="11"/>
              </w:numPr>
              <w:spacing w:after="0" w:line="240" w:lineRule="auto"/>
              <w:ind w:left="352"/>
              <w:jc w:val="both"/>
              <w:rPr>
                <w:rFonts w:ascii="Arial" w:eastAsia="Times New Roman" w:hAnsi="Arial" w:cs="Arial"/>
                <w:sz w:val="18"/>
                <w:szCs w:val="18"/>
                <w:lang w:eastAsia="cs-CZ"/>
              </w:rPr>
            </w:pPr>
            <w:r w:rsidRPr="007C379F">
              <w:rPr>
                <w:rFonts w:ascii="Arial" w:eastAsia="Times New Roman" w:hAnsi="Arial" w:cs="Arial"/>
                <w:sz w:val="18"/>
                <w:szCs w:val="18"/>
                <w:lang w:eastAsia="cs-CZ"/>
              </w:rPr>
              <w:t>financování obytné nemovitosti k</w:t>
            </w:r>
            <w:r w:rsidR="00AD16C6">
              <w:rPr>
                <w:rFonts w:ascii="Arial" w:eastAsia="Times New Roman" w:hAnsi="Arial" w:cs="Arial"/>
                <w:sz w:val="18"/>
                <w:szCs w:val="18"/>
                <w:lang w:eastAsia="cs-CZ"/>
              </w:rPr>
              <w:t> </w:t>
            </w:r>
            <w:r w:rsidRPr="007C379F">
              <w:rPr>
                <w:rFonts w:ascii="Arial" w:eastAsia="Times New Roman" w:hAnsi="Arial" w:cs="Arial"/>
                <w:sz w:val="18"/>
                <w:szCs w:val="18"/>
                <w:lang w:eastAsia="cs-CZ"/>
              </w:rPr>
              <w:t>pronájmu</w:t>
            </w:r>
            <w:r w:rsidR="00AD16C6">
              <w:rPr>
                <w:rFonts w:ascii="Arial" w:eastAsia="Times New Roman" w:hAnsi="Arial" w:cs="Arial"/>
                <w:sz w:val="18"/>
                <w:szCs w:val="18"/>
                <w:lang w:eastAsia="cs-CZ"/>
              </w:rPr>
              <w:t xml:space="preserve"> </w:t>
            </w:r>
            <w:r w:rsidR="00AD16C6" w:rsidRPr="00565136">
              <w:rPr>
                <w:rFonts w:ascii="Arial" w:eastAsia="Times New Roman" w:hAnsi="Arial" w:cs="Arial"/>
                <w:sz w:val="18"/>
                <w:szCs w:val="18"/>
                <w:lang w:eastAsia="cs-CZ"/>
              </w:rPr>
              <w:t>(zahrnují všechny úvěry za účelem financování investičního pořízení obytné nemovitosti, a to i v případě, kdy nemovitost nebude pronajímána)</w:t>
            </w:r>
            <w:r w:rsidR="00AD16C6">
              <w:rPr>
                <w:rFonts w:ascii="Arial" w:eastAsia="Times New Roman" w:hAnsi="Arial" w:cs="Arial"/>
                <w:sz w:val="18"/>
                <w:szCs w:val="18"/>
                <w:lang w:eastAsia="cs-CZ"/>
              </w:rPr>
              <w:t>,</w:t>
            </w:r>
          </w:p>
          <w:p w14:paraId="026874D3" w14:textId="4985A832" w:rsidR="00AD16C6" w:rsidRDefault="009211AA" w:rsidP="00AD16C6">
            <w:pPr>
              <w:pStyle w:val="Odstavecseseznamem"/>
              <w:numPr>
                <w:ilvl w:val="0"/>
                <w:numId w:val="11"/>
              </w:numPr>
              <w:spacing w:after="0" w:line="240" w:lineRule="auto"/>
              <w:ind w:left="352"/>
              <w:jc w:val="both"/>
              <w:rPr>
                <w:rFonts w:ascii="Arial" w:eastAsia="Times New Roman" w:hAnsi="Arial" w:cs="Arial"/>
                <w:sz w:val="18"/>
                <w:szCs w:val="18"/>
                <w:lang w:eastAsia="cs-CZ"/>
              </w:rPr>
            </w:pPr>
            <w:r w:rsidRPr="007C379F">
              <w:rPr>
                <w:rFonts w:ascii="Arial" w:eastAsia="Times New Roman" w:hAnsi="Arial" w:cs="Arial"/>
                <w:sz w:val="18"/>
                <w:szCs w:val="18"/>
                <w:lang w:eastAsia="cs-CZ"/>
              </w:rPr>
              <w:t xml:space="preserve">k jinému určení. </w:t>
            </w:r>
          </w:p>
          <w:p w14:paraId="78AA3AAA" w14:textId="77777777" w:rsidR="00AD16C6" w:rsidRPr="007C379F" w:rsidRDefault="00AD16C6" w:rsidP="00AD16C6">
            <w:pPr>
              <w:spacing w:after="0" w:line="240" w:lineRule="auto"/>
              <w:jc w:val="both"/>
              <w:rPr>
                <w:rFonts w:ascii="Arial" w:eastAsia="Times New Roman" w:hAnsi="Arial" w:cs="Arial"/>
                <w:sz w:val="18"/>
                <w:szCs w:val="18"/>
                <w:lang w:eastAsia="cs-CZ"/>
              </w:rPr>
            </w:pPr>
          </w:p>
          <w:p w14:paraId="056DA076" w14:textId="77777777" w:rsidR="00921A5F" w:rsidRDefault="009211AA" w:rsidP="00E904C5">
            <w:pPr>
              <w:spacing w:after="0" w:line="240" w:lineRule="auto"/>
              <w:jc w:val="both"/>
              <w:rPr>
                <w:rFonts w:ascii="Arial" w:eastAsia="Times New Roman" w:hAnsi="Arial" w:cs="Arial"/>
                <w:sz w:val="18"/>
                <w:szCs w:val="18"/>
                <w:lang w:eastAsia="cs-CZ"/>
              </w:rPr>
            </w:pPr>
            <w:r w:rsidRPr="009211AA">
              <w:rPr>
                <w:rFonts w:ascii="Arial" w:eastAsia="Times New Roman" w:hAnsi="Arial" w:cs="Arial"/>
                <w:sz w:val="18"/>
                <w:szCs w:val="18"/>
                <w:lang w:eastAsia="cs-CZ"/>
              </w:rPr>
              <w:t xml:space="preserve">Údaj o tom, zda úvěr slouží k financování vlastního bydlení či nikoliv, musí být vždy vyplněn, neboť se jedná o stěžejní pole pro kontrolu plnění při uplatnění věkové výjimky. Nevyplnění tohoto údaje znemožní určit výši </w:t>
            </w:r>
            <w:r w:rsidRPr="009211AA">
              <w:rPr>
                <w:rFonts w:ascii="Arial" w:eastAsia="Times New Roman" w:hAnsi="Arial" w:cs="Arial"/>
                <w:sz w:val="18"/>
                <w:szCs w:val="18"/>
                <w:lang w:eastAsia="cs-CZ"/>
              </w:rPr>
              <w:lastRenderedPageBreak/>
              <w:t>relevantní závazné horní hranice úvěrových ukazatelů dle § 45b zákona o ČNB.</w:t>
            </w:r>
          </w:p>
          <w:p w14:paraId="0364A3DD" w14:textId="77777777" w:rsidR="00AD16C6" w:rsidRDefault="00AD16C6" w:rsidP="00E904C5">
            <w:pPr>
              <w:spacing w:after="0" w:line="240" w:lineRule="auto"/>
              <w:jc w:val="both"/>
              <w:rPr>
                <w:rFonts w:ascii="Arial" w:eastAsia="Times New Roman" w:hAnsi="Arial" w:cs="Arial"/>
                <w:sz w:val="18"/>
                <w:szCs w:val="18"/>
                <w:lang w:eastAsia="cs-CZ"/>
              </w:rPr>
            </w:pPr>
          </w:p>
          <w:p w14:paraId="645783A4" w14:textId="76D6A43F" w:rsidR="00AD16C6" w:rsidRPr="00953E3B" w:rsidRDefault="00AD16C6" w:rsidP="00E904C5">
            <w:pPr>
              <w:spacing w:after="0" w:line="240" w:lineRule="auto"/>
              <w:jc w:val="both"/>
              <w:rPr>
                <w:rFonts w:ascii="Arial" w:eastAsia="Times New Roman" w:hAnsi="Arial" w:cs="Arial"/>
                <w:sz w:val="18"/>
                <w:szCs w:val="18"/>
                <w:lang w:eastAsia="cs-CZ"/>
              </w:rPr>
            </w:pPr>
            <w:r>
              <w:rPr>
                <w:rFonts w:ascii="Arial" w:eastAsia="Times New Roman" w:hAnsi="Arial" w:cs="Arial"/>
                <w:sz w:val="18"/>
                <w:szCs w:val="18"/>
                <w:lang w:eastAsia="cs-CZ"/>
              </w:rPr>
              <w:t>Praktické</w:t>
            </w:r>
            <w:r w:rsidRPr="00565136">
              <w:rPr>
                <w:rFonts w:ascii="Arial" w:eastAsia="Times New Roman" w:hAnsi="Arial" w:cs="Arial"/>
                <w:sz w:val="18"/>
                <w:szCs w:val="18"/>
                <w:lang w:eastAsia="cs-CZ"/>
              </w:rPr>
              <w:t xml:space="preserve"> postupy k určení počtu vlastněných obytných nemovitostí jsou popsány </w:t>
            </w:r>
            <w:r w:rsidRPr="00CA0BEE">
              <w:rPr>
                <w:rFonts w:ascii="Arial" w:eastAsia="Times New Roman" w:hAnsi="Arial" w:cs="Arial"/>
                <w:sz w:val="18"/>
                <w:szCs w:val="18"/>
                <w:lang w:eastAsia="cs-CZ"/>
              </w:rPr>
              <w:t xml:space="preserve">na </w:t>
            </w:r>
            <w:hyperlink r:id="rId14" w:history="1">
              <w:r w:rsidRPr="00CA0BEE">
                <w:rPr>
                  <w:rStyle w:val="Hypertextovodkaz"/>
                  <w:rFonts w:ascii="Arial" w:eastAsia="Times New Roman" w:hAnsi="Arial" w:cs="Arial"/>
                  <w:sz w:val="18"/>
                  <w:szCs w:val="18"/>
                  <w:lang w:eastAsia="cs-CZ"/>
                </w:rPr>
                <w:t>příslušné webové stránce ČNB</w:t>
              </w:r>
            </w:hyperlink>
            <w:r w:rsidRPr="00CA0BEE">
              <w:rPr>
                <w:rFonts w:ascii="Arial" w:eastAsia="Times New Roman" w:hAnsi="Arial" w:cs="Arial"/>
                <w:sz w:val="18"/>
                <w:szCs w:val="18"/>
                <w:lang w:eastAsia="cs-CZ"/>
              </w:rPr>
              <w:t>.</w:t>
            </w:r>
          </w:p>
        </w:tc>
      </w:tr>
      <w:tr w:rsidR="00921A5F" w:rsidRPr="000021AC" w14:paraId="38B2635C"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2A7B0114"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lastRenderedPageBreak/>
              <w:t>Účel úvěru</w:t>
            </w:r>
          </w:p>
        </w:tc>
        <w:tc>
          <w:tcPr>
            <w:tcW w:w="992" w:type="dxa"/>
            <w:tcBorders>
              <w:top w:val="nil"/>
              <w:left w:val="nil"/>
              <w:bottom w:val="single" w:sz="4" w:space="0" w:color="auto"/>
              <w:right w:val="single" w:sz="4" w:space="0" w:color="auto"/>
            </w:tcBorders>
            <w:vAlign w:val="center"/>
            <w:hideMark/>
          </w:tcPr>
          <w:p w14:paraId="4BE52159"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UVS0048</w:t>
            </w:r>
          </w:p>
        </w:tc>
        <w:tc>
          <w:tcPr>
            <w:tcW w:w="6237" w:type="dxa"/>
            <w:tcBorders>
              <w:top w:val="nil"/>
              <w:left w:val="nil"/>
              <w:bottom w:val="single" w:sz="4" w:space="0" w:color="auto"/>
              <w:right w:val="single" w:sz="4" w:space="0" w:color="auto"/>
            </w:tcBorders>
            <w:vAlign w:val="center"/>
            <w:hideMark/>
          </w:tcPr>
          <w:p w14:paraId="303D3F4E" w14:textId="6B8C9E1B" w:rsidR="00921A5F" w:rsidRPr="00953E3B" w:rsidRDefault="00921A5F" w:rsidP="00BC280B">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Převažující účel sledovaného úvěru: pořízení nemovitosti, výstavba</w:t>
            </w:r>
            <w:r w:rsidR="00277986">
              <w:rPr>
                <w:rFonts w:ascii="Arial" w:eastAsia="Times New Roman" w:hAnsi="Arial" w:cs="Arial"/>
                <w:sz w:val="18"/>
                <w:szCs w:val="18"/>
                <w:lang w:eastAsia="cs-CZ"/>
              </w:rPr>
              <w:t xml:space="preserve"> nemovitosti</w:t>
            </w:r>
            <w:r w:rsidRPr="00953E3B">
              <w:rPr>
                <w:rFonts w:ascii="Arial" w:eastAsia="Times New Roman" w:hAnsi="Arial" w:cs="Arial"/>
                <w:sz w:val="18"/>
                <w:szCs w:val="18"/>
                <w:lang w:eastAsia="cs-CZ"/>
              </w:rPr>
              <w:t>, rekonstrukce nemovitosti, neúčelový, refinancování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refixování s</w:t>
            </w:r>
            <w:r w:rsidR="003505E9">
              <w:rPr>
                <w:rFonts w:ascii="Arial" w:eastAsia="Times New Roman" w:hAnsi="Arial" w:cs="Arial"/>
                <w:sz w:val="18"/>
                <w:szCs w:val="18"/>
                <w:lang w:eastAsia="cs-CZ"/>
              </w:rPr>
              <w:t> </w:t>
            </w:r>
            <w:r w:rsidRPr="00953E3B">
              <w:rPr>
                <w:rFonts w:ascii="Arial" w:eastAsia="Times New Roman" w:hAnsi="Arial" w:cs="Arial"/>
                <w:sz w:val="18"/>
                <w:szCs w:val="18"/>
                <w:lang w:eastAsia="cs-CZ"/>
              </w:rPr>
              <w:t>navýšením, jiný.</w:t>
            </w:r>
            <w:r w:rsidR="000B5D5C">
              <w:rPr>
                <w:rFonts w:ascii="Arial" w:eastAsia="Times New Roman" w:hAnsi="Arial" w:cs="Arial"/>
                <w:sz w:val="18"/>
                <w:szCs w:val="18"/>
                <w:lang w:eastAsia="cs-CZ"/>
              </w:rPr>
              <w:t xml:space="preserve"> Pokud je úvěr určen k financování vlastního bydlení, tak jakákoliv hodnota v tomto poli krom neúčelového úvěru (kód 94) bude v souladu s nárokem na mírnější limity (UVS0067).</w:t>
            </w:r>
          </w:p>
        </w:tc>
      </w:tr>
      <w:tr w:rsidR="00921A5F" w:rsidRPr="000021AC" w14:paraId="43BE562C"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2E9A99F6"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Hodnota DTI</w:t>
            </w:r>
          </w:p>
        </w:tc>
        <w:tc>
          <w:tcPr>
            <w:tcW w:w="992" w:type="dxa"/>
            <w:tcBorders>
              <w:top w:val="nil"/>
              <w:left w:val="nil"/>
              <w:bottom w:val="single" w:sz="4" w:space="0" w:color="auto"/>
              <w:right w:val="single" w:sz="4" w:space="0" w:color="auto"/>
            </w:tcBorders>
            <w:vAlign w:val="center"/>
            <w:hideMark/>
          </w:tcPr>
          <w:p w14:paraId="7C114E87"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UVS0049</w:t>
            </w:r>
          </w:p>
        </w:tc>
        <w:tc>
          <w:tcPr>
            <w:tcW w:w="6237" w:type="dxa"/>
            <w:tcBorders>
              <w:top w:val="nil"/>
              <w:left w:val="single" w:sz="4" w:space="0" w:color="auto"/>
              <w:bottom w:val="single" w:sz="4" w:space="0" w:color="auto"/>
              <w:right w:val="single" w:sz="4" w:space="0" w:color="auto"/>
            </w:tcBorders>
            <w:vAlign w:val="center"/>
            <w:hideMark/>
          </w:tcPr>
          <w:p w14:paraId="3EFE7AEB" w14:textId="6328E572"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Hodnota ukazatele DTI zjištěná poskytovatelem při poskytnutí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refinancování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refixování s</w:t>
            </w:r>
            <w:r w:rsidR="008919DC">
              <w:rPr>
                <w:rFonts w:ascii="Arial" w:eastAsia="Times New Roman" w:hAnsi="Arial" w:cs="Arial"/>
                <w:sz w:val="18"/>
                <w:szCs w:val="18"/>
                <w:lang w:eastAsia="cs-CZ"/>
              </w:rPr>
              <w:t> </w:t>
            </w:r>
            <w:r w:rsidRPr="00953E3B">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532F21">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532F21">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866805">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reklasifikaci, popř. při konkretizaci zajištění (UVS0044 = "12")</w:t>
            </w:r>
            <w:r w:rsidRPr="00953E3B">
              <w:rPr>
                <w:rFonts w:ascii="Arial" w:eastAsia="Times New Roman" w:hAnsi="Arial" w:cs="Arial"/>
                <w:sz w:val="18"/>
                <w:szCs w:val="18"/>
                <w:lang w:eastAsia="cs-CZ"/>
              </w:rPr>
              <w:t xml:space="preserve"> sledovaného úvěru (výpočet hodnoty ukazatele zahrnuje také poskytovaný sledovaný úvěr).</w:t>
            </w:r>
            <w:r>
              <w:rPr>
                <w:rFonts w:ascii="Arial" w:eastAsia="Times New Roman" w:hAnsi="Arial" w:cs="Arial"/>
                <w:sz w:val="18"/>
                <w:szCs w:val="18"/>
                <w:lang w:eastAsia="cs-CZ"/>
              </w:rPr>
              <w:t xml:space="preserve"> Výpočet tohoto ukazatele </w:t>
            </w:r>
            <w:r w:rsidR="00603DA4">
              <w:rPr>
                <w:rFonts w:ascii="Arial" w:eastAsia="Times New Roman" w:hAnsi="Arial" w:cs="Arial"/>
                <w:sz w:val="18"/>
                <w:szCs w:val="18"/>
                <w:lang w:eastAsia="cs-CZ"/>
              </w:rPr>
              <w:t xml:space="preserve">musí </w:t>
            </w:r>
            <w:r>
              <w:rPr>
                <w:rFonts w:ascii="Arial" w:eastAsia="Times New Roman" w:hAnsi="Arial" w:cs="Arial"/>
                <w:sz w:val="18"/>
                <w:szCs w:val="18"/>
                <w:lang w:eastAsia="cs-CZ"/>
              </w:rPr>
              <w:t>být v souladu s vyhláškou o úvěrových ukazatelích.</w:t>
            </w:r>
          </w:p>
        </w:tc>
      </w:tr>
      <w:tr w:rsidR="00921A5F" w:rsidRPr="000021AC" w14:paraId="191E8574"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77FCB6CA"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Hodnota DSTI</w:t>
            </w:r>
          </w:p>
        </w:tc>
        <w:tc>
          <w:tcPr>
            <w:tcW w:w="992" w:type="dxa"/>
            <w:tcBorders>
              <w:top w:val="nil"/>
              <w:left w:val="nil"/>
              <w:bottom w:val="single" w:sz="4" w:space="0" w:color="auto"/>
              <w:right w:val="single" w:sz="4" w:space="0" w:color="auto"/>
            </w:tcBorders>
            <w:vAlign w:val="center"/>
            <w:hideMark/>
          </w:tcPr>
          <w:p w14:paraId="34FD574C"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UVS0050</w:t>
            </w:r>
          </w:p>
        </w:tc>
        <w:tc>
          <w:tcPr>
            <w:tcW w:w="6237" w:type="dxa"/>
            <w:tcBorders>
              <w:top w:val="nil"/>
              <w:left w:val="single" w:sz="4" w:space="0" w:color="auto"/>
              <w:bottom w:val="single" w:sz="4" w:space="0" w:color="auto"/>
              <w:right w:val="single" w:sz="4" w:space="0" w:color="auto"/>
            </w:tcBorders>
            <w:vAlign w:val="center"/>
            <w:hideMark/>
          </w:tcPr>
          <w:p w14:paraId="760AD872" w14:textId="08C91F79"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Hodnota ukazatele DSTI zjištěná poskytovatelem při poskytnutí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refinancování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refixování s</w:t>
            </w:r>
            <w:r w:rsidR="008919DC">
              <w:rPr>
                <w:rFonts w:ascii="Arial" w:eastAsia="Times New Roman" w:hAnsi="Arial" w:cs="Arial"/>
                <w:sz w:val="18"/>
                <w:szCs w:val="18"/>
                <w:lang w:eastAsia="cs-CZ"/>
              </w:rPr>
              <w:t> </w:t>
            </w:r>
            <w:r w:rsidRPr="00953E3B">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532F21">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532F21">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866805">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reklasifikaci, popř. při konkretizaci zajištění (UVS0044 = "12")</w:t>
            </w:r>
            <w:r w:rsidRPr="00953E3B">
              <w:rPr>
                <w:rFonts w:ascii="Arial" w:eastAsia="Times New Roman" w:hAnsi="Arial" w:cs="Arial"/>
                <w:sz w:val="18"/>
                <w:szCs w:val="18"/>
                <w:lang w:eastAsia="cs-CZ"/>
              </w:rPr>
              <w:t xml:space="preserve"> sledovaného úvěru (výpočet hodnoty ukazatele zahrnuje také poskytovaný sledovaný úvěr).</w:t>
            </w:r>
            <w:r>
              <w:rPr>
                <w:rFonts w:ascii="Arial" w:eastAsia="Times New Roman" w:hAnsi="Arial" w:cs="Arial"/>
                <w:sz w:val="18"/>
                <w:szCs w:val="18"/>
                <w:lang w:eastAsia="cs-CZ"/>
              </w:rPr>
              <w:t xml:space="preserve"> Výpočet tohoto ukazatele </w:t>
            </w:r>
            <w:r w:rsidR="00603DA4">
              <w:rPr>
                <w:rFonts w:ascii="Arial" w:eastAsia="Times New Roman" w:hAnsi="Arial" w:cs="Arial"/>
                <w:sz w:val="18"/>
                <w:szCs w:val="18"/>
                <w:lang w:eastAsia="cs-CZ"/>
              </w:rPr>
              <w:t xml:space="preserve">musí </w:t>
            </w:r>
            <w:r>
              <w:rPr>
                <w:rFonts w:ascii="Arial" w:eastAsia="Times New Roman" w:hAnsi="Arial" w:cs="Arial"/>
                <w:sz w:val="18"/>
                <w:szCs w:val="18"/>
                <w:lang w:eastAsia="cs-CZ"/>
              </w:rPr>
              <w:t>být v souladu s vyhláškou o úvěrových ukazatelích.</w:t>
            </w:r>
          </w:p>
        </w:tc>
      </w:tr>
      <w:tr w:rsidR="00921A5F" w:rsidRPr="000021AC" w14:paraId="741D6BDF"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42F26651"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Prvotní úvěr</w:t>
            </w:r>
          </w:p>
        </w:tc>
        <w:tc>
          <w:tcPr>
            <w:tcW w:w="992" w:type="dxa"/>
            <w:tcBorders>
              <w:top w:val="nil"/>
              <w:left w:val="nil"/>
              <w:bottom w:val="single" w:sz="4" w:space="0" w:color="auto"/>
              <w:right w:val="single" w:sz="4" w:space="0" w:color="auto"/>
            </w:tcBorders>
            <w:vAlign w:val="center"/>
            <w:hideMark/>
          </w:tcPr>
          <w:p w14:paraId="684C0D96"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UVS0051</w:t>
            </w:r>
          </w:p>
        </w:tc>
        <w:tc>
          <w:tcPr>
            <w:tcW w:w="6237" w:type="dxa"/>
            <w:tcBorders>
              <w:top w:val="nil"/>
              <w:left w:val="nil"/>
              <w:bottom w:val="single" w:sz="4" w:space="0" w:color="auto"/>
              <w:right w:val="single" w:sz="4" w:space="0" w:color="auto"/>
            </w:tcBorders>
            <w:vAlign w:val="center"/>
            <w:hideMark/>
          </w:tcPr>
          <w:p w14:paraId="48B21D5E" w14:textId="3C223BDB"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ANO/NE: Jedná se v případě sledovaného úvěru o první úvěr zajištěný </w:t>
            </w:r>
            <w:r w:rsidR="005D23F1">
              <w:rPr>
                <w:rFonts w:ascii="Arial" w:eastAsia="Times New Roman" w:hAnsi="Arial" w:cs="Arial"/>
                <w:sz w:val="18"/>
                <w:szCs w:val="18"/>
                <w:lang w:eastAsia="cs-CZ"/>
              </w:rPr>
              <w:t xml:space="preserve">obytnou </w:t>
            </w:r>
            <w:r w:rsidRPr="00953E3B">
              <w:rPr>
                <w:rFonts w:ascii="Arial" w:eastAsia="Times New Roman" w:hAnsi="Arial" w:cs="Arial"/>
                <w:sz w:val="18"/>
                <w:szCs w:val="18"/>
                <w:lang w:eastAsia="cs-CZ"/>
              </w:rPr>
              <w:t xml:space="preserve">nemovitostí v úvěrové historii kteréhokoliv ze </w:t>
            </w:r>
            <w:r>
              <w:rPr>
                <w:rFonts w:ascii="Arial" w:eastAsia="Times New Roman" w:hAnsi="Arial" w:cs="Arial"/>
                <w:sz w:val="18"/>
                <w:szCs w:val="18"/>
                <w:lang w:eastAsia="cs-CZ"/>
              </w:rPr>
              <w:t>žadatelů</w:t>
            </w:r>
            <w:r w:rsidRPr="00953E3B">
              <w:rPr>
                <w:rFonts w:ascii="Arial" w:eastAsia="Times New Roman" w:hAnsi="Arial" w:cs="Arial"/>
                <w:sz w:val="18"/>
                <w:szCs w:val="18"/>
                <w:lang w:eastAsia="cs-CZ"/>
              </w:rPr>
              <w:t xml:space="preserve"> (tzn. prvotní úvěr), případně o úvěr, který slouží k refinancování takového úvěru? </w:t>
            </w:r>
          </w:p>
        </w:tc>
      </w:tr>
      <w:tr w:rsidR="00921A5F" w:rsidRPr="000021AC" w14:paraId="04851092"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27C04A37"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Vzdělání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xml:space="preserve"> (nejvyšší příjem)</w:t>
            </w:r>
          </w:p>
        </w:tc>
        <w:tc>
          <w:tcPr>
            <w:tcW w:w="992" w:type="dxa"/>
            <w:tcBorders>
              <w:top w:val="nil"/>
              <w:left w:val="nil"/>
              <w:bottom w:val="single" w:sz="4" w:space="0" w:color="auto"/>
              <w:right w:val="single" w:sz="4" w:space="0" w:color="auto"/>
            </w:tcBorders>
            <w:vAlign w:val="center"/>
            <w:hideMark/>
          </w:tcPr>
          <w:p w14:paraId="16EBF1BB"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UVS0052</w:t>
            </w:r>
          </w:p>
        </w:tc>
        <w:tc>
          <w:tcPr>
            <w:tcW w:w="6237" w:type="dxa"/>
            <w:tcBorders>
              <w:top w:val="nil"/>
              <w:left w:val="nil"/>
              <w:bottom w:val="single" w:sz="4" w:space="0" w:color="auto"/>
              <w:right w:val="single" w:sz="4" w:space="0" w:color="auto"/>
            </w:tcBorders>
            <w:vAlign w:val="center"/>
            <w:hideMark/>
          </w:tcPr>
          <w:p w14:paraId="74A54CED" w14:textId="77777777"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Nejvyšší dosažené vzdělání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jehož příjmy představují nejvýznamnější část všech příjmů ke splácení sledovaného úvěru.</w:t>
            </w:r>
          </w:p>
        </w:tc>
      </w:tr>
      <w:tr w:rsidR="00921A5F" w:rsidRPr="000021AC" w14:paraId="5C7E4D46"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7FD956E0"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Roční příjmy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xml:space="preserve"> (nejvyšší příjem)</w:t>
            </w:r>
          </w:p>
        </w:tc>
        <w:tc>
          <w:tcPr>
            <w:tcW w:w="992" w:type="dxa"/>
            <w:tcBorders>
              <w:top w:val="nil"/>
              <w:left w:val="nil"/>
              <w:bottom w:val="single" w:sz="4" w:space="0" w:color="auto"/>
              <w:right w:val="single" w:sz="4" w:space="0" w:color="auto"/>
            </w:tcBorders>
            <w:vAlign w:val="center"/>
            <w:hideMark/>
          </w:tcPr>
          <w:p w14:paraId="4FE6C529" w14:textId="77777777" w:rsidR="00921A5F" w:rsidRPr="00953E3B" w:rsidRDefault="00921A5F" w:rsidP="00513D39">
            <w:pPr>
              <w:spacing w:after="0" w:line="240" w:lineRule="auto"/>
              <w:jc w:val="both"/>
              <w:rPr>
                <w:rFonts w:ascii="Arial" w:eastAsia="Times New Roman" w:hAnsi="Arial" w:cs="Arial"/>
                <w:bCs/>
                <w:sz w:val="18"/>
                <w:szCs w:val="18"/>
                <w:lang w:eastAsia="cs-CZ"/>
              </w:rPr>
            </w:pPr>
            <w:r w:rsidRPr="00953E3B">
              <w:rPr>
                <w:rFonts w:ascii="Arial" w:eastAsia="Times New Roman" w:hAnsi="Arial" w:cs="Arial"/>
                <w:bCs/>
                <w:sz w:val="18"/>
                <w:szCs w:val="18"/>
                <w:lang w:eastAsia="cs-CZ"/>
              </w:rPr>
              <w:t>UVS0053</w:t>
            </w:r>
          </w:p>
        </w:tc>
        <w:tc>
          <w:tcPr>
            <w:tcW w:w="6237" w:type="dxa"/>
            <w:tcBorders>
              <w:top w:val="nil"/>
              <w:left w:val="nil"/>
              <w:bottom w:val="single" w:sz="4" w:space="0" w:color="auto"/>
              <w:right w:val="single" w:sz="4" w:space="0" w:color="auto"/>
            </w:tcBorders>
            <w:vAlign w:val="center"/>
            <w:hideMark/>
          </w:tcPr>
          <w:p w14:paraId="6326A469" w14:textId="6F36DF02" w:rsidR="00921A5F" w:rsidRPr="001F7AA1" w:rsidRDefault="00921A5F" w:rsidP="00513D39">
            <w:pPr>
              <w:jc w:val="both"/>
              <w:rPr>
                <w:rFonts w:ascii="Arial" w:hAnsi="Arial" w:cs="Arial"/>
                <w:sz w:val="18"/>
                <w:szCs w:val="18"/>
              </w:rPr>
            </w:pPr>
            <w:r w:rsidRPr="00953E3B">
              <w:rPr>
                <w:rFonts w:ascii="Arial" w:eastAsia="Times New Roman" w:hAnsi="Arial" w:cs="Arial"/>
                <w:sz w:val="18"/>
                <w:szCs w:val="18"/>
                <w:lang w:eastAsia="cs-CZ"/>
              </w:rPr>
              <w:t xml:space="preserve">Dvanáctinásobek </w:t>
            </w:r>
            <w:r w:rsidR="005D23F1">
              <w:rPr>
                <w:rFonts w:ascii="Arial" w:eastAsia="Times New Roman" w:hAnsi="Arial" w:cs="Arial"/>
                <w:sz w:val="18"/>
                <w:szCs w:val="18"/>
                <w:lang w:eastAsia="cs-CZ"/>
              </w:rPr>
              <w:t xml:space="preserve">měsíčních </w:t>
            </w:r>
            <w:r w:rsidRPr="00953E3B">
              <w:rPr>
                <w:rFonts w:ascii="Arial" w:eastAsia="Times New Roman" w:hAnsi="Arial" w:cs="Arial"/>
                <w:sz w:val="18"/>
                <w:szCs w:val="18"/>
                <w:lang w:eastAsia="cs-CZ"/>
              </w:rPr>
              <w:t xml:space="preserve">příjmů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xml:space="preserve">, jehož příjmy představují nejvýznamnější část všech příjmů ke splácení </w:t>
            </w:r>
            <w:r w:rsidRPr="002271B2">
              <w:rPr>
                <w:rFonts w:ascii="Arial" w:eastAsia="Times New Roman" w:hAnsi="Arial" w:cs="Arial"/>
                <w:sz w:val="18"/>
                <w:szCs w:val="18"/>
                <w:lang w:eastAsia="cs-CZ"/>
              </w:rPr>
              <w:t>sledovaného úvěru</w:t>
            </w:r>
            <w:r w:rsidRPr="00FB36C9">
              <w:rPr>
                <w:rFonts w:ascii="Arial" w:eastAsia="Times New Roman" w:hAnsi="Arial" w:cs="Arial"/>
                <w:sz w:val="18"/>
                <w:szCs w:val="18"/>
                <w:lang w:eastAsia="cs-CZ"/>
              </w:rPr>
              <w:t>, které jsou uvedeny ve vyhlášce 399/2021 Sb.</w:t>
            </w:r>
            <w:r w:rsidRPr="00953E3B">
              <w:rPr>
                <w:rFonts w:ascii="Arial" w:eastAsia="Times New Roman" w:hAnsi="Arial" w:cs="Arial"/>
                <w:sz w:val="18"/>
                <w:szCs w:val="18"/>
                <w:lang w:eastAsia="cs-CZ"/>
              </w:rPr>
              <w:t xml:space="preserve"> V případě, že žadatel o úvěr je pouze jeden, pak se hodnota tohoto pole rovná hodnotě pole UVS0026. </w:t>
            </w:r>
          </w:p>
        </w:tc>
      </w:tr>
      <w:tr w:rsidR="00921A5F" w:rsidRPr="000021AC" w14:paraId="75A5383A"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74675D4E"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Hodnota LTV</w:t>
            </w:r>
          </w:p>
        </w:tc>
        <w:tc>
          <w:tcPr>
            <w:tcW w:w="992" w:type="dxa"/>
            <w:tcBorders>
              <w:top w:val="nil"/>
              <w:left w:val="nil"/>
              <w:bottom w:val="single" w:sz="4" w:space="0" w:color="auto"/>
              <w:right w:val="single" w:sz="4" w:space="0" w:color="auto"/>
            </w:tcBorders>
            <w:vAlign w:val="center"/>
            <w:hideMark/>
          </w:tcPr>
          <w:p w14:paraId="3C73623C"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UVS0054</w:t>
            </w:r>
          </w:p>
        </w:tc>
        <w:tc>
          <w:tcPr>
            <w:tcW w:w="6237" w:type="dxa"/>
            <w:tcBorders>
              <w:top w:val="nil"/>
              <w:left w:val="single" w:sz="4" w:space="0" w:color="auto"/>
              <w:bottom w:val="single" w:sz="4" w:space="0" w:color="auto"/>
              <w:right w:val="single" w:sz="4" w:space="0" w:color="auto"/>
            </w:tcBorders>
            <w:vAlign w:val="center"/>
            <w:hideMark/>
          </w:tcPr>
          <w:p w14:paraId="318C7D07" w14:textId="31886F0B" w:rsidR="00921A5F"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Hodnota ukazatele LTV zjištěná poskytovatelem v době poskytnutí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refinancování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refixování s</w:t>
            </w:r>
            <w:r w:rsidR="008919DC">
              <w:rPr>
                <w:rFonts w:ascii="Arial" w:eastAsia="Times New Roman" w:hAnsi="Arial" w:cs="Arial"/>
                <w:sz w:val="18"/>
                <w:szCs w:val="18"/>
                <w:lang w:eastAsia="cs-CZ"/>
              </w:rPr>
              <w:t> </w:t>
            </w:r>
            <w:r w:rsidRPr="00953E3B">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603DA4">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603DA4">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866805">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reklasifikaci, popř. při konkretizaci zajištění (UVS0044 = "12")</w:t>
            </w:r>
            <w:r w:rsidRPr="00953E3B">
              <w:rPr>
                <w:rFonts w:ascii="Arial" w:eastAsia="Times New Roman" w:hAnsi="Arial" w:cs="Arial"/>
                <w:sz w:val="18"/>
                <w:szCs w:val="18"/>
                <w:lang w:eastAsia="cs-CZ"/>
              </w:rPr>
              <w:t xml:space="preserve"> sledovaného úvěru</w:t>
            </w:r>
            <w:r>
              <w:rPr>
                <w:rFonts w:ascii="Arial" w:eastAsia="Times New Roman" w:hAnsi="Arial" w:cs="Arial"/>
                <w:sz w:val="18"/>
                <w:szCs w:val="18"/>
                <w:lang w:eastAsia="cs-CZ"/>
              </w:rPr>
              <w:t xml:space="preserve">. Výpočet tohoto ukazatele </w:t>
            </w:r>
            <w:r w:rsidR="00603DA4">
              <w:rPr>
                <w:rFonts w:ascii="Arial" w:eastAsia="Times New Roman" w:hAnsi="Arial" w:cs="Arial"/>
                <w:sz w:val="18"/>
                <w:szCs w:val="18"/>
                <w:lang w:eastAsia="cs-CZ"/>
              </w:rPr>
              <w:t>musí</w:t>
            </w:r>
            <w:r>
              <w:rPr>
                <w:rFonts w:ascii="Arial" w:eastAsia="Times New Roman" w:hAnsi="Arial" w:cs="Arial"/>
                <w:sz w:val="18"/>
                <w:szCs w:val="18"/>
                <w:lang w:eastAsia="cs-CZ"/>
              </w:rPr>
              <w:t xml:space="preserve"> být v souladu s vyhláškou o</w:t>
            </w:r>
            <w:r w:rsidR="00603DA4">
              <w:rPr>
                <w:rFonts w:ascii="Arial" w:eastAsia="Times New Roman" w:hAnsi="Arial" w:cs="Arial"/>
                <w:sz w:val="18"/>
                <w:szCs w:val="18"/>
                <w:lang w:eastAsia="cs-CZ"/>
              </w:rPr>
              <w:t> </w:t>
            </w:r>
            <w:r>
              <w:rPr>
                <w:rFonts w:ascii="Arial" w:eastAsia="Times New Roman" w:hAnsi="Arial" w:cs="Arial"/>
                <w:sz w:val="18"/>
                <w:szCs w:val="18"/>
                <w:lang w:eastAsia="cs-CZ"/>
              </w:rPr>
              <w:t>úvěrových ukazatelích.</w:t>
            </w:r>
            <w:r w:rsidRPr="00953E3B">
              <w:rPr>
                <w:rFonts w:ascii="Arial" w:eastAsia="Times New Roman" w:hAnsi="Arial" w:cs="Arial"/>
                <w:sz w:val="18"/>
                <w:szCs w:val="18"/>
                <w:lang w:eastAsia="cs-CZ"/>
              </w:rPr>
              <w:t xml:space="preserve"> </w:t>
            </w:r>
          </w:p>
        </w:tc>
      </w:tr>
      <w:tr w:rsidR="00921A5F" w:rsidRPr="000021AC" w14:paraId="6A9D0093" w14:textId="77777777" w:rsidTr="00921A5F">
        <w:trPr>
          <w:trHeight w:val="994"/>
        </w:trPr>
        <w:tc>
          <w:tcPr>
            <w:tcW w:w="1838" w:type="dxa"/>
            <w:tcBorders>
              <w:top w:val="nil"/>
              <w:left w:val="single" w:sz="4" w:space="0" w:color="auto"/>
              <w:bottom w:val="single" w:sz="4" w:space="0" w:color="auto"/>
              <w:right w:val="single" w:sz="4" w:space="0" w:color="auto"/>
            </w:tcBorders>
            <w:vAlign w:val="center"/>
            <w:hideMark/>
          </w:tcPr>
          <w:p w14:paraId="5E6AFC3C"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NACE zaměstnavatele/</w:t>
            </w:r>
            <w:r>
              <w:rPr>
                <w:rFonts w:ascii="Arial" w:eastAsia="Times New Roman" w:hAnsi="Arial" w:cs="Arial"/>
                <w:sz w:val="18"/>
                <w:szCs w:val="18"/>
                <w:lang w:eastAsia="cs-CZ"/>
              </w:rPr>
              <w:t>žada</w:t>
            </w:r>
            <w:r w:rsidRPr="00953E3B">
              <w:rPr>
                <w:rFonts w:ascii="Arial" w:eastAsia="Times New Roman" w:hAnsi="Arial" w:cs="Arial"/>
                <w:sz w:val="18"/>
                <w:szCs w:val="18"/>
                <w:lang w:eastAsia="cs-CZ"/>
              </w:rPr>
              <w:t>tele</w:t>
            </w:r>
            <w:r>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(nejvyšší příjem)</w:t>
            </w:r>
          </w:p>
        </w:tc>
        <w:tc>
          <w:tcPr>
            <w:tcW w:w="992" w:type="dxa"/>
            <w:tcBorders>
              <w:top w:val="nil"/>
              <w:left w:val="nil"/>
              <w:bottom w:val="single" w:sz="4" w:space="0" w:color="auto"/>
              <w:right w:val="single" w:sz="4" w:space="0" w:color="auto"/>
            </w:tcBorders>
            <w:vAlign w:val="center"/>
            <w:hideMark/>
          </w:tcPr>
          <w:p w14:paraId="495B6AAE"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UVS0055</w:t>
            </w:r>
          </w:p>
        </w:tc>
        <w:tc>
          <w:tcPr>
            <w:tcW w:w="6237" w:type="dxa"/>
            <w:tcBorders>
              <w:top w:val="nil"/>
              <w:left w:val="nil"/>
              <w:bottom w:val="single" w:sz="4" w:space="0" w:color="auto"/>
              <w:right w:val="single" w:sz="4" w:space="0" w:color="auto"/>
            </w:tcBorders>
            <w:vAlign w:val="center"/>
            <w:hideMark/>
          </w:tcPr>
          <w:p w14:paraId="531869BB" w14:textId="1A474AC7" w:rsidR="00921A5F" w:rsidRPr="00953E3B" w:rsidRDefault="00921A5F" w:rsidP="00CD6C05">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Dvoumístný CZ-NACE kód zaměstnavatele </w:t>
            </w:r>
            <w:r>
              <w:rPr>
                <w:rFonts w:ascii="Arial" w:eastAsia="Times New Roman" w:hAnsi="Arial" w:cs="Arial"/>
                <w:sz w:val="18"/>
                <w:szCs w:val="18"/>
                <w:lang w:eastAsia="cs-CZ"/>
              </w:rPr>
              <w:t>žadatele</w:t>
            </w:r>
            <w:r w:rsidRPr="00953E3B">
              <w:rPr>
                <w:rFonts w:ascii="Arial" w:eastAsia="Times New Roman" w:hAnsi="Arial" w:cs="Arial"/>
                <w:sz w:val="18"/>
                <w:szCs w:val="18"/>
                <w:lang w:eastAsia="cs-CZ"/>
              </w:rPr>
              <w:t xml:space="preserve">, jehož příjmy představují nejvýznamnější část všech příjmů ke splácení sledovaného úvěru (pokud je </w:t>
            </w:r>
            <w:r w:rsidR="00CD6C05">
              <w:rPr>
                <w:rFonts w:ascii="Arial" w:eastAsia="Times New Roman" w:hAnsi="Arial" w:cs="Arial"/>
                <w:sz w:val="18"/>
                <w:szCs w:val="18"/>
                <w:lang w:eastAsia="cs-CZ"/>
              </w:rPr>
              <w:t>žadatel</w:t>
            </w:r>
            <w:r w:rsidRPr="00953E3B">
              <w:rPr>
                <w:rFonts w:ascii="Arial" w:eastAsia="Times New Roman" w:hAnsi="Arial" w:cs="Arial"/>
                <w:sz w:val="18"/>
                <w:szCs w:val="18"/>
                <w:lang w:eastAsia="cs-CZ"/>
              </w:rPr>
              <w:t xml:space="preserve"> zaměstnán)</w:t>
            </w:r>
            <w:r w:rsidR="00997F05">
              <w:rPr>
                <w:rFonts w:ascii="Arial" w:eastAsia="Times New Roman" w:hAnsi="Arial" w:cs="Arial"/>
                <w:sz w:val="18"/>
                <w:szCs w:val="18"/>
                <w:lang w:eastAsia="cs-CZ"/>
              </w:rPr>
              <w:t>,</w:t>
            </w:r>
            <w:r w:rsidRPr="00953E3B">
              <w:rPr>
                <w:rFonts w:ascii="Arial" w:eastAsia="Times New Roman" w:hAnsi="Arial" w:cs="Arial"/>
                <w:sz w:val="18"/>
                <w:szCs w:val="18"/>
                <w:lang w:eastAsia="cs-CZ"/>
              </w:rPr>
              <w:t xml:space="preserve"> nebo oboru, ve kterém </w:t>
            </w:r>
            <w:r w:rsidR="00CD6C05">
              <w:rPr>
                <w:rFonts w:ascii="Arial" w:eastAsia="Times New Roman" w:hAnsi="Arial" w:cs="Arial"/>
                <w:sz w:val="18"/>
                <w:szCs w:val="18"/>
                <w:lang w:eastAsia="cs-CZ"/>
              </w:rPr>
              <w:t>žadatel</w:t>
            </w:r>
            <w:r w:rsidRPr="00953E3B">
              <w:rPr>
                <w:rFonts w:ascii="Arial" w:eastAsia="Times New Roman" w:hAnsi="Arial" w:cs="Arial"/>
                <w:sz w:val="18"/>
                <w:szCs w:val="18"/>
                <w:lang w:eastAsia="cs-CZ"/>
              </w:rPr>
              <w:t xml:space="preserve"> podniká (pokud je OSVČ).</w:t>
            </w:r>
          </w:p>
        </w:tc>
      </w:tr>
      <w:tr w:rsidR="00921A5F" w:rsidRPr="000021AC" w14:paraId="7001C1AE"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242BF8D9"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Bytová jednotka</w:t>
            </w:r>
          </w:p>
        </w:tc>
        <w:tc>
          <w:tcPr>
            <w:tcW w:w="992" w:type="dxa"/>
            <w:tcBorders>
              <w:top w:val="nil"/>
              <w:left w:val="nil"/>
              <w:bottom w:val="single" w:sz="4" w:space="0" w:color="auto"/>
              <w:right w:val="single" w:sz="4" w:space="0" w:color="auto"/>
            </w:tcBorders>
            <w:vAlign w:val="center"/>
            <w:hideMark/>
          </w:tcPr>
          <w:p w14:paraId="45F65075"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UVS0056</w:t>
            </w:r>
          </w:p>
        </w:tc>
        <w:tc>
          <w:tcPr>
            <w:tcW w:w="6237" w:type="dxa"/>
            <w:tcBorders>
              <w:top w:val="nil"/>
              <w:left w:val="nil"/>
              <w:bottom w:val="single" w:sz="4" w:space="0" w:color="auto"/>
              <w:right w:val="single" w:sz="4" w:space="0" w:color="auto"/>
            </w:tcBorders>
            <w:vAlign w:val="center"/>
            <w:hideMark/>
          </w:tcPr>
          <w:p w14:paraId="1579781E" w14:textId="77777777" w:rsidR="00921A5F" w:rsidRPr="00373118" w:rsidRDefault="00921A5F" w:rsidP="000C6DF6">
            <w:pPr>
              <w:spacing w:after="0" w:line="240" w:lineRule="auto"/>
              <w:jc w:val="both"/>
              <w:rPr>
                <w:rFonts w:ascii="Arial" w:eastAsia="Times New Roman" w:hAnsi="Arial" w:cs="Arial"/>
                <w:sz w:val="18"/>
                <w:szCs w:val="18"/>
                <w:lang w:eastAsia="cs-CZ"/>
              </w:rPr>
            </w:pPr>
            <w:r w:rsidRPr="00373118">
              <w:rPr>
                <w:rFonts w:ascii="Arial" w:eastAsia="Times New Roman" w:hAnsi="Arial" w:cs="Arial"/>
                <w:sz w:val="18"/>
                <w:szCs w:val="18"/>
                <w:lang w:eastAsia="cs-CZ"/>
              </w:rPr>
              <w:t xml:space="preserve">ANO/NE: Je zastavovaná nemovitost bytovou jednotkou dle údajů z katastru nemovitostí? </w:t>
            </w:r>
            <w:r w:rsidR="000C6DF6" w:rsidRPr="00373118">
              <w:rPr>
                <w:rFonts w:ascii="Arial" w:eastAsia="Times New Roman" w:hAnsi="Arial" w:cs="Arial"/>
                <w:sz w:val="18"/>
                <w:szCs w:val="18"/>
                <w:lang w:eastAsia="cs-CZ"/>
              </w:rPr>
              <w:t>P</w:t>
            </w:r>
            <w:r w:rsidRPr="00373118">
              <w:rPr>
                <w:rFonts w:ascii="Arial" w:eastAsia="Times New Roman" w:hAnsi="Arial" w:cs="Arial"/>
                <w:sz w:val="18"/>
                <w:szCs w:val="18"/>
                <w:lang w:eastAsia="cs-CZ"/>
              </w:rPr>
              <w:t>ole vyplňte pouze v případě, že tato nemovitost již existuje, tedy nikoliv např.</w:t>
            </w:r>
            <w:r w:rsidR="000C6DF6" w:rsidRPr="00373118">
              <w:rPr>
                <w:rFonts w:ascii="Arial" w:eastAsia="Times New Roman" w:hAnsi="Arial" w:cs="Arial"/>
                <w:sz w:val="18"/>
                <w:szCs w:val="18"/>
                <w:lang w:eastAsia="cs-CZ"/>
              </w:rPr>
              <w:t xml:space="preserve"> v případě probíhající výstavby.</w:t>
            </w:r>
          </w:p>
        </w:tc>
      </w:tr>
      <w:tr w:rsidR="00921A5F" w:rsidRPr="000021AC" w14:paraId="21E26434"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0E70258D"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Očekávaná úvěrová ztráta při selhání</w:t>
            </w:r>
            <w:r>
              <w:rPr>
                <w:rFonts w:ascii="Arial" w:eastAsia="Times New Roman" w:hAnsi="Arial" w:cs="Arial"/>
                <w:sz w:val="18"/>
                <w:szCs w:val="18"/>
                <w:lang w:eastAsia="cs-CZ"/>
              </w:rPr>
              <w:t xml:space="preserve"> (LGD)</w:t>
            </w:r>
          </w:p>
        </w:tc>
        <w:tc>
          <w:tcPr>
            <w:tcW w:w="992" w:type="dxa"/>
            <w:tcBorders>
              <w:top w:val="nil"/>
              <w:left w:val="nil"/>
              <w:bottom w:val="single" w:sz="4" w:space="0" w:color="auto"/>
              <w:right w:val="single" w:sz="4" w:space="0" w:color="auto"/>
            </w:tcBorders>
            <w:vAlign w:val="center"/>
            <w:hideMark/>
          </w:tcPr>
          <w:p w14:paraId="7F5D5714"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UVS0057</w:t>
            </w:r>
          </w:p>
        </w:tc>
        <w:tc>
          <w:tcPr>
            <w:tcW w:w="6237" w:type="dxa"/>
            <w:tcBorders>
              <w:top w:val="nil"/>
              <w:left w:val="single" w:sz="4" w:space="0" w:color="auto"/>
              <w:bottom w:val="single" w:sz="4" w:space="0" w:color="auto"/>
              <w:right w:val="single" w:sz="4" w:space="0" w:color="auto"/>
            </w:tcBorders>
            <w:vAlign w:val="center"/>
            <w:hideMark/>
          </w:tcPr>
          <w:p w14:paraId="3AE297B2" w14:textId="54A56B1F" w:rsidR="00921A5F" w:rsidRPr="00953E3B"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Očekávaná úvěrová ztráta při selhání (LGD) v % expozice sledovaného úvěru</w:t>
            </w:r>
            <w:r w:rsidR="008042AC">
              <w:rPr>
                <w:rFonts w:ascii="Arial" w:eastAsia="Times New Roman" w:hAnsi="Arial" w:cs="Arial"/>
                <w:sz w:val="18"/>
                <w:szCs w:val="18"/>
                <w:lang w:eastAsia="cs-CZ"/>
              </w:rPr>
              <w:t xml:space="preserve"> L0125</w:t>
            </w:r>
            <w:r>
              <w:rPr>
                <w:rFonts w:ascii="Arial" w:eastAsia="Times New Roman" w:hAnsi="Arial" w:cs="Arial"/>
                <w:sz w:val="18"/>
                <w:szCs w:val="18"/>
                <w:lang w:eastAsia="cs-CZ"/>
              </w:rPr>
              <w:t xml:space="preserve"> kal</w:t>
            </w:r>
            <w:r w:rsidRPr="00953E3B">
              <w:rPr>
                <w:rFonts w:ascii="Arial" w:eastAsia="Times New Roman" w:hAnsi="Arial" w:cs="Arial"/>
                <w:sz w:val="18"/>
                <w:szCs w:val="18"/>
                <w:lang w:eastAsia="cs-CZ"/>
              </w:rPr>
              <w:t>kulovaná k datu poskytnutí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refinancování</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refixování s</w:t>
            </w:r>
            <w:r w:rsidR="008919DC">
              <w:rPr>
                <w:rFonts w:ascii="Arial" w:eastAsia="Times New Roman" w:hAnsi="Arial" w:cs="Arial"/>
                <w:sz w:val="18"/>
                <w:szCs w:val="18"/>
                <w:lang w:eastAsia="cs-CZ"/>
              </w:rPr>
              <w:t> </w:t>
            </w:r>
            <w:r w:rsidRPr="00953E3B">
              <w:rPr>
                <w:rFonts w:ascii="Arial" w:eastAsia="Times New Roman" w:hAnsi="Arial" w:cs="Arial"/>
                <w:sz w:val="18"/>
                <w:szCs w:val="18"/>
                <w:lang w:eastAsia="cs-CZ"/>
              </w:rPr>
              <w:t>navýšením</w:t>
            </w:r>
            <w:r w:rsidR="008919DC">
              <w:rPr>
                <w:rFonts w:ascii="Arial" w:eastAsia="Times New Roman" w:hAnsi="Arial" w:cs="Arial"/>
                <w:sz w:val="18"/>
                <w:szCs w:val="18"/>
                <w:lang w:eastAsia="cs-CZ"/>
              </w:rPr>
              <w:t xml:space="preserve"> </w:t>
            </w:r>
            <w:r w:rsidR="000660A7">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0660A7">
              <w:rPr>
                <w:rFonts w:ascii="Arial" w:eastAsia="Times New Roman" w:hAnsi="Arial" w:cs="Arial"/>
                <w:sz w:val="18"/>
                <w:szCs w:val="18"/>
                <w:lang w:eastAsia="cs-CZ"/>
              </w:rPr>
              <w:t>převzetí</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w:t>
            </w:r>
            <w:r w:rsidR="008919DC">
              <w:rPr>
                <w:rFonts w:ascii="Arial" w:eastAsia="Times New Roman" w:hAnsi="Arial" w:cs="Arial"/>
                <w:sz w:val="18"/>
                <w:szCs w:val="18"/>
                <w:lang w:eastAsia="cs-CZ"/>
              </w:rPr>
              <w:t xml:space="preserve"> </w:t>
            </w:r>
            <w:r w:rsidR="00866805" w:rsidRPr="00866805">
              <w:rPr>
                <w:rFonts w:ascii="Arial" w:eastAsia="Times New Roman" w:hAnsi="Arial" w:cs="Arial"/>
                <w:sz w:val="18"/>
                <w:szCs w:val="18"/>
                <w:lang w:eastAsia="cs-CZ"/>
              </w:rPr>
              <w:t>reklasifikaci, popř. při konkretizaci zajištění (UVS0044 = "12")</w:t>
            </w:r>
            <w:r w:rsidRPr="00953E3B">
              <w:rPr>
                <w:rFonts w:ascii="Arial" w:eastAsia="Times New Roman" w:hAnsi="Arial" w:cs="Arial"/>
                <w:sz w:val="18"/>
                <w:szCs w:val="18"/>
                <w:lang w:eastAsia="cs-CZ"/>
              </w:rPr>
              <w:t xml:space="preserve"> stanovená interně poskytovatelem. Jedná se o LGD PiT (point</w:t>
            </w:r>
            <w:r>
              <w:rPr>
                <w:rFonts w:ascii="Arial" w:eastAsia="Times New Roman" w:hAnsi="Arial" w:cs="Arial"/>
                <w:sz w:val="18"/>
                <w:szCs w:val="18"/>
                <w:lang w:eastAsia="cs-CZ"/>
              </w:rPr>
              <w:t>-</w:t>
            </w:r>
            <w:r w:rsidRPr="00953E3B">
              <w:rPr>
                <w:rFonts w:ascii="Arial" w:eastAsia="Times New Roman" w:hAnsi="Arial" w:cs="Arial"/>
                <w:sz w:val="18"/>
                <w:szCs w:val="18"/>
                <w:lang w:eastAsia="cs-CZ"/>
              </w:rPr>
              <w:t>in</w:t>
            </w:r>
            <w:r>
              <w:rPr>
                <w:rFonts w:ascii="Arial" w:eastAsia="Times New Roman" w:hAnsi="Arial" w:cs="Arial"/>
                <w:sz w:val="18"/>
                <w:szCs w:val="18"/>
                <w:lang w:eastAsia="cs-CZ"/>
              </w:rPr>
              <w:t>-</w:t>
            </w:r>
            <w:r w:rsidRPr="00953E3B">
              <w:rPr>
                <w:rFonts w:ascii="Arial" w:eastAsia="Times New Roman" w:hAnsi="Arial" w:cs="Arial"/>
                <w:sz w:val="18"/>
                <w:szCs w:val="18"/>
                <w:lang w:eastAsia="cs-CZ"/>
              </w:rPr>
              <w:t>time), která odkazuje na očekávané</w:t>
            </w:r>
            <w:r w:rsidR="005D23F1">
              <w:rPr>
                <w:rFonts w:ascii="Arial" w:eastAsia="Times New Roman" w:hAnsi="Arial" w:cs="Arial"/>
                <w:sz w:val="18"/>
                <w:szCs w:val="18"/>
                <w:lang w:eastAsia="cs-CZ"/>
              </w:rPr>
              <w:t xml:space="preserve"> ztráty</w:t>
            </w:r>
            <w:r w:rsidRPr="00953E3B">
              <w:rPr>
                <w:rFonts w:ascii="Arial" w:eastAsia="Times New Roman" w:hAnsi="Arial" w:cs="Arial"/>
                <w:sz w:val="18"/>
                <w:szCs w:val="18"/>
                <w:lang w:eastAsia="cs-CZ"/>
              </w:rPr>
              <w:t xml:space="preserve"> v případě, že úvěr </w:t>
            </w:r>
            <w:r w:rsidR="00614F2C">
              <w:rPr>
                <w:rFonts w:ascii="Arial" w:eastAsia="Times New Roman" w:hAnsi="Arial" w:cs="Arial"/>
                <w:sz w:val="18"/>
                <w:szCs w:val="18"/>
                <w:lang w:eastAsia="cs-CZ"/>
              </w:rPr>
              <w:t>je</w:t>
            </w:r>
            <w:r w:rsidRPr="00953E3B">
              <w:rPr>
                <w:rFonts w:ascii="Arial" w:eastAsia="Times New Roman" w:hAnsi="Arial" w:cs="Arial"/>
                <w:sz w:val="18"/>
                <w:szCs w:val="18"/>
                <w:lang w:eastAsia="cs-CZ"/>
              </w:rPr>
              <w:t xml:space="preserve"> klasifikován ve stupni S</w:t>
            </w:r>
            <w:r w:rsidR="00614F2C">
              <w:rPr>
                <w:rFonts w:ascii="Arial" w:eastAsia="Times New Roman" w:hAnsi="Arial" w:cs="Arial"/>
                <w:sz w:val="18"/>
                <w:szCs w:val="18"/>
                <w:lang w:eastAsia="cs-CZ"/>
              </w:rPr>
              <w:t>1</w:t>
            </w:r>
            <w:r w:rsidRPr="00953E3B">
              <w:rPr>
                <w:rFonts w:ascii="Arial" w:eastAsia="Times New Roman" w:hAnsi="Arial" w:cs="Arial"/>
                <w:sz w:val="18"/>
                <w:szCs w:val="18"/>
                <w:lang w:eastAsia="cs-CZ"/>
              </w:rPr>
              <w:t xml:space="preserve"> (ukazatel by měl zohledňovat hodnotu zajištění daného úvěru).</w:t>
            </w:r>
            <w:r w:rsidR="00614F2C">
              <w:rPr>
                <w:rFonts w:ascii="Arial" w:eastAsia="Times New Roman" w:hAnsi="Arial" w:cs="Arial"/>
                <w:sz w:val="18"/>
                <w:szCs w:val="18"/>
                <w:lang w:eastAsia="cs-CZ"/>
              </w:rPr>
              <w:t xml:space="preserve"> V případě bank využívajících pro výpočet rizikově vážených aktiv (RWA) metodu STA je možné </w:t>
            </w:r>
            <w:r w:rsidR="005D23F1">
              <w:rPr>
                <w:rFonts w:ascii="Arial" w:eastAsia="Times New Roman" w:hAnsi="Arial" w:cs="Arial"/>
                <w:sz w:val="18"/>
                <w:szCs w:val="18"/>
                <w:lang w:eastAsia="cs-CZ"/>
              </w:rPr>
              <w:t>ponechat pole prázdné</w:t>
            </w:r>
            <w:r w:rsidR="00614F2C">
              <w:rPr>
                <w:rFonts w:ascii="Arial" w:eastAsia="Times New Roman" w:hAnsi="Arial" w:cs="Arial"/>
                <w:sz w:val="18"/>
                <w:szCs w:val="18"/>
                <w:lang w:eastAsia="cs-CZ"/>
              </w:rPr>
              <w:t>.</w:t>
            </w:r>
          </w:p>
        </w:tc>
      </w:tr>
      <w:tr w:rsidR="00921A5F" w:rsidRPr="000021AC" w14:paraId="569F194C"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052ADEE2"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Výše splátky</w:t>
            </w:r>
          </w:p>
        </w:tc>
        <w:tc>
          <w:tcPr>
            <w:tcW w:w="992" w:type="dxa"/>
            <w:tcBorders>
              <w:top w:val="nil"/>
              <w:left w:val="nil"/>
              <w:bottom w:val="single" w:sz="4" w:space="0" w:color="auto"/>
              <w:right w:val="single" w:sz="4" w:space="0" w:color="auto"/>
            </w:tcBorders>
            <w:vAlign w:val="center"/>
            <w:hideMark/>
          </w:tcPr>
          <w:p w14:paraId="58B53C39"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UVS0058</w:t>
            </w:r>
          </w:p>
        </w:tc>
        <w:tc>
          <w:tcPr>
            <w:tcW w:w="6237" w:type="dxa"/>
            <w:tcBorders>
              <w:top w:val="nil"/>
              <w:left w:val="nil"/>
              <w:bottom w:val="single" w:sz="4" w:space="0" w:color="auto"/>
              <w:right w:val="single" w:sz="4" w:space="0" w:color="auto"/>
            </w:tcBorders>
            <w:vAlign w:val="center"/>
            <w:hideMark/>
          </w:tcPr>
          <w:p w14:paraId="3BD4326B" w14:textId="77777777"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Předpokládaná měsíční výše splátky do konce první fixace sledovaného úvěru.</w:t>
            </w:r>
          </w:p>
        </w:tc>
      </w:tr>
      <w:tr w:rsidR="00921A5F" w:rsidRPr="000021AC" w14:paraId="31983F47"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309A5E10"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PSČ trvalého pobytu (nejvyšší příjem)</w:t>
            </w:r>
          </w:p>
        </w:tc>
        <w:tc>
          <w:tcPr>
            <w:tcW w:w="992" w:type="dxa"/>
            <w:tcBorders>
              <w:top w:val="nil"/>
              <w:left w:val="nil"/>
              <w:bottom w:val="single" w:sz="4" w:space="0" w:color="auto"/>
              <w:right w:val="single" w:sz="4" w:space="0" w:color="auto"/>
            </w:tcBorders>
            <w:vAlign w:val="center"/>
            <w:hideMark/>
          </w:tcPr>
          <w:p w14:paraId="2D176368"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UVS0059</w:t>
            </w:r>
          </w:p>
        </w:tc>
        <w:tc>
          <w:tcPr>
            <w:tcW w:w="6237" w:type="dxa"/>
            <w:tcBorders>
              <w:top w:val="nil"/>
              <w:left w:val="nil"/>
              <w:bottom w:val="single" w:sz="4" w:space="0" w:color="auto"/>
              <w:right w:val="single" w:sz="4" w:space="0" w:color="auto"/>
            </w:tcBorders>
            <w:vAlign w:val="center"/>
            <w:hideMark/>
          </w:tcPr>
          <w:p w14:paraId="754D4D37" w14:textId="60E6084E" w:rsidR="00921A5F" w:rsidRPr="00953E3B" w:rsidRDefault="00921A5F" w:rsidP="00BB7B6D">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PSČ trvalého pobytu </w:t>
            </w:r>
            <w:r>
              <w:rPr>
                <w:rFonts w:ascii="Arial" w:eastAsia="Times New Roman" w:hAnsi="Arial" w:cs="Arial"/>
                <w:sz w:val="18"/>
                <w:szCs w:val="18"/>
                <w:lang w:eastAsia="cs-CZ"/>
              </w:rPr>
              <w:t>toho</w:t>
            </w:r>
            <w:r w:rsidRPr="00953E3B">
              <w:rPr>
                <w:rFonts w:ascii="Arial" w:eastAsia="Times New Roman" w:hAnsi="Arial" w:cs="Arial"/>
                <w:sz w:val="18"/>
                <w:szCs w:val="18"/>
                <w:lang w:eastAsia="cs-CZ"/>
              </w:rPr>
              <w:t xml:space="preserve"> žadatele o sledovaný úvěr</w:t>
            </w:r>
            <w:r>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jehož příjmy představují nejvýznamnější část všech příjmů ke splácení sledovaného úvěru</w:t>
            </w:r>
            <w:r>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 xml:space="preserve">ve formátu CZ-999 99, </w:t>
            </w:r>
            <w:r w:rsidR="00BB7B6D">
              <w:rPr>
                <w:rFonts w:ascii="Arial" w:eastAsia="Times New Roman" w:hAnsi="Arial" w:cs="Arial"/>
                <w:sz w:val="18"/>
                <w:szCs w:val="18"/>
                <w:lang w:eastAsia="cs-CZ"/>
              </w:rPr>
              <w:t>v případě trvalého pobytu</w:t>
            </w:r>
            <w:r w:rsidRPr="00953E3B">
              <w:rPr>
                <w:rFonts w:ascii="Arial" w:eastAsia="Times New Roman" w:hAnsi="Arial" w:cs="Arial"/>
                <w:sz w:val="18"/>
                <w:szCs w:val="18"/>
                <w:lang w:eastAsia="cs-CZ"/>
              </w:rPr>
              <w:t xml:space="preserve"> v zahraničí dvoupísmenný ISO kód země, např. DE. </w:t>
            </w:r>
          </w:p>
        </w:tc>
      </w:tr>
      <w:tr w:rsidR="00921A5F" w:rsidRPr="000021AC" w14:paraId="10547120"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38C049DB"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Rodinný stav (nejvyšší příjem)</w:t>
            </w:r>
          </w:p>
        </w:tc>
        <w:tc>
          <w:tcPr>
            <w:tcW w:w="992" w:type="dxa"/>
            <w:tcBorders>
              <w:top w:val="nil"/>
              <w:left w:val="nil"/>
              <w:bottom w:val="single" w:sz="4" w:space="0" w:color="auto"/>
              <w:right w:val="single" w:sz="4" w:space="0" w:color="auto"/>
            </w:tcBorders>
            <w:vAlign w:val="center"/>
            <w:hideMark/>
          </w:tcPr>
          <w:p w14:paraId="43DE1FD7"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UVS0060</w:t>
            </w:r>
          </w:p>
        </w:tc>
        <w:tc>
          <w:tcPr>
            <w:tcW w:w="6237" w:type="dxa"/>
            <w:tcBorders>
              <w:top w:val="nil"/>
              <w:left w:val="nil"/>
              <w:bottom w:val="single" w:sz="4" w:space="0" w:color="auto"/>
              <w:right w:val="single" w:sz="4" w:space="0" w:color="auto"/>
            </w:tcBorders>
            <w:vAlign w:val="center"/>
            <w:hideMark/>
          </w:tcPr>
          <w:p w14:paraId="3B78474F" w14:textId="77777777" w:rsidR="00921A5F" w:rsidRPr="00953E3B" w:rsidRDefault="00921A5F" w:rsidP="00513D39">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 xml:space="preserve">Rodinný stav </w:t>
            </w:r>
            <w:r>
              <w:rPr>
                <w:rFonts w:ascii="Arial" w:eastAsia="Times New Roman" w:hAnsi="Arial" w:cs="Arial"/>
                <w:sz w:val="18"/>
                <w:szCs w:val="18"/>
                <w:lang w:eastAsia="cs-CZ"/>
              </w:rPr>
              <w:t xml:space="preserve">toho </w:t>
            </w:r>
            <w:r w:rsidRPr="00953E3B">
              <w:rPr>
                <w:rFonts w:ascii="Arial" w:eastAsia="Times New Roman" w:hAnsi="Arial" w:cs="Arial"/>
                <w:sz w:val="18"/>
                <w:szCs w:val="18"/>
                <w:lang w:eastAsia="cs-CZ"/>
              </w:rPr>
              <w:t>žadatele o sledovaný úvěr</w:t>
            </w:r>
            <w:r>
              <w:rPr>
                <w:rFonts w:ascii="Arial" w:eastAsia="Times New Roman" w:hAnsi="Arial" w:cs="Arial"/>
                <w:sz w:val="18"/>
                <w:szCs w:val="18"/>
                <w:lang w:eastAsia="cs-CZ"/>
              </w:rPr>
              <w:t xml:space="preserve">, </w:t>
            </w:r>
            <w:r w:rsidRPr="00953E3B">
              <w:rPr>
                <w:rFonts w:ascii="Arial" w:eastAsia="Times New Roman" w:hAnsi="Arial" w:cs="Arial"/>
                <w:sz w:val="18"/>
                <w:szCs w:val="18"/>
                <w:lang w:eastAsia="cs-CZ"/>
              </w:rPr>
              <w:t xml:space="preserve">jehož příjmy představují nejvýznamnější část všech příjmů ke splácení sledovaného úvěru. </w:t>
            </w:r>
          </w:p>
        </w:tc>
      </w:tr>
      <w:tr w:rsidR="00921A5F" w:rsidRPr="000021AC" w14:paraId="7FECC011" w14:textId="77777777" w:rsidTr="00921A5F">
        <w:trPr>
          <w:trHeight w:val="20"/>
        </w:trPr>
        <w:tc>
          <w:tcPr>
            <w:tcW w:w="1838" w:type="dxa"/>
            <w:tcBorders>
              <w:top w:val="nil"/>
              <w:left w:val="single" w:sz="4" w:space="0" w:color="auto"/>
              <w:bottom w:val="single" w:sz="4" w:space="0" w:color="auto"/>
              <w:right w:val="single" w:sz="4" w:space="0" w:color="auto"/>
            </w:tcBorders>
            <w:vAlign w:val="center"/>
            <w:hideMark/>
          </w:tcPr>
          <w:p w14:paraId="1284A0C9" w14:textId="77777777" w:rsidR="00921A5F" w:rsidRPr="00953E3B" w:rsidRDefault="00921A5F" w:rsidP="00E414E8">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Identifikátor jiného úvěru</w:t>
            </w:r>
          </w:p>
        </w:tc>
        <w:tc>
          <w:tcPr>
            <w:tcW w:w="992" w:type="dxa"/>
            <w:tcBorders>
              <w:top w:val="nil"/>
              <w:left w:val="nil"/>
              <w:bottom w:val="single" w:sz="4" w:space="0" w:color="auto"/>
              <w:right w:val="single" w:sz="4" w:space="0" w:color="auto"/>
            </w:tcBorders>
            <w:vAlign w:val="center"/>
            <w:hideMark/>
          </w:tcPr>
          <w:p w14:paraId="0518EF6D"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UVS0061</w:t>
            </w:r>
          </w:p>
        </w:tc>
        <w:tc>
          <w:tcPr>
            <w:tcW w:w="6237" w:type="dxa"/>
            <w:tcBorders>
              <w:top w:val="nil"/>
              <w:left w:val="nil"/>
              <w:bottom w:val="single" w:sz="4" w:space="0" w:color="auto"/>
              <w:right w:val="single" w:sz="4" w:space="0" w:color="auto"/>
            </w:tcBorders>
            <w:vAlign w:val="center"/>
            <w:hideMark/>
          </w:tcPr>
          <w:p w14:paraId="28A5E91D" w14:textId="184866F8" w:rsidR="00921A5F" w:rsidRPr="002271B2" w:rsidRDefault="00921A5F" w:rsidP="005D7DF6">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Jednoznačný interní identifikátor jiného spotřebitelského úvěru zajištěného obytnou nemovitostí než sledovaný úvěr poskytnutého hlavnímu žadateli o</w:t>
            </w:r>
            <w:r w:rsidR="000660A7">
              <w:rPr>
                <w:rFonts w:ascii="Arial" w:eastAsia="Times New Roman" w:hAnsi="Arial" w:cs="Arial"/>
                <w:sz w:val="18"/>
                <w:szCs w:val="18"/>
                <w:lang w:eastAsia="cs-CZ"/>
              </w:rPr>
              <w:t> </w:t>
            </w:r>
            <w:r w:rsidRPr="00953E3B">
              <w:rPr>
                <w:rFonts w:ascii="Arial" w:eastAsia="Times New Roman" w:hAnsi="Arial" w:cs="Arial"/>
                <w:sz w:val="18"/>
                <w:szCs w:val="18"/>
                <w:lang w:eastAsia="cs-CZ"/>
              </w:rPr>
              <w:t>úvěr stejným poskytovatelem, pokud byl poskytnut od 1.</w:t>
            </w:r>
            <w:r>
              <w:rPr>
                <w:rFonts w:ascii="Arial" w:eastAsia="Times New Roman" w:hAnsi="Arial" w:cs="Arial"/>
                <w:sz w:val="18"/>
                <w:szCs w:val="18"/>
                <w:lang w:eastAsia="cs-CZ"/>
              </w:rPr>
              <w:t> </w:t>
            </w:r>
            <w:r w:rsidRPr="00953E3B">
              <w:rPr>
                <w:rFonts w:ascii="Arial" w:eastAsia="Times New Roman" w:hAnsi="Arial" w:cs="Arial"/>
                <w:sz w:val="18"/>
                <w:szCs w:val="18"/>
                <w:lang w:eastAsia="cs-CZ"/>
              </w:rPr>
              <w:t>1.</w:t>
            </w:r>
            <w:r>
              <w:rPr>
                <w:rFonts w:ascii="Arial" w:eastAsia="Times New Roman" w:hAnsi="Arial" w:cs="Arial"/>
                <w:sz w:val="18"/>
                <w:szCs w:val="18"/>
                <w:lang w:eastAsia="cs-CZ"/>
              </w:rPr>
              <w:t> </w:t>
            </w:r>
            <w:r w:rsidRPr="00953E3B">
              <w:rPr>
                <w:rFonts w:ascii="Arial" w:eastAsia="Times New Roman" w:hAnsi="Arial" w:cs="Arial"/>
                <w:sz w:val="18"/>
                <w:szCs w:val="18"/>
                <w:lang w:eastAsia="cs-CZ"/>
              </w:rPr>
              <w:t>202</w:t>
            </w:r>
            <w:r>
              <w:rPr>
                <w:rFonts w:ascii="Arial" w:eastAsia="Times New Roman" w:hAnsi="Arial" w:cs="Arial"/>
                <w:sz w:val="18"/>
                <w:szCs w:val="18"/>
                <w:lang w:eastAsia="cs-CZ"/>
              </w:rPr>
              <w:t>3</w:t>
            </w:r>
            <w:r w:rsidRPr="00953E3B">
              <w:rPr>
                <w:rFonts w:ascii="Arial" w:eastAsia="Times New Roman" w:hAnsi="Arial" w:cs="Arial"/>
                <w:sz w:val="18"/>
                <w:szCs w:val="18"/>
                <w:lang w:eastAsia="cs-CZ"/>
              </w:rPr>
              <w:t xml:space="preserve"> dále a</w:t>
            </w:r>
            <w:r w:rsidR="000660A7">
              <w:rPr>
                <w:rFonts w:ascii="Arial" w:eastAsia="Times New Roman" w:hAnsi="Arial" w:cs="Arial"/>
                <w:sz w:val="18"/>
                <w:szCs w:val="18"/>
                <w:lang w:eastAsia="cs-CZ"/>
              </w:rPr>
              <w:t> </w:t>
            </w:r>
            <w:r w:rsidRPr="00953E3B">
              <w:rPr>
                <w:rFonts w:ascii="Arial" w:eastAsia="Times New Roman" w:hAnsi="Arial" w:cs="Arial"/>
                <w:sz w:val="18"/>
                <w:szCs w:val="18"/>
                <w:lang w:eastAsia="cs-CZ"/>
              </w:rPr>
              <w:t>existuje. V případě existence více úvěrů daného typu se uvádí pouze úvěr s</w:t>
            </w:r>
            <w:r w:rsidR="000660A7">
              <w:rPr>
                <w:rFonts w:ascii="Arial" w:eastAsia="Times New Roman" w:hAnsi="Arial" w:cs="Arial"/>
                <w:sz w:val="18"/>
                <w:szCs w:val="18"/>
                <w:lang w:eastAsia="cs-CZ"/>
              </w:rPr>
              <w:t> </w:t>
            </w:r>
            <w:r w:rsidRPr="00953E3B">
              <w:rPr>
                <w:rFonts w:ascii="Arial" w:eastAsia="Times New Roman" w:hAnsi="Arial" w:cs="Arial"/>
                <w:sz w:val="18"/>
                <w:szCs w:val="18"/>
                <w:lang w:eastAsia="cs-CZ"/>
              </w:rPr>
              <w:t>nejvyšší zbývající jistinou k referenčnímu datu.</w:t>
            </w:r>
          </w:p>
        </w:tc>
      </w:tr>
      <w:tr w:rsidR="00921A5F" w:rsidRPr="000021AC" w14:paraId="58388A34" w14:textId="77777777" w:rsidTr="006D4CC3">
        <w:trPr>
          <w:trHeight w:val="2232"/>
        </w:trPr>
        <w:tc>
          <w:tcPr>
            <w:tcW w:w="1838" w:type="dxa"/>
            <w:tcBorders>
              <w:top w:val="single" w:sz="4" w:space="0" w:color="auto"/>
              <w:left w:val="single" w:sz="4" w:space="0" w:color="auto"/>
              <w:bottom w:val="single" w:sz="4" w:space="0" w:color="auto"/>
              <w:right w:val="single" w:sz="4" w:space="0" w:color="auto"/>
            </w:tcBorders>
            <w:vAlign w:val="center"/>
          </w:tcPr>
          <w:p w14:paraId="389157C5" w14:textId="77777777" w:rsidR="00921A5F" w:rsidRPr="005D7DF6" w:rsidRDefault="00921A5F" w:rsidP="00E414E8">
            <w:pPr>
              <w:spacing w:after="0" w:line="240" w:lineRule="auto"/>
              <w:rPr>
                <w:rFonts w:ascii="Arial" w:eastAsia="Times New Roman" w:hAnsi="Arial" w:cs="Arial"/>
                <w:sz w:val="18"/>
                <w:szCs w:val="18"/>
                <w:lang w:eastAsia="cs-CZ"/>
              </w:rPr>
            </w:pPr>
            <w:r w:rsidRPr="005D7DF6">
              <w:rPr>
                <w:rFonts w:ascii="Arial" w:eastAsia="Times New Roman" w:hAnsi="Arial" w:cs="Arial"/>
                <w:sz w:val="18"/>
                <w:szCs w:val="18"/>
                <w:lang w:eastAsia="cs-CZ"/>
              </w:rPr>
              <w:lastRenderedPageBreak/>
              <w:t>Nárok</w:t>
            </w:r>
            <w:r w:rsidRPr="00514239">
              <w:rPr>
                <w:rFonts w:ascii="Arial" w:eastAsia="Times New Roman" w:hAnsi="Arial" w:cs="Arial"/>
                <w:sz w:val="18"/>
                <w:szCs w:val="18"/>
                <w:lang w:eastAsia="cs-CZ"/>
              </w:rPr>
              <w:t xml:space="preserve"> </w:t>
            </w:r>
            <w:r w:rsidRPr="005D7DF6">
              <w:rPr>
                <w:rFonts w:ascii="Arial" w:eastAsia="Times New Roman" w:hAnsi="Arial" w:cs="Arial"/>
                <w:sz w:val="18"/>
                <w:szCs w:val="18"/>
                <w:lang w:eastAsia="cs-CZ"/>
              </w:rPr>
              <w:t xml:space="preserve">na vyšší horní hranici limitů </w:t>
            </w:r>
          </w:p>
        </w:tc>
        <w:tc>
          <w:tcPr>
            <w:tcW w:w="992" w:type="dxa"/>
            <w:tcBorders>
              <w:top w:val="single" w:sz="4" w:space="0" w:color="auto"/>
              <w:left w:val="nil"/>
              <w:bottom w:val="single" w:sz="4" w:space="0" w:color="auto"/>
              <w:right w:val="single" w:sz="4" w:space="0" w:color="auto"/>
            </w:tcBorders>
            <w:vAlign w:val="center"/>
          </w:tcPr>
          <w:p w14:paraId="3AE0E354" w14:textId="77777777" w:rsidR="00921A5F" w:rsidRPr="002271B2" w:rsidRDefault="00921A5F" w:rsidP="00513D39">
            <w:pPr>
              <w:spacing w:after="0" w:line="240" w:lineRule="auto"/>
              <w:jc w:val="both"/>
              <w:rPr>
                <w:rFonts w:ascii="Arial" w:eastAsia="Times New Roman" w:hAnsi="Arial" w:cs="Arial"/>
                <w:bCs/>
                <w:sz w:val="18"/>
                <w:szCs w:val="18"/>
                <w:lang w:eastAsia="cs-CZ"/>
              </w:rPr>
            </w:pPr>
            <w:r>
              <w:rPr>
                <w:rFonts w:ascii="Arial" w:eastAsia="Times New Roman" w:hAnsi="Arial" w:cs="Arial"/>
                <w:bCs/>
                <w:sz w:val="18"/>
                <w:szCs w:val="18"/>
                <w:lang w:eastAsia="cs-CZ"/>
              </w:rPr>
              <w:t>UVS0067</w:t>
            </w:r>
          </w:p>
        </w:tc>
        <w:tc>
          <w:tcPr>
            <w:tcW w:w="6237" w:type="dxa"/>
            <w:tcBorders>
              <w:top w:val="single" w:sz="4" w:space="0" w:color="auto"/>
              <w:left w:val="nil"/>
              <w:bottom w:val="single" w:sz="4" w:space="0" w:color="auto"/>
              <w:right w:val="single" w:sz="4" w:space="0" w:color="auto"/>
            </w:tcBorders>
            <w:vAlign w:val="center"/>
          </w:tcPr>
          <w:p w14:paraId="607DE149" w14:textId="48D18A70" w:rsidR="00921A5F" w:rsidRPr="00953E3B" w:rsidRDefault="00921A5F" w:rsidP="00451C4D">
            <w:pPr>
              <w:spacing w:after="0" w:line="240" w:lineRule="auto"/>
              <w:jc w:val="both"/>
              <w:rPr>
                <w:rFonts w:ascii="Arial" w:eastAsia="Times New Roman" w:hAnsi="Arial" w:cs="Arial"/>
                <w:sz w:val="18"/>
                <w:szCs w:val="18"/>
                <w:lang w:eastAsia="cs-CZ"/>
              </w:rPr>
            </w:pPr>
            <w:r w:rsidRPr="00630797">
              <w:rPr>
                <w:rFonts w:ascii="Arial" w:eastAsia="Times New Roman" w:hAnsi="Arial" w:cs="Arial"/>
                <w:sz w:val="18"/>
                <w:szCs w:val="18"/>
                <w:lang w:eastAsia="cs-CZ"/>
              </w:rPr>
              <w:t>ANO/NE: Měl</w:t>
            </w:r>
            <w:r w:rsidR="00F46102" w:rsidRPr="00630797">
              <w:rPr>
                <w:rFonts w:ascii="Arial" w:eastAsia="Times New Roman" w:hAnsi="Arial" w:cs="Arial"/>
                <w:sz w:val="18"/>
                <w:szCs w:val="18"/>
                <w:lang w:eastAsia="cs-CZ"/>
              </w:rPr>
              <w:t>(i)</w:t>
            </w:r>
            <w:r w:rsidRPr="00630797">
              <w:rPr>
                <w:rFonts w:ascii="Arial" w:eastAsia="Times New Roman" w:hAnsi="Arial" w:cs="Arial"/>
                <w:sz w:val="18"/>
                <w:szCs w:val="18"/>
                <w:lang w:eastAsia="cs-CZ"/>
              </w:rPr>
              <w:t xml:space="preserve"> žadatel(é) při poskytnutí sledovaného úvěru (L0125) nárok </w:t>
            </w:r>
            <w:r w:rsidR="005D23F1">
              <w:rPr>
                <w:rFonts w:ascii="Arial" w:eastAsia="Times New Roman" w:hAnsi="Arial" w:cs="Arial"/>
                <w:sz w:val="18"/>
                <w:szCs w:val="18"/>
                <w:lang w:eastAsia="cs-CZ"/>
              </w:rPr>
              <w:t xml:space="preserve">tzv. „věkovou výjimku“, tj. lze u nich uplatnit </w:t>
            </w:r>
            <w:r w:rsidRPr="00630797">
              <w:rPr>
                <w:rFonts w:ascii="Arial" w:eastAsia="Times New Roman" w:hAnsi="Arial" w:cs="Arial"/>
                <w:sz w:val="18"/>
                <w:szCs w:val="18"/>
                <w:lang w:eastAsia="cs-CZ"/>
              </w:rPr>
              <w:t>vyšší horní hranice úvěrových ukazatelů LTV, DSTI a DTI dle § 45b zákona o ČNB? Toto pole nevyplňujte, jestliže se jedná o nenavýšený refinancovaný úvěr</w:t>
            </w:r>
            <w:r w:rsidR="00742A0E" w:rsidRPr="00630797">
              <w:rPr>
                <w:rFonts w:ascii="Arial" w:eastAsia="Times New Roman" w:hAnsi="Arial" w:cs="Arial"/>
                <w:sz w:val="18"/>
                <w:szCs w:val="18"/>
                <w:lang w:eastAsia="cs-CZ"/>
              </w:rPr>
              <w:t xml:space="preserve"> (nenavýšený refixovaný úvěr nemá být v UVIS vykázán vůbec)</w:t>
            </w:r>
            <w:r w:rsidRPr="00630797">
              <w:rPr>
                <w:rFonts w:ascii="Arial" w:eastAsia="Times New Roman" w:hAnsi="Arial" w:cs="Arial"/>
                <w:sz w:val="18"/>
                <w:szCs w:val="18"/>
                <w:lang w:eastAsia="cs-CZ"/>
              </w:rPr>
              <w:t xml:space="preserve">. </w:t>
            </w:r>
            <w:r w:rsidR="00451C4D">
              <w:rPr>
                <w:rFonts w:ascii="Arial" w:eastAsia="Times New Roman" w:hAnsi="Arial" w:cs="Arial"/>
                <w:sz w:val="18"/>
                <w:szCs w:val="18"/>
                <w:lang w:eastAsia="cs-CZ"/>
              </w:rPr>
              <w:t>J</w:t>
            </w:r>
            <w:r w:rsidRPr="00630797">
              <w:rPr>
                <w:rFonts w:ascii="Arial" w:eastAsia="Times New Roman" w:hAnsi="Arial" w:cs="Arial"/>
                <w:sz w:val="18"/>
                <w:szCs w:val="18"/>
                <w:lang w:eastAsia="cs-CZ"/>
              </w:rPr>
              <w:t xml:space="preserve">edná </w:t>
            </w:r>
            <w:r w:rsidR="00451C4D">
              <w:rPr>
                <w:rFonts w:ascii="Arial" w:eastAsia="Times New Roman" w:hAnsi="Arial" w:cs="Arial"/>
                <w:sz w:val="18"/>
                <w:szCs w:val="18"/>
                <w:lang w:eastAsia="cs-CZ"/>
              </w:rPr>
              <w:t xml:space="preserve">se </w:t>
            </w:r>
            <w:r w:rsidRPr="00630797">
              <w:rPr>
                <w:rFonts w:ascii="Arial" w:eastAsia="Times New Roman" w:hAnsi="Arial" w:cs="Arial"/>
                <w:sz w:val="18"/>
                <w:szCs w:val="18"/>
                <w:lang w:eastAsia="cs-CZ"/>
              </w:rPr>
              <w:t xml:space="preserve">o nárok na </w:t>
            </w:r>
            <w:r w:rsidR="00451C4D">
              <w:rPr>
                <w:rFonts w:ascii="Arial" w:eastAsia="Times New Roman" w:hAnsi="Arial" w:cs="Arial"/>
                <w:sz w:val="18"/>
                <w:szCs w:val="18"/>
                <w:lang w:eastAsia="cs-CZ"/>
              </w:rPr>
              <w:t>vyšší</w:t>
            </w:r>
            <w:r w:rsidRPr="00630797">
              <w:rPr>
                <w:rFonts w:ascii="Arial" w:eastAsia="Times New Roman" w:hAnsi="Arial" w:cs="Arial"/>
                <w:sz w:val="18"/>
                <w:szCs w:val="18"/>
                <w:lang w:eastAsia="cs-CZ"/>
              </w:rPr>
              <w:t xml:space="preserve"> limity </w:t>
            </w:r>
            <w:r w:rsidR="002F33DE">
              <w:rPr>
                <w:rFonts w:ascii="Arial" w:eastAsia="Times New Roman" w:hAnsi="Arial" w:cs="Arial"/>
                <w:sz w:val="18"/>
                <w:szCs w:val="18"/>
                <w:lang w:eastAsia="cs-CZ"/>
              </w:rPr>
              <w:br/>
              <w:t xml:space="preserve">a uvádí se </w:t>
            </w:r>
            <w:r w:rsidRPr="00630797">
              <w:rPr>
                <w:rFonts w:ascii="Arial" w:eastAsia="Times New Roman" w:hAnsi="Arial" w:cs="Arial"/>
                <w:sz w:val="18"/>
                <w:szCs w:val="18"/>
                <w:lang w:eastAsia="cs-CZ"/>
              </w:rPr>
              <w:t>i tehdy, pokud by jeho neuplatnění nevedlo k využití tzv. objemové výjimky – např. v případě, kdy o úvěr s LTV 60 %, DSTI 30 % a DTI 6 žádá jediný spotřebitel ve věku 32 let, sice „není potřeba“ uplatnit mírnější limity úvěrových ukazatelů, žadatel na to však měl nárok, a proto by v tomto poli měla být vyplněna hodnota „ANO“.</w:t>
            </w:r>
          </w:p>
        </w:tc>
      </w:tr>
      <w:tr w:rsidR="00C95283" w:rsidRPr="000021AC" w14:paraId="73C60729" w14:textId="77777777" w:rsidTr="006D4CC3">
        <w:trPr>
          <w:trHeight w:val="2232"/>
        </w:trPr>
        <w:tc>
          <w:tcPr>
            <w:tcW w:w="1838" w:type="dxa"/>
            <w:tcBorders>
              <w:top w:val="single" w:sz="4" w:space="0" w:color="auto"/>
              <w:left w:val="single" w:sz="4" w:space="0" w:color="auto"/>
              <w:bottom w:val="single" w:sz="4" w:space="0" w:color="auto"/>
              <w:right w:val="single" w:sz="4" w:space="0" w:color="auto"/>
            </w:tcBorders>
            <w:vAlign w:val="center"/>
          </w:tcPr>
          <w:p w14:paraId="51DBF9DD" w14:textId="767D7798" w:rsidR="00C95283" w:rsidRPr="005D7DF6" w:rsidRDefault="00C95283" w:rsidP="00E414E8">
            <w:pPr>
              <w:spacing w:after="0" w:line="240" w:lineRule="auto"/>
              <w:rPr>
                <w:rFonts w:ascii="Arial" w:eastAsia="Times New Roman" w:hAnsi="Arial" w:cs="Arial"/>
                <w:sz w:val="18"/>
                <w:szCs w:val="18"/>
                <w:lang w:eastAsia="cs-CZ"/>
              </w:rPr>
            </w:pPr>
            <w:r w:rsidRPr="00C95283">
              <w:rPr>
                <w:rFonts w:ascii="Arial" w:eastAsia="Times New Roman" w:hAnsi="Arial" w:cs="Arial"/>
                <w:sz w:val="18"/>
                <w:szCs w:val="18"/>
                <w:lang w:eastAsia="cs-CZ"/>
              </w:rPr>
              <w:t>Počet úvěrů na vlastní bydlení</w:t>
            </w:r>
          </w:p>
        </w:tc>
        <w:tc>
          <w:tcPr>
            <w:tcW w:w="992" w:type="dxa"/>
            <w:tcBorders>
              <w:top w:val="single" w:sz="4" w:space="0" w:color="auto"/>
              <w:left w:val="nil"/>
              <w:bottom w:val="single" w:sz="4" w:space="0" w:color="auto"/>
              <w:right w:val="single" w:sz="4" w:space="0" w:color="auto"/>
            </w:tcBorders>
            <w:vAlign w:val="center"/>
          </w:tcPr>
          <w:p w14:paraId="7F0D7D74" w14:textId="14E76CA3" w:rsidR="00C95283" w:rsidRDefault="00C95283" w:rsidP="00513D39">
            <w:pPr>
              <w:spacing w:after="0" w:line="240" w:lineRule="auto"/>
              <w:jc w:val="both"/>
              <w:rPr>
                <w:rFonts w:ascii="Arial" w:eastAsia="Times New Roman" w:hAnsi="Arial" w:cs="Arial"/>
                <w:bCs/>
                <w:sz w:val="18"/>
                <w:szCs w:val="18"/>
                <w:lang w:eastAsia="cs-CZ"/>
              </w:rPr>
            </w:pPr>
            <w:r>
              <w:rPr>
                <w:rFonts w:ascii="Arial" w:eastAsia="Times New Roman" w:hAnsi="Arial" w:cs="Arial"/>
                <w:bCs/>
                <w:sz w:val="18"/>
                <w:szCs w:val="18"/>
                <w:lang w:eastAsia="cs-CZ"/>
              </w:rPr>
              <w:t>UVS0068</w:t>
            </w:r>
          </w:p>
        </w:tc>
        <w:tc>
          <w:tcPr>
            <w:tcW w:w="6237" w:type="dxa"/>
            <w:tcBorders>
              <w:top w:val="single" w:sz="4" w:space="0" w:color="auto"/>
              <w:left w:val="nil"/>
              <w:bottom w:val="single" w:sz="4" w:space="0" w:color="auto"/>
              <w:right w:val="single" w:sz="4" w:space="0" w:color="auto"/>
            </w:tcBorders>
            <w:vAlign w:val="center"/>
          </w:tcPr>
          <w:p w14:paraId="4392DA1B" w14:textId="61144261" w:rsidR="00C95283" w:rsidRPr="00630797" w:rsidRDefault="00C95283" w:rsidP="00D737C3">
            <w:pPr>
              <w:spacing w:after="0" w:line="240" w:lineRule="auto"/>
              <w:jc w:val="both"/>
              <w:rPr>
                <w:rFonts w:ascii="Arial" w:eastAsia="Times New Roman" w:hAnsi="Arial" w:cs="Arial"/>
                <w:sz w:val="18"/>
                <w:szCs w:val="18"/>
                <w:lang w:eastAsia="cs-CZ"/>
              </w:rPr>
            </w:pPr>
            <w:r w:rsidRPr="00C95283">
              <w:rPr>
                <w:rFonts w:ascii="Arial" w:eastAsia="Times New Roman" w:hAnsi="Arial" w:cs="Arial"/>
                <w:sz w:val="18"/>
                <w:szCs w:val="18"/>
                <w:lang w:eastAsia="cs-CZ"/>
              </w:rPr>
              <w:t>Počet nesplacených spotřebitelských úvěrů zajištěných obytnou nemovitostí s určením na</w:t>
            </w:r>
            <w:r>
              <w:rPr>
                <w:rFonts w:ascii="Arial" w:eastAsia="Times New Roman" w:hAnsi="Arial" w:cs="Arial"/>
                <w:sz w:val="18"/>
                <w:szCs w:val="18"/>
                <w:lang w:eastAsia="cs-CZ"/>
              </w:rPr>
              <w:t xml:space="preserve"> vlastní bydlení žadatele(ů) o </w:t>
            </w:r>
            <w:r w:rsidRPr="00C95283">
              <w:rPr>
                <w:rFonts w:ascii="Arial" w:eastAsia="Times New Roman" w:hAnsi="Arial" w:cs="Arial"/>
                <w:sz w:val="18"/>
                <w:szCs w:val="18"/>
                <w:lang w:eastAsia="cs-CZ"/>
              </w:rPr>
              <w:t>sledovaný úvěr.</w:t>
            </w:r>
            <w:r>
              <w:rPr>
                <w:rFonts w:ascii="Arial" w:eastAsia="Times New Roman" w:hAnsi="Arial" w:cs="Arial"/>
                <w:sz w:val="18"/>
                <w:szCs w:val="18"/>
                <w:lang w:eastAsia="cs-CZ"/>
              </w:rPr>
              <w:t xml:space="preserve"> Uvádí se celkový počet</w:t>
            </w:r>
            <w:r w:rsidR="001B173E">
              <w:rPr>
                <w:rFonts w:ascii="Arial" w:eastAsia="Times New Roman" w:hAnsi="Arial" w:cs="Arial"/>
                <w:sz w:val="18"/>
                <w:szCs w:val="18"/>
                <w:lang w:eastAsia="cs-CZ"/>
              </w:rPr>
              <w:t xml:space="preserve"> úvěrů</w:t>
            </w:r>
            <w:r>
              <w:rPr>
                <w:rFonts w:ascii="Arial" w:eastAsia="Times New Roman" w:hAnsi="Arial" w:cs="Arial"/>
                <w:sz w:val="18"/>
                <w:szCs w:val="18"/>
                <w:lang w:eastAsia="cs-CZ"/>
              </w:rPr>
              <w:t xml:space="preserve"> včetně sledovaného úvěru</w:t>
            </w:r>
            <w:r w:rsidR="00E904C5">
              <w:rPr>
                <w:rFonts w:ascii="Arial" w:eastAsia="Times New Roman" w:hAnsi="Arial" w:cs="Arial"/>
                <w:sz w:val="18"/>
                <w:szCs w:val="18"/>
                <w:lang w:eastAsia="cs-CZ"/>
              </w:rPr>
              <w:t xml:space="preserve"> </w:t>
            </w:r>
            <w:r w:rsidR="00E904C5" w:rsidRPr="00E904C5">
              <w:rPr>
                <w:rFonts w:ascii="Arial" w:eastAsia="Times New Roman" w:hAnsi="Arial" w:cs="Arial"/>
                <w:sz w:val="18"/>
                <w:szCs w:val="18"/>
                <w:lang w:eastAsia="cs-CZ"/>
              </w:rPr>
              <w:t>za předpokladu, že je sledovaný úvěr s určením na vlastní bydlení</w:t>
            </w:r>
            <w:r>
              <w:rPr>
                <w:rFonts w:ascii="Arial" w:eastAsia="Times New Roman" w:hAnsi="Arial" w:cs="Arial"/>
                <w:sz w:val="18"/>
                <w:szCs w:val="18"/>
                <w:lang w:eastAsia="cs-CZ"/>
              </w:rPr>
              <w:t>.</w:t>
            </w:r>
            <w:r w:rsidR="00E904C5">
              <w:rPr>
                <w:rFonts w:ascii="Arial" w:eastAsia="Times New Roman" w:hAnsi="Arial" w:cs="Arial"/>
                <w:sz w:val="18"/>
                <w:szCs w:val="18"/>
                <w:lang w:eastAsia="cs-CZ"/>
              </w:rPr>
              <w:t xml:space="preserve"> </w:t>
            </w:r>
            <w:r w:rsidR="00E904C5" w:rsidRPr="00E904C5">
              <w:rPr>
                <w:rFonts w:ascii="Arial" w:eastAsia="Times New Roman" w:hAnsi="Arial" w:cs="Arial"/>
                <w:sz w:val="18"/>
                <w:szCs w:val="18"/>
                <w:lang w:eastAsia="cs-CZ"/>
              </w:rPr>
              <w:t xml:space="preserve">Pokud banka na základě svých dat není schopna jednoznačně vymezit určení již existujících spotřebitelských úvěrů zajištěných obytnou </w:t>
            </w:r>
            <w:r w:rsidR="00E414E8" w:rsidRPr="00E904C5">
              <w:rPr>
                <w:rFonts w:ascii="Arial" w:eastAsia="Times New Roman" w:hAnsi="Arial" w:cs="Arial"/>
                <w:sz w:val="18"/>
                <w:szCs w:val="18"/>
                <w:lang w:eastAsia="cs-CZ"/>
              </w:rPr>
              <w:t>nemovitostí (</w:t>
            </w:r>
            <w:r w:rsidR="00E904C5" w:rsidRPr="00E904C5">
              <w:rPr>
                <w:rFonts w:ascii="Arial" w:eastAsia="Times New Roman" w:hAnsi="Arial" w:cs="Arial"/>
                <w:sz w:val="18"/>
                <w:szCs w:val="18"/>
                <w:lang w:eastAsia="cs-CZ"/>
              </w:rPr>
              <w:t>jiných než sledovaný úvěr) či pokud žadatel neuvede jinak, tak se každý nesplacený spotřebitelský úvěr zajištěný obytnou nemovitostí v úvěrovém registru žadatele považuje pro účely Šetření za úvěr s určením na vlastní bydlení.</w:t>
            </w:r>
          </w:p>
        </w:tc>
      </w:tr>
      <w:tr w:rsidR="00C95283" w:rsidRPr="000021AC" w14:paraId="3211CDBA" w14:textId="77777777" w:rsidTr="006D4CC3">
        <w:trPr>
          <w:trHeight w:val="2232"/>
        </w:trPr>
        <w:tc>
          <w:tcPr>
            <w:tcW w:w="1838" w:type="dxa"/>
            <w:tcBorders>
              <w:top w:val="single" w:sz="4" w:space="0" w:color="auto"/>
              <w:left w:val="single" w:sz="4" w:space="0" w:color="auto"/>
              <w:bottom w:val="single" w:sz="4" w:space="0" w:color="auto"/>
              <w:right w:val="single" w:sz="4" w:space="0" w:color="auto"/>
            </w:tcBorders>
            <w:vAlign w:val="center"/>
          </w:tcPr>
          <w:p w14:paraId="161D4AA1" w14:textId="7CB497CF" w:rsidR="00C95283" w:rsidRPr="005D7DF6" w:rsidRDefault="00E904C5" w:rsidP="00E414E8">
            <w:pPr>
              <w:spacing w:after="0" w:line="240" w:lineRule="auto"/>
              <w:rPr>
                <w:rFonts w:ascii="Arial" w:eastAsia="Times New Roman" w:hAnsi="Arial" w:cs="Arial"/>
                <w:sz w:val="18"/>
                <w:szCs w:val="18"/>
                <w:lang w:eastAsia="cs-CZ"/>
              </w:rPr>
            </w:pPr>
            <w:r>
              <w:rPr>
                <w:rFonts w:ascii="Arial" w:eastAsia="Times New Roman" w:hAnsi="Arial" w:cs="Arial"/>
                <w:sz w:val="18"/>
                <w:szCs w:val="18"/>
                <w:lang w:eastAsia="cs-CZ"/>
              </w:rPr>
              <w:t>Energetická náročnost</w:t>
            </w:r>
            <w:r w:rsidR="00D737C3" w:rsidRPr="00D737C3">
              <w:rPr>
                <w:rFonts w:ascii="Arial" w:eastAsia="Times New Roman" w:hAnsi="Arial" w:cs="Arial"/>
                <w:sz w:val="18"/>
                <w:szCs w:val="18"/>
                <w:lang w:eastAsia="cs-CZ"/>
              </w:rPr>
              <w:t xml:space="preserve"> budovy sloužící jako zástava</w:t>
            </w:r>
          </w:p>
        </w:tc>
        <w:tc>
          <w:tcPr>
            <w:tcW w:w="992" w:type="dxa"/>
            <w:tcBorders>
              <w:top w:val="single" w:sz="4" w:space="0" w:color="auto"/>
              <w:left w:val="nil"/>
              <w:bottom w:val="single" w:sz="4" w:space="0" w:color="auto"/>
              <w:right w:val="single" w:sz="4" w:space="0" w:color="auto"/>
            </w:tcBorders>
            <w:vAlign w:val="center"/>
          </w:tcPr>
          <w:p w14:paraId="7CC4C9E4" w14:textId="748FFFC7" w:rsidR="00C95283" w:rsidRDefault="00C95283" w:rsidP="00513D39">
            <w:pPr>
              <w:spacing w:after="0" w:line="240" w:lineRule="auto"/>
              <w:jc w:val="both"/>
              <w:rPr>
                <w:rFonts w:ascii="Arial" w:eastAsia="Times New Roman" w:hAnsi="Arial" w:cs="Arial"/>
                <w:bCs/>
                <w:sz w:val="18"/>
                <w:szCs w:val="18"/>
                <w:lang w:eastAsia="cs-CZ"/>
              </w:rPr>
            </w:pPr>
            <w:r>
              <w:rPr>
                <w:rFonts w:ascii="Arial" w:eastAsia="Times New Roman" w:hAnsi="Arial" w:cs="Arial"/>
                <w:bCs/>
                <w:sz w:val="18"/>
                <w:szCs w:val="18"/>
                <w:lang w:eastAsia="cs-CZ"/>
              </w:rPr>
              <w:t>UVS0069</w:t>
            </w:r>
          </w:p>
        </w:tc>
        <w:tc>
          <w:tcPr>
            <w:tcW w:w="6237" w:type="dxa"/>
            <w:tcBorders>
              <w:top w:val="single" w:sz="4" w:space="0" w:color="auto"/>
              <w:left w:val="nil"/>
              <w:bottom w:val="single" w:sz="4" w:space="0" w:color="auto"/>
              <w:right w:val="single" w:sz="4" w:space="0" w:color="auto"/>
            </w:tcBorders>
            <w:vAlign w:val="center"/>
          </w:tcPr>
          <w:p w14:paraId="24823401" w14:textId="54287CDD" w:rsidR="00C95283" w:rsidRPr="00630797" w:rsidRDefault="00D737C3" w:rsidP="001B173E">
            <w:pPr>
              <w:spacing w:after="0" w:line="240" w:lineRule="auto"/>
              <w:jc w:val="both"/>
              <w:rPr>
                <w:rFonts w:ascii="Arial" w:eastAsia="Times New Roman" w:hAnsi="Arial" w:cs="Arial"/>
                <w:sz w:val="18"/>
                <w:szCs w:val="18"/>
                <w:lang w:eastAsia="cs-CZ"/>
              </w:rPr>
            </w:pPr>
            <w:r w:rsidRPr="00D737C3">
              <w:rPr>
                <w:rFonts w:ascii="Arial" w:eastAsia="Times New Roman" w:hAnsi="Arial" w:cs="Arial"/>
                <w:sz w:val="18"/>
                <w:szCs w:val="18"/>
                <w:lang w:eastAsia="cs-CZ"/>
              </w:rPr>
              <w:t>Klasifikační třída (A–G) energetické náročnosti obytné nemovitosti sloužící k</w:t>
            </w:r>
            <w:r w:rsidR="001B173E">
              <w:rPr>
                <w:rFonts w:ascii="Arial" w:eastAsia="Times New Roman" w:hAnsi="Arial" w:cs="Arial"/>
                <w:sz w:val="18"/>
                <w:szCs w:val="18"/>
                <w:lang w:eastAsia="cs-CZ"/>
              </w:rPr>
              <w:t> </w:t>
            </w:r>
            <w:r w:rsidRPr="00D737C3">
              <w:rPr>
                <w:rFonts w:ascii="Arial" w:eastAsia="Times New Roman" w:hAnsi="Arial" w:cs="Arial"/>
                <w:sz w:val="18"/>
                <w:szCs w:val="18"/>
                <w:lang w:eastAsia="cs-CZ"/>
              </w:rPr>
              <w:t>zajištění sledovaného úvěru. V případě, že je sledovaný úvěr zajištěn více než jednou obytnou nemovitostí, se uvádí energetická náročnost hodnotnější obytné nemovitosti.</w:t>
            </w:r>
            <w:r>
              <w:rPr>
                <w:rFonts w:ascii="Arial" w:eastAsia="Times New Roman" w:hAnsi="Arial" w:cs="Arial"/>
                <w:sz w:val="18"/>
                <w:szCs w:val="18"/>
                <w:lang w:eastAsia="cs-CZ"/>
              </w:rPr>
              <w:t xml:space="preserve"> Pokud tato informace není k dispozici, nechte pole prázdné.</w:t>
            </w:r>
          </w:p>
        </w:tc>
      </w:tr>
      <w:tr w:rsidR="008F74A5" w:rsidRPr="000021AC" w14:paraId="7EE4C784" w14:textId="77777777" w:rsidTr="006D4CC3">
        <w:trPr>
          <w:trHeight w:val="2232"/>
        </w:trPr>
        <w:tc>
          <w:tcPr>
            <w:tcW w:w="1838" w:type="dxa"/>
            <w:tcBorders>
              <w:top w:val="single" w:sz="4" w:space="0" w:color="auto"/>
              <w:left w:val="single" w:sz="4" w:space="0" w:color="auto"/>
              <w:bottom w:val="single" w:sz="4" w:space="0" w:color="auto"/>
              <w:right w:val="single" w:sz="4" w:space="0" w:color="auto"/>
            </w:tcBorders>
            <w:vAlign w:val="center"/>
          </w:tcPr>
          <w:p w14:paraId="773BFDFE" w14:textId="76E69BEB" w:rsidR="008F74A5" w:rsidRDefault="008F74A5" w:rsidP="00E414E8">
            <w:pPr>
              <w:spacing w:after="0" w:line="240" w:lineRule="auto"/>
              <w:rPr>
                <w:rFonts w:ascii="Arial" w:eastAsia="Times New Roman" w:hAnsi="Arial" w:cs="Arial"/>
                <w:sz w:val="18"/>
                <w:szCs w:val="18"/>
                <w:lang w:eastAsia="cs-CZ"/>
              </w:rPr>
            </w:pPr>
            <w:r w:rsidRPr="008F74A5">
              <w:rPr>
                <w:rFonts w:ascii="Arial" w:eastAsia="Times New Roman" w:hAnsi="Arial" w:cs="Arial"/>
                <w:sz w:val="18"/>
                <w:szCs w:val="18"/>
                <w:lang w:eastAsia="cs-CZ"/>
              </w:rPr>
              <w:t>Úvěr pod vládním programem</w:t>
            </w:r>
          </w:p>
        </w:tc>
        <w:tc>
          <w:tcPr>
            <w:tcW w:w="992" w:type="dxa"/>
            <w:tcBorders>
              <w:top w:val="single" w:sz="4" w:space="0" w:color="auto"/>
              <w:left w:val="nil"/>
              <w:bottom w:val="single" w:sz="4" w:space="0" w:color="auto"/>
              <w:right w:val="single" w:sz="4" w:space="0" w:color="auto"/>
            </w:tcBorders>
            <w:vAlign w:val="center"/>
          </w:tcPr>
          <w:p w14:paraId="538C02FE" w14:textId="36A2A14A" w:rsidR="008F74A5" w:rsidRDefault="008F74A5" w:rsidP="00513D39">
            <w:pPr>
              <w:spacing w:after="0" w:line="240" w:lineRule="auto"/>
              <w:jc w:val="both"/>
              <w:rPr>
                <w:rFonts w:ascii="Arial" w:eastAsia="Times New Roman" w:hAnsi="Arial" w:cs="Arial"/>
                <w:bCs/>
                <w:sz w:val="18"/>
                <w:szCs w:val="18"/>
                <w:lang w:eastAsia="cs-CZ"/>
              </w:rPr>
            </w:pPr>
            <w:r>
              <w:rPr>
                <w:rFonts w:ascii="Arial" w:eastAsia="Times New Roman" w:hAnsi="Arial" w:cs="Arial"/>
                <w:bCs/>
                <w:sz w:val="18"/>
                <w:szCs w:val="18"/>
                <w:lang w:eastAsia="cs-CZ"/>
              </w:rPr>
              <w:t>UVS0072</w:t>
            </w:r>
          </w:p>
        </w:tc>
        <w:tc>
          <w:tcPr>
            <w:tcW w:w="6237" w:type="dxa"/>
            <w:tcBorders>
              <w:top w:val="single" w:sz="4" w:space="0" w:color="auto"/>
              <w:left w:val="nil"/>
              <w:bottom w:val="single" w:sz="4" w:space="0" w:color="auto"/>
              <w:right w:val="single" w:sz="4" w:space="0" w:color="auto"/>
            </w:tcBorders>
            <w:vAlign w:val="center"/>
          </w:tcPr>
          <w:p w14:paraId="3D5B9EB8" w14:textId="3382F230" w:rsidR="008F74A5" w:rsidRPr="00D737C3" w:rsidRDefault="008F74A5" w:rsidP="001B173E">
            <w:pPr>
              <w:spacing w:after="0" w:line="240" w:lineRule="auto"/>
              <w:jc w:val="both"/>
              <w:rPr>
                <w:rFonts w:ascii="Arial" w:eastAsia="Times New Roman" w:hAnsi="Arial" w:cs="Arial"/>
                <w:sz w:val="18"/>
                <w:szCs w:val="18"/>
                <w:lang w:eastAsia="cs-CZ"/>
              </w:rPr>
            </w:pPr>
            <w:r w:rsidRPr="008F74A5">
              <w:rPr>
                <w:rFonts w:ascii="Arial" w:eastAsia="Times New Roman" w:hAnsi="Arial" w:cs="Arial"/>
                <w:sz w:val="18"/>
                <w:szCs w:val="18"/>
                <w:lang w:eastAsia="cs-CZ"/>
              </w:rPr>
              <w:t>ANO/NE: Je sledovaný úvěr poskytnutý v rámci vládního programu (zvýhodněné financování s vládní podporou/garancí)?</w:t>
            </w:r>
            <w:r>
              <w:rPr>
                <w:rFonts w:ascii="Arial" w:eastAsia="Times New Roman" w:hAnsi="Arial" w:cs="Arial"/>
                <w:sz w:val="18"/>
                <w:szCs w:val="18"/>
                <w:lang w:eastAsia="cs-CZ"/>
              </w:rPr>
              <w:t xml:space="preserve"> Úvěr by měl být označen ANO, pokud zahrnutí do daného vládního programu reálně ovlivní určité parametry úvěru (např. bez zahrnutí do programu by úvěr nebyl schválen, měl by odlišnou úrokovou sazb</w:t>
            </w:r>
            <w:r w:rsidR="00E8370F">
              <w:rPr>
                <w:rFonts w:ascii="Arial" w:eastAsia="Times New Roman" w:hAnsi="Arial" w:cs="Arial"/>
                <w:sz w:val="18"/>
                <w:szCs w:val="18"/>
                <w:lang w:eastAsia="cs-CZ"/>
              </w:rPr>
              <w:t>u</w:t>
            </w:r>
            <w:r>
              <w:rPr>
                <w:rFonts w:ascii="Arial" w:eastAsia="Times New Roman" w:hAnsi="Arial" w:cs="Arial"/>
                <w:sz w:val="18"/>
                <w:szCs w:val="18"/>
                <w:lang w:eastAsia="cs-CZ"/>
              </w:rPr>
              <w:t xml:space="preserve">, byla by odlišně vyhodnocena rizikovost žadatele apod.). Tj. v případě, že by úvěr byl schválen s totožnými parametry i bez zahrnutí do daného programu, </w:t>
            </w:r>
            <w:r w:rsidR="001D4F16">
              <w:rPr>
                <w:rFonts w:ascii="Arial" w:eastAsia="Times New Roman" w:hAnsi="Arial" w:cs="Arial"/>
                <w:sz w:val="18"/>
                <w:szCs w:val="18"/>
                <w:lang w:eastAsia="cs-CZ"/>
              </w:rPr>
              <w:t>a zahrnutí je tedy pouze formálního / administrativního charakteru, označte pole NE.</w:t>
            </w:r>
          </w:p>
        </w:tc>
      </w:tr>
      <w:tr w:rsidR="00147C52" w:rsidRPr="000021AC" w14:paraId="6FF82BA1" w14:textId="77777777" w:rsidTr="006D4CC3">
        <w:trPr>
          <w:trHeight w:val="2232"/>
        </w:trPr>
        <w:tc>
          <w:tcPr>
            <w:tcW w:w="1838" w:type="dxa"/>
            <w:tcBorders>
              <w:top w:val="single" w:sz="4" w:space="0" w:color="auto"/>
              <w:left w:val="single" w:sz="4" w:space="0" w:color="auto"/>
              <w:bottom w:val="single" w:sz="4" w:space="0" w:color="auto"/>
              <w:right w:val="single" w:sz="4" w:space="0" w:color="auto"/>
            </w:tcBorders>
            <w:vAlign w:val="center"/>
          </w:tcPr>
          <w:p w14:paraId="17BC850C" w14:textId="38DD4B85" w:rsidR="00147C52" w:rsidRPr="008F74A5" w:rsidRDefault="00147C52" w:rsidP="00E414E8">
            <w:pPr>
              <w:spacing w:after="0" w:line="240" w:lineRule="auto"/>
              <w:rPr>
                <w:rFonts w:ascii="Arial" w:eastAsia="Times New Roman" w:hAnsi="Arial" w:cs="Arial"/>
                <w:sz w:val="18"/>
                <w:szCs w:val="18"/>
                <w:lang w:eastAsia="cs-CZ"/>
              </w:rPr>
            </w:pPr>
            <w:r>
              <w:rPr>
                <w:rFonts w:ascii="Arial" w:eastAsia="Times New Roman" w:hAnsi="Arial" w:cs="Arial"/>
                <w:sz w:val="18"/>
                <w:szCs w:val="18"/>
                <w:lang w:eastAsia="cs-CZ"/>
              </w:rPr>
              <w:t>Úvěr na udržitelné bydlení</w:t>
            </w:r>
          </w:p>
        </w:tc>
        <w:tc>
          <w:tcPr>
            <w:tcW w:w="992" w:type="dxa"/>
            <w:tcBorders>
              <w:top w:val="single" w:sz="4" w:space="0" w:color="auto"/>
              <w:left w:val="nil"/>
              <w:bottom w:val="single" w:sz="4" w:space="0" w:color="auto"/>
              <w:right w:val="single" w:sz="4" w:space="0" w:color="auto"/>
            </w:tcBorders>
            <w:vAlign w:val="center"/>
          </w:tcPr>
          <w:p w14:paraId="3648CEF6" w14:textId="71F2B7DA" w:rsidR="00147C52" w:rsidRDefault="00147C52" w:rsidP="00513D39">
            <w:pPr>
              <w:spacing w:after="0" w:line="240" w:lineRule="auto"/>
              <w:jc w:val="both"/>
              <w:rPr>
                <w:rFonts w:ascii="Arial" w:eastAsia="Times New Roman" w:hAnsi="Arial" w:cs="Arial"/>
                <w:bCs/>
                <w:sz w:val="18"/>
                <w:szCs w:val="18"/>
                <w:lang w:eastAsia="cs-CZ"/>
              </w:rPr>
            </w:pPr>
            <w:r>
              <w:rPr>
                <w:rFonts w:ascii="Arial" w:eastAsia="Times New Roman" w:hAnsi="Arial" w:cs="Arial"/>
                <w:bCs/>
                <w:sz w:val="18"/>
                <w:szCs w:val="18"/>
                <w:lang w:eastAsia="cs-CZ"/>
              </w:rPr>
              <w:t>UVS0073</w:t>
            </w:r>
          </w:p>
        </w:tc>
        <w:tc>
          <w:tcPr>
            <w:tcW w:w="6237" w:type="dxa"/>
            <w:tcBorders>
              <w:top w:val="single" w:sz="4" w:space="0" w:color="auto"/>
              <w:left w:val="nil"/>
              <w:bottom w:val="single" w:sz="4" w:space="0" w:color="auto"/>
              <w:right w:val="single" w:sz="4" w:space="0" w:color="auto"/>
            </w:tcBorders>
            <w:vAlign w:val="center"/>
          </w:tcPr>
          <w:p w14:paraId="223896A6" w14:textId="7BA14748" w:rsidR="00147C52" w:rsidRPr="008F74A5" w:rsidRDefault="00147C52" w:rsidP="001B173E">
            <w:pPr>
              <w:spacing w:after="0" w:line="240" w:lineRule="auto"/>
              <w:jc w:val="both"/>
              <w:rPr>
                <w:rFonts w:ascii="Arial" w:eastAsia="Times New Roman" w:hAnsi="Arial" w:cs="Arial"/>
                <w:sz w:val="18"/>
                <w:szCs w:val="18"/>
                <w:lang w:eastAsia="cs-CZ"/>
              </w:rPr>
            </w:pPr>
            <w:r w:rsidRPr="00147C52">
              <w:rPr>
                <w:rFonts w:ascii="Arial" w:eastAsia="Times New Roman" w:hAnsi="Arial" w:cs="Arial"/>
                <w:sz w:val="18"/>
                <w:szCs w:val="18"/>
                <w:lang w:eastAsia="cs-CZ"/>
              </w:rPr>
              <w:t>ANO/NE: Je účelem sledovaného úvěru financování energeticky úsporných opatření (udržitelného bydlení)?</w:t>
            </w:r>
            <w:r w:rsidR="00F0164C">
              <w:rPr>
                <w:rFonts w:ascii="Arial" w:eastAsia="Times New Roman" w:hAnsi="Arial" w:cs="Arial"/>
                <w:sz w:val="18"/>
                <w:szCs w:val="18"/>
                <w:lang w:eastAsia="cs-CZ"/>
              </w:rPr>
              <w:t xml:space="preserve"> Úvěr by měl být označen ANO, pokud jeho využití na udržitelné bydlení reálně ovlivní určité parametry úvěru</w:t>
            </w:r>
            <w:r w:rsidR="00113EEB">
              <w:rPr>
                <w:rFonts w:ascii="Arial" w:eastAsia="Times New Roman" w:hAnsi="Arial" w:cs="Arial"/>
                <w:sz w:val="18"/>
                <w:szCs w:val="18"/>
                <w:lang w:eastAsia="cs-CZ"/>
              </w:rPr>
              <w:t xml:space="preserve"> či postupy </w:t>
            </w:r>
            <w:r w:rsidR="00EA046D">
              <w:rPr>
                <w:rFonts w:ascii="Arial" w:eastAsia="Times New Roman" w:hAnsi="Arial" w:cs="Arial"/>
                <w:sz w:val="18"/>
                <w:szCs w:val="18"/>
                <w:lang w:eastAsia="cs-CZ"/>
              </w:rPr>
              <w:t>jeho schvalování</w:t>
            </w:r>
            <w:r w:rsidR="00F0164C">
              <w:rPr>
                <w:rFonts w:ascii="Arial" w:eastAsia="Times New Roman" w:hAnsi="Arial" w:cs="Arial"/>
                <w:sz w:val="18"/>
                <w:szCs w:val="18"/>
                <w:lang w:eastAsia="cs-CZ"/>
              </w:rPr>
              <w:t xml:space="preserve"> (např. jedná se o konkrétní produktovou variantu, specifické postupy v oceňování nemovitosti, dopad na úrokovou sazb</w:t>
            </w:r>
            <w:r w:rsidR="00B83975">
              <w:rPr>
                <w:rFonts w:ascii="Arial" w:eastAsia="Times New Roman" w:hAnsi="Arial" w:cs="Arial"/>
                <w:sz w:val="18"/>
                <w:szCs w:val="18"/>
                <w:lang w:eastAsia="cs-CZ"/>
              </w:rPr>
              <w:t>u</w:t>
            </w:r>
            <w:r w:rsidR="00F0164C">
              <w:rPr>
                <w:rFonts w:ascii="Arial" w:eastAsia="Times New Roman" w:hAnsi="Arial" w:cs="Arial"/>
                <w:sz w:val="18"/>
                <w:szCs w:val="18"/>
                <w:lang w:eastAsia="cs-CZ"/>
              </w:rPr>
              <w:t>, byla by odlišně vyhodnocena rizikovost žadatele apod.). Tj. v případě, že by úvěr byl schválen s totožnými parametry i bez informace, že se jedná o úvěr na udržitelné bydlení, a tato informace tedy má pouze statistickou či formální úlohu, označte pole NE.</w:t>
            </w:r>
          </w:p>
        </w:tc>
      </w:tr>
    </w:tbl>
    <w:p w14:paraId="029D8DC2" w14:textId="77777777" w:rsidR="006D437C" w:rsidRDefault="006D437C" w:rsidP="009E3701"/>
    <w:p w14:paraId="16FFB315" w14:textId="66EDD110" w:rsidR="009E3701" w:rsidRDefault="009E3701">
      <w:r>
        <w:br w:type="page"/>
      </w:r>
    </w:p>
    <w:p w14:paraId="172FA81B" w14:textId="0B5979AD" w:rsidR="007C329D" w:rsidRPr="00426425" w:rsidRDefault="007C329D" w:rsidP="00265409">
      <w:pPr>
        <w:pStyle w:val="Nadpis2"/>
        <w:rPr>
          <w:b/>
          <w:bCs/>
        </w:rPr>
      </w:pPr>
      <w:r w:rsidRPr="00426425">
        <w:rPr>
          <w:b/>
          <w:bCs/>
        </w:rPr>
        <w:lastRenderedPageBreak/>
        <w:t xml:space="preserve">Datová oblast </w:t>
      </w:r>
      <w:r w:rsidR="003D1D3D" w:rsidRPr="00426425">
        <w:rPr>
          <w:b/>
          <w:bCs/>
        </w:rPr>
        <w:t>UVIS01_12</w:t>
      </w:r>
    </w:p>
    <w:p w14:paraId="1A50CCFB" w14:textId="47A0249A" w:rsidR="002E2863" w:rsidRPr="0020684C" w:rsidRDefault="002E2863" w:rsidP="006D285C">
      <w:pPr>
        <w:jc w:val="both"/>
        <w:rPr>
          <w:rFonts w:cstheme="minorHAnsi"/>
        </w:rPr>
      </w:pPr>
      <w:r w:rsidRPr="0020684C">
        <w:rPr>
          <w:rFonts w:cstheme="minorHAnsi"/>
        </w:rPr>
        <w:t xml:space="preserve">Datová oblast obsahuje </w:t>
      </w:r>
      <w:r w:rsidR="008C11C9" w:rsidRPr="0020684C">
        <w:rPr>
          <w:rFonts w:cstheme="minorHAnsi"/>
        </w:rPr>
        <w:t xml:space="preserve">individuální informace o </w:t>
      </w:r>
      <w:r w:rsidR="000F39D4" w:rsidRPr="00A05E00">
        <w:rPr>
          <w:rFonts w:cstheme="minorHAnsi"/>
        </w:rPr>
        <w:t>spotřebitelských</w:t>
      </w:r>
      <w:r w:rsidR="000F39D4">
        <w:rPr>
          <w:rFonts w:ascii="Arial" w:eastAsia="Times New Roman" w:hAnsi="Arial" w:cs="Arial"/>
          <w:sz w:val="18"/>
          <w:szCs w:val="18"/>
          <w:lang w:eastAsia="cs-CZ"/>
        </w:rPr>
        <w:t xml:space="preserve"> </w:t>
      </w:r>
      <w:r w:rsidR="008C11C9" w:rsidRPr="0020684C">
        <w:rPr>
          <w:rFonts w:cstheme="minorHAnsi"/>
        </w:rPr>
        <w:t>úvěrech</w:t>
      </w:r>
      <w:r w:rsidRPr="0020684C">
        <w:rPr>
          <w:rFonts w:cstheme="minorHAnsi"/>
        </w:rPr>
        <w:t>, které odpovídají charakteristice</w:t>
      </w:r>
      <w:r w:rsidR="001D5037" w:rsidRPr="0020684C">
        <w:rPr>
          <w:rFonts w:cstheme="minorHAnsi"/>
        </w:rPr>
        <w:t xml:space="preserve"> </w:t>
      </w:r>
      <w:r w:rsidR="008F0D32">
        <w:rPr>
          <w:rFonts w:cstheme="minorHAnsi"/>
        </w:rPr>
        <w:t>sledovaných</w:t>
      </w:r>
      <w:r w:rsidR="001D5037" w:rsidRPr="0020684C">
        <w:rPr>
          <w:rFonts w:cstheme="minorHAnsi"/>
        </w:rPr>
        <w:t xml:space="preserve"> úvěrů</w:t>
      </w:r>
      <w:r w:rsidR="006E320A" w:rsidRPr="0020684C">
        <w:rPr>
          <w:rFonts w:cstheme="minorHAnsi"/>
        </w:rPr>
        <w:t xml:space="preserve"> v datové oblasti </w:t>
      </w:r>
      <w:r w:rsidR="003D1D3D">
        <w:rPr>
          <w:rFonts w:cstheme="minorHAnsi"/>
        </w:rPr>
        <w:t>UVIS01_11</w:t>
      </w:r>
      <w:r w:rsidR="004628B3">
        <w:rPr>
          <w:rFonts w:cstheme="minorHAnsi"/>
        </w:rPr>
        <w:t>,</w:t>
      </w:r>
      <w:r w:rsidR="00DB48E0">
        <w:rPr>
          <w:rFonts w:cstheme="minorHAnsi"/>
        </w:rPr>
        <w:t xml:space="preserve"> </w:t>
      </w:r>
      <w:r w:rsidR="001D5037" w:rsidRPr="0020684C">
        <w:rPr>
          <w:rFonts w:cstheme="minorHAnsi"/>
        </w:rPr>
        <w:t xml:space="preserve">byly </w:t>
      </w:r>
      <w:r w:rsidR="001D5037" w:rsidRPr="000510B9">
        <w:rPr>
          <w:rFonts w:cstheme="minorHAnsi"/>
          <w:b/>
        </w:rPr>
        <w:t>sjednány</w:t>
      </w:r>
      <w:r w:rsidRPr="000510B9">
        <w:rPr>
          <w:rFonts w:cstheme="minorHAnsi"/>
          <w:b/>
        </w:rPr>
        <w:t xml:space="preserve"> </w:t>
      </w:r>
      <w:r w:rsidR="00E279CB">
        <w:rPr>
          <w:rFonts w:cstheme="minorHAnsi"/>
          <w:b/>
        </w:rPr>
        <w:t>po</w:t>
      </w:r>
      <w:r w:rsidR="00E279CB" w:rsidRPr="000510B9">
        <w:rPr>
          <w:rFonts w:cstheme="minorHAnsi"/>
          <w:b/>
        </w:rPr>
        <w:t xml:space="preserve"> </w:t>
      </w:r>
      <w:r w:rsidR="001D5037" w:rsidRPr="000510B9">
        <w:rPr>
          <w:rFonts w:cstheme="minorHAnsi"/>
          <w:b/>
        </w:rPr>
        <w:t>1.</w:t>
      </w:r>
      <w:r w:rsidR="00E441E7" w:rsidRPr="000510B9">
        <w:rPr>
          <w:rFonts w:cstheme="minorHAnsi"/>
          <w:b/>
        </w:rPr>
        <w:t> </w:t>
      </w:r>
      <w:r w:rsidR="001D5037" w:rsidRPr="000510B9">
        <w:rPr>
          <w:rFonts w:cstheme="minorHAnsi"/>
          <w:b/>
        </w:rPr>
        <w:t>7.</w:t>
      </w:r>
      <w:r w:rsidR="00E441E7" w:rsidRPr="000510B9">
        <w:rPr>
          <w:rFonts w:cstheme="minorHAnsi"/>
          <w:b/>
        </w:rPr>
        <w:t> </w:t>
      </w:r>
      <w:r w:rsidR="001D5037" w:rsidRPr="000510B9">
        <w:rPr>
          <w:rFonts w:cstheme="minorHAnsi"/>
          <w:b/>
        </w:rPr>
        <w:t>2015</w:t>
      </w:r>
      <w:r w:rsidR="001D5037" w:rsidRPr="0020684C">
        <w:rPr>
          <w:rFonts w:cstheme="minorHAnsi"/>
        </w:rPr>
        <w:t xml:space="preserve"> </w:t>
      </w:r>
      <w:r w:rsidR="00042F6D" w:rsidRPr="0020684C">
        <w:rPr>
          <w:rFonts w:cstheme="minorHAnsi"/>
        </w:rPr>
        <w:t>a</w:t>
      </w:r>
      <w:r w:rsidR="00E279CB">
        <w:rPr>
          <w:rFonts w:cstheme="minorHAnsi"/>
        </w:rPr>
        <w:t xml:space="preserve"> </w:t>
      </w:r>
      <w:r w:rsidR="00042F6D" w:rsidRPr="000510B9">
        <w:rPr>
          <w:rFonts w:cstheme="minorHAnsi"/>
          <w:b/>
        </w:rPr>
        <w:t>k</w:t>
      </w:r>
      <w:r w:rsidR="008919DC">
        <w:rPr>
          <w:rFonts w:cstheme="minorHAnsi"/>
          <w:b/>
        </w:rPr>
        <w:t> </w:t>
      </w:r>
      <w:r w:rsidR="00AB09E7" w:rsidRPr="000510B9">
        <w:rPr>
          <w:rFonts w:cstheme="minorHAnsi"/>
          <w:b/>
        </w:rPr>
        <w:t xml:space="preserve">referenčnímu datu </w:t>
      </w:r>
      <w:r w:rsidR="006E320A" w:rsidRPr="000510B9">
        <w:rPr>
          <w:rFonts w:cstheme="minorHAnsi"/>
          <w:b/>
        </w:rPr>
        <w:t xml:space="preserve">daného kola Šetření </w:t>
      </w:r>
      <w:r w:rsidR="00042F6D" w:rsidRPr="000510B9">
        <w:rPr>
          <w:rFonts w:cstheme="minorHAnsi"/>
          <w:b/>
        </w:rPr>
        <w:t>byly v</w:t>
      </w:r>
      <w:r w:rsidR="00DC03A0">
        <w:rPr>
          <w:rFonts w:cstheme="minorHAnsi"/>
          <w:b/>
        </w:rPr>
        <w:t> </w:t>
      </w:r>
      <w:r w:rsidR="00042F6D" w:rsidRPr="000510B9">
        <w:rPr>
          <w:rFonts w:cstheme="minorHAnsi"/>
          <w:b/>
        </w:rPr>
        <w:t>prodlení</w:t>
      </w:r>
      <w:r w:rsidR="00DC03A0">
        <w:rPr>
          <w:rFonts w:cstheme="minorHAnsi"/>
          <w:b/>
        </w:rPr>
        <w:t xml:space="preserve"> o libovolný počet dnů</w:t>
      </w:r>
      <w:r w:rsidR="00AB09E7" w:rsidRPr="000510B9">
        <w:rPr>
          <w:rFonts w:cstheme="minorHAnsi"/>
          <w:b/>
        </w:rPr>
        <w:t>.</w:t>
      </w:r>
      <w:r w:rsidR="00042F6D" w:rsidRPr="000510B9">
        <w:rPr>
          <w:rFonts w:cstheme="minorHAnsi"/>
          <w:b/>
        </w:rPr>
        <w:t xml:space="preserve"> Jeden a ten samý úvěr </w:t>
      </w:r>
      <w:r w:rsidR="006E320A" w:rsidRPr="000510B9">
        <w:rPr>
          <w:rFonts w:cstheme="minorHAnsi"/>
          <w:b/>
        </w:rPr>
        <w:t xml:space="preserve">tedy </w:t>
      </w:r>
      <w:r w:rsidR="00042F6D" w:rsidRPr="000510B9">
        <w:rPr>
          <w:rFonts w:cstheme="minorHAnsi"/>
          <w:b/>
        </w:rPr>
        <w:t xml:space="preserve">může být během jednoho kola Šetření vykázán jak v datové oblasti </w:t>
      </w:r>
      <w:r w:rsidR="003D1D3D">
        <w:rPr>
          <w:rFonts w:cstheme="minorHAnsi"/>
          <w:b/>
        </w:rPr>
        <w:t>UVIS01_11</w:t>
      </w:r>
      <w:r w:rsidR="006E320A" w:rsidRPr="000510B9">
        <w:rPr>
          <w:rFonts w:cstheme="minorHAnsi"/>
          <w:b/>
        </w:rPr>
        <w:t>,</w:t>
      </w:r>
      <w:r w:rsidR="00042F6D" w:rsidRPr="000510B9">
        <w:rPr>
          <w:rFonts w:cstheme="minorHAnsi"/>
          <w:b/>
        </w:rPr>
        <w:t xml:space="preserve"> tak v datové oblasti </w:t>
      </w:r>
      <w:r w:rsidR="003D1D3D">
        <w:rPr>
          <w:rFonts w:cstheme="minorHAnsi"/>
          <w:b/>
        </w:rPr>
        <w:t>UVIS01_12</w:t>
      </w:r>
      <w:r w:rsidR="00042F6D" w:rsidRPr="0020684C">
        <w:rPr>
          <w:rFonts w:cstheme="minorHAnsi"/>
        </w:rPr>
        <w:t xml:space="preserve">, pokud se dostal do stavu </w:t>
      </w:r>
      <w:r w:rsidR="00DC03A0">
        <w:rPr>
          <w:rFonts w:cstheme="minorHAnsi"/>
        </w:rPr>
        <w:t>prodlení</w:t>
      </w:r>
      <w:r w:rsidR="00042F6D" w:rsidRPr="0020684C">
        <w:rPr>
          <w:rFonts w:cstheme="minorHAnsi"/>
        </w:rPr>
        <w:t xml:space="preserve"> krátce poté, co byl poskytnut. </w:t>
      </w:r>
      <w:r w:rsidR="000F39D4">
        <w:rPr>
          <w:rFonts w:cstheme="minorHAnsi"/>
        </w:rPr>
        <w:t>Spotřebitelský ú</w:t>
      </w:r>
      <w:r w:rsidR="00301D7D" w:rsidRPr="0020684C">
        <w:rPr>
          <w:rFonts w:cstheme="minorHAnsi"/>
        </w:rPr>
        <w:t xml:space="preserve">věr, který se během referenčního období dostal do prodlení, ale k jeho konci již v prodlení nebyl, </w:t>
      </w:r>
      <w:r w:rsidR="00E279CB">
        <w:rPr>
          <w:rFonts w:cstheme="minorHAnsi"/>
        </w:rPr>
        <w:t>není</w:t>
      </w:r>
      <w:r w:rsidR="00301D7D" w:rsidRPr="0020684C">
        <w:rPr>
          <w:rFonts w:cstheme="minorHAnsi"/>
        </w:rPr>
        <w:t xml:space="preserve"> v této datové oblasti vykázán.</w:t>
      </w:r>
    </w:p>
    <w:p w14:paraId="28D4835D" w14:textId="4E9E2E38" w:rsidR="001D5037" w:rsidRPr="0020684C" w:rsidRDefault="0021177B" w:rsidP="006D285C">
      <w:pPr>
        <w:jc w:val="both"/>
        <w:rPr>
          <w:rFonts w:cstheme="minorHAnsi"/>
        </w:rPr>
      </w:pPr>
      <w:r>
        <w:rPr>
          <w:rFonts w:cstheme="minorHAnsi"/>
        </w:rPr>
        <w:t>Pro tuto oblast</w:t>
      </w:r>
      <w:r w:rsidRPr="0020684C">
        <w:rPr>
          <w:rFonts w:cstheme="minorHAnsi"/>
        </w:rPr>
        <w:t xml:space="preserve"> </w:t>
      </w:r>
      <w:r w:rsidR="001D5037" w:rsidRPr="0020684C">
        <w:rPr>
          <w:rFonts w:cstheme="minorHAnsi"/>
        </w:rPr>
        <w:t xml:space="preserve">platí (pokud není uvedeno jinak), že </w:t>
      </w:r>
      <w:r w:rsidR="001D5037" w:rsidRPr="00DB48E0">
        <w:rPr>
          <w:rFonts w:cstheme="minorHAnsi"/>
          <w:b/>
        </w:rPr>
        <w:t>údaje</w:t>
      </w:r>
      <w:r w:rsidR="001D5037" w:rsidRPr="0020684C">
        <w:rPr>
          <w:rFonts w:cstheme="minorHAnsi"/>
        </w:rPr>
        <w:t xml:space="preserve"> </w:t>
      </w:r>
      <w:r w:rsidR="00DC03A0">
        <w:rPr>
          <w:rFonts w:cstheme="minorHAnsi"/>
        </w:rPr>
        <w:t xml:space="preserve">vztahující se k </w:t>
      </w:r>
      <w:r w:rsidR="00042F6D" w:rsidRPr="0020684C">
        <w:rPr>
          <w:rFonts w:cstheme="minorHAnsi"/>
        </w:rPr>
        <w:t>úvěr</w:t>
      </w:r>
      <w:r>
        <w:rPr>
          <w:rFonts w:cstheme="minorHAnsi"/>
        </w:rPr>
        <w:t>u</w:t>
      </w:r>
      <w:r w:rsidR="00042F6D" w:rsidRPr="0020684C">
        <w:rPr>
          <w:rFonts w:cstheme="minorHAnsi"/>
        </w:rPr>
        <w:t xml:space="preserve"> a </w:t>
      </w:r>
      <w:r w:rsidR="00B775C8">
        <w:rPr>
          <w:rFonts w:cstheme="minorHAnsi"/>
        </w:rPr>
        <w:t>žadatel</w:t>
      </w:r>
      <w:r>
        <w:rPr>
          <w:rFonts w:cstheme="minorHAnsi"/>
        </w:rPr>
        <w:t>i</w:t>
      </w:r>
      <w:r w:rsidR="00042F6D" w:rsidRPr="0020684C">
        <w:rPr>
          <w:rFonts w:cstheme="minorHAnsi"/>
        </w:rPr>
        <w:t>, kte</w:t>
      </w:r>
      <w:r>
        <w:rPr>
          <w:rFonts w:cstheme="minorHAnsi"/>
        </w:rPr>
        <w:t>rý</w:t>
      </w:r>
      <w:r w:rsidR="00042F6D" w:rsidRPr="0020684C">
        <w:rPr>
          <w:rFonts w:cstheme="minorHAnsi"/>
        </w:rPr>
        <w:t xml:space="preserve"> </w:t>
      </w:r>
      <w:r>
        <w:rPr>
          <w:rFonts w:cstheme="minorHAnsi"/>
        </w:rPr>
        <w:t>je</w:t>
      </w:r>
      <w:r w:rsidRPr="0020684C">
        <w:rPr>
          <w:rFonts w:cstheme="minorHAnsi"/>
        </w:rPr>
        <w:t xml:space="preserve"> </w:t>
      </w:r>
      <w:r w:rsidR="00042F6D" w:rsidRPr="0020684C">
        <w:rPr>
          <w:rFonts w:cstheme="minorHAnsi"/>
        </w:rPr>
        <w:t>zavázán z </w:t>
      </w:r>
      <w:r>
        <w:rPr>
          <w:rFonts w:cstheme="minorHAnsi"/>
        </w:rPr>
        <w:t>tohoto</w:t>
      </w:r>
      <w:r w:rsidRPr="0020684C">
        <w:rPr>
          <w:rFonts w:cstheme="minorHAnsi"/>
        </w:rPr>
        <w:t xml:space="preserve"> </w:t>
      </w:r>
      <w:r w:rsidR="00042F6D" w:rsidRPr="0020684C">
        <w:rPr>
          <w:rFonts w:cstheme="minorHAnsi"/>
        </w:rPr>
        <w:t>úvěr</w:t>
      </w:r>
      <w:r>
        <w:rPr>
          <w:rFonts w:cstheme="minorHAnsi"/>
        </w:rPr>
        <w:t>u</w:t>
      </w:r>
      <w:r w:rsidR="00042F6D" w:rsidRPr="0020684C">
        <w:rPr>
          <w:rFonts w:cstheme="minorHAnsi"/>
        </w:rPr>
        <w:t xml:space="preserve">, </w:t>
      </w:r>
      <w:r w:rsidR="00042F6D" w:rsidRPr="00DB48E0">
        <w:rPr>
          <w:rFonts w:cstheme="minorHAnsi"/>
          <w:b/>
        </w:rPr>
        <w:t xml:space="preserve">se vykazují </w:t>
      </w:r>
      <w:r w:rsidR="00042F6D" w:rsidRPr="00162E5B">
        <w:rPr>
          <w:rFonts w:cstheme="minorHAnsi"/>
          <w:b/>
        </w:rPr>
        <w:t>dle toho, co platilo</w:t>
      </w:r>
      <w:r w:rsidR="00042F6D" w:rsidRPr="00DB48E0">
        <w:rPr>
          <w:rFonts w:cstheme="minorHAnsi"/>
          <w:b/>
        </w:rPr>
        <w:t xml:space="preserve"> k datu poskytnutí</w:t>
      </w:r>
      <w:r w:rsidR="008919DC">
        <w:rPr>
          <w:rFonts w:cstheme="minorHAnsi"/>
          <w:b/>
        </w:rPr>
        <w:t xml:space="preserve"> </w:t>
      </w:r>
      <w:r w:rsidR="000C5D62">
        <w:rPr>
          <w:rFonts w:cstheme="minorHAnsi"/>
          <w:b/>
        </w:rPr>
        <w:t>/</w:t>
      </w:r>
      <w:r w:rsidR="008919DC">
        <w:rPr>
          <w:rFonts w:cstheme="minorHAnsi"/>
          <w:b/>
        </w:rPr>
        <w:t xml:space="preserve"> </w:t>
      </w:r>
      <w:r w:rsidR="000C5D62">
        <w:rPr>
          <w:rFonts w:cstheme="minorHAnsi"/>
          <w:b/>
        </w:rPr>
        <w:t>refinancování</w:t>
      </w:r>
      <w:r w:rsidR="008919DC">
        <w:rPr>
          <w:rFonts w:cstheme="minorHAnsi"/>
          <w:b/>
        </w:rPr>
        <w:t xml:space="preserve"> </w:t>
      </w:r>
      <w:r w:rsidR="000C5D62">
        <w:rPr>
          <w:rFonts w:cstheme="minorHAnsi"/>
          <w:b/>
        </w:rPr>
        <w:t>/</w:t>
      </w:r>
      <w:r w:rsidR="008919DC">
        <w:rPr>
          <w:rFonts w:cstheme="minorHAnsi"/>
          <w:b/>
        </w:rPr>
        <w:t xml:space="preserve"> </w:t>
      </w:r>
      <w:r w:rsidR="000C5D62">
        <w:rPr>
          <w:rFonts w:cstheme="minorHAnsi"/>
          <w:b/>
        </w:rPr>
        <w:t>refixování</w:t>
      </w:r>
      <w:r w:rsidR="008919DC">
        <w:rPr>
          <w:rFonts w:cstheme="minorHAnsi"/>
          <w:b/>
        </w:rPr>
        <w:t xml:space="preserve"> </w:t>
      </w:r>
      <w:r w:rsidR="000C5D62">
        <w:rPr>
          <w:rFonts w:cstheme="minorHAnsi"/>
          <w:b/>
        </w:rPr>
        <w:t>/</w:t>
      </w:r>
      <w:r w:rsidR="008919DC">
        <w:rPr>
          <w:rFonts w:cstheme="minorHAnsi"/>
          <w:b/>
        </w:rPr>
        <w:t xml:space="preserve"> </w:t>
      </w:r>
      <w:r w:rsidR="000C5D62">
        <w:rPr>
          <w:rFonts w:cstheme="minorHAnsi"/>
          <w:b/>
        </w:rPr>
        <w:t>převzetí</w:t>
      </w:r>
      <w:r w:rsidR="008919DC">
        <w:rPr>
          <w:rFonts w:cstheme="minorHAnsi"/>
          <w:b/>
        </w:rPr>
        <w:t xml:space="preserve"> </w:t>
      </w:r>
      <w:r w:rsidR="000C5D62">
        <w:rPr>
          <w:rFonts w:cstheme="minorHAnsi"/>
          <w:b/>
        </w:rPr>
        <w:t>/</w:t>
      </w:r>
      <w:r w:rsidR="008919DC">
        <w:rPr>
          <w:rFonts w:cstheme="minorHAnsi"/>
          <w:b/>
        </w:rPr>
        <w:t xml:space="preserve"> </w:t>
      </w:r>
      <w:r w:rsidR="000C5D62">
        <w:rPr>
          <w:rFonts w:cstheme="minorHAnsi"/>
          <w:b/>
        </w:rPr>
        <w:t>reklasifikace či konkretizaci zajištění</w:t>
      </w:r>
      <w:r w:rsidR="00042F6D" w:rsidRPr="00DB48E0">
        <w:rPr>
          <w:rFonts w:cstheme="minorHAnsi"/>
          <w:b/>
        </w:rPr>
        <w:t xml:space="preserve"> úvěru</w:t>
      </w:r>
      <w:r w:rsidR="00042F6D" w:rsidRPr="0020684C">
        <w:rPr>
          <w:rFonts w:cstheme="minorHAnsi"/>
        </w:rPr>
        <w:t xml:space="preserve">. Údaje, které se o úvěru vykazují v datové oblasti </w:t>
      </w:r>
      <w:r w:rsidR="003D1D3D">
        <w:rPr>
          <w:rFonts w:cstheme="minorHAnsi"/>
        </w:rPr>
        <w:t>UVIS01_11</w:t>
      </w:r>
      <w:r w:rsidR="00042F6D" w:rsidRPr="0020684C">
        <w:rPr>
          <w:rFonts w:cstheme="minorHAnsi"/>
        </w:rPr>
        <w:t xml:space="preserve"> i </w:t>
      </w:r>
      <w:r w:rsidR="000510B9">
        <w:rPr>
          <w:rFonts w:cstheme="minorHAnsi"/>
        </w:rPr>
        <w:t xml:space="preserve">v </w:t>
      </w:r>
      <w:r w:rsidR="006E320A" w:rsidRPr="0020684C">
        <w:rPr>
          <w:rFonts w:cstheme="minorHAnsi"/>
        </w:rPr>
        <w:t xml:space="preserve">datové oblasti </w:t>
      </w:r>
      <w:r w:rsidR="003D1D3D">
        <w:rPr>
          <w:rFonts w:cstheme="minorHAnsi"/>
        </w:rPr>
        <w:t>UVIS01_12</w:t>
      </w:r>
      <w:r w:rsidR="00042F6D" w:rsidRPr="0020684C">
        <w:rPr>
          <w:rFonts w:cstheme="minorHAnsi"/>
        </w:rPr>
        <w:t xml:space="preserve">, </w:t>
      </w:r>
      <w:r w:rsidR="00DC03A0">
        <w:rPr>
          <w:rFonts w:cstheme="minorHAnsi"/>
        </w:rPr>
        <w:t>by se tedy měly</w:t>
      </w:r>
      <w:r w:rsidR="00042F6D" w:rsidRPr="0020684C">
        <w:rPr>
          <w:rFonts w:cstheme="minorHAnsi"/>
        </w:rPr>
        <w:t xml:space="preserve"> </w:t>
      </w:r>
      <w:r w:rsidR="00DC03A0" w:rsidRPr="001F0FC1">
        <w:rPr>
          <w:rFonts w:cstheme="minorHAnsi"/>
        </w:rPr>
        <w:t>shodovat</w:t>
      </w:r>
      <w:r w:rsidR="001F0FC1" w:rsidRPr="0011593B">
        <w:rPr>
          <w:rFonts w:cstheme="minorHAnsi"/>
        </w:rPr>
        <w:t>.</w:t>
      </w:r>
    </w:p>
    <w:p w14:paraId="7BC059E1" w14:textId="77777777" w:rsidR="006D285C" w:rsidRDefault="001E7D50" w:rsidP="006D285C">
      <w:pPr>
        <w:jc w:val="both"/>
        <w:rPr>
          <w:rFonts w:cstheme="minorHAnsi"/>
        </w:rPr>
      </w:pPr>
      <w:r>
        <w:rPr>
          <w:rFonts w:cstheme="minorHAnsi"/>
        </w:rPr>
        <w:t xml:space="preserve">Struktura datové oblasti je </w:t>
      </w:r>
      <w:r w:rsidR="00E279CB">
        <w:rPr>
          <w:rFonts w:cstheme="minorHAnsi"/>
        </w:rPr>
        <w:t xml:space="preserve">shodná </w:t>
      </w:r>
      <w:r>
        <w:rPr>
          <w:rFonts w:cstheme="minorHAnsi"/>
        </w:rPr>
        <w:t xml:space="preserve">s datovou oblastí </w:t>
      </w:r>
      <w:r w:rsidR="003D1D3D">
        <w:rPr>
          <w:rFonts w:cstheme="minorHAnsi"/>
        </w:rPr>
        <w:t>UVIS01_11</w:t>
      </w:r>
      <w:r>
        <w:rPr>
          <w:rFonts w:cstheme="minorHAnsi"/>
        </w:rPr>
        <w:t xml:space="preserve">, </w:t>
      </w:r>
      <w:r w:rsidR="000268D5">
        <w:rPr>
          <w:rFonts w:cstheme="minorHAnsi"/>
        </w:rPr>
        <w:t>obsahuje</w:t>
      </w:r>
      <w:r w:rsidR="00E279CB">
        <w:rPr>
          <w:rFonts w:cstheme="minorHAnsi"/>
        </w:rPr>
        <w:t xml:space="preserve"> však </w:t>
      </w:r>
      <w:r>
        <w:rPr>
          <w:rFonts w:cstheme="minorHAnsi"/>
        </w:rPr>
        <w:t xml:space="preserve">dva </w:t>
      </w:r>
      <w:r w:rsidR="000268D5">
        <w:rPr>
          <w:rFonts w:cstheme="minorHAnsi"/>
        </w:rPr>
        <w:t xml:space="preserve">dodatečné </w:t>
      </w:r>
      <w:r>
        <w:rPr>
          <w:rFonts w:cstheme="minorHAnsi"/>
        </w:rPr>
        <w:t>ukazatele:</w:t>
      </w:r>
    </w:p>
    <w:tbl>
      <w:tblPr>
        <w:tblW w:w="9067" w:type="dxa"/>
        <w:tblLayout w:type="fixed"/>
        <w:tblCellMar>
          <w:left w:w="70" w:type="dxa"/>
          <w:right w:w="70" w:type="dxa"/>
        </w:tblCellMar>
        <w:tblLook w:val="04A0" w:firstRow="1" w:lastRow="0" w:firstColumn="1" w:lastColumn="0" w:noHBand="0" w:noVBand="1"/>
      </w:tblPr>
      <w:tblGrid>
        <w:gridCol w:w="1838"/>
        <w:gridCol w:w="1037"/>
        <w:gridCol w:w="6192"/>
      </w:tblGrid>
      <w:tr w:rsidR="00B23EAC" w:rsidRPr="000021AC" w14:paraId="1EB7DA44" w14:textId="77777777" w:rsidTr="003355B0">
        <w:trPr>
          <w:trHeight w:val="20"/>
        </w:trPr>
        <w:tc>
          <w:tcPr>
            <w:tcW w:w="1838" w:type="dxa"/>
            <w:tcBorders>
              <w:top w:val="single" w:sz="4" w:space="0" w:color="auto"/>
              <w:left w:val="single" w:sz="4" w:space="0" w:color="auto"/>
              <w:bottom w:val="single" w:sz="4" w:space="0" w:color="auto"/>
              <w:right w:val="single" w:sz="4" w:space="0" w:color="auto"/>
            </w:tcBorders>
            <w:vAlign w:val="center"/>
          </w:tcPr>
          <w:p w14:paraId="1D44F770" w14:textId="77777777" w:rsidR="00B23EAC" w:rsidRPr="00953E3B" w:rsidRDefault="00B23EAC" w:rsidP="00E5285B">
            <w:pPr>
              <w:spacing w:after="0" w:line="240" w:lineRule="auto"/>
              <w:rPr>
                <w:rFonts w:ascii="Arial" w:eastAsia="Times New Roman" w:hAnsi="Arial" w:cs="Arial"/>
                <w:b/>
                <w:sz w:val="18"/>
                <w:szCs w:val="18"/>
                <w:lang w:eastAsia="cs-CZ"/>
              </w:rPr>
            </w:pPr>
            <w:r w:rsidRPr="00953E3B">
              <w:rPr>
                <w:rFonts w:ascii="Arial" w:eastAsia="Times New Roman" w:hAnsi="Arial" w:cs="Arial"/>
                <w:b/>
                <w:sz w:val="18"/>
                <w:szCs w:val="18"/>
                <w:lang w:eastAsia="cs-CZ"/>
              </w:rPr>
              <w:t>Sbíraný údaj</w:t>
            </w:r>
          </w:p>
        </w:tc>
        <w:tc>
          <w:tcPr>
            <w:tcW w:w="1037" w:type="dxa"/>
            <w:tcBorders>
              <w:top w:val="single" w:sz="4" w:space="0" w:color="auto"/>
              <w:left w:val="nil"/>
              <w:bottom w:val="single" w:sz="4" w:space="0" w:color="auto"/>
              <w:right w:val="single" w:sz="4" w:space="0" w:color="auto"/>
            </w:tcBorders>
            <w:noWrap/>
            <w:vAlign w:val="center"/>
          </w:tcPr>
          <w:p w14:paraId="79D55056" w14:textId="4C2E8265" w:rsidR="00B23EAC" w:rsidRPr="00FB36C9" w:rsidRDefault="00B23EAC" w:rsidP="003355B0">
            <w:pPr>
              <w:spacing w:after="0" w:line="240" w:lineRule="auto"/>
              <w:jc w:val="both"/>
              <w:rPr>
                <w:rFonts w:ascii="Arial" w:eastAsia="Times New Roman" w:hAnsi="Arial" w:cs="Arial"/>
                <w:b/>
                <w:bCs/>
                <w:color w:val="000000"/>
                <w:sz w:val="18"/>
                <w:szCs w:val="18"/>
                <w:lang w:eastAsia="cs-CZ"/>
              </w:rPr>
            </w:pPr>
            <w:r w:rsidRPr="003355B0">
              <w:rPr>
                <w:rFonts w:ascii="Arial" w:eastAsia="Times New Roman" w:hAnsi="Arial" w:cs="Arial"/>
                <w:b/>
                <w:bCs/>
                <w:sz w:val="18"/>
                <w:szCs w:val="18"/>
                <w:lang w:eastAsia="cs-CZ"/>
              </w:rPr>
              <w:t>Kód</w:t>
            </w:r>
            <w:r w:rsidR="003355B0">
              <w:rPr>
                <w:rFonts w:ascii="Arial" w:eastAsia="Times New Roman" w:hAnsi="Arial" w:cs="Arial"/>
                <w:b/>
                <w:bCs/>
                <w:sz w:val="18"/>
                <w:szCs w:val="18"/>
                <w:lang w:eastAsia="cs-CZ"/>
              </w:rPr>
              <w:t xml:space="preserve"> </w:t>
            </w:r>
            <w:r w:rsidRPr="003355B0">
              <w:rPr>
                <w:rFonts w:ascii="Arial" w:eastAsia="Times New Roman" w:hAnsi="Arial" w:cs="Arial"/>
                <w:b/>
                <w:bCs/>
                <w:sz w:val="18"/>
                <w:szCs w:val="18"/>
                <w:lang w:eastAsia="cs-CZ"/>
              </w:rPr>
              <w:t>údaje</w:t>
            </w:r>
          </w:p>
        </w:tc>
        <w:tc>
          <w:tcPr>
            <w:tcW w:w="6192" w:type="dxa"/>
            <w:tcBorders>
              <w:top w:val="single" w:sz="4" w:space="0" w:color="auto"/>
              <w:left w:val="nil"/>
              <w:bottom w:val="single" w:sz="4" w:space="0" w:color="auto"/>
              <w:right w:val="single" w:sz="4" w:space="0" w:color="auto"/>
            </w:tcBorders>
            <w:vAlign w:val="center"/>
          </w:tcPr>
          <w:p w14:paraId="0777EC7B" w14:textId="77777777" w:rsidR="00B23EAC" w:rsidRPr="00953E3B" w:rsidRDefault="00B23EAC" w:rsidP="00E5285B">
            <w:pPr>
              <w:spacing w:after="0" w:line="240" w:lineRule="auto"/>
              <w:rPr>
                <w:rFonts w:ascii="Arial" w:eastAsia="Times New Roman" w:hAnsi="Arial" w:cs="Arial"/>
                <w:b/>
                <w:sz w:val="18"/>
                <w:szCs w:val="18"/>
                <w:lang w:eastAsia="cs-CZ"/>
              </w:rPr>
            </w:pPr>
            <w:r w:rsidRPr="00953E3B">
              <w:rPr>
                <w:rFonts w:ascii="Arial" w:eastAsia="Times New Roman" w:hAnsi="Arial" w:cs="Arial"/>
                <w:b/>
                <w:sz w:val="18"/>
                <w:szCs w:val="18"/>
                <w:lang w:eastAsia="cs-CZ"/>
              </w:rPr>
              <w:t>Popis údaje</w:t>
            </w:r>
          </w:p>
        </w:tc>
      </w:tr>
      <w:tr w:rsidR="00B23EAC" w:rsidRPr="000021AC" w14:paraId="07C76DFD" w14:textId="77777777" w:rsidTr="003355B0">
        <w:trPr>
          <w:trHeight w:val="20"/>
        </w:trPr>
        <w:tc>
          <w:tcPr>
            <w:tcW w:w="1838" w:type="dxa"/>
            <w:tcBorders>
              <w:top w:val="single" w:sz="4" w:space="0" w:color="auto"/>
              <w:left w:val="single" w:sz="4" w:space="0" w:color="auto"/>
              <w:bottom w:val="single" w:sz="4" w:space="0" w:color="auto"/>
              <w:right w:val="single" w:sz="4" w:space="0" w:color="auto"/>
            </w:tcBorders>
            <w:vAlign w:val="center"/>
            <w:hideMark/>
          </w:tcPr>
          <w:p w14:paraId="0E3D234B" w14:textId="77777777" w:rsidR="00B23EAC" w:rsidRPr="00953E3B" w:rsidRDefault="00B23EAC" w:rsidP="001E7D50">
            <w:pPr>
              <w:rPr>
                <w:rFonts w:ascii="Arial" w:hAnsi="Arial" w:cs="Arial"/>
                <w:sz w:val="18"/>
                <w:szCs w:val="18"/>
              </w:rPr>
            </w:pPr>
            <w:r w:rsidRPr="00953E3B">
              <w:rPr>
                <w:rFonts w:ascii="Arial" w:hAnsi="Arial" w:cs="Arial"/>
                <w:sz w:val="18"/>
                <w:szCs w:val="18"/>
              </w:rPr>
              <w:t>Datum prodlení</w:t>
            </w:r>
          </w:p>
        </w:tc>
        <w:tc>
          <w:tcPr>
            <w:tcW w:w="1037" w:type="dxa"/>
            <w:tcBorders>
              <w:top w:val="single" w:sz="4" w:space="0" w:color="auto"/>
              <w:left w:val="nil"/>
              <w:bottom w:val="single" w:sz="4" w:space="0" w:color="auto"/>
              <w:right w:val="single" w:sz="4" w:space="0" w:color="auto"/>
            </w:tcBorders>
            <w:noWrap/>
            <w:vAlign w:val="center"/>
            <w:hideMark/>
          </w:tcPr>
          <w:p w14:paraId="5A7FBDC0" w14:textId="77777777" w:rsidR="00B23EAC" w:rsidRPr="002271B2" w:rsidRDefault="00B23EAC" w:rsidP="001E7D50">
            <w:pPr>
              <w:rPr>
                <w:rFonts w:ascii="Arial" w:hAnsi="Arial" w:cs="Arial"/>
                <w:bCs/>
                <w:color w:val="000000"/>
                <w:sz w:val="18"/>
                <w:szCs w:val="18"/>
              </w:rPr>
            </w:pPr>
            <w:r w:rsidRPr="002271B2">
              <w:rPr>
                <w:rFonts w:ascii="Arial" w:hAnsi="Arial" w:cs="Arial"/>
                <w:bCs/>
                <w:color w:val="000000"/>
                <w:sz w:val="18"/>
                <w:szCs w:val="18"/>
              </w:rPr>
              <w:t>UVS0062</w:t>
            </w:r>
          </w:p>
        </w:tc>
        <w:tc>
          <w:tcPr>
            <w:tcW w:w="6192" w:type="dxa"/>
            <w:tcBorders>
              <w:top w:val="single" w:sz="4" w:space="0" w:color="auto"/>
              <w:left w:val="nil"/>
              <w:bottom w:val="single" w:sz="4" w:space="0" w:color="auto"/>
              <w:right w:val="single" w:sz="4" w:space="0" w:color="auto"/>
            </w:tcBorders>
            <w:vAlign w:val="center"/>
            <w:hideMark/>
          </w:tcPr>
          <w:p w14:paraId="719F4FDB" w14:textId="12F3B021" w:rsidR="00B23EAC" w:rsidRPr="00953E3B" w:rsidRDefault="00B23EAC">
            <w:pPr>
              <w:jc w:val="both"/>
              <w:rPr>
                <w:rFonts w:ascii="Arial" w:hAnsi="Arial" w:cs="Arial"/>
                <w:sz w:val="18"/>
                <w:szCs w:val="18"/>
              </w:rPr>
            </w:pPr>
            <w:r w:rsidRPr="00953E3B">
              <w:rPr>
                <w:rFonts w:ascii="Arial" w:hAnsi="Arial" w:cs="Arial"/>
                <w:sz w:val="18"/>
                <w:szCs w:val="18"/>
              </w:rPr>
              <w:t xml:space="preserve">Datum, od kterého je </w:t>
            </w:r>
            <w:r w:rsidRPr="00A875D0">
              <w:rPr>
                <w:rFonts w:ascii="Arial" w:hAnsi="Arial" w:cs="Arial"/>
                <w:sz w:val="18"/>
                <w:szCs w:val="18"/>
              </w:rPr>
              <w:t>sledovaný</w:t>
            </w:r>
            <w:r w:rsidRPr="00953E3B">
              <w:rPr>
                <w:rFonts w:ascii="Arial" w:hAnsi="Arial" w:cs="Arial"/>
                <w:sz w:val="18"/>
                <w:szCs w:val="18"/>
              </w:rPr>
              <w:t xml:space="preserve"> úvěr evidován jako v prodlení. </w:t>
            </w:r>
            <w:r w:rsidR="009D72F2">
              <w:rPr>
                <w:rFonts w:ascii="Arial" w:hAnsi="Arial" w:cs="Arial"/>
                <w:sz w:val="18"/>
                <w:szCs w:val="18"/>
              </w:rPr>
              <w:t xml:space="preserve">Rozhodným datem je datum splatnosti nejstarší dosud </w:t>
            </w:r>
            <w:r w:rsidR="00D34406">
              <w:rPr>
                <w:rFonts w:ascii="Arial" w:hAnsi="Arial" w:cs="Arial"/>
                <w:sz w:val="18"/>
                <w:szCs w:val="18"/>
              </w:rPr>
              <w:t>neuhrazené splatné</w:t>
            </w:r>
            <w:r w:rsidR="009D72F2">
              <w:rPr>
                <w:rFonts w:ascii="Arial" w:hAnsi="Arial" w:cs="Arial"/>
                <w:sz w:val="18"/>
                <w:szCs w:val="18"/>
              </w:rPr>
              <w:t xml:space="preserve"> částky.</w:t>
            </w:r>
          </w:p>
        </w:tc>
      </w:tr>
      <w:tr w:rsidR="00B23EAC" w:rsidRPr="000021AC" w14:paraId="26CEB6ED" w14:textId="77777777" w:rsidTr="003355B0">
        <w:trPr>
          <w:trHeight w:val="20"/>
        </w:trPr>
        <w:tc>
          <w:tcPr>
            <w:tcW w:w="1838" w:type="dxa"/>
            <w:tcBorders>
              <w:top w:val="nil"/>
              <w:left w:val="single" w:sz="4" w:space="0" w:color="auto"/>
              <w:bottom w:val="single" w:sz="4" w:space="0" w:color="auto"/>
              <w:right w:val="single" w:sz="4" w:space="0" w:color="auto"/>
            </w:tcBorders>
            <w:vAlign w:val="center"/>
            <w:hideMark/>
          </w:tcPr>
          <w:p w14:paraId="08D325E8" w14:textId="77777777" w:rsidR="00B23EAC" w:rsidRPr="00953E3B" w:rsidRDefault="00B23EAC" w:rsidP="00E5285B">
            <w:pPr>
              <w:spacing w:after="0" w:line="240" w:lineRule="auto"/>
              <w:rPr>
                <w:rFonts w:ascii="Arial" w:eastAsia="Times New Roman" w:hAnsi="Arial" w:cs="Arial"/>
                <w:sz w:val="18"/>
                <w:szCs w:val="18"/>
                <w:lang w:eastAsia="cs-CZ"/>
              </w:rPr>
            </w:pPr>
            <w:r w:rsidRPr="00953E3B">
              <w:rPr>
                <w:rFonts w:ascii="Arial" w:eastAsia="Times New Roman" w:hAnsi="Arial" w:cs="Arial"/>
                <w:sz w:val="18"/>
                <w:szCs w:val="18"/>
                <w:lang w:eastAsia="cs-CZ"/>
              </w:rPr>
              <w:t>Výše úvěru v prodlení</w:t>
            </w:r>
          </w:p>
        </w:tc>
        <w:tc>
          <w:tcPr>
            <w:tcW w:w="1037" w:type="dxa"/>
            <w:tcBorders>
              <w:top w:val="nil"/>
              <w:left w:val="nil"/>
              <w:bottom w:val="single" w:sz="4" w:space="0" w:color="auto"/>
              <w:right w:val="single" w:sz="4" w:space="0" w:color="auto"/>
            </w:tcBorders>
            <w:vAlign w:val="center"/>
            <w:hideMark/>
          </w:tcPr>
          <w:p w14:paraId="2761E217" w14:textId="77777777" w:rsidR="00B23EAC" w:rsidRPr="002271B2" w:rsidRDefault="00B23EAC" w:rsidP="001E7D50">
            <w:pPr>
              <w:rPr>
                <w:rFonts w:ascii="Arial" w:hAnsi="Arial" w:cs="Arial"/>
                <w:bCs/>
                <w:color w:val="000000"/>
                <w:sz w:val="18"/>
                <w:szCs w:val="18"/>
              </w:rPr>
            </w:pPr>
            <w:r w:rsidRPr="002271B2">
              <w:rPr>
                <w:rFonts w:ascii="Arial" w:hAnsi="Arial" w:cs="Arial"/>
                <w:bCs/>
                <w:color w:val="000000"/>
                <w:sz w:val="18"/>
                <w:szCs w:val="18"/>
              </w:rPr>
              <w:t>UVS0063</w:t>
            </w:r>
          </w:p>
        </w:tc>
        <w:tc>
          <w:tcPr>
            <w:tcW w:w="6192" w:type="dxa"/>
            <w:tcBorders>
              <w:top w:val="nil"/>
              <w:left w:val="nil"/>
              <w:bottom w:val="single" w:sz="4" w:space="0" w:color="auto"/>
              <w:right w:val="single" w:sz="4" w:space="0" w:color="auto"/>
            </w:tcBorders>
            <w:vAlign w:val="center"/>
            <w:hideMark/>
          </w:tcPr>
          <w:p w14:paraId="712B57A8" w14:textId="69548732" w:rsidR="00B23EAC" w:rsidRPr="00953E3B" w:rsidRDefault="00B23EAC">
            <w:pPr>
              <w:jc w:val="both"/>
              <w:rPr>
                <w:rFonts w:ascii="Arial" w:hAnsi="Arial" w:cs="Arial"/>
                <w:sz w:val="18"/>
                <w:szCs w:val="18"/>
              </w:rPr>
            </w:pPr>
            <w:r w:rsidRPr="00953E3B">
              <w:rPr>
                <w:rFonts w:ascii="Arial" w:hAnsi="Arial" w:cs="Arial"/>
                <w:sz w:val="18"/>
                <w:szCs w:val="18"/>
              </w:rPr>
              <w:t xml:space="preserve">Částka, </w:t>
            </w:r>
            <w:r w:rsidR="006F7F7A">
              <w:rPr>
                <w:rFonts w:ascii="Arial" w:hAnsi="Arial" w:cs="Arial"/>
                <w:sz w:val="18"/>
                <w:szCs w:val="18"/>
              </w:rPr>
              <w:t xml:space="preserve">s </w:t>
            </w:r>
            <w:r w:rsidRPr="00953E3B">
              <w:rPr>
                <w:rFonts w:ascii="Arial" w:hAnsi="Arial" w:cs="Arial"/>
                <w:sz w:val="18"/>
                <w:szCs w:val="18"/>
              </w:rPr>
              <w:t xml:space="preserve">kterou je úvěr v prodlení k referenčnímu datu sběru. Jedná se o sumu </w:t>
            </w:r>
            <w:r w:rsidR="000268D5">
              <w:rPr>
                <w:rFonts w:ascii="Arial" w:hAnsi="Arial" w:cs="Arial"/>
                <w:sz w:val="18"/>
                <w:szCs w:val="18"/>
              </w:rPr>
              <w:t xml:space="preserve">nesplacené </w:t>
            </w:r>
            <w:r w:rsidRPr="00953E3B">
              <w:rPr>
                <w:rFonts w:ascii="Arial" w:hAnsi="Arial" w:cs="Arial"/>
                <w:sz w:val="18"/>
                <w:szCs w:val="18"/>
              </w:rPr>
              <w:t>jistiny, úroků i poplatků.</w:t>
            </w:r>
          </w:p>
        </w:tc>
      </w:tr>
    </w:tbl>
    <w:p w14:paraId="7FCFE043" w14:textId="77777777" w:rsidR="009E3701" w:rsidRDefault="009E3701" w:rsidP="008919DC">
      <w:pPr>
        <w:spacing w:after="0"/>
        <w:jc w:val="both"/>
        <w:rPr>
          <w:rFonts w:cstheme="minorHAnsi"/>
        </w:rPr>
      </w:pPr>
    </w:p>
    <w:p w14:paraId="043DA5F0" w14:textId="02E88E5C" w:rsidR="00841C62" w:rsidRDefault="006F0B49" w:rsidP="00F96B5B">
      <w:pPr>
        <w:jc w:val="both"/>
        <w:rPr>
          <w:rFonts w:cstheme="minorHAnsi"/>
        </w:rPr>
      </w:pPr>
      <w:r>
        <w:rPr>
          <w:rFonts w:cstheme="minorHAnsi"/>
        </w:rPr>
        <w:t>U spotřebitelských</w:t>
      </w:r>
      <w:r w:rsidR="00722876" w:rsidRPr="00E441E7">
        <w:rPr>
          <w:rFonts w:cstheme="minorHAnsi"/>
        </w:rPr>
        <w:t xml:space="preserve"> </w:t>
      </w:r>
      <w:r w:rsidR="009602D2" w:rsidRPr="00E441E7">
        <w:rPr>
          <w:rFonts w:cstheme="minorHAnsi"/>
        </w:rPr>
        <w:t>úvěr</w:t>
      </w:r>
      <w:r>
        <w:rPr>
          <w:rFonts w:cstheme="minorHAnsi"/>
        </w:rPr>
        <w:t>ů</w:t>
      </w:r>
      <w:r w:rsidR="009602D2" w:rsidRPr="00E441E7">
        <w:rPr>
          <w:rFonts w:cstheme="minorHAnsi"/>
        </w:rPr>
        <w:t xml:space="preserve"> v prodlení vykazovan</w:t>
      </w:r>
      <w:r w:rsidR="00F96858">
        <w:rPr>
          <w:rFonts w:cstheme="minorHAnsi"/>
        </w:rPr>
        <w:t>ých</w:t>
      </w:r>
      <w:r w:rsidR="009602D2" w:rsidRPr="00E441E7">
        <w:rPr>
          <w:rFonts w:cstheme="minorHAnsi"/>
        </w:rPr>
        <w:t xml:space="preserve"> v datové oblasti </w:t>
      </w:r>
      <w:r w:rsidR="003D1D3D">
        <w:rPr>
          <w:rFonts w:cstheme="minorHAnsi"/>
        </w:rPr>
        <w:t>UVIS01_12</w:t>
      </w:r>
      <w:r w:rsidR="009602D2" w:rsidRPr="00E441E7">
        <w:rPr>
          <w:rFonts w:cstheme="minorHAnsi"/>
        </w:rPr>
        <w:t xml:space="preserve">, </w:t>
      </w:r>
      <w:r w:rsidR="00F96B5B">
        <w:rPr>
          <w:rFonts w:cstheme="minorHAnsi"/>
        </w:rPr>
        <w:t>které byly poskytnuty od</w:t>
      </w:r>
      <w:r w:rsidR="00F96858">
        <w:rPr>
          <w:rFonts w:cstheme="minorHAnsi"/>
        </w:rPr>
        <w:t xml:space="preserve"> </w:t>
      </w:r>
      <w:r w:rsidR="00E505DA" w:rsidRPr="00E441E7">
        <w:rPr>
          <w:rFonts w:cstheme="minorHAnsi"/>
        </w:rPr>
        <w:t>1. 1. 2023</w:t>
      </w:r>
      <w:r w:rsidR="00F96B5B">
        <w:rPr>
          <w:rFonts w:cstheme="minorHAnsi"/>
        </w:rPr>
        <w:t xml:space="preserve"> dále</w:t>
      </w:r>
      <w:r w:rsidR="00E441E7" w:rsidRPr="00E441E7">
        <w:rPr>
          <w:rFonts w:cstheme="minorHAnsi"/>
        </w:rPr>
        <w:t>,</w:t>
      </w:r>
      <w:r w:rsidR="00E505DA" w:rsidRPr="00E441E7">
        <w:rPr>
          <w:rFonts w:cstheme="minorHAnsi"/>
        </w:rPr>
        <w:t xml:space="preserve"> uvádějte v ukazateli </w:t>
      </w:r>
      <w:r w:rsidR="00061F21" w:rsidRPr="00E441E7">
        <w:rPr>
          <w:rFonts w:cstheme="minorHAnsi"/>
        </w:rPr>
        <w:t>L0125</w:t>
      </w:r>
      <w:r w:rsidR="00061F21">
        <w:rPr>
          <w:rFonts w:cstheme="minorHAnsi"/>
        </w:rPr>
        <w:t xml:space="preserve"> </w:t>
      </w:r>
      <w:r w:rsidR="00722876" w:rsidRPr="00E441E7">
        <w:rPr>
          <w:rFonts w:cstheme="minorHAnsi"/>
        </w:rPr>
        <w:t xml:space="preserve">interní identifikátor </w:t>
      </w:r>
      <w:r w:rsidR="007F5E5F" w:rsidRPr="00E441E7">
        <w:rPr>
          <w:rFonts w:cstheme="minorHAnsi"/>
        </w:rPr>
        <w:t>úvěru</w:t>
      </w:r>
      <w:r w:rsidR="00E505DA" w:rsidRPr="00E441E7">
        <w:rPr>
          <w:rFonts w:cstheme="minorHAnsi"/>
        </w:rPr>
        <w:t xml:space="preserve"> </w:t>
      </w:r>
      <w:r w:rsidR="000268D5">
        <w:rPr>
          <w:rFonts w:cstheme="minorHAnsi"/>
        </w:rPr>
        <w:t>vykázaný</w:t>
      </w:r>
      <w:r w:rsidR="000268D5" w:rsidRPr="00E441E7">
        <w:rPr>
          <w:rFonts w:cstheme="minorHAnsi"/>
        </w:rPr>
        <w:t xml:space="preserve"> </w:t>
      </w:r>
      <w:r w:rsidR="00E505DA" w:rsidRPr="00E441E7">
        <w:rPr>
          <w:rFonts w:cstheme="minorHAnsi"/>
        </w:rPr>
        <w:t>v datové oblasti UVIS1_1</w:t>
      </w:r>
      <w:r w:rsidR="00061F21">
        <w:rPr>
          <w:rFonts w:cstheme="minorHAnsi"/>
        </w:rPr>
        <w:t>1</w:t>
      </w:r>
      <w:r w:rsidR="00E505DA" w:rsidRPr="00E441E7">
        <w:rPr>
          <w:rFonts w:cstheme="minorHAnsi"/>
        </w:rPr>
        <w:t>.</w:t>
      </w:r>
      <w:r w:rsidR="00D87A59">
        <w:rPr>
          <w:rFonts w:cstheme="minorHAnsi"/>
          <w:b/>
        </w:rPr>
        <w:t xml:space="preserve"> </w:t>
      </w:r>
      <w:r w:rsidR="00D87A59" w:rsidRPr="004B0C38">
        <w:rPr>
          <w:rFonts w:cstheme="minorHAnsi"/>
        </w:rPr>
        <w:t>Tj.</w:t>
      </w:r>
      <w:r w:rsidR="00D87A59" w:rsidRPr="000510B9">
        <w:rPr>
          <w:rFonts w:cstheme="minorHAnsi"/>
          <w:b/>
        </w:rPr>
        <w:t xml:space="preserve"> od zahájení </w:t>
      </w:r>
      <w:r w:rsidR="000268D5">
        <w:rPr>
          <w:rFonts w:cstheme="minorHAnsi"/>
          <w:b/>
        </w:rPr>
        <w:t>sběru</w:t>
      </w:r>
      <w:r w:rsidR="000268D5" w:rsidRPr="000510B9">
        <w:rPr>
          <w:rFonts w:cstheme="minorHAnsi"/>
          <w:b/>
        </w:rPr>
        <w:t xml:space="preserve"> </w:t>
      </w:r>
      <w:r>
        <w:rPr>
          <w:rFonts w:cstheme="minorHAnsi"/>
          <w:b/>
        </w:rPr>
        <w:t>údajů pomocí</w:t>
      </w:r>
      <w:r w:rsidRPr="000510B9">
        <w:rPr>
          <w:rFonts w:cstheme="minorHAnsi"/>
          <w:b/>
        </w:rPr>
        <w:t xml:space="preserve"> </w:t>
      </w:r>
      <w:r w:rsidR="00D87A59" w:rsidRPr="000510B9">
        <w:rPr>
          <w:rFonts w:cstheme="minorHAnsi"/>
          <w:b/>
        </w:rPr>
        <w:t xml:space="preserve">UVIS v systému SDAT je nutné </w:t>
      </w:r>
      <w:r w:rsidR="000268D5">
        <w:rPr>
          <w:rFonts w:cstheme="minorHAnsi"/>
          <w:b/>
        </w:rPr>
        <w:t xml:space="preserve">zajistit </w:t>
      </w:r>
      <w:r w:rsidR="00D87A59" w:rsidRPr="000510B9">
        <w:rPr>
          <w:rFonts w:cstheme="minorHAnsi"/>
          <w:b/>
        </w:rPr>
        <w:t xml:space="preserve">provázanost </w:t>
      </w:r>
      <w:r>
        <w:rPr>
          <w:rFonts w:cstheme="minorHAnsi"/>
          <w:b/>
        </w:rPr>
        <w:t xml:space="preserve">spotřebitelských </w:t>
      </w:r>
      <w:r w:rsidR="00D87A59" w:rsidRPr="000510B9">
        <w:rPr>
          <w:rFonts w:cstheme="minorHAnsi"/>
          <w:b/>
        </w:rPr>
        <w:t>úvěrů v prodlení s</w:t>
      </w:r>
      <w:r>
        <w:rPr>
          <w:rFonts w:cstheme="minorHAnsi"/>
          <w:b/>
        </w:rPr>
        <w:t>e spotřebitelskými</w:t>
      </w:r>
      <w:r w:rsidR="00D87A59" w:rsidRPr="000510B9">
        <w:rPr>
          <w:rFonts w:cstheme="minorHAnsi"/>
          <w:b/>
        </w:rPr>
        <w:t xml:space="preserve"> úvěry </w:t>
      </w:r>
      <w:r>
        <w:rPr>
          <w:rFonts w:cstheme="minorHAnsi"/>
          <w:b/>
        </w:rPr>
        <w:t>vykázanými</w:t>
      </w:r>
      <w:r w:rsidRPr="000510B9">
        <w:rPr>
          <w:rFonts w:cstheme="minorHAnsi"/>
          <w:b/>
        </w:rPr>
        <w:t xml:space="preserve"> </w:t>
      </w:r>
      <w:r w:rsidR="00D87A59" w:rsidRPr="000510B9">
        <w:rPr>
          <w:rFonts w:cstheme="minorHAnsi"/>
          <w:b/>
        </w:rPr>
        <w:t xml:space="preserve">jako </w:t>
      </w:r>
      <w:r w:rsidR="009A12BE" w:rsidRPr="000510B9">
        <w:rPr>
          <w:rFonts w:cstheme="minorHAnsi"/>
          <w:b/>
        </w:rPr>
        <w:t>nové</w:t>
      </w:r>
      <w:r w:rsidR="008919DC">
        <w:rPr>
          <w:rFonts w:cstheme="minorHAnsi"/>
          <w:b/>
        </w:rPr>
        <w:t xml:space="preserve"> </w:t>
      </w:r>
      <w:r w:rsidR="009A12BE" w:rsidRPr="000510B9">
        <w:rPr>
          <w:rFonts w:cstheme="minorHAnsi"/>
          <w:b/>
        </w:rPr>
        <w:t>/</w:t>
      </w:r>
      <w:r w:rsidR="008919DC">
        <w:rPr>
          <w:rFonts w:cstheme="minorHAnsi"/>
          <w:b/>
        </w:rPr>
        <w:t xml:space="preserve"> </w:t>
      </w:r>
      <w:r w:rsidR="009A12BE" w:rsidRPr="000510B9">
        <w:rPr>
          <w:rFonts w:cstheme="minorHAnsi"/>
          <w:b/>
        </w:rPr>
        <w:t>refinancované</w:t>
      </w:r>
      <w:r w:rsidR="008919DC">
        <w:rPr>
          <w:rFonts w:cstheme="minorHAnsi"/>
          <w:b/>
        </w:rPr>
        <w:t xml:space="preserve"> </w:t>
      </w:r>
      <w:r w:rsidR="009A12BE" w:rsidRPr="000510B9">
        <w:rPr>
          <w:rFonts w:cstheme="minorHAnsi"/>
          <w:b/>
        </w:rPr>
        <w:t>/</w:t>
      </w:r>
      <w:r w:rsidR="008919DC">
        <w:rPr>
          <w:rFonts w:cstheme="minorHAnsi"/>
          <w:b/>
        </w:rPr>
        <w:t xml:space="preserve"> </w:t>
      </w:r>
      <w:r w:rsidR="009A12BE" w:rsidRPr="000510B9">
        <w:rPr>
          <w:rFonts w:cstheme="minorHAnsi"/>
          <w:b/>
        </w:rPr>
        <w:t>refixované</w:t>
      </w:r>
      <w:r w:rsidR="008919DC">
        <w:rPr>
          <w:rFonts w:cstheme="minorHAnsi"/>
          <w:b/>
        </w:rPr>
        <w:t xml:space="preserve"> </w:t>
      </w:r>
      <w:r w:rsidR="000C5D62">
        <w:rPr>
          <w:rFonts w:cstheme="minorHAnsi"/>
          <w:b/>
        </w:rPr>
        <w:t>/</w:t>
      </w:r>
      <w:r w:rsidR="008919DC">
        <w:rPr>
          <w:rFonts w:cstheme="minorHAnsi"/>
          <w:b/>
        </w:rPr>
        <w:t xml:space="preserve"> </w:t>
      </w:r>
      <w:r w:rsidR="000C5D62">
        <w:rPr>
          <w:rFonts w:cstheme="minorHAnsi"/>
          <w:b/>
        </w:rPr>
        <w:t>převzaté</w:t>
      </w:r>
      <w:r w:rsidR="008919DC">
        <w:rPr>
          <w:rFonts w:cstheme="minorHAnsi"/>
          <w:b/>
        </w:rPr>
        <w:t xml:space="preserve"> </w:t>
      </w:r>
      <w:r w:rsidR="000C5D62">
        <w:rPr>
          <w:rFonts w:cstheme="minorHAnsi"/>
          <w:b/>
        </w:rPr>
        <w:t>/</w:t>
      </w:r>
      <w:r w:rsidR="008919DC">
        <w:rPr>
          <w:rFonts w:cstheme="minorHAnsi"/>
          <w:b/>
        </w:rPr>
        <w:t xml:space="preserve"> </w:t>
      </w:r>
      <w:r w:rsidR="000C5D62">
        <w:rPr>
          <w:rFonts w:cstheme="minorHAnsi"/>
          <w:b/>
        </w:rPr>
        <w:t>reklasifikované či s konkretizovaným zajištěním</w:t>
      </w:r>
      <w:r w:rsidR="009A12BE">
        <w:rPr>
          <w:rFonts w:cstheme="minorHAnsi"/>
        </w:rPr>
        <w:t xml:space="preserve">, pokud se jedná o totožný úvěr a datum vzniku tohoto úvěru je </w:t>
      </w:r>
      <w:r w:rsidR="00B775C8">
        <w:rPr>
          <w:rFonts w:cstheme="minorHAnsi"/>
        </w:rPr>
        <w:t>po</w:t>
      </w:r>
      <w:r w:rsidR="009A12BE">
        <w:rPr>
          <w:rFonts w:cstheme="minorHAnsi"/>
        </w:rPr>
        <w:t xml:space="preserve"> 1. 1. 2023</w:t>
      </w:r>
      <w:r w:rsidR="00B775C8">
        <w:rPr>
          <w:rFonts w:cstheme="minorHAnsi"/>
        </w:rPr>
        <w:t xml:space="preserve"> (včetně)</w:t>
      </w:r>
      <w:r w:rsidR="009A12BE">
        <w:rPr>
          <w:rFonts w:cstheme="minorHAnsi"/>
        </w:rPr>
        <w:t>.</w:t>
      </w:r>
    </w:p>
    <w:p w14:paraId="48F80005" w14:textId="3CCFD4FB" w:rsidR="009E3701" w:rsidRDefault="009E3701">
      <w:pPr>
        <w:rPr>
          <w:rFonts w:cstheme="minorHAnsi"/>
        </w:rPr>
      </w:pPr>
    </w:p>
    <w:p w14:paraId="1E313D02" w14:textId="5143FFDE" w:rsidR="00924F8D" w:rsidRPr="00426425" w:rsidRDefault="00924F8D" w:rsidP="00924F8D">
      <w:pPr>
        <w:pStyle w:val="Nadpis2"/>
        <w:rPr>
          <w:b/>
          <w:bCs/>
        </w:rPr>
      </w:pPr>
      <w:r w:rsidRPr="00426425">
        <w:rPr>
          <w:b/>
          <w:bCs/>
        </w:rPr>
        <w:t>Datová oblast UVIS01_13</w:t>
      </w:r>
    </w:p>
    <w:p w14:paraId="3F41EA4C" w14:textId="6E5931E8" w:rsidR="007951D9" w:rsidRDefault="00924F8D" w:rsidP="00CC1B72">
      <w:pPr>
        <w:jc w:val="both"/>
        <w:rPr>
          <w:rFonts w:cstheme="minorHAnsi"/>
        </w:rPr>
      </w:pPr>
      <w:r w:rsidRPr="0020684C">
        <w:rPr>
          <w:rFonts w:cstheme="minorHAnsi"/>
        </w:rPr>
        <w:t xml:space="preserve">Datová oblast obsahuje individuální informace o </w:t>
      </w:r>
      <w:r w:rsidR="001A0A04">
        <w:rPr>
          <w:rFonts w:cstheme="minorHAnsi"/>
        </w:rPr>
        <w:t xml:space="preserve">prvním </w:t>
      </w:r>
      <w:r w:rsidR="00A83722">
        <w:rPr>
          <w:rFonts w:cstheme="minorHAnsi"/>
        </w:rPr>
        <w:t>čerpání</w:t>
      </w:r>
      <w:r>
        <w:rPr>
          <w:rFonts w:cstheme="minorHAnsi"/>
        </w:rPr>
        <w:t xml:space="preserve"> </w:t>
      </w:r>
      <w:r w:rsidRPr="00A05E00">
        <w:rPr>
          <w:rFonts w:cstheme="minorHAnsi"/>
        </w:rPr>
        <w:t>spotřebitelských</w:t>
      </w:r>
      <w:r>
        <w:rPr>
          <w:rFonts w:ascii="Arial" w:eastAsia="Times New Roman" w:hAnsi="Arial" w:cs="Arial"/>
          <w:sz w:val="18"/>
          <w:szCs w:val="18"/>
          <w:lang w:eastAsia="cs-CZ"/>
        </w:rPr>
        <w:t xml:space="preserve"> </w:t>
      </w:r>
      <w:r w:rsidRPr="0020684C">
        <w:rPr>
          <w:rFonts w:cstheme="minorHAnsi"/>
        </w:rPr>
        <w:t>úvěr</w:t>
      </w:r>
      <w:r w:rsidR="00A83722">
        <w:rPr>
          <w:rFonts w:cstheme="minorHAnsi"/>
        </w:rPr>
        <w:t>ů</w:t>
      </w:r>
      <w:r w:rsidRPr="0020684C">
        <w:rPr>
          <w:rFonts w:cstheme="minorHAnsi"/>
        </w:rPr>
        <w:t xml:space="preserve">, které odpovídají charakteristice </w:t>
      </w:r>
      <w:r>
        <w:rPr>
          <w:rFonts w:cstheme="minorHAnsi"/>
        </w:rPr>
        <w:t>sledovaných</w:t>
      </w:r>
      <w:r w:rsidRPr="0020684C">
        <w:rPr>
          <w:rFonts w:cstheme="minorHAnsi"/>
        </w:rPr>
        <w:t xml:space="preserve"> úvěrů v datové oblasti </w:t>
      </w:r>
      <w:r>
        <w:rPr>
          <w:rFonts w:cstheme="minorHAnsi"/>
        </w:rPr>
        <w:t xml:space="preserve">UVIS01_11 a které </w:t>
      </w:r>
      <w:r w:rsidRPr="0020684C">
        <w:rPr>
          <w:rFonts w:cstheme="minorHAnsi"/>
        </w:rPr>
        <w:t xml:space="preserve">byly </w:t>
      </w:r>
      <w:r w:rsidRPr="000510B9">
        <w:rPr>
          <w:rFonts w:cstheme="minorHAnsi"/>
          <w:b/>
        </w:rPr>
        <w:t xml:space="preserve">sjednány </w:t>
      </w:r>
      <w:r>
        <w:rPr>
          <w:rFonts w:cstheme="minorHAnsi"/>
          <w:b/>
        </w:rPr>
        <w:t>po</w:t>
      </w:r>
      <w:r w:rsidRPr="000510B9">
        <w:rPr>
          <w:rFonts w:cstheme="minorHAnsi"/>
          <w:b/>
        </w:rPr>
        <w:t xml:space="preserve"> 1. </w:t>
      </w:r>
      <w:r>
        <w:rPr>
          <w:rFonts w:cstheme="minorHAnsi"/>
          <w:b/>
        </w:rPr>
        <w:t>1</w:t>
      </w:r>
      <w:r w:rsidRPr="000510B9">
        <w:rPr>
          <w:rFonts w:cstheme="minorHAnsi"/>
          <w:b/>
        </w:rPr>
        <w:t>. </w:t>
      </w:r>
      <w:r>
        <w:rPr>
          <w:rFonts w:cstheme="minorHAnsi"/>
          <w:b/>
        </w:rPr>
        <w:t xml:space="preserve">2023. </w:t>
      </w:r>
      <w:r w:rsidRPr="000510B9">
        <w:rPr>
          <w:rFonts w:cstheme="minorHAnsi"/>
          <w:b/>
        </w:rPr>
        <w:t xml:space="preserve">Jeden a ten samý úvěr tedy může být během jednoho kola Šetření vykázán jak v datové oblasti </w:t>
      </w:r>
      <w:r>
        <w:rPr>
          <w:rFonts w:cstheme="minorHAnsi"/>
          <w:b/>
        </w:rPr>
        <w:t>UVIS01_11</w:t>
      </w:r>
      <w:r w:rsidRPr="000510B9">
        <w:rPr>
          <w:rFonts w:cstheme="minorHAnsi"/>
          <w:b/>
        </w:rPr>
        <w:t xml:space="preserve">, tak v datové oblasti </w:t>
      </w:r>
      <w:r>
        <w:rPr>
          <w:rFonts w:cstheme="minorHAnsi"/>
          <w:b/>
        </w:rPr>
        <w:t>UVIS01_13</w:t>
      </w:r>
      <w:r w:rsidRPr="0020684C">
        <w:rPr>
          <w:rFonts w:cstheme="minorHAnsi"/>
        </w:rPr>
        <w:t xml:space="preserve">, pokud </w:t>
      </w:r>
      <w:r>
        <w:rPr>
          <w:rFonts w:cstheme="minorHAnsi"/>
        </w:rPr>
        <w:t>byl čerpán ve stejném referenčním období, ve kterém byl poskytnut.</w:t>
      </w:r>
    </w:p>
    <w:p w14:paraId="6FA4B45E" w14:textId="520B7ECA" w:rsidR="009211AA" w:rsidRDefault="00924F8D" w:rsidP="001A0A04">
      <w:pPr>
        <w:jc w:val="both"/>
        <w:rPr>
          <w:rFonts w:cstheme="minorHAnsi"/>
        </w:rPr>
      </w:pPr>
      <w:r>
        <w:rPr>
          <w:rFonts w:cstheme="minorHAnsi"/>
        </w:rPr>
        <w:t>Pro tuto oblast</w:t>
      </w:r>
      <w:r w:rsidRPr="0020684C">
        <w:rPr>
          <w:rFonts w:cstheme="minorHAnsi"/>
        </w:rPr>
        <w:t xml:space="preserve"> platí (pokud není uvedeno jinak), že </w:t>
      </w:r>
      <w:r w:rsidR="001A0A04" w:rsidRPr="001A0A04">
        <w:rPr>
          <w:rFonts w:cstheme="minorHAnsi"/>
        </w:rPr>
        <w:t>Identifikátor sledovaného úvěru</w:t>
      </w:r>
      <w:r w:rsidR="001D7295">
        <w:rPr>
          <w:rFonts w:cstheme="minorHAnsi"/>
        </w:rPr>
        <w:t xml:space="preserve"> (L0125)</w:t>
      </w:r>
      <w:r w:rsidR="001A0A04">
        <w:rPr>
          <w:rFonts w:cstheme="minorHAnsi"/>
        </w:rPr>
        <w:t xml:space="preserve"> musí odpovídat příslušnému </w:t>
      </w:r>
      <w:r w:rsidR="001A0A04" w:rsidRPr="001A0A04">
        <w:rPr>
          <w:rFonts w:cstheme="minorHAnsi"/>
        </w:rPr>
        <w:t>Identifikátor sledovaného úvěru</w:t>
      </w:r>
      <w:r w:rsidR="001A0A04">
        <w:rPr>
          <w:rFonts w:cstheme="minorHAnsi"/>
        </w:rPr>
        <w:t xml:space="preserve"> v</w:t>
      </w:r>
      <w:r w:rsidRPr="0020684C">
        <w:rPr>
          <w:rFonts w:cstheme="minorHAnsi"/>
        </w:rPr>
        <w:t xml:space="preserve"> datové oblasti </w:t>
      </w:r>
      <w:r>
        <w:rPr>
          <w:rFonts w:cstheme="minorHAnsi"/>
        </w:rPr>
        <w:t>UVIS01_11</w:t>
      </w:r>
      <w:r w:rsidR="001A0A04">
        <w:rPr>
          <w:rFonts w:cstheme="minorHAnsi"/>
        </w:rPr>
        <w:t>.</w:t>
      </w:r>
    </w:p>
    <w:p w14:paraId="1CA87B8D" w14:textId="479952AE" w:rsidR="00924F8D" w:rsidRDefault="00F8632B" w:rsidP="00924F8D">
      <w:pPr>
        <w:jc w:val="both"/>
        <w:rPr>
          <w:rFonts w:cstheme="minorHAnsi"/>
        </w:rPr>
      </w:pPr>
      <w:r>
        <w:rPr>
          <w:rFonts w:cstheme="minorHAnsi"/>
        </w:rPr>
        <w:t>Datová oblast obsahuje celkem 3 atributy</w:t>
      </w:r>
      <w:r w:rsidR="00924F8D">
        <w:rPr>
          <w:rFonts w:cstheme="minorHAnsi"/>
        </w:rPr>
        <w:t>:</w:t>
      </w:r>
    </w:p>
    <w:tbl>
      <w:tblPr>
        <w:tblW w:w="9110" w:type="dxa"/>
        <w:tblLayout w:type="fixed"/>
        <w:tblCellMar>
          <w:left w:w="70" w:type="dxa"/>
          <w:right w:w="70" w:type="dxa"/>
        </w:tblCellMar>
        <w:tblLook w:val="04A0" w:firstRow="1" w:lastRow="0" w:firstColumn="1" w:lastColumn="0" w:noHBand="0" w:noVBand="1"/>
      </w:tblPr>
      <w:tblGrid>
        <w:gridCol w:w="1838"/>
        <w:gridCol w:w="1035"/>
        <w:gridCol w:w="6237"/>
      </w:tblGrid>
      <w:tr w:rsidR="00924F8D" w:rsidRPr="000021AC" w14:paraId="24B42E48" w14:textId="77777777" w:rsidTr="00514239">
        <w:trPr>
          <w:trHeight w:val="20"/>
        </w:trPr>
        <w:tc>
          <w:tcPr>
            <w:tcW w:w="1838" w:type="dxa"/>
            <w:tcBorders>
              <w:top w:val="single" w:sz="4" w:space="0" w:color="auto"/>
              <w:left w:val="single" w:sz="4" w:space="0" w:color="auto"/>
              <w:bottom w:val="single" w:sz="4" w:space="0" w:color="auto"/>
              <w:right w:val="single" w:sz="4" w:space="0" w:color="auto"/>
            </w:tcBorders>
            <w:vAlign w:val="center"/>
          </w:tcPr>
          <w:p w14:paraId="06989E60" w14:textId="77777777" w:rsidR="00924F8D" w:rsidRPr="00953E3B" w:rsidRDefault="00924F8D" w:rsidP="0086544B">
            <w:pPr>
              <w:spacing w:after="0" w:line="240" w:lineRule="auto"/>
              <w:rPr>
                <w:rFonts w:ascii="Arial" w:eastAsia="Times New Roman" w:hAnsi="Arial" w:cs="Arial"/>
                <w:b/>
                <w:sz w:val="18"/>
                <w:szCs w:val="18"/>
                <w:lang w:eastAsia="cs-CZ"/>
              </w:rPr>
            </w:pPr>
            <w:r w:rsidRPr="00953E3B">
              <w:rPr>
                <w:rFonts w:ascii="Arial" w:eastAsia="Times New Roman" w:hAnsi="Arial" w:cs="Arial"/>
                <w:b/>
                <w:sz w:val="18"/>
                <w:szCs w:val="18"/>
                <w:lang w:eastAsia="cs-CZ"/>
              </w:rPr>
              <w:t>Sbíraný údaj</w:t>
            </w:r>
          </w:p>
        </w:tc>
        <w:tc>
          <w:tcPr>
            <w:tcW w:w="1035" w:type="dxa"/>
            <w:tcBorders>
              <w:top w:val="single" w:sz="4" w:space="0" w:color="auto"/>
              <w:left w:val="nil"/>
              <w:bottom w:val="single" w:sz="4" w:space="0" w:color="auto"/>
              <w:right w:val="single" w:sz="4" w:space="0" w:color="auto"/>
            </w:tcBorders>
            <w:noWrap/>
            <w:vAlign w:val="center"/>
          </w:tcPr>
          <w:p w14:paraId="28008DA9" w14:textId="77777777" w:rsidR="00924F8D" w:rsidRPr="00FB36C9" w:rsidRDefault="00924F8D" w:rsidP="003355B0">
            <w:pPr>
              <w:spacing w:after="0" w:line="240" w:lineRule="auto"/>
              <w:jc w:val="both"/>
              <w:rPr>
                <w:rFonts w:ascii="Arial" w:eastAsia="Times New Roman" w:hAnsi="Arial" w:cs="Arial"/>
                <w:b/>
                <w:bCs/>
                <w:color w:val="000000"/>
                <w:sz w:val="18"/>
                <w:szCs w:val="18"/>
                <w:lang w:eastAsia="cs-CZ"/>
              </w:rPr>
            </w:pPr>
            <w:r w:rsidRPr="003355B0">
              <w:rPr>
                <w:rFonts w:ascii="Arial" w:eastAsia="Times New Roman" w:hAnsi="Arial" w:cs="Arial"/>
                <w:b/>
                <w:bCs/>
                <w:sz w:val="18"/>
                <w:szCs w:val="18"/>
                <w:lang w:eastAsia="cs-CZ"/>
              </w:rPr>
              <w:t>Kód údaje</w:t>
            </w:r>
          </w:p>
        </w:tc>
        <w:tc>
          <w:tcPr>
            <w:tcW w:w="6237" w:type="dxa"/>
            <w:tcBorders>
              <w:top w:val="single" w:sz="4" w:space="0" w:color="auto"/>
              <w:left w:val="nil"/>
              <w:bottom w:val="single" w:sz="4" w:space="0" w:color="auto"/>
              <w:right w:val="single" w:sz="4" w:space="0" w:color="auto"/>
            </w:tcBorders>
            <w:vAlign w:val="center"/>
          </w:tcPr>
          <w:p w14:paraId="38475C7E" w14:textId="77777777" w:rsidR="00924F8D" w:rsidRPr="00953E3B" w:rsidRDefault="00924F8D" w:rsidP="0086544B">
            <w:pPr>
              <w:spacing w:after="0" w:line="240" w:lineRule="auto"/>
              <w:rPr>
                <w:rFonts w:ascii="Arial" w:eastAsia="Times New Roman" w:hAnsi="Arial" w:cs="Arial"/>
                <w:b/>
                <w:sz w:val="18"/>
                <w:szCs w:val="18"/>
                <w:lang w:eastAsia="cs-CZ"/>
              </w:rPr>
            </w:pPr>
            <w:r w:rsidRPr="00953E3B">
              <w:rPr>
                <w:rFonts w:ascii="Arial" w:eastAsia="Times New Roman" w:hAnsi="Arial" w:cs="Arial"/>
                <w:b/>
                <w:sz w:val="18"/>
                <w:szCs w:val="18"/>
                <w:lang w:eastAsia="cs-CZ"/>
              </w:rPr>
              <w:t>Popis údaje</w:t>
            </w:r>
          </w:p>
        </w:tc>
      </w:tr>
      <w:tr w:rsidR="00924F8D" w:rsidRPr="000021AC" w14:paraId="5B63B0B6" w14:textId="77777777" w:rsidTr="00514239">
        <w:trPr>
          <w:trHeight w:val="20"/>
        </w:trPr>
        <w:tc>
          <w:tcPr>
            <w:tcW w:w="1838" w:type="dxa"/>
            <w:tcBorders>
              <w:top w:val="single" w:sz="4" w:space="0" w:color="auto"/>
              <w:left w:val="single" w:sz="4" w:space="0" w:color="auto"/>
              <w:bottom w:val="single" w:sz="4" w:space="0" w:color="auto"/>
              <w:right w:val="single" w:sz="4" w:space="0" w:color="auto"/>
            </w:tcBorders>
            <w:vAlign w:val="center"/>
            <w:hideMark/>
          </w:tcPr>
          <w:p w14:paraId="2F605833" w14:textId="22238FE0" w:rsidR="00924F8D" w:rsidRPr="00953E3B" w:rsidRDefault="00F8632B" w:rsidP="0086544B">
            <w:pPr>
              <w:rPr>
                <w:rFonts w:ascii="Arial" w:hAnsi="Arial" w:cs="Arial"/>
                <w:sz w:val="18"/>
                <w:szCs w:val="18"/>
              </w:rPr>
            </w:pPr>
            <w:r w:rsidRPr="00F8632B">
              <w:rPr>
                <w:rFonts w:ascii="Arial" w:hAnsi="Arial" w:cs="Arial"/>
                <w:sz w:val="18"/>
                <w:szCs w:val="18"/>
              </w:rPr>
              <w:t>Identifikátor sledovaného úvěru</w:t>
            </w:r>
          </w:p>
        </w:tc>
        <w:tc>
          <w:tcPr>
            <w:tcW w:w="1035" w:type="dxa"/>
            <w:tcBorders>
              <w:top w:val="single" w:sz="4" w:space="0" w:color="auto"/>
              <w:left w:val="nil"/>
              <w:bottom w:val="single" w:sz="4" w:space="0" w:color="auto"/>
              <w:right w:val="single" w:sz="4" w:space="0" w:color="auto"/>
            </w:tcBorders>
            <w:noWrap/>
            <w:vAlign w:val="center"/>
            <w:hideMark/>
          </w:tcPr>
          <w:p w14:paraId="1E24606A" w14:textId="3400D5D3" w:rsidR="00924F8D" w:rsidRPr="002271B2" w:rsidRDefault="00F8632B" w:rsidP="0086544B">
            <w:pPr>
              <w:rPr>
                <w:rFonts w:ascii="Arial" w:hAnsi="Arial" w:cs="Arial"/>
                <w:bCs/>
                <w:color w:val="000000"/>
                <w:sz w:val="18"/>
                <w:szCs w:val="18"/>
              </w:rPr>
            </w:pPr>
            <w:r>
              <w:rPr>
                <w:rFonts w:ascii="Arial" w:hAnsi="Arial" w:cs="Arial"/>
                <w:bCs/>
                <w:color w:val="000000"/>
                <w:sz w:val="18"/>
                <w:szCs w:val="18"/>
              </w:rPr>
              <w:t>L0125</w:t>
            </w:r>
          </w:p>
        </w:tc>
        <w:tc>
          <w:tcPr>
            <w:tcW w:w="6237" w:type="dxa"/>
            <w:tcBorders>
              <w:top w:val="single" w:sz="4" w:space="0" w:color="auto"/>
              <w:left w:val="nil"/>
              <w:bottom w:val="single" w:sz="4" w:space="0" w:color="auto"/>
              <w:right w:val="single" w:sz="4" w:space="0" w:color="auto"/>
            </w:tcBorders>
            <w:vAlign w:val="center"/>
            <w:hideMark/>
          </w:tcPr>
          <w:p w14:paraId="74938BB6" w14:textId="7B11F765" w:rsidR="00924F8D" w:rsidRPr="00953E3B" w:rsidRDefault="00F8632B" w:rsidP="0086544B">
            <w:pPr>
              <w:jc w:val="both"/>
              <w:rPr>
                <w:rFonts w:ascii="Arial" w:hAnsi="Arial" w:cs="Arial"/>
                <w:sz w:val="18"/>
                <w:szCs w:val="18"/>
              </w:rPr>
            </w:pPr>
            <w:r w:rsidRPr="00953E3B">
              <w:rPr>
                <w:rFonts w:ascii="Arial" w:eastAsia="Times New Roman" w:hAnsi="Arial" w:cs="Arial"/>
                <w:sz w:val="18"/>
                <w:szCs w:val="18"/>
                <w:lang w:eastAsia="cs-CZ"/>
              </w:rPr>
              <w:t>Jednoznačný identifikátor sledovaného úvěru, který je evidován v systémech vykazující banky.</w:t>
            </w:r>
            <w:r>
              <w:rPr>
                <w:rFonts w:ascii="Arial" w:eastAsia="Times New Roman" w:hAnsi="Arial" w:cs="Arial"/>
                <w:sz w:val="18"/>
                <w:szCs w:val="18"/>
                <w:lang w:eastAsia="cs-CZ"/>
              </w:rPr>
              <w:t xml:space="preserve"> Identifikátor je shodný s identifikátorem uvedeným v datové oblasti UVIS01_11.</w:t>
            </w:r>
          </w:p>
        </w:tc>
      </w:tr>
      <w:tr w:rsidR="00924F8D" w:rsidRPr="000021AC" w14:paraId="45A50A2B" w14:textId="77777777" w:rsidTr="00514239">
        <w:trPr>
          <w:trHeight w:val="20"/>
        </w:trPr>
        <w:tc>
          <w:tcPr>
            <w:tcW w:w="1838" w:type="dxa"/>
            <w:tcBorders>
              <w:top w:val="nil"/>
              <w:left w:val="single" w:sz="4" w:space="0" w:color="auto"/>
              <w:bottom w:val="single" w:sz="4" w:space="0" w:color="auto"/>
              <w:right w:val="single" w:sz="4" w:space="0" w:color="auto"/>
            </w:tcBorders>
            <w:vAlign w:val="center"/>
            <w:hideMark/>
          </w:tcPr>
          <w:p w14:paraId="1A7F3007" w14:textId="3E0B6DBF" w:rsidR="00924F8D" w:rsidRPr="00953E3B" w:rsidRDefault="00F8632B" w:rsidP="0086544B">
            <w:pPr>
              <w:spacing w:after="0" w:line="240" w:lineRule="auto"/>
              <w:rPr>
                <w:rFonts w:ascii="Arial" w:eastAsia="Times New Roman" w:hAnsi="Arial" w:cs="Arial"/>
                <w:sz w:val="18"/>
                <w:szCs w:val="18"/>
                <w:lang w:eastAsia="cs-CZ"/>
              </w:rPr>
            </w:pPr>
            <w:r w:rsidRPr="00F8632B">
              <w:rPr>
                <w:rFonts w:ascii="Arial" w:eastAsia="Times New Roman" w:hAnsi="Arial" w:cs="Arial"/>
                <w:sz w:val="18"/>
                <w:szCs w:val="18"/>
                <w:lang w:eastAsia="cs-CZ"/>
              </w:rPr>
              <w:t xml:space="preserve">Datum </w:t>
            </w:r>
            <w:r w:rsidR="00E904C5">
              <w:rPr>
                <w:rFonts w:ascii="Arial" w:eastAsia="Times New Roman" w:hAnsi="Arial" w:cs="Arial"/>
                <w:sz w:val="18"/>
                <w:szCs w:val="18"/>
                <w:lang w:eastAsia="cs-CZ"/>
              </w:rPr>
              <w:t xml:space="preserve">prvního </w:t>
            </w:r>
            <w:r w:rsidRPr="00F8632B">
              <w:rPr>
                <w:rFonts w:ascii="Arial" w:eastAsia="Times New Roman" w:hAnsi="Arial" w:cs="Arial"/>
                <w:sz w:val="18"/>
                <w:szCs w:val="18"/>
                <w:lang w:eastAsia="cs-CZ"/>
              </w:rPr>
              <w:t>čerpání</w:t>
            </w:r>
          </w:p>
        </w:tc>
        <w:tc>
          <w:tcPr>
            <w:tcW w:w="1035" w:type="dxa"/>
            <w:tcBorders>
              <w:top w:val="nil"/>
              <w:left w:val="nil"/>
              <w:bottom w:val="single" w:sz="4" w:space="0" w:color="auto"/>
              <w:right w:val="single" w:sz="4" w:space="0" w:color="auto"/>
            </w:tcBorders>
            <w:vAlign w:val="center"/>
            <w:hideMark/>
          </w:tcPr>
          <w:p w14:paraId="1C624454" w14:textId="04E6155D" w:rsidR="00924F8D" w:rsidRPr="002271B2" w:rsidRDefault="00924F8D" w:rsidP="00CC1B72">
            <w:pPr>
              <w:rPr>
                <w:rFonts w:ascii="Arial" w:hAnsi="Arial" w:cs="Arial"/>
                <w:bCs/>
                <w:color w:val="000000"/>
                <w:sz w:val="18"/>
                <w:szCs w:val="18"/>
              </w:rPr>
            </w:pPr>
            <w:r w:rsidRPr="002271B2">
              <w:rPr>
                <w:rFonts w:ascii="Arial" w:hAnsi="Arial" w:cs="Arial"/>
                <w:bCs/>
                <w:color w:val="000000"/>
                <w:sz w:val="18"/>
                <w:szCs w:val="18"/>
              </w:rPr>
              <w:t>UVS00</w:t>
            </w:r>
            <w:r w:rsidR="00F8632B">
              <w:rPr>
                <w:rFonts w:ascii="Arial" w:hAnsi="Arial" w:cs="Arial"/>
                <w:bCs/>
                <w:color w:val="000000"/>
                <w:sz w:val="18"/>
                <w:szCs w:val="18"/>
              </w:rPr>
              <w:t>70</w:t>
            </w:r>
          </w:p>
        </w:tc>
        <w:tc>
          <w:tcPr>
            <w:tcW w:w="6237" w:type="dxa"/>
            <w:tcBorders>
              <w:top w:val="nil"/>
              <w:left w:val="nil"/>
              <w:bottom w:val="single" w:sz="4" w:space="0" w:color="auto"/>
              <w:right w:val="single" w:sz="4" w:space="0" w:color="auto"/>
            </w:tcBorders>
            <w:vAlign w:val="center"/>
            <w:hideMark/>
          </w:tcPr>
          <w:p w14:paraId="00E3FE72" w14:textId="02A658E1" w:rsidR="00924F8D" w:rsidRPr="00953E3B" w:rsidRDefault="00923354" w:rsidP="008A47A6">
            <w:pPr>
              <w:jc w:val="both"/>
              <w:rPr>
                <w:rFonts w:ascii="Arial" w:hAnsi="Arial" w:cs="Arial"/>
                <w:sz w:val="18"/>
                <w:szCs w:val="18"/>
              </w:rPr>
            </w:pPr>
            <w:r>
              <w:rPr>
                <w:rFonts w:ascii="Arial" w:hAnsi="Arial" w:cs="Arial"/>
                <w:sz w:val="18"/>
                <w:szCs w:val="18"/>
              </w:rPr>
              <w:t xml:space="preserve">Datum </w:t>
            </w:r>
            <w:r w:rsidR="001A0A04">
              <w:rPr>
                <w:rFonts w:ascii="Arial" w:hAnsi="Arial" w:cs="Arial"/>
                <w:sz w:val="18"/>
                <w:szCs w:val="18"/>
              </w:rPr>
              <w:t xml:space="preserve">prvního </w:t>
            </w:r>
            <w:r>
              <w:rPr>
                <w:rFonts w:ascii="Arial" w:hAnsi="Arial" w:cs="Arial"/>
                <w:sz w:val="18"/>
                <w:szCs w:val="18"/>
              </w:rPr>
              <w:t xml:space="preserve">čerpání </w:t>
            </w:r>
            <w:r w:rsidRPr="00923354">
              <w:rPr>
                <w:rFonts w:ascii="Arial" w:hAnsi="Arial" w:cs="Arial"/>
                <w:sz w:val="18"/>
                <w:szCs w:val="18"/>
              </w:rPr>
              <w:t>sledovaného úvěru.</w:t>
            </w:r>
          </w:p>
        </w:tc>
      </w:tr>
      <w:tr w:rsidR="00F8632B" w:rsidRPr="000021AC" w14:paraId="1367F39C" w14:textId="77777777" w:rsidTr="00514239">
        <w:trPr>
          <w:trHeight w:val="20"/>
        </w:trPr>
        <w:tc>
          <w:tcPr>
            <w:tcW w:w="1838" w:type="dxa"/>
            <w:tcBorders>
              <w:top w:val="single" w:sz="4" w:space="0" w:color="auto"/>
              <w:left w:val="single" w:sz="4" w:space="0" w:color="auto"/>
              <w:bottom w:val="single" w:sz="4" w:space="0" w:color="auto"/>
              <w:right w:val="single" w:sz="4" w:space="0" w:color="auto"/>
            </w:tcBorders>
            <w:vAlign w:val="center"/>
          </w:tcPr>
          <w:p w14:paraId="48CF43DB" w14:textId="356CC69F" w:rsidR="00F8632B" w:rsidRPr="00953E3B" w:rsidRDefault="00E904C5" w:rsidP="00E904C5">
            <w:pPr>
              <w:spacing w:after="0" w:line="240" w:lineRule="auto"/>
              <w:rPr>
                <w:rFonts w:ascii="Arial" w:eastAsia="Times New Roman" w:hAnsi="Arial" w:cs="Arial"/>
                <w:sz w:val="18"/>
                <w:szCs w:val="18"/>
                <w:lang w:eastAsia="cs-CZ"/>
              </w:rPr>
            </w:pPr>
            <w:r>
              <w:rPr>
                <w:rFonts w:ascii="Arial" w:eastAsia="Times New Roman" w:hAnsi="Arial" w:cs="Arial"/>
                <w:sz w:val="18"/>
                <w:szCs w:val="18"/>
                <w:lang w:eastAsia="cs-CZ"/>
              </w:rPr>
              <w:t>První č</w:t>
            </w:r>
            <w:r w:rsidR="00D737C3" w:rsidRPr="00D737C3">
              <w:rPr>
                <w:rFonts w:ascii="Arial" w:eastAsia="Times New Roman" w:hAnsi="Arial" w:cs="Arial"/>
                <w:sz w:val="18"/>
                <w:szCs w:val="18"/>
                <w:lang w:eastAsia="cs-CZ"/>
              </w:rPr>
              <w:t>erpaná částka</w:t>
            </w:r>
          </w:p>
        </w:tc>
        <w:tc>
          <w:tcPr>
            <w:tcW w:w="1035" w:type="dxa"/>
            <w:tcBorders>
              <w:top w:val="single" w:sz="4" w:space="0" w:color="auto"/>
              <w:left w:val="nil"/>
              <w:bottom w:val="single" w:sz="4" w:space="0" w:color="auto"/>
              <w:right w:val="single" w:sz="4" w:space="0" w:color="auto"/>
            </w:tcBorders>
            <w:vAlign w:val="center"/>
          </w:tcPr>
          <w:p w14:paraId="526B0FA9" w14:textId="4AC73A2A" w:rsidR="00F8632B" w:rsidRPr="002271B2" w:rsidRDefault="00F8632B" w:rsidP="0086544B">
            <w:pPr>
              <w:rPr>
                <w:rFonts w:ascii="Arial" w:hAnsi="Arial" w:cs="Arial"/>
                <w:bCs/>
                <w:color w:val="000000"/>
                <w:sz w:val="18"/>
                <w:szCs w:val="18"/>
              </w:rPr>
            </w:pPr>
            <w:r w:rsidRPr="002271B2">
              <w:rPr>
                <w:rFonts w:ascii="Arial" w:hAnsi="Arial" w:cs="Arial"/>
                <w:bCs/>
                <w:color w:val="000000"/>
                <w:sz w:val="18"/>
                <w:szCs w:val="18"/>
              </w:rPr>
              <w:t>UVS00</w:t>
            </w:r>
            <w:r>
              <w:rPr>
                <w:rFonts w:ascii="Arial" w:hAnsi="Arial" w:cs="Arial"/>
                <w:bCs/>
                <w:color w:val="000000"/>
                <w:sz w:val="18"/>
                <w:szCs w:val="18"/>
              </w:rPr>
              <w:t>71</w:t>
            </w:r>
          </w:p>
        </w:tc>
        <w:tc>
          <w:tcPr>
            <w:tcW w:w="6237" w:type="dxa"/>
            <w:tcBorders>
              <w:top w:val="single" w:sz="4" w:space="0" w:color="auto"/>
              <w:left w:val="nil"/>
              <w:bottom w:val="single" w:sz="4" w:space="0" w:color="auto"/>
              <w:right w:val="single" w:sz="4" w:space="0" w:color="auto"/>
            </w:tcBorders>
            <w:vAlign w:val="center"/>
          </w:tcPr>
          <w:p w14:paraId="70449DD5" w14:textId="55410FF9" w:rsidR="00F8632B" w:rsidRPr="00953E3B" w:rsidRDefault="00116BE7" w:rsidP="006F7641">
            <w:pPr>
              <w:jc w:val="both"/>
              <w:rPr>
                <w:rFonts w:ascii="Arial" w:hAnsi="Arial" w:cs="Arial"/>
                <w:sz w:val="18"/>
                <w:szCs w:val="18"/>
              </w:rPr>
            </w:pPr>
            <w:r>
              <w:rPr>
                <w:rFonts w:ascii="Arial" w:hAnsi="Arial" w:cs="Arial"/>
                <w:sz w:val="18"/>
                <w:szCs w:val="18"/>
              </w:rPr>
              <w:t xml:space="preserve">Objem </w:t>
            </w:r>
            <w:r w:rsidR="001A0A04">
              <w:rPr>
                <w:rFonts w:ascii="Arial" w:hAnsi="Arial" w:cs="Arial"/>
                <w:sz w:val="18"/>
                <w:szCs w:val="18"/>
              </w:rPr>
              <w:t xml:space="preserve">prvního </w:t>
            </w:r>
            <w:r w:rsidR="00AC1456">
              <w:rPr>
                <w:rFonts w:ascii="Arial" w:hAnsi="Arial" w:cs="Arial"/>
                <w:sz w:val="18"/>
                <w:szCs w:val="18"/>
              </w:rPr>
              <w:t>čerpá</w:t>
            </w:r>
            <w:r w:rsidR="006F7641">
              <w:rPr>
                <w:rFonts w:ascii="Arial" w:hAnsi="Arial" w:cs="Arial"/>
                <w:sz w:val="18"/>
                <w:szCs w:val="18"/>
              </w:rPr>
              <w:t xml:space="preserve">ní </w:t>
            </w:r>
            <w:r w:rsidR="00923354" w:rsidRPr="00923354">
              <w:rPr>
                <w:rFonts w:ascii="Arial" w:hAnsi="Arial" w:cs="Arial"/>
                <w:sz w:val="18"/>
                <w:szCs w:val="18"/>
              </w:rPr>
              <w:t>sledovaného úvěru.</w:t>
            </w:r>
          </w:p>
        </w:tc>
      </w:tr>
    </w:tbl>
    <w:p w14:paraId="0E699A64" w14:textId="77777777" w:rsidR="00EA046D" w:rsidRDefault="00EA046D" w:rsidP="00357993"/>
    <w:p w14:paraId="6313C955" w14:textId="36239721" w:rsidR="009211AA" w:rsidRPr="00426425" w:rsidRDefault="009211AA" w:rsidP="009211AA">
      <w:pPr>
        <w:pStyle w:val="Nadpis2"/>
        <w:rPr>
          <w:b/>
          <w:bCs/>
        </w:rPr>
      </w:pPr>
      <w:r w:rsidRPr="00426425">
        <w:rPr>
          <w:b/>
          <w:bCs/>
        </w:rPr>
        <w:lastRenderedPageBreak/>
        <w:t>Datová oblast UVIS01_14</w:t>
      </w:r>
    </w:p>
    <w:p w14:paraId="1B3DA54E" w14:textId="30EA8602" w:rsidR="00924F8D" w:rsidRDefault="009211AA" w:rsidP="00CC1B72">
      <w:pPr>
        <w:jc w:val="both"/>
      </w:pPr>
      <w:r>
        <w:t xml:space="preserve">Datová oblast obsahuje individuální informace o </w:t>
      </w:r>
      <w:r w:rsidR="00D1669A">
        <w:t>spotřebitelských úvěrech na bydlení jiných než spotřebitelských úvěrech na bydlení zajištěných obytnou nemovitostí.</w:t>
      </w:r>
    </w:p>
    <w:p w14:paraId="5415AF14" w14:textId="444844FC" w:rsidR="00357993" w:rsidRDefault="00357993" w:rsidP="00CC1B72">
      <w:pPr>
        <w:jc w:val="both"/>
      </w:pPr>
      <w:r>
        <w:t xml:space="preserve">Struktura datové oblasti vychází z datové oblasti UVIS01_11. Nejsou zahrnuta </w:t>
      </w:r>
      <w:r w:rsidR="00631F34">
        <w:t xml:space="preserve">zejména </w:t>
      </w:r>
      <w:r>
        <w:t>pole</w:t>
      </w:r>
      <w:r w:rsidR="00631F34">
        <w:t xml:space="preserve"> týkající se nemovitostního zajištění a pole relevantní čistě z hlediska zákonných horních hranic. Specifická pravidla pro vyplnění se týkají dvou polí:</w:t>
      </w:r>
    </w:p>
    <w:tbl>
      <w:tblPr>
        <w:tblW w:w="9095" w:type="dxa"/>
        <w:tblLayout w:type="fixed"/>
        <w:tblCellMar>
          <w:top w:w="28" w:type="dxa"/>
          <w:left w:w="70" w:type="dxa"/>
          <w:bottom w:w="28" w:type="dxa"/>
          <w:right w:w="70" w:type="dxa"/>
        </w:tblCellMar>
        <w:tblLook w:val="04A0" w:firstRow="1" w:lastRow="0" w:firstColumn="1" w:lastColumn="0" w:noHBand="0" w:noVBand="1"/>
      </w:tblPr>
      <w:tblGrid>
        <w:gridCol w:w="1838"/>
        <w:gridCol w:w="1020"/>
        <w:gridCol w:w="6237"/>
      </w:tblGrid>
      <w:tr w:rsidR="00631F34" w:rsidRPr="00631F34" w14:paraId="142C7D90" w14:textId="77777777" w:rsidTr="003355B0">
        <w:trPr>
          <w:trHeight w:val="20"/>
        </w:trPr>
        <w:tc>
          <w:tcPr>
            <w:tcW w:w="1838" w:type="dxa"/>
            <w:tcBorders>
              <w:top w:val="single" w:sz="4" w:space="0" w:color="auto"/>
              <w:left w:val="single" w:sz="4" w:space="0" w:color="auto"/>
              <w:bottom w:val="single" w:sz="4" w:space="0" w:color="auto"/>
              <w:right w:val="single" w:sz="4" w:space="0" w:color="auto"/>
            </w:tcBorders>
            <w:vAlign w:val="center"/>
            <w:hideMark/>
          </w:tcPr>
          <w:p w14:paraId="6C053AD3" w14:textId="77777777" w:rsidR="00631F34" w:rsidRPr="00631F34" w:rsidRDefault="00631F34" w:rsidP="00631F34">
            <w:pPr>
              <w:spacing w:after="0" w:line="240" w:lineRule="auto"/>
              <w:jc w:val="both"/>
              <w:rPr>
                <w:rFonts w:ascii="Arial" w:eastAsia="Times New Roman" w:hAnsi="Arial" w:cs="Arial"/>
                <w:b/>
                <w:bCs/>
                <w:sz w:val="18"/>
                <w:szCs w:val="18"/>
                <w:lang w:eastAsia="cs-CZ"/>
              </w:rPr>
            </w:pPr>
            <w:r w:rsidRPr="00631F34">
              <w:rPr>
                <w:rFonts w:ascii="Arial" w:eastAsia="Times New Roman" w:hAnsi="Arial" w:cs="Arial"/>
                <w:b/>
                <w:bCs/>
                <w:sz w:val="18"/>
                <w:szCs w:val="18"/>
                <w:lang w:eastAsia="cs-CZ"/>
              </w:rPr>
              <w:t>Sbíraný údaj</w:t>
            </w:r>
          </w:p>
        </w:tc>
        <w:tc>
          <w:tcPr>
            <w:tcW w:w="1020" w:type="dxa"/>
            <w:tcBorders>
              <w:top w:val="single" w:sz="4" w:space="0" w:color="auto"/>
              <w:left w:val="nil"/>
              <w:bottom w:val="single" w:sz="4" w:space="0" w:color="auto"/>
              <w:right w:val="single" w:sz="4" w:space="0" w:color="auto"/>
            </w:tcBorders>
            <w:vAlign w:val="center"/>
            <w:hideMark/>
          </w:tcPr>
          <w:p w14:paraId="1FAE9FB3" w14:textId="77777777" w:rsidR="00631F34" w:rsidRPr="00631F34" w:rsidRDefault="00631F34" w:rsidP="00631F34">
            <w:pPr>
              <w:spacing w:after="0" w:line="240" w:lineRule="auto"/>
              <w:jc w:val="both"/>
              <w:rPr>
                <w:rFonts w:ascii="Arial" w:eastAsia="Times New Roman" w:hAnsi="Arial" w:cs="Arial"/>
                <w:b/>
                <w:bCs/>
                <w:sz w:val="18"/>
                <w:szCs w:val="18"/>
                <w:lang w:eastAsia="cs-CZ"/>
              </w:rPr>
            </w:pPr>
            <w:r w:rsidRPr="00631F34">
              <w:rPr>
                <w:rFonts w:ascii="Arial" w:eastAsia="Times New Roman" w:hAnsi="Arial" w:cs="Arial"/>
                <w:b/>
                <w:bCs/>
                <w:sz w:val="18"/>
                <w:szCs w:val="18"/>
                <w:lang w:eastAsia="cs-CZ"/>
              </w:rPr>
              <w:t>Kód údaje</w:t>
            </w:r>
          </w:p>
        </w:tc>
        <w:tc>
          <w:tcPr>
            <w:tcW w:w="6237" w:type="dxa"/>
            <w:tcBorders>
              <w:top w:val="single" w:sz="4" w:space="0" w:color="auto"/>
              <w:left w:val="nil"/>
              <w:bottom w:val="single" w:sz="4" w:space="0" w:color="auto"/>
              <w:right w:val="single" w:sz="4" w:space="0" w:color="auto"/>
            </w:tcBorders>
            <w:vAlign w:val="center"/>
            <w:hideMark/>
          </w:tcPr>
          <w:p w14:paraId="09315100" w14:textId="77777777" w:rsidR="00631F34" w:rsidRPr="00631F34" w:rsidRDefault="00631F34" w:rsidP="00631F34">
            <w:pPr>
              <w:spacing w:after="0" w:line="240" w:lineRule="auto"/>
              <w:jc w:val="both"/>
              <w:rPr>
                <w:rFonts w:ascii="Arial" w:eastAsia="Times New Roman" w:hAnsi="Arial" w:cs="Arial"/>
                <w:b/>
                <w:bCs/>
                <w:sz w:val="18"/>
                <w:szCs w:val="18"/>
                <w:lang w:eastAsia="cs-CZ"/>
              </w:rPr>
            </w:pPr>
            <w:r w:rsidRPr="00631F34">
              <w:rPr>
                <w:rFonts w:ascii="Arial" w:eastAsia="Times New Roman" w:hAnsi="Arial" w:cs="Arial"/>
                <w:b/>
                <w:bCs/>
                <w:sz w:val="18"/>
                <w:szCs w:val="18"/>
                <w:lang w:eastAsia="cs-CZ"/>
              </w:rPr>
              <w:t>Popis údaje</w:t>
            </w:r>
          </w:p>
        </w:tc>
      </w:tr>
      <w:tr w:rsidR="00973B14" w:rsidRPr="00953E3B" w14:paraId="1BC8E4BB" w14:textId="77777777" w:rsidTr="003355B0">
        <w:trPr>
          <w:trHeight w:val="20"/>
        </w:trPr>
        <w:tc>
          <w:tcPr>
            <w:tcW w:w="1838" w:type="dxa"/>
            <w:tcBorders>
              <w:top w:val="single" w:sz="4" w:space="0" w:color="auto"/>
              <w:left w:val="single" w:sz="4" w:space="0" w:color="auto"/>
              <w:bottom w:val="single" w:sz="4" w:space="0" w:color="auto"/>
              <w:right w:val="single" w:sz="4" w:space="0" w:color="auto"/>
            </w:tcBorders>
            <w:vAlign w:val="center"/>
            <w:hideMark/>
          </w:tcPr>
          <w:p w14:paraId="4F9D52DD" w14:textId="77777777" w:rsidR="00973B14" w:rsidRPr="00953E3B" w:rsidRDefault="00973B14" w:rsidP="00D84A30">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Hodnota zajištění</w:t>
            </w:r>
          </w:p>
        </w:tc>
        <w:tc>
          <w:tcPr>
            <w:tcW w:w="1020" w:type="dxa"/>
            <w:tcBorders>
              <w:top w:val="single" w:sz="4" w:space="0" w:color="auto"/>
              <w:left w:val="nil"/>
              <w:bottom w:val="single" w:sz="4" w:space="0" w:color="auto"/>
              <w:right w:val="single" w:sz="4" w:space="0" w:color="auto"/>
            </w:tcBorders>
            <w:vAlign w:val="center"/>
            <w:hideMark/>
          </w:tcPr>
          <w:p w14:paraId="6180D78D" w14:textId="77777777" w:rsidR="00973B14" w:rsidRPr="002271B2" w:rsidRDefault="00973B14" w:rsidP="00D84A30">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UVS0012</w:t>
            </w:r>
          </w:p>
        </w:tc>
        <w:tc>
          <w:tcPr>
            <w:tcW w:w="6237" w:type="dxa"/>
            <w:tcBorders>
              <w:top w:val="single" w:sz="4" w:space="0" w:color="auto"/>
              <w:left w:val="nil"/>
              <w:bottom w:val="single" w:sz="4" w:space="0" w:color="auto"/>
              <w:right w:val="single" w:sz="4" w:space="0" w:color="auto"/>
            </w:tcBorders>
            <w:vAlign w:val="center"/>
            <w:hideMark/>
          </w:tcPr>
          <w:p w14:paraId="26DA3250" w14:textId="1C028C0B" w:rsidR="00973B14" w:rsidRPr="00953E3B" w:rsidRDefault="00631F34" w:rsidP="009F5F65">
            <w:pPr>
              <w:spacing w:after="0" w:line="240" w:lineRule="auto"/>
              <w:jc w:val="both"/>
              <w:rPr>
                <w:rFonts w:ascii="Arial" w:eastAsia="Times New Roman" w:hAnsi="Arial" w:cs="Arial"/>
                <w:sz w:val="18"/>
                <w:szCs w:val="18"/>
                <w:lang w:eastAsia="cs-CZ"/>
              </w:rPr>
            </w:pPr>
            <w:r>
              <w:rPr>
                <w:rFonts w:ascii="Arial" w:eastAsia="Times New Roman" w:hAnsi="Arial" w:cs="Arial"/>
                <w:sz w:val="18"/>
                <w:szCs w:val="18"/>
                <w:lang w:eastAsia="cs-CZ"/>
              </w:rPr>
              <w:t xml:space="preserve">Oproti totožnému poli v UVIS01_11 </w:t>
            </w:r>
            <w:r w:rsidR="009F5F65">
              <w:rPr>
                <w:rFonts w:ascii="Arial" w:eastAsia="Times New Roman" w:hAnsi="Arial" w:cs="Arial"/>
                <w:sz w:val="18"/>
                <w:szCs w:val="18"/>
                <w:lang w:eastAsia="cs-CZ"/>
              </w:rPr>
              <w:t>bude obvyklá i absence zajištění. V tom případě zde vyplňte 0 (platí pouze pro UVIS01_14).</w:t>
            </w:r>
            <w:r w:rsidR="00973B14" w:rsidRPr="00953E3B">
              <w:rPr>
                <w:rFonts w:ascii="Arial" w:eastAsia="Times New Roman" w:hAnsi="Arial" w:cs="Arial"/>
                <w:sz w:val="18"/>
                <w:szCs w:val="18"/>
                <w:lang w:eastAsia="cs-CZ"/>
              </w:rPr>
              <w:t xml:space="preserve"> </w:t>
            </w:r>
          </w:p>
        </w:tc>
      </w:tr>
      <w:tr w:rsidR="003E7155" w:rsidRPr="00953E3B" w14:paraId="340A8BDE" w14:textId="77777777" w:rsidTr="009F5F65">
        <w:trPr>
          <w:trHeight w:val="20"/>
        </w:trPr>
        <w:tc>
          <w:tcPr>
            <w:tcW w:w="1838" w:type="dxa"/>
            <w:tcBorders>
              <w:top w:val="nil"/>
              <w:left w:val="single" w:sz="4" w:space="0" w:color="auto"/>
              <w:bottom w:val="single" w:sz="4" w:space="0" w:color="auto"/>
              <w:right w:val="single" w:sz="4" w:space="0" w:color="auto"/>
            </w:tcBorders>
            <w:vAlign w:val="center"/>
            <w:hideMark/>
          </w:tcPr>
          <w:p w14:paraId="6B986FE1" w14:textId="77777777" w:rsidR="003E7155" w:rsidRPr="00953E3B" w:rsidRDefault="003E7155" w:rsidP="00D84A30">
            <w:pPr>
              <w:spacing w:after="0" w:line="240" w:lineRule="auto"/>
              <w:jc w:val="both"/>
              <w:rPr>
                <w:rFonts w:ascii="Arial" w:eastAsia="Times New Roman" w:hAnsi="Arial" w:cs="Arial"/>
                <w:sz w:val="18"/>
                <w:szCs w:val="18"/>
                <w:lang w:eastAsia="cs-CZ"/>
              </w:rPr>
            </w:pPr>
            <w:r w:rsidRPr="00953E3B">
              <w:rPr>
                <w:rFonts w:ascii="Arial" w:eastAsia="Times New Roman" w:hAnsi="Arial" w:cs="Arial"/>
                <w:sz w:val="18"/>
                <w:szCs w:val="18"/>
                <w:lang w:eastAsia="cs-CZ"/>
              </w:rPr>
              <w:t>Stav úvěru</w:t>
            </w:r>
          </w:p>
        </w:tc>
        <w:tc>
          <w:tcPr>
            <w:tcW w:w="1020" w:type="dxa"/>
            <w:tcBorders>
              <w:top w:val="nil"/>
              <w:left w:val="nil"/>
              <w:bottom w:val="single" w:sz="4" w:space="0" w:color="auto"/>
              <w:right w:val="single" w:sz="4" w:space="0" w:color="auto"/>
            </w:tcBorders>
            <w:vAlign w:val="center"/>
            <w:hideMark/>
          </w:tcPr>
          <w:p w14:paraId="520901F3" w14:textId="77777777" w:rsidR="003E7155" w:rsidRDefault="003E7155" w:rsidP="00D84A30">
            <w:pPr>
              <w:spacing w:after="0" w:line="240" w:lineRule="auto"/>
              <w:jc w:val="both"/>
              <w:rPr>
                <w:rFonts w:ascii="Arial" w:eastAsia="Times New Roman" w:hAnsi="Arial" w:cs="Arial"/>
                <w:bCs/>
                <w:sz w:val="18"/>
                <w:szCs w:val="18"/>
                <w:lang w:eastAsia="cs-CZ"/>
              </w:rPr>
            </w:pPr>
            <w:r w:rsidRPr="002271B2">
              <w:rPr>
                <w:rFonts w:ascii="Arial" w:eastAsia="Times New Roman" w:hAnsi="Arial" w:cs="Arial"/>
                <w:bCs/>
                <w:sz w:val="18"/>
                <w:szCs w:val="18"/>
                <w:lang w:eastAsia="cs-CZ"/>
              </w:rPr>
              <w:t>UVS0044</w:t>
            </w:r>
          </w:p>
          <w:p w14:paraId="3E9CA0D1" w14:textId="77777777" w:rsidR="003E7155" w:rsidRPr="002271B2" w:rsidRDefault="003E7155" w:rsidP="00D84A30">
            <w:pPr>
              <w:spacing w:after="0" w:line="240" w:lineRule="auto"/>
              <w:jc w:val="both"/>
              <w:rPr>
                <w:rFonts w:ascii="Arial" w:eastAsia="Times New Roman" w:hAnsi="Arial" w:cs="Arial"/>
                <w:bCs/>
                <w:sz w:val="18"/>
                <w:szCs w:val="18"/>
                <w:lang w:eastAsia="cs-CZ"/>
              </w:rPr>
            </w:pPr>
            <w:r>
              <w:rPr>
                <w:rFonts w:ascii="Arial" w:eastAsia="Times New Roman" w:hAnsi="Arial" w:cs="Arial"/>
                <w:bCs/>
                <w:sz w:val="18"/>
                <w:szCs w:val="18"/>
                <w:lang w:eastAsia="cs-CZ"/>
              </w:rPr>
              <w:t>(</w:t>
            </w:r>
            <w:r w:rsidRPr="00113EEB">
              <w:rPr>
                <w:rFonts w:ascii="Arial" w:eastAsia="Times New Roman" w:hAnsi="Arial" w:cs="Arial"/>
                <w:bCs/>
                <w:sz w:val="18"/>
                <w:szCs w:val="18"/>
                <w:lang w:eastAsia="cs-CZ"/>
              </w:rPr>
              <w:t>L0237</w:t>
            </w:r>
            <w:r>
              <w:rPr>
                <w:rFonts w:ascii="Arial" w:eastAsia="Times New Roman" w:hAnsi="Arial" w:cs="Arial"/>
                <w:bCs/>
                <w:sz w:val="18"/>
                <w:szCs w:val="18"/>
                <w:lang w:eastAsia="cs-CZ"/>
              </w:rPr>
              <w:t>)</w:t>
            </w:r>
          </w:p>
        </w:tc>
        <w:tc>
          <w:tcPr>
            <w:tcW w:w="6237" w:type="dxa"/>
            <w:tcBorders>
              <w:top w:val="single" w:sz="4" w:space="0" w:color="auto"/>
              <w:left w:val="nil"/>
              <w:bottom w:val="single" w:sz="4" w:space="0" w:color="auto"/>
              <w:right w:val="single" w:sz="4" w:space="0" w:color="auto"/>
            </w:tcBorders>
            <w:vAlign w:val="center"/>
            <w:hideMark/>
          </w:tcPr>
          <w:p w14:paraId="19D24E17" w14:textId="627CF5F8" w:rsidR="00631F34" w:rsidRPr="00953E3B" w:rsidRDefault="00631F34" w:rsidP="00631F34">
            <w:pPr>
              <w:spacing w:after="0" w:line="240" w:lineRule="auto"/>
              <w:jc w:val="both"/>
              <w:rPr>
                <w:rFonts w:ascii="Arial" w:eastAsia="Times New Roman" w:hAnsi="Arial" w:cs="Arial"/>
                <w:sz w:val="18"/>
                <w:szCs w:val="18"/>
                <w:lang w:eastAsia="cs-CZ"/>
              </w:rPr>
            </w:pPr>
            <w:r>
              <w:rPr>
                <w:rFonts w:ascii="Arial" w:eastAsia="Times New Roman" w:hAnsi="Arial" w:cs="Arial"/>
                <w:sz w:val="18"/>
                <w:szCs w:val="18"/>
                <w:lang w:eastAsia="cs-CZ"/>
              </w:rPr>
              <w:t xml:space="preserve">Oproti totožnému poli v UVIS01_11 jsou zde nepřípustné možnosti: </w:t>
            </w:r>
            <w:r w:rsidRPr="00631F34">
              <w:rPr>
                <w:rFonts w:ascii="Arial" w:eastAsia="Times New Roman" w:hAnsi="Arial" w:cs="Arial"/>
                <w:sz w:val="18"/>
                <w:szCs w:val="18"/>
                <w:lang w:eastAsia="cs-CZ"/>
              </w:rPr>
              <w:t>Nový úvěr bez známého zajištění (11)</w:t>
            </w:r>
            <w:r>
              <w:rPr>
                <w:rFonts w:ascii="Arial" w:eastAsia="Times New Roman" w:hAnsi="Arial" w:cs="Arial"/>
                <w:sz w:val="18"/>
                <w:szCs w:val="18"/>
                <w:lang w:eastAsia="cs-CZ"/>
              </w:rPr>
              <w:t xml:space="preserve">; </w:t>
            </w:r>
            <w:r w:rsidRPr="00631F34">
              <w:rPr>
                <w:rFonts w:ascii="Arial" w:eastAsia="Times New Roman" w:hAnsi="Arial" w:cs="Arial"/>
                <w:sz w:val="18"/>
                <w:szCs w:val="18"/>
                <w:lang w:eastAsia="cs-CZ"/>
              </w:rPr>
              <w:t>Úvěr s konkretizovaným zajištěním (12).</w:t>
            </w:r>
          </w:p>
        </w:tc>
      </w:tr>
    </w:tbl>
    <w:p w14:paraId="1DBFA49E" w14:textId="77777777" w:rsidR="003E7155" w:rsidRPr="00C3137D" w:rsidRDefault="003E7155" w:rsidP="00CC1B72">
      <w:pPr>
        <w:jc w:val="both"/>
      </w:pPr>
    </w:p>
    <w:sectPr w:rsidR="003E7155" w:rsidRPr="00C3137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AA787" w14:textId="77777777" w:rsidR="0068559D" w:rsidRDefault="0068559D" w:rsidP="00655EE9">
      <w:pPr>
        <w:spacing w:after="0" w:line="240" w:lineRule="auto"/>
      </w:pPr>
      <w:r>
        <w:separator/>
      </w:r>
    </w:p>
  </w:endnote>
  <w:endnote w:type="continuationSeparator" w:id="0">
    <w:p w14:paraId="7DEA30F1" w14:textId="77777777" w:rsidR="0068559D" w:rsidRDefault="0068559D" w:rsidP="00655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D93A1" w14:textId="77777777" w:rsidR="0068559D" w:rsidRDefault="0068559D" w:rsidP="00655EE9">
      <w:pPr>
        <w:spacing w:after="0" w:line="240" w:lineRule="auto"/>
      </w:pPr>
      <w:r>
        <w:separator/>
      </w:r>
    </w:p>
  </w:footnote>
  <w:footnote w:type="continuationSeparator" w:id="0">
    <w:p w14:paraId="08B1779D" w14:textId="77777777" w:rsidR="0068559D" w:rsidRDefault="0068559D" w:rsidP="00655EE9">
      <w:pPr>
        <w:spacing w:after="0" w:line="240" w:lineRule="auto"/>
      </w:pPr>
      <w:r>
        <w:continuationSeparator/>
      </w:r>
    </w:p>
  </w:footnote>
  <w:footnote w:id="1">
    <w:p w14:paraId="732D4253" w14:textId="02737028" w:rsidR="005540C7" w:rsidRDefault="005540C7" w:rsidP="00B471A3">
      <w:pPr>
        <w:pStyle w:val="Textpoznpodarou"/>
        <w:jc w:val="both"/>
      </w:pPr>
      <w:r>
        <w:rPr>
          <w:rStyle w:val="Znakapoznpodarou"/>
        </w:rPr>
        <w:footnoteRef/>
      </w:r>
      <w:r>
        <w:t xml:space="preserve"> </w:t>
      </w:r>
      <w:r w:rsidRPr="00020F82">
        <w:rPr>
          <w:rFonts w:cstheme="minorHAnsi"/>
        </w:rPr>
        <w:t>Tento sběr navazuje na předchozí pololetně prováděné Šetření o spotřebitelských úvěrech zajištěných obytnou nemovitostí zasílané dotčenými institucemi systémem SIPReS.</w:t>
      </w:r>
      <w:r w:rsidR="008F74A5">
        <w:rPr>
          <w:rFonts w:cstheme="minorHAnsi"/>
        </w:rPr>
        <w:t xml:space="preserve"> Do roku 2025 včetně se jednalo o sběr pouze spotřebitelských úvěrů zajištěných obytnou nemovitostí.</w:t>
      </w:r>
    </w:p>
  </w:footnote>
  <w:footnote w:id="2">
    <w:p w14:paraId="75B2BE06" w14:textId="5E74162F" w:rsidR="005540C7" w:rsidRDefault="005540C7" w:rsidP="00B471A3">
      <w:pPr>
        <w:pStyle w:val="Textpoznpodarou"/>
        <w:jc w:val="both"/>
      </w:pPr>
      <w:r>
        <w:rPr>
          <w:rStyle w:val="Znakapoznpodarou"/>
        </w:rPr>
        <w:footnoteRef/>
      </w:r>
      <w:r>
        <w:t xml:space="preserve"> S</w:t>
      </w:r>
      <w:r w:rsidRPr="000521D5">
        <w:rPr>
          <w:rFonts w:cstheme="minorHAnsi"/>
        </w:rPr>
        <w:t xml:space="preserve"> výjimkou 1. kola Šetření, </w:t>
      </w:r>
      <w:r>
        <w:rPr>
          <w:rFonts w:cstheme="minorHAnsi"/>
        </w:rPr>
        <w:t>kdy má referenční období délku</w:t>
      </w:r>
      <w:r w:rsidRPr="000521D5">
        <w:rPr>
          <w:rFonts w:cstheme="minorHAnsi"/>
        </w:rPr>
        <w:t xml:space="preserve"> 2</w:t>
      </w:r>
      <w:r>
        <w:rPr>
          <w:rFonts w:cstheme="minorHAnsi"/>
        </w:rPr>
        <w:t xml:space="preserve"> měsíce, a Šetření</w:t>
      </w:r>
      <w:r w:rsidR="00945ABD">
        <w:rPr>
          <w:rFonts w:cstheme="minorHAnsi"/>
        </w:rPr>
        <w:t xml:space="preserve"> k 31. 12. 2024</w:t>
      </w:r>
      <w:r>
        <w:rPr>
          <w:rFonts w:cstheme="minorHAnsi"/>
        </w:rPr>
        <w:t>, kdy má referenční období délku 4 měsíce.</w:t>
      </w:r>
    </w:p>
  </w:footnote>
  <w:footnote w:id="3">
    <w:p w14:paraId="05F6FFFA" w14:textId="579EF818" w:rsidR="005540C7" w:rsidRDefault="005540C7">
      <w:pPr>
        <w:pStyle w:val="Textpoznpodarou"/>
      </w:pPr>
      <w:r>
        <w:rPr>
          <w:rStyle w:val="Znakapoznpodarou"/>
        </w:rPr>
        <w:footnoteRef/>
      </w:r>
      <w:r>
        <w:t xml:space="preserve"> </w:t>
      </w:r>
      <w:r w:rsidRPr="00C62C9E">
        <w:t xml:space="preserve">Aktuální verzi Opatření </w:t>
      </w:r>
      <w:r>
        <w:t xml:space="preserve">naleznete na webových stránkách ČNB (viz </w:t>
      </w:r>
      <w:hyperlink r:id="rId1" w:history="1">
        <w:r w:rsidRPr="00C62C9E">
          <w:rPr>
            <w:rStyle w:val="Hypertextovodkaz"/>
            <w:rFonts w:asciiTheme="minorHAnsi" w:hAnsiTheme="minorHAnsi"/>
          </w:rPr>
          <w:t>Stanovení horní hranice úvěrových ukazatelů LTV, DSTI a DTI</w:t>
        </w:r>
      </w:hyperlink>
      <w:r>
        <w:t>).</w:t>
      </w:r>
    </w:p>
  </w:footnote>
  <w:footnote w:id="4">
    <w:p w14:paraId="0FF12681" w14:textId="77777777" w:rsidR="005540C7" w:rsidRDefault="005540C7" w:rsidP="008B1F42">
      <w:pPr>
        <w:pStyle w:val="Textpoznpodarou"/>
        <w:jc w:val="both"/>
      </w:pPr>
      <w:r>
        <w:rPr>
          <w:rStyle w:val="Znakapoznpodarou"/>
        </w:rPr>
        <w:footnoteRef/>
      </w:r>
      <w:r>
        <w:t xml:space="preserve"> </w:t>
      </w:r>
      <w:r w:rsidRPr="00B613C1">
        <w:rPr>
          <w:rFonts w:cstheme="minorHAnsi"/>
        </w:rPr>
        <w:t>Z</w:t>
      </w:r>
      <w:r w:rsidRPr="001D733E">
        <w:rPr>
          <w:rFonts w:cstheme="minorHAnsi"/>
        </w:rPr>
        <w:t>p</w:t>
      </w:r>
      <w:r w:rsidRPr="00992EB5">
        <w:rPr>
          <w:rFonts w:cstheme="minorHAnsi"/>
        </w:rPr>
        <w:t xml:space="preserve">ůsob a pravidla výpočtu úvěrových ukazatelů včetně vymezení jednotlivých položek, které jsou součástí výpočtu, vymezuje </w:t>
      </w:r>
      <w:hyperlink r:id="rId2" w:history="1">
        <w:r w:rsidRPr="00B613C1">
          <w:rPr>
            <w:rStyle w:val="Hypertextovodkaz"/>
            <w:rFonts w:asciiTheme="minorHAnsi" w:hAnsiTheme="minorHAnsi" w:cstheme="minorHAnsi"/>
          </w:rPr>
          <w:t>Vyhláška č. 399/2021, Sb. o úvěrových ukazatelích</w:t>
        </w:r>
      </w:hyperlink>
      <w:r w:rsidRPr="00992EB5">
        <w:rPr>
          <w:rFonts w:cstheme="minorHAnsi"/>
        </w:rPr>
        <w:t>.</w:t>
      </w:r>
    </w:p>
  </w:footnote>
  <w:footnote w:id="5">
    <w:p w14:paraId="5BE1174D" w14:textId="620EA430" w:rsidR="005540C7" w:rsidRDefault="005540C7">
      <w:pPr>
        <w:pStyle w:val="Textpoznpodarou"/>
      </w:pPr>
      <w:r>
        <w:rPr>
          <w:rStyle w:val="Znakapoznpodarou"/>
        </w:rPr>
        <w:footnoteRef/>
      </w:r>
      <w:r>
        <w:t xml:space="preserve"> </w:t>
      </w:r>
      <w:r w:rsidRPr="00C62C9E">
        <w:t xml:space="preserve">Aktuální verzi </w:t>
      </w:r>
      <w:r>
        <w:t>Doporučení</w:t>
      </w:r>
      <w:r w:rsidRPr="00C62C9E">
        <w:t xml:space="preserve"> </w:t>
      </w:r>
      <w:r>
        <w:t xml:space="preserve">naleznete na webových stránkách ČNB (viz </w:t>
      </w:r>
      <w:hyperlink r:id="rId3" w:history="1">
        <w:r w:rsidRPr="00C62C9E">
          <w:rPr>
            <w:rStyle w:val="Hypertextovodkaz"/>
            <w:rFonts w:asciiTheme="minorHAnsi" w:hAnsiTheme="minorHAnsi"/>
          </w:rPr>
          <w:t>Stanovení horní hranice úvěrových ukazatelů LTV, DSTI a DTI</w:t>
        </w:r>
      </w:hyperlink>
      <w:r>
        <w:t>).</w:t>
      </w:r>
    </w:p>
  </w:footnote>
  <w:footnote w:id="6">
    <w:p w14:paraId="315EECD2" w14:textId="77777777" w:rsidR="005540C7" w:rsidRDefault="005540C7" w:rsidP="008B1F42">
      <w:pPr>
        <w:pStyle w:val="Textpoznpodarou"/>
        <w:jc w:val="both"/>
      </w:pPr>
      <w:r>
        <w:rPr>
          <w:rStyle w:val="Znakapoznpodarou"/>
        </w:rPr>
        <w:footnoteRef/>
      </w:r>
      <w:r>
        <w:t xml:space="preserve"> J</w:t>
      </w:r>
      <w:r>
        <w:rPr>
          <w:rFonts w:cstheme="minorHAnsi"/>
        </w:rPr>
        <w:t>edná se např. o doporučené limity úvěrových ukazatelů pro nenavýšené refinancované a refixované spotřebitelské úvěry zajištěné obytnými nemovitostmi, doporučenou maximální dobu splatnosti příslušných úvěrů apod.</w:t>
      </w:r>
    </w:p>
  </w:footnote>
  <w:footnote w:id="7">
    <w:p w14:paraId="75F62961" w14:textId="051984D7" w:rsidR="005540C7" w:rsidRDefault="005540C7" w:rsidP="008B1F42">
      <w:pPr>
        <w:pStyle w:val="Textpoznpodarou"/>
        <w:jc w:val="both"/>
      </w:pPr>
      <w:r>
        <w:rPr>
          <w:rStyle w:val="Znakapoznpodarou"/>
        </w:rPr>
        <w:footnoteRef/>
      </w:r>
      <w:r>
        <w:t xml:space="preserve"> </w:t>
      </w:r>
      <w:hyperlink r:id="rId4" w:history="1">
        <w:r w:rsidRPr="00C62C9E">
          <w:rPr>
            <w:rStyle w:val="Hypertextovodkaz"/>
            <w:rFonts w:asciiTheme="minorHAnsi" w:hAnsiTheme="minorHAnsi"/>
          </w:rPr>
          <w:t>Stanovení horní hranice úvěrových ukazatelů LTV, DSTI a DTI</w:t>
        </w:r>
      </w:hyperlink>
      <w:r>
        <w:t>.</w:t>
      </w:r>
    </w:p>
  </w:footnote>
  <w:footnote w:id="8">
    <w:p w14:paraId="4F4B35D9" w14:textId="490810F2" w:rsidR="005540C7" w:rsidRDefault="005540C7" w:rsidP="006A622A">
      <w:pPr>
        <w:pStyle w:val="Textpoznpodarou"/>
        <w:jc w:val="both"/>
      </w:pPr>
      <w:r>
        <w:rPr>
          <w:rStyle w:val="Znakapoznpodarou"/>
        </w:rPr>
        <w:footnoteRef/>
      </w:r>
      <w:r>
        <w:t xml:space="preserve"> Jako spotřebitel může v daném úvěrovém případě vystupovat i</w:t>
      </w:r>
      <w:r>
        <w:rPr>
          <w:rFonts w:cstheme="minorHAnsi"/>
        </w:rPr>
        <w:t xml:space="preserve"> fyzická osoba samostatně výdělečně činná (OSVČ), která si v minulosti </w:t>
      </w:r>
      <w:r w:rsidRPr="001802E1">
        <w:rPr>
          <w:rFonts w:cstheme="minorHAnsi"/>
        </w:rPr>
        <w:t>vzala úvěr</w:t>
      </w:r>
      <w:r>
        <w:rPr>
          <w:rFonts w:cstheme="minorHAnsi"/>
        </w:rPr>
        <w:t>, kdy v úvěrové smlouvě nevystupovala jako spotřebitel</w:t>
      </w:r>
      <w:r w:rsidRPr="001802E1">
        <w:rPr>
          <w:rFonts w:cstheme="minorHAnsi"/>
        </w:rPr>
        <w:t xml:space="preserve"> </w:t>
      </w:r>
      <w:r>
        <w:rPr>
          <w:rFonts w:cstheme="minorHAnsi"/>
        </w:rPr>
        <w:t xml:space="preserve">(vzala si úvěr </w:t>
      </w:r>
      <w:r w:rsidRPr="001802E1">
        <w:rPr>
          <w:rFonts w:cstheme="minorHAnsi"/>
        </w:rPr>
        <w:t>tzv. „na IČO“</w:t>
      </w:r>
      <w:r>
        <w:rPr>
          <w:rFonts w:cstheme="minorHAnsi"/>
        </w:rPr>
        <w:t>)</w:t>
      </w:r>
      <w:r w:rsidRPr="001802E1">
        <w:rPr>
          <w:rFonts w:cstheme="minorHAnsi"/>
        </w:rPr>
        <w:t>, ale následně si vzala úvěr</w:t>
      </w:r>
      <w:r>
        <w:rPr>
          <w:rFonts w:cstheme="minorHAnsi"/>
        </w:rPr>
        <w:t xml:space="preserve"> zajištěný obytnou nemovitostí</w:t>
      </w:r>
      <w:r w:rsidRPr="001802E1">
        <w:rPr>
          <w:rFonts w:cstheme="minorHAnsi"/>
        </w:rPr>
        <w:t xml:space="preserve"> pouze jako soukromá fyzická osoba </w:t>
      </w:r>
      <w:r>
        <w:rPr>
          <w:rFonts w:cstheme="minorHAnsi"/>
        </w:rPr>
        <w:t>vystupující v daném úvěrovém případě jako spotřebitel – t</w:t>
      </w:r>
      <w:r w:rsidRPr="001802E1">
        <w:rPr>
          <w:rFonts w:cstheme="minorHAnsi"/>
        </w:rPr>
        <w:t xml:space="preserve">ento následný úvěr </w:t>
      </w:r>
      <w:r>
        <w:rPr>
          <w:rFonts w:cstheme="minorHAnsi"/>
        </w:rPr>
        <w:t>musí být vykázán v UVIS</w:t>
      </w:r>
      <w:r w:rsidRPr="001802E1">
        <w:rPr>
          <w:rFonts w:cstheme="minorHAnsi"/>
        </w:rPr>
        <w:t>.</w:t>
      </w:r>
    </w:p>
  </w:footnote>
  <w:footnote w:id="9">
    <w:p w14:paraId="67B2393F" w14:textId="247C6B15" w:rsidR="005540C7" w:rsidRPr="00B471A3" w:rsidRDefault="005540C7" w:rsidP="00B471A3">
      <w:pPr>
        <w:pStyle w:val="Textpoznpodarou"/>
        <w:jc w:val="both"/>
      </w:pPr>
      <w:r w:rsidRPr="00B471A3">
        <w:rPr>
          <w:rStyle w:val="Znakapoznpodarou"/>
        </w:rPr>
        <w:footnoteRef/>
      </w:r>
      <w:r w:rsidRPr="00B471A3">
        <w:t xml:space="preserve"> </w:t>
      </w:r>
      <w:r w:rsidRPr="00B471A3">
        <w:rPr>
          <w:rFonts w:cstheme="minorHAnsi"/>
        </w:rPr>
        <w:t>Pro první referenční datum sběru dat UVIS systémem SDAT, tj. 28. 2. 2023 (1. kolo Šetření)</w:t>
      </w:r>
      <w:r>
        <w:rPr>
          <w:rFonts w:cstheme="minorHAnsi"/>
        </w:rPr>
        <w:t>,</w:t>
      </w:r>
      <w:r w:rsidRPr="00B471A3">
        <w:rPr>
          <w:rFonts w:cstheme="minorHAnsi"/>
        </w:rPr>
        <w:t xml:space="preserve"> je referenční (sledované) období mimořádně pouze 2měsíční místo standardních 3 měsíců.</w:t>
      </w:r>
      <w:r>
        <w:rPr>
          <w:rFonts w:cstheme="minorHAnsi"/>
        </w:rPr>
        <w:t xml:space="preserve"> Pro referenční období sběru dat s referenčním datem 31. 1. 2025 je referenční období mimořádně v délce 4 měsíců </w:t>
      </w:r>
      <w:r w:rsidRPr="00B471A3">
        <w:rPr>
          <w:rFonts w:cstheme="minorHAnsi"/>
        </w:rPr>
        <w:t>místo standardních 3 měsíců</w:t>
      </w:r>
      <w:r>
        <w:rPr>
          <w:rFonts w:cstheme="minorHAn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575CC"/>
    <w:multiLevelType w:val="multilevel"/>
    <w:tmpl w:val="4976AAC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05A12BB"/>
    <w:multiLevelType w:val="hybridMultilevel"/>
    <w:tmpl w:val="A808A3F8"/>
    <w:lvl w:ilvl="0" w:tplc="04050017">
      <w:start w:val="1"/>
      <w:numFmt w:val="lowerLetter"/>
      <w:lvlText w:val="%1)"/>
      <w:lvlJc w:val="left"/>
      <w:pPr>
        <w:ind w:left="765" w:hanging="360"/>
      </w:pPr>
    </w:lvl>
    <w:lvl w:ilvl="1" w:tplc="04050019" w:tentative="1">
      <w:start w:val="1"/>
      <w:numFmt w:val="lowerLetter"/>
      <w:lvlText w:val="%2."/>
      <w:lvlJc w:val="left"/>
      <w:pPr>
        <w:ind w:left="1485" w:hanging="360"/>
      </w:pPr>
    </w:lvl>
    <w:lvl w:ilvl="2" w:tplc="0405001B" w:tentative="1">
      <w:start w:val="1"/>
      <w:numFmt w:val="lowerRoman"/>
      <w:lvlText w:val="%3."/>
      <w:lvlJc w:val="right"/>
      <w:pPr>
        <w:ind w:left="2205" w:hanging="180"/>
      </w:pPr>
    </w:lvl>
    <w:lvl w:ilvl="3" w:tplc="0405000F" w:tentative="1">
      <w:start w:val="1"/>
      <w:numFmt w:val="decimal"/>
      <w:lvlText w:val="%4."/>
      <w:lvlJc w:val="left"/>
      <w:pPr>
        <w:ind w:left="2925" w:hanging="360"/>
      </w:pPr>
    </w:lvl>
    <w:lvl w:ilvl="4" w:tplc="04050019" w:tentative="1">
      <w:start w:val="1"/>
      <w:numFmt w:val="lowerLetter"/>
      <w:lvlText w:val="%5."/>
      <w:lvlJc w:val="left"/>
      <w:pPr>
        <w:ind w:left="3645" w:hanging="360"/>
      </w:pPr>
    </w:lvl>
    <w:lvl w:ilvl="5" w:tplc="0405001B" w:tentative="1">
      <w:start w:val="1"/>
      <w:numFmt w:val="lowerRoman"/>
      <w:lvlText w:val="%6."/>
      <w:lvlJc w:val="right"/>
      <w:pPr>
        <w:ind w:left="4365" w:hanging="180"/>
      </w:pPr>
    </w:lvl>
    <w:lvl w:ilvl="6" w:tplc="0405000F" w:tentative="1">
      <w:start w:val="1"/>
      <w:numFmt w:val="decimal"/>
      <w:lvlText w:val="%7."/>
      <w:lvlJc w:val="left"/>
      <w:pPr>
        <w:ind w:left="5085" w:hanging="360"/>
      </w:pPr>
    </w:lvl>
    <w:lvl w:ilvl="7" w:tplc="04050019" w:tentative="1">
      <w:start w:val="1"/>
      <w:numFmt w:val="lowerLetter"/>
      <w:lvlText w:val="%8."/>
      <w:lvlJc w:val="left"/>
      <w:pPr>
        <w:ind w:left="5805" w:hanging="360"/>
      </w:pPr>
    </w:lvl>
    <w:lvl w:ilvl="8" w:tplc="0405001B" w:tentative="1">
      <w:start w:val="1"/>
      <w:numFmt w:val="lowerRoman"/>
      <w:lvlText w:val="%9."/>
      <w:lvlJc w:val="right"/>
      <w:pPr>
        <w:ind w:left="6525" w:hanging="180"/>
      </w:pPr>
    </w:lvl>
  </w:abstractNum>
  <w:abstractNum w:abstractNumId="2" w15:restartNumberingAfterBreak="0">
    <w:nsid w:val="1D9A5480"/>
    <w:multiLevelType w:val="hybridMultilevel"/>
    <w:tmpl w:val="2F7ACC1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00039AB"/>
    <w:multiLevelType w:val="multilevel"/>
    <w:tmpl w:val="4976AAC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80317A4"/>
    <w:multiLevelType w:val="hybridMultilevel"/>
    <w:tmpl w:val="A808A3F8"/>
    <w:lvl w:ilvl="0" w:tplc="04050017">
      <w:start w:val="1"/>
      <w:numFmt w:val="lowerLetter"/>
      <w:lvlText w:val="%1)"/>
      <w:lvlJc w:val="left"/>
      <w:pPr>
        <w:ind w:left="765" w:hanging="360"/>
      </w:pPr>
    </w:lvl>
    <w:lvl w:ilvl="1" w:tplc="04050019" w:tentative="1">
      <w:start w:val="1"/>
      <w:numFmt w:val="lowerLetter"/>
      <w:lvlText w:val="%2."/>
      <w:lvlJc w:val="left"/>
      <w:pPr>
        <w:ind w:left="1485" w:hanging="360"/>
      </w:pPr>
    </w:lvl>
    <w:lvl w:ilvl="2" w:tplc="0405001B" w:tentative="1">
      <w:start w:val="1"/>
      <w:numFmt w:val="lowerRoman"/>
      <w:lvlText w:val="%3."/>
      <w:lvlJc w:val="right"/>
      <w:pPr>
        <w:ind w:left="2205" w:hanging="180"/>
      </w:pPr>
    </w:lvl>
    <w:lvl w:ilvl="3" w:tplc="0405000F" w:tentative="1">
      <w:start w:val="1"/>
      <w:numFmt w:val="decimal"/>
      <w:lvlText w:val="%4."/>
      <w:lvlJc w:val="left"/>
      <w:pPr>
        <w:ind w:left="2925" w:hanging="360"/>
      </w:pPr>
    </w:lvl>
    <w:lvl w:ilvl="4" w:tplc="04050019" w:tentative="1">
      <w:start w:val="1"/>
      <w:numFmt w:val="lowerLetter"/>
      <w:lvlText w:val="%5."/>
      <w:lvlJc w:val="left"/>
      <w:pPr>
        <w:ind w:left="3645" w:hanging="360"/>
      </w:pPr>
    </w:lvl>
    <w:lvl w:ilvl="5" w:tplc="0405001B" w:tentative="1">
      <w:start w:val="1"/>
      <w:numFmt w:val="lowerRoman"/>
      <w:lvlText w:val="%6."/>
      <w:lvlJc w:val="right"/>
      <w:pPr>
        <w:ind w:left="4365" w:hanging="180"/>
      </w:pPr>
    </w:lvl>
    <w:lvl w:ilvl="6" w:tplc="0405000F" w:tentative="1">
      <w:start w:val="1"/>
      <w:numFmt w:val="decimal"/>
      <w:lvlText w:val="%7."/>
      <w:lvlJc w:val="left"/>
      <w:pPr>
        <w:ind w:left="5085" w:hanging="360"/>
      </w:pPr>
    </w:lvl>
    <w:lvl w:ilvl="7" w:tplc="04050019" w:tentative="1">
      <w:start w:val="1"/>
      <w:numFmt w:val="lowerLetter"/>
      <w:lvlText w:val="%8."/>
      <w:lvlJc w:val="left"/>
      <w:pPr>
        <w:ind w:left="5805" w:hanging="360"/>
      </w:pPr>
    </w:lvl>
    <w:lvl w:ilvl="8" w:tplc="0405001B" w:tentative="1">
      <w:start w:val="1"/>
      <w:numFmt w:val="lowerRoman"/>
      <w:lvlText w:val="%9."/>
      <w:lvlJc w:val="right"/>
      <w:pPr>
        <w:ind w:left="6525" w:hanging="180"/>
      </w:pPr>
    </w:lvl>
  </w:abstractNum>
  <w:abstractNum w:abstractNumId="5" w15:restartNumberingAfterBreak="0">
    <w:nsid w:val="40BB028F"/>
    <w:multiLevelType w:val="hybridMultilevel"/>
    <w:tmpl w:val="A7060574"/>
    <w:lvl w:ilvl="0" w:tplc="8E44613E">
      <w:start w:val="1"/>
      <w:numFmt w:val="decimal"/>
      <w:lvlText w:val="%1."/>
      <w:lvlJc w:val="left"/>
      <w:pPr>
        <w:ind w:left="643"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3E03C21"/>
    <w:multiLevelType w:val="hybridMultilevel"/>
    <w:tmpl w:val="A808A3F8"/>
    <w:lvl w:ilvl="0" w:tplc="04050017">
      <w:start w:val="1"/>
      <w:numFmt w:val="lowerLetter"/>
      <w:lvlText w:val="%1)"/>
      <w:lvlJc w:val="left"/>
      <w:pPr>
        <w:ind w:left="765" w:hanging="360"/>
      </w:pPr>
    </w:lvl>
    <w:lvl w:ilvl="1" w:tplc="04050019" w:tentative="1">
      <w:start w:val="1"/>
      <w:numFmt w:val="lowerLetter"/>
      <w:lvlText w:val="%2."/>
      <w:lvlJc w:val="left"/>
      <w:pPr>
        <w:ind w:left="1485" w:hanging="360"/>
      </w:pPr>
    </w:lvl>
    <w:lvl w:ilvl="2" w:tplc="0405001B" w:tentative="1">
      <w:start w:val="1"/>
      <w:numFmt w:val="lowerRoman"/>
      <w:lvlText w:val="%3."/>
      <w:lvlJc w:val="right"/>
      <w:pPr>
        <w:ind w:left="2205" w:hanging="180"/>
      </w:pPr>
    </w:lvl>
    <w:lvl w:ilvl="3" w:tplc="0405000F" w:tentative="1">
      <w:start w:val="1"/>
      <w:numFmt w:val="decimal"/>
      <w:lvlText w:val="%4."/>
      <w:lvlJc w:val="left"/>
      <w:pPr>
        <w:ind w:left="2925" w:hanging="360"/>
      </w:pPr>
    </w:lvl>
    <w:lvl w:ilvl="4" w:tplc="04050019" w:tentative="1">
      <w:start w:val="1"/>
      <w:numFmt w:val="lowerLetter"/>
      <w:lvlText w:val="%5."/>
      <w:lvlJc w:val="left"/>
      <w:pPr>
        <w:ind w:left="3645" w:hanging="360"/>
      </w:pPr>
    </w:lvl>
    <w:lvl w:ilvl="5" w:tplc="0405001B" w:tentative="1">
      <w:start w:val="1"/>
      <w:numFmt w:val="lowerRoman"/>
      <w:lvlText w:val="%6."/>
      <w:lvlJc w:val="right"/>
      <w:pPr>
        <w:ind w:left="4365" w:hanging="180"/>
      </w:pPr>
    </w:lvl>
    <w:lvl w:ilvl="6" w:tplc="0405000F" w:tentative="1">
      <w:start w:val="1"/>
      <w:numFmt w:val="decimal"/>
      <w:lvlText w:val="%7."/>
      <w:lvlJc w:val="left"/>
      <w:pPr>
        <w:ind w:left="5085" w:hanging="360"/>
      </w:pPr>
    </w:lvl>
    <w:lvl w:ilvl="7" w:tplc="04050019" w:tentative="1">
      <w:start w:val="1"/>
      <w:numFmt w:val="lowerLetter"/>
      <w:lvlText w:val="%8."/>
      <w:lvlJc w:val="left"/>
      <w:pPr>
        <w:ind w:left="5805" w:hanging="360"/>
      </w:pPr>
    </w:lvl>
    <w:lvl w:ilvl="8" w:tplc="0405001B" w:tentative="1">
      <w:start w:val="1"/>
      <w:numFmt w:val="lowerRoman"/>
      <w:lvlText w:val="%9."/>
      <w:lvlJc w:val="right"/>
      <w:pPr>
        <w:ind w:left="6525" w:hanging="180"/>
      </w:pPr>
    </w:lvl>
  </w:abstractNum>
  <w:abstractNum w:abstractNumId="7" w15:restartNumberingAfterBreak="0">
    <w:nsid w:val="58493CBF"/>
    <w:multiLevelType w:val="hybridMultilevel"/>
    <w:tmpl w:val="6174F720"/>
    <w:lvl w:ilvl="0" w:tplc="AA30638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D8E6830"/>
    <w:multiLevelType w:val="multilevel"/>
    <w:tmpl w:val="932437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FBA1F2D"/>
    <w:multiLevelType w:val="hybridMultilevel"/>
    <w:tmpl w:val="5DD07F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6D605271"/>
    <w:multiLevelType w:val="multilevel"/>
    <w:tmpl w:val="1B945976"/>
    <w:lvl w:ilvl="0">
      <w:start w:val="1"/>
      <w:numFmt w:val="decimal"/>
      <w:lvlText w:val="%1."/>
      <w:lvlJc w:val="left"/>
      <w:pPr>
        <w:tabs>
          <w:tab w:val="num" w:pos="502"/>
        </w:tabs>
        <w:ind w:left="502" w:hanging="360"/>
      </w:pPr>
    </w:lvl>
    <w:lvl w:ilvl="1">
      <w:start w:val="1"/>
      <w:numFmt w:val="decimal"/>
      <w:lvlText w:val="%2."/>
      <w:lvlJc w:val="left"/>
      <w:pPr>
        <w:tabs>
          <w:tab w:val="num" w:pos="1222"/>
        </w:tabs>
        <w:ind w:left="1222" w:hanging="360"/>
      </w:pPr>
    </w:lvl>
    <w:lvl w:ilvl="2">
      <w:start w:val="1"/>
      <w:numFmt w:val="decimal"/>
      <w:lvlText w:val="%3."/>
      <w:lvlJc w:val="left"/>
      <w:pPr>
        <w:tabs>
          <w:tab w:val="num" w:pos="1942"/>
        </w:tabs>
        <w:ind w:left="1942" w:hanging="360"/>
      </w:pPr>
    </w:lvl>
    <w:lvl w:ilvl="3">
      <w:start w:val="1"/>
      <w:numFmt w:val="decimal"/>
      <w:lvlText w:val="%4."/>
      <w:lvlJc w:val="left"/>
      <w:pPr>
        <w:tabs>
          <w:tab w:val="num" w:pos="2662"/>
        </w:tabs>
        <w:ind w:left="2662" w:hanging="360"/>
      </w:pPr>
    </w:lvl>
    <w:lvl w:ilvl="4">
      <w:start w:val="1"/>
      <w:numFmt w:val="decimal"/>
      <w:lvlText w:val="%5."/>
      <w:lvlJc w:val="left"/>
      <w:pPr>
        <w:tabs>
          <w:tab w:val="num" w:pos="3382"/>
        </w:tabs>
        <w:ind w:left="3382" w:hanging="360"/>
      </w:pPr>
    </w:lvl>
    <w:lvl w:ilvl="5">
      <w:start w:val="1"/>
      <w:numFmt w:val="decimal"/>
      <w:lvlText w:val="%6."/>
      <w:lvlJc w:val="left"/>
      <w:pPr>
        <w:tabs>
          <w:tab w:val="num" w:pos="4102"/>
        </w:tabs>
        <w:ind w:left="4102" w:hanging="360"/>
      </w:pPr>
    </w:lvl>
    <w:lvl w:ilvl="6">
      <w:start w:val="1"/>
      <w:numFmt w:val="decimal"/>
      <w:lvlText w:val="%7."/>
      <w:lvlJc w:val="left"/>
      <w:pPr>
        <w:tabs>
          <w:tab w:val="num" w:pos="4822"/>
        </w:tabs>
        <w:ind w:left="4822" w:hanging="360"/>
      </w:pPr>
    </w:lvl>
    <w:lvl w:ilvl="7">
      <w:start w:val="1"/>
      <w:numFmt w:val="decimal"/>
      <w:lvlText w:val="%8."/>
      <w:lvlJc w:val="left"/>
      <w:pPr>
        <w:tabs>
          <w:tab w:val="num" w:pos="5542"/>
        </w:tabs>
        <w:ind w:left="5542" w:hanging="360"/>
      </w:pPr>
    </w:lvl>
    <w:lvl w:ilvl="8">
      <w:start w:val="1"/>
      <w:numFmt w:val="decimal"/>
      <w:lvlText w:val="%9."/>
      <w:lvlJc w:val="left"/>
      <w:pPr>
        <w:tabs>
          <w:tab w:val="num" w:pos="6262"/>
        </w:tabs>
        <w:ind w:left="6262" w:hanging="360"/>
      </w:pPr>
    </w:lvl>
  </w:abstractNum>
  <w:num w:numId="1" w16cid:durableId="158082481">
    <w:abstractNumId w:val="5"/>
  </w:num>
  <w:num w:numId="2" w16cid:durableId="591399800">
    <w:abstractNumId w:val="2"/>
  </w:num>
  <w:num w:numId="3" w16cid:durableId="423110933">
    <w:abstractNumId w:val="1"/>
  </w:num>
  <w:num w:numId="4" w16cid:durableId="15187352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166733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69883959">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59755695">
    <w:abstractNumId w:val="0"/>
  </w:num>
  <w:num w:numId="8" w16cid:durableId="1297684411">
    <w:abstractNumId w:val="4"/>
  </w:num>
  <w:num w:numId="9" w16cid:durableId="1135676999">
    <w:abstractNumId w:val="9"/>
  </w:num>
  <w:num w:numId="10" w16cid:durableId="211428224">
    <w:abstractNumId w:val="6"/>
  </w:num>
  <w:num w:numId="11" w16cid:durableId="20312953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37D"/>
    <w:rsid w:val="00001819"/>
    <w:rsid w:val="000021AC"/>
    <w:rsid w:val="000023C8"/>
    <w:rsid w:val="00011260"/>
    <w:rsid w:val="000160FE"/>
    <w:rsid w:val="00020F82"/>
    <w:rsid w:val="0002362E"/>
    <w:rsid w:val="000250F1"/>
    <w:rsid w:val="000268D5"/>
    <w:rsid w:val="00031B3C"/>
    <w:rsid w:val="00035EAB"/>
    <w:rsid w:val="00040B3C"/>
    <w:rsid w:val="00042F6D"/>
    <w:rsid w:val="000510B9"/>
    <w:rsid w:val="000521D5"/>
    <w:rsid w:val="00061F21"/>
    <w:rsid w:val="00063385"/>
    <w:rsid w:val="000660A7"/>
    <w:rsid w:val="00067592"/>
    <w:rsid w:val="000700C3"/>
    <w:rsid w:val="00070E00"/>
    <w:rsid w:val="00071636"/>
    <w:rsid w:val="00072A7F"/>
    <w:rsid w:val="0007474B"/>
    <w:rsid w:val="000756C0"/>
    <w:rsid w:val="00082755"/>
    <w:rsid w:val="00082847"/>
    <w:rsid w:val="00082AD2"/>
    <w:rsid w:val="00083C1B"/>
    <w:rsid w:val="00086160"/>
    <w:rsid w:val="00086AC9"/>
    <w:rsid w:val="00090971"/>
    <w:rsid w:val="00091C29"/>
    <w:rsid w:val="000960BD"/>
    <w:rsid w:val="000A1012"/>
    <w:rsid w:val="000A3B57"/>
    <w:rsid w:val="000A51A3"/>
    <w:rsid w:val="000B1BF3"/>
    <w:rsid w:val="000B5D5C"/>
    <w:rsid w:val="000B677B"/>
    <w:rsid w:val="000C203D"/>
    <w:rsid w:val="000C447A"/>
    <w:rsid w:val="000C5D62"/>
    <w:rsid w:val="000C613D"/>
    <w:rsid w:val="000C6DF6"/>
    <w:rsid w:val="000D2398"/>
    <w:rsid w:val="000D43E8"/>
    <w:rsid w:val="000E5895"/>
    <w:rsid w:val="000F39D4"/>
    <w:rsid w:val="000F496D"/>
    <w:rsid w:val="000F6DA4"/>
    <w:rsid w:val="001004DA"/>
    <w:rsid w:val="00113EEB"/>
    <w:rsid w:val="001155C3"/>
    <w:rsid w:val="0011593B"/>
    <w:rsid w:val="00116063"/>
    <w:rsid w:val="00116BE7"/>
    <w:rsid w:val="00121997"/>
    <w:rsid w:val="0012256A"/>
    <w:rsid w:val="001236BC"/>
    <w:rsid w:val="0012774B"/>
    <w:rsid w:val="00127A7E"/>
    <w:rsid w:val="00130CEC"/>
    <w:rsid w:val="00135154"/>
    <w:rsid w:val="00135F83"/>
    <w:rsid w:val="001416AD"/>
    <w:rsid w:val="00143D1B"/>
    <w:rsid w:val="00147C52"/>
    <w:rsid w:val="00153C05"/>
    <w:rsid w:val="0015581A"/>
    <w:rsid w:val="00162E5B"/>
    <w:rsid w:val="00163A62"/>
    <w:rsid w:val="001709F5"/>
    <w:rsid w:val="00172A2C"/>
    <w:rsid w:val="00173104"/>
    <w:rsid w:val="0017459B"/>
    <w:rsid w:val="00176468"/>
    <w:rsid w:val="001802E1"/>
    <w:rsid w:val="00181364"/>
    <w:rsid w:val="001828E0"/>
    <w:rsid w:val="001840A7"/>
    <w:rsid w:val="001843D5"/>
    <w:rsid w:val="00185395"/>
    <w:rsid w:val="0018740F"/>
    <w:rsid w:val="00192BC6"/>
    <w:rsid w:val="00194317"/>
    <w:rsid w:val="001A0A04"/>
    <w:rsid w:val="001A2A9F"/>
    <w:rsid w:val="001A51E8"/>
    <w:rsid w:val="001A7C8F"/>
    <w:rsid w:val="001B173E"/>
    <w:rsid w:val="001B37BA"/>
    <w:rsid w:val="001B4CE2"/>
    <w:rsid w:val="001C06B4"/>
    <w:rsid w:val="001C3E07"/>
    <w:rsid w:val="001C766B"/>
    <w:rsid w:val="001C7803"/>
    <w:rsid w:val="001D4980"/>
    <w:rsid w:val="001D4F16"/>
    <w:rsid w:val="001D5037"/>
    <w:rsid w:val="001D6494"/>
    <w:rsid w:val="001D7295"/>
    <w:rsid w:val="001E3B8D"/>
    <w:rsid w:val="001E4C42"/>
    <w:rsid w:val="001E535B"/>
    <w:rsid w:val="001E68D2"/>
    <w:rsid w:val="001E6EE6"/>
    <w:rsid w:val="001E74CD"/>
    <w:rsid w:val="001E7D50"/>
    <w:rsid w:val="001F0FC1"/>
    <w:rsid w:val="001F1587"/>
    <w:rsid w:val="001F5381"/>
    <w:rsid w:val="001F7AA1"/>
    <w:rsid w:val="002014F2"/>
    <w:rsid w:val="002047B0"/>
    <w:rsid w:val="00205330"/>
    <w:rsid w:val="00205CDA"/>
    <w:rsid w:val="0020684C"/>
    <w:rsid w:val="00207448"/>
    <w:rsid w:val="0021015F"/>
    <w:rsid w:val="0021177B"/>
    <w:rsid w:val="00214F12"/>
    <w:rsid w:val="002168E2"/>
    <w:rsid w:val="002178B4"/>
    <w:rsid w:val="00220842"/>
    <w:rsid w:val="00221ECF"/>
    <w:rsid w:val="00222594"/>
    <w:rsid w:val="002266ED"/>
    <w:rsid w:val="002271B2"/>
    <w:rsid w:val="00227B9D"/>
    <w:rsid w:val="00230682"/>
    <w:rsid w:val="002308AB"/>
    <w:rsid w:val="00236743"/>
    <w:rsid w:val="00243D8A"/>
    <w:rsid w:val="00244D42"/>
    <w:rsid w:val="002452DB"/>
    <w:rsid w:val="002527FC"/>
    <w:rsid w:val="00253515"/>
    <w:rsid w:val="00256318"/>
    <w:rsid w:val="00262202"/>
    <w:rsid w:val="002641D5"/>
    <w:rsid w:val="00264B01"/>
    <w:rsid w:val="002653E6"/>
    <w:rsid w:val="00265409"/>
    <w:rsid w:val="00270591"/>
    <w:rsid w:val="00271A64"/>
    <w:rsid w:val="002751BF"/>
    <w:rsid w:val="00276FDA"/>
    <w:rsid w:val="00277986"/>
    <w:rsid w:val="0028154C"/>
    <w:rsid w:val="0028353C"/>
    <w:rsid w:val="00283852"/>
    <w:rsid w:val="00283FEE"/>
    <w:rsid w:val="00285F5E"/>
    <w:rsid w:val="00292ED6"/>
    <w:rsid w:val="002A0C96"/>
    <w:rsid w:val="002A3A4C"/>
    <w:rsid w:val="002A518A"/>
    <w:rsid w:val="002A781C"/>
    <w:rsid w:val="002B5457"/>
    <w:rsid w:val="002B6BC2"/>
    <w:rsid w:val="002B6C75"/>
    <w:rsid w:val="002D009D"/>
    <w:rsid w:val="002D5048"/>
    <w:rsid w:val="002D73DB"/>
    <w:rsid w:val="002E06CF"/>
    <w:rsid w:val="002E1053"/>
    <w:rsid w:val="002E2863"/>
    <w:rsid w:val="002F33DE"/>
    <w:rsid w:val="002F48EE"/>
    <w:rsid w:val="002F5A4E"/>
    <w:rsid w:val="00301D7D"/>
    <w:rsid w:val="00304077"/>
    <w:rsid w:val="003041FF"/>
    <w:rsid w:val="00306574"/>
    <w:rsid w:val="00316258"/>
    <w:rsid w:val="00321CB6"/>
    <w:rsid w:val="003340F3"/>
    <w:rsid w:val="003355B0"/>
    <w:rsid w:val="00341467"/>
    <w:rsid w:val="003425A6"/>
    <w:rsid w:val="00342E50"/>
    <w:rsid w:val="00344DD4"/>
    <w:rsid w:val="0034510E"/>
    <w:rsid w:val="00345F54"/>
    <w:rsid w:val="003474A3"/>
    <w:rsid w:val="003505E9"/>
    <w:rsid w:val="00350EB3"/>
    <w:rsid w:val="0035150C"/>
    <w:rsid w:val="00357993"/>
    <w:rsid w:val="00361F39"/>
    <w:rsid w:val="00362351"/>
    <w:rsid w:val="003638CE"/>
    <w:rsid w:val="00364751"/>
    <w:rsid w:val="00373118"/>
    <w:rsid w:val="00375E22"/>
    <w:rsid w:val="00377629"/>
    <w:rsid w:val="00382DA6"/>
    <w:rsid w:val="003874AC"/>
    <w:rsid w:val="00387B38"/>
    <w:rsid w:val="00387D36"/>
    <w:rsid w:val="003A3736"/>
    <w:rsid w:val="003A49A3"/>
    <w:rsid w:val="003A5DB4"/>
    <w:rsid w:val="003A7235"/>
    <w:rsid w:val="003B145C"/>
    <w:rsid w:val="003B656C"/>
    <w:rsid w:val="003B71A5"/>
    <w:rsid w:val="003C198C"/>
    <w:rsid w:val="003D0F3F"/>
    <w:rsid w:val="003D1D3D"/>
    <w:rsid w:val="003D2F09"/>
    <w:rsid w:val="003D7B06"/>
    <w:rsid w:val="003E6CA5"/>
    <w:rsid w:val="003E7155"/>
    <w:rsid w:val="003F1289"/>
    <w:rsid w:val="003F20F9"/>
    <w:rsid w:val="003F5C67"/>
    <w:rsid w:val="003F5E03"/>
    <w:rsid w:val="00402E9A"/>
    <w:rsid w:val="00403627"/>
    <w:rsid w:val="004051C8"/>
    <w:rsid w:val="00410142"/>
    <w:rsid w:val="004145FD"/>
    <w:rsid w:val="00420DFB"/>
    <w:rsid w:val="004213F7"/>
    <w:rsid w:val="004249A5"/>
    <w:rsid w:val="00425D56"/>
    <w:rsid w:val="00426425"/>
    <w:rsid w:val="004362D8"/>
    <w:rsid w:val="00436771"/>
    <w:rsid w:val="00437043"/>
    <w:rsid w:val="00445F7D"/>
    <w:rsid w:val="00450839"/>
    <w:rsid w:val="00451BD0"/>
    <w:rsid w:val="00451C4D"/>
    <w:rsid w:val="00455136"/>
    <w:rsid w:val="004555C5"/>
    <w:rsid w:val="004628B3"/>
    <w:rsid w:val="00463373"/>
    <w:rsid w:val="0047266E"/>
    <w:rsid w:val="00477C9D"/>
    <w:rsid w:val="00480B0E"/>
    <w:rsid w:val="0048362E"/>
    <w:rsid w:val="00485192"/>
    <w:rsid w:val="004A17EB"/>
    <w:rsid w:val="004B0C38"/>
    <w:rsid w:val="004B269C"/>
    <w:rsid w:val="004B4FEF"/>
    <w:rsid w:val="004B5930"/>
    <w:rsid w:val="004B615B"/>
    <w:rsid w:val="004B7038"/>
    <w:rsid w:val="004C316F"/>
    <w:rsid w:val="004C382C"/>
    <w:rsid w:val="004D00FF"/>
    <w:rsid w:val="004D01C9"/>
    <w:rsid w:val="004D1A29"/>
    <w:rsid w:val="004D395C"/>
    <w:rsid w:val="004D461B"/>
    <w:rsid w:val="004E3D69"/>
    <w:rsid w:val="004E6F97"/>
    <w:rsid w:val="004F1141"/>
    <w:rsid w:val="004F6D98"/>
    <w:rsid w:val="004F7774"/>
    <w:rsid w:val="005052B3"/>
    <w:rsid w:val="00505491"/>
    <w:rsid w:val="0050585B"/>
    <w:rsid w:val="005069F5"/>
    <w:rsid w:val="00513801"/>
    <w:rsid w:val="00513D39"/>
    <w:rsid w:val="00514239"/>
    <w:rsid w:val="00531286"/>
    <w:rsid w:val="00532302"/>
    <w:rsid w:val="00532F21"/>
    <w:rsid w:val="00533E46"/>
    <w:rsid w:val="00536B80"/>
    <w:rsid w:val="005536C0"/>
    <w:rsid w:val="005540C7"/>
    <w:rsid w:val="00554632"/>
    <w:rsid w:val="00554E19"/>
    <w:rsid w:val="0055687F"/>
    <w:rsid w:val="00563817"/>
    <w:rsid w:val="00566491"/>
    <w:rsid w:val="00566E60"/>
    <w:rsid w:val="005676A1"/>
    <w:rsid w:val="00572497"/>
    <w:rsid w:val="00575B48"/>
    <w:rsid w:val="00576A32"/>
    <w:rsid w:val="005820EE"/>
    <w:rsid w:val="00593F48"/>
    <w:rsid w:val="00595243"/>
    <w:rsid w:val="005952D8"/>
    <w:rsid w:val="005A045C"/>
    <w:rsid w:val="005A2CC1"/>
    <w:rsid w:val="005A3581"/>
    <w:rsid w:val="005A47BE"/>
    <w:rsid w:val="005A49AF"/>
    <w:rsid w:val="005B411E"/>
    <w:rsid w:val="005B78B5"/>
    <w:rsid w:val="005C0760"/>
    <w:rsid w:val="005C35A4"/>
    <w:rsid w:val="005D23F1"/>
    <w:rsid w:val="005D7DF6"/>
    <w:rsid w:val="005F1C9D"/>
    <w:rsid w:val="005F1E99"/>
    <w:rsid w:val="0060268F"/>
    <w:rsid w:val="00603DA4"/>
    <w:rsid w:val="006106BA"/>
    <w:rsid w:val="00610C61"/>
    <w:rsid w:val="0061454A"/>
    <w:rsid w:val="006145FB"/>
    <w:rsid w:val="00614DA2"/>
    <w:rsid w:val="00614F2C"/>
    <w:rsid w:val="0061556F"/>
    <w:rsid w:val="006172F6"/>
    <w:rsid w:val="0062043B"/>
    <w:rsid w:val="00620694"/>
    <w:rsid w:val="00622006"/>
    <w:rsid w:val="00623785"/>
    <w:rsid w:val="00624E9C"/>
    <w:rsid w:val="00625860"/>
    <w:rsid w:val="006306FB"/>
    <w:rsid w:val="00630797"/>
    <w:rsid w:val="00631F34"/>
    <w:rsid w:val="00632766"/>
    <w:rsid w:val="0063735D"/>
    <w:rsid w:val="00637730"/>
    <w:rsid w:val="00643884"/>
    <w:rsid w:val="00654E14"/>
    <w:rsid w:val="00655EE9"/>
    <w:rsid w:val="00657A1C"/>
    <w:rsid w:val="00657D51"/>
    <w:rsid w:val="00662C37"/>
    <w:rsid w:val="00670FCD"/>
    <w:rsid w:val="00671C00"/>
    <w:rsid w:val="00671E3D"/>
    <w:rsid w:val="00672CF1"/>
    <w:rsid w:val="006730FC"/>
    <w:rsid w:val="0067524D"/>
    <w:rsid w:val="00675F48"/>
    <w:rsid w:val="0068062F"/>
    <w:rsid w:val="00682AD2"/>
    <w:rsid w:val="0068559D"/>
    <w:rsid w:val="006875F0"/>
    <w:rsid w:val="006A1292"/>
    <w:rsid w:val="006A622A"/>
    <w:rsid w:val="006B033F"/>
    <w:rsid w:val="006B561D"/>
    <w:rsid w:val="006B7878"/>
    <w:rsid w:val="006C502A"/>
    <w:rsid w:val="006C54CE"/>
    <w:rsid w:val="006C6D7D"/>
    <w:rsid w:val="006C7612"/>
    <w:rsid w:val="006D0413"/>
    <w:rsid w:val="006D285C"/>
    <w:rsid w:val="006D3BA9"/>
    <w:rsid w:val="006D437C"/>
    <w:rsid w:val="006D4CC3"/>
    <w:rsid w:val="006D6C3D"/>
    <w:rsid w:val="006E320A"/>
    <w:rsid w:val="006E3C03"/>
    <w:rsid w:val="006E63B8"/>
    <w:rsid w:val="006F0B49"/>
    <w:rsid w:val="006F0C86"/>
    <w:rsid w:val="006F19CD"/>
    <w:rsid w:val="006F4D20"/>
    <w:rsid w:val="006F6CE1"/>
    <w:rsid w:val="006F74C3"/>
    <w:rsid w:val="006F7641"/>
    <w:rsid w:val="006F7F7A"/>
    <w:rsid w:val="0071292F"/>
    <w:rsid w:val="00713E67"/>
    <w:rsid w:val="007173F0"/>
    <w:rsid w:val="007220A8"/>
    <w:rsid w:val="00722876"/>
    <w:rsid w:val="007370C0"/>
    <w:rsid w:val="007376CB"/>
    <w:rsid w:val="00742A0E"/>
    <w:rsid w:val="00744426"/>
    <w:rsid w:val="00746FE0"/>
    <w:rsid w:val="00747D68"/>
    <w:rsid w:val="00750F3C"/>
    <w:rsid w:val="00751856"/>
    <w:rsid w:val="00756FA8"/>
    <w:rsid w:val="0076442B"/>
    <w:rsid w:val="007679A1"/>
    <w:rsid w:val="00773FE8"/>
    <w:rsid w:val="00774AB4"/>
    <w:rsid w:val="00782F1C"/>
    <w:rsid w:val="00790DDA"/>
    <w:rsid w:val="007951D9"/>
    <w:rsid w:val="007A28E2"/>
    <w:rsid w:val="007A3C67"/>
    <w:rsid w:val="007B0522"/>
    <w:rsid w:val="007B0B7C"/>
    <w:rsid w:val="007B1651"/>
    <w:rsid w:val="007B2190"/>
    <w:rsid w:val="007B2A3E"/>
    <w:rsid w:val="007C0DAE"/>
    <w:rsid w:val="007C329D"/>
    <w:rsid w:val="007C379F"/>
    <w:rsid w:val="007C4AD0"/>
    <w:rsid w:val="007D248A"/>
    <w:rsid w:val="007D52F8"/>
    <w:rsid w:val="007E0F8F"/>
    <w:rsid w:val="007E16AF"/>
    <w:rsid w:val="007E3E9D"/>
    <w:rsid w:val="007E6012"/>
    <w:rsid w:val="007F0FA8"/>
    <w:rsid w:val="007F2077"/>
    <w:rsid w:val="007F5E5F"/>
    <w:rsid w:val="007F7097"/>
    <w:rsid w:val="008042AC"/>
    <w:rsid w:val="00804E45"/>
    <w:rsid w:val="008110D8"/>
    <w:rsid w:val="00814A19"/>
    <w:rsid w:val="008225B5"/>
    <w:rsid w:val="00824CD6"/>
    <w:rsid w:val="008261B9"/>
    <w:rsid w:val="00827776"/>
    <w:rsid w:val="008336B5"/>
    <w:rsid w:val="00835AE1"/>
    <w:rsid w:val="008360BD"/>
    <w:rsid w:val="008372C3"/>
    <w:rsid w:val="008415CE"/>
    <w:rsid w:val="00841C62"/>
    <w:rsid w:val="008450F8"/>
    <w:rsid w:val="008458F2"/>
    <w:rsid w:val="00845B9B"/>
    <w:rsid w:val="00850AEF"/>
    <w:rsid w:val="00851147"/>
    <w:rsid w:val="00853168"/>
    <w:rsid w:val="00854FB4"/>
    <w:rsid w:val="00855A90"/>
    <w:rsid w:val="00860D8C"/>
    <w:rsid w:val="0086544B"/>
    <w:rsid w:val="00865452"/>
    <w:rsid w:val="0086595B"/>
    <w:rsid w:val="00866805"/>
    <w:rsid w:val="00870328"/>
    <w:rsid w:val="0087731B"/>
    <w:rsid w:val="008777D1"/>
    <w:rsid w:val="008816BD"/>
    <w:rsid w:val="008817E1"/>
    <w:rsid w:val="008837C8"/>
    <w:rsid w:val="008838A3"/>
    <w:rsid w:val="00883C57"/>
    <w:rsid w:val="00885635"/>
    <w:rsid w:val="008862CD"/>
    <w:rsid w:val="008919DC"/>
    <w:rsid w:val="008963C1"/>
    <w:rsid w:val="008A0A47"/>
    <w:rsid w:val="008A46A9"/>
    <w:rsid w:val="008A47A6"/>
    <w:rsid w:val="008A4AE8"/>
    <w:rsid w:val="008A6666"/>
    <w:rsid w:val="008A713B"/>
    <w:rsid w:val="008B1F42"/>
    <w:rsid w:val="008B2AF9"/>
    <w:rsid w:val="008C05F6"/>
    <w:rsid w:val="008C11C9"/>
    <w:rsid w:val="008C154A"/>
    <w:rsid w:val="008C3A7A"/>
    <w:rsid w:val="008C74C8"/>
    <w:rsid w:val="008D0191"/>
    <w:rsid w:val="008D2D35"/>
    <w:rsid w:val="008D3FD5"/>
    <w:rsid w:val="008D413C"/>
    <w:rsid w:val="008D553A"/>
    <w:rsid w:val="008D7C6A"/>
    <w:rsid w:val="008E3AEC"/>
    <w:rsid w:val="008E5E6F"/>
    <w:rsid w:val="008E6ACE"/>
    <w:rsid w:val="008E6B49"/>
    <w:rsid w:val="008F0D32"/>
    <w:rsid w:val="008F1A68"/>
    <w:rsid w:val="008F4CB9"/>
    <w:rsid w:val="008F56CC"/>
    <w:rsid w:val="008F74A5"/>
    <w:rsid w:val="00907BF2"/>
    <w:rsid w:val="009174E1"/>
    <w:rsid w:val="0091799D"/>
    <w:rsid w:val="009200A9"/>
    <w:rsid w:val="009211AA"/>
    <w:rsid w:val="00921A5F"/>
    <w:rsid w:val="00921B43"/>
    <w:rsid w:val="00923354"/>
    <w:rsid w:val="00924F8D"/>
    <w:rsid w:val="009321FC"/>
    <w:rsid w:val="00945ABD"/>
    <w:rsid w:val="009528C9"/>
    <w:rsid w:val="00952937"/>
    <w:rsid w:val="00952AA0"/>
    <w:rsid w:val="00953E3B"/>
    <w:rsid w:val="00956B59"/>
    <w:rsid w:val="009602D2"/>
    <w:rsid w:val="009606A4"/>
    <w:rsid w:val="00962364"/>
    <w:rsid w:val="00973B14"/>
    <w:rsid w:val="00980782"/>
    <w:rsid w:val="0099042B"/>
    <w:rsid w:val="00992EB5"/>
    <w:rsid w:val="00997F05"/>
    <w:rsid w:val="009A12BE"/>
    <w:rsid w:val="009A1BAE"/>
    <w:rsid w:val="009A1C98"/>
    <w:rsid w:val="009A273D"/>
    <w:rsid w:val="009A4D8A"/>
    <w:rsid w:val="009B0CF4"/>
    <w:rsid w:val="009C09E8"/>
    <w:rsid w:val="009C1921"/>
    <w:rsid w:val="009D0819"/>
    <w:rsid w:val="009D0852"/>
    <w:rsid w:val="009D1445"/>
    <w:rsid w:val="009D2E20"/>
    <w:rsid w:val="009D5F2A"/>
    <w:rsid w:val="009D72F2"/>
    <w:rsid w:val="009E0445"/>
    <w:rsid w:val="009E1516"/>
    <w:rsid w:val="009E3701"/>
    <w:rsid w:val="009E41D4"/>
    <w:rsid w:val="009E6EC4"/>
    <w:rsid w:val="009F073D"/>
    <w:rsid w:val="009F0E53"/>
    <w:rsid w:val="009F0ECC"/>
    <w:rsid w:val="009F34A2"/>
    <w:rsid w:val="009F440E"/>
    <w:rsid w:val="009F5F65"/>
    <w:rsid w:val="009F622F"/>
    <w:rsid w:val="009F6DD4"/>
    <w:rsid w:val="00A00E9C"/>
    <w:rsid w:val="00A034F4"/>
    <w:rsid w:val="00A05E00"/>
    <w:rsid w:val="00A06741"/>
    <w:rsid w:val="00A1654D"/>
    <w:rsid w:val="00A20476"/>
    <w:rsid w:val="00A359FA"/>
    <w:rsid w:val="00A3748B"/>
    <w:rsid w:val="00A41EB8"/>
    <w:rsid w:val="00A441ED"/>
    <w:rsid w:val="00A50E92"/>
    <w:rsid w:val="00A50EF7"/>
    <w:rsid w:val="00A51B70"/>
    <w:rsid w:val="00A51DA7"/>
    <w:rsid w:val="00A53879"/>
    <w:rsid w:val="00A604F8"/>
    <w:rsid w:val="00A60ADC"/>
    <w:rsid w:val="00A6181F"/>
    <w:rsid w:val="00A65B9C"/>
    <w:rsid w:val="00A66070"/>
    <w:rsid w:val="00A728E6"/>
    <w:rsid w:val="00A82D28"/>
    <w:rsid w:val="00A83722"/>
    <w:rsid w:val="00A84D2C"/>
    <w:rsid w:val="00A854FA"/>
    <w:rsid w:val="00A875D0"/>
    <w:rsid w:val="00A9133F"/>
    <w:rsid w:val="00A93FC7"/>
    <w:rsid w:val="00A95135"/>
    <w:rsid w:val="00AA02E3"/>
    <w:rsid w:val="00AA246E"/>
    <w:rsid w:val="00AA2AAD"/>
    <w:rsid w:val="00AA342C"/>
    <w:rsid w:val="00AA3A5B"/>
    <w:rsid w:val="00AA6337"/>
    <w:rsid w:val="00AA69CE"/>
    <w:rsid w:val="00AA7609"/>
    <w:rsid w:val="00AB09E7"/>
    <w:rsid w:val="00AB1289"/>
    <w:rsid w:val="00AB3F3D"/>
    <w:rsid w:val="00AB4475"/>
    <w:rsid w:val="00AB751B"/>
    <w:rsid w:val="00AC0E45"/>
    <w:rsid w:val="00AC1456"/>
    <w:rsid w:val="00AC4CF2"/>
    <w:rsid w:val="00AC6DFC"/>
    <w:rsid w:val="00AD16C6"/>
    <w:rsid w:val="00AD16D4"/>
    <w:rsid w:val="00AD7452"/>
    <w:rsid w:val="00AE550F"/>
    <w:rsid w:val="00AE72A5"/>
    <w:rsid w:val="00AE72DD"/>
    <w:rsid w:val="00AF0122"/>
    <w:rsid w:val="00AF22A8"/>
    <w:rsid w:val="00B04BB8"/>
    <w:rsid w:val="00B0545C"/>
    <w:rsid w:val="00B0614F"/>
    <w:rsid w:val="00B115E2"/>
    <w:rsid w:val="00B14B5F"/>
    <w:rsid w:val="00B14F9F"/>
    <w:rsid w:val="00B159DA"/>
    <w:rsid w:val="00B16CDF"/>
    <w:rsid w:val="00B23EAC"/>
    <w:rsid w:val="00B2646F"/>
    <w:rsid w:val="00B33CEE"/>
    <w:rsid w:val="00B4132E"/>
    <w:rsid w:val="00B471A3"/>
    <w:rsid w:val="00B508CE"/>
    <w:rsid w:val="00B50A53"/>
    <w:rsid w:val="00B613C1"/>
    <w:rsid w:val="00B63C2E"/>
    <w:rsid w:val="00B661B6"/>
    <w:rsid w:val="00B71856"/>
    <w:rsid w:val="00B71BE0"/>
    <w:rsid w:val="00B747C1"/>
    <w:rsid w:val="00B74E26"/>
    <w:rsid w:val="00B775C8"/>
    <w:rsid w:val="00B8220C"/>
    <w:rsid w:val="00B83975"/>
    <w:rsid w:val="00B8460D"/>
    <w:rsid w:val="00B85E84"/>
    <w:rsid w:val="00B91F84"/>
    <w:rsid w:val="00B954A3"/>
    <w:rsid w:val="00B958F8"/>
    <w:rsid w:val="00B978E6"/>
    <w:rsid w:val="00BA093F"/>
    <w:rsid w:val="00BA19F8"/>
    <w:rsid w:val="00BA65CE"/>
    <w:rsid w:val="00BB071F"/>
    <w:rsid w:val="00BB1BF8"/>
    <w:rsid w:val="00BB4D40"/>
    <w:rsid w:val="00BB7B6D"/>
    <w:rsid w:val="00BC0286"/>
    <w:rsid w:val="00BC27B8"/>
    <w:rsid w:val="00BC280B"/>
    <w:rsid w:val="00BC5C43"/>
    <w:rsid w:val="00BD38C2"/>
    <w:rsid w:val="00BD5BD4"/>
    <w:rsid w:val="00BD6020"/>
    <w:rsid w:val="00BD729E"/>
    <w:rsid w:val="00BD772A"/>
    <w:rsid w:val="00BE1605"/>
    <w:rsid w:val="00BE1E62"/>
    <w:rsid w:val="00BE48B6"/>
    <w:rsid w:val="00BF3F79"/>
    <w:rsid w:val="00BF656C"/>
    <w:rsid w:val="00C02C34"/>
    <w:rsid w:val="00C102AF"/>
    <w:rsid w:val="00C11356"/>
    <w:rsid w:val="00C13090"/>
    <w:rsid w:val="00C279F6"/>
    <w:rsid w:val="00C3137D"/>
    <w:rsid w:val="00C32240"/>
    <w:rsid w:val="00C3482E"/>
    <w:rsid w:val="00C37B49"/>
    <w:rsid w:val="00C43B1C"/>
    <w:rsid w:val="00C44430"/>
    <w:rsid w:val="00C45619"/>
    <w:rsid w:val="00C45A81"/>
    <w:rsid w:val="00C466EB"/>
    <w:rsid w:val="00C55B04"/>
    <w:rsid w:val="00C60331"/>
    <w:rsid w:val="00C62C9E"/>
    <w:rsid w:val="00C64A21"/>
    <w:rsid w:val="00C669C7"/>
    <w:rsid w:val="00C7210B"/>
    <w:rsid w:val="00C72966"/>
    <w:rsid w:val="00C75DEA"/>
    <w:rsid w:val="00C80612"/>
    <w:rsid w:val="00C92520"/>
    <w:rsid w:val="00C92746"/>
    <w:rsid w:val="00C95283"/>
    <w:rsid w:val="00C9621C"/>
    <w:rsid w:val="00C97243"/>
    <w:rsid w:val="00CA3E44"/>
    <w:rsid w:val="00CA49D7"/>
    <w:rsid w:val="00CA58FF"/>
    <w:rsid w:val="00CA684B"/>
    <w:rsid w:val="00CB3841"/>
    <w:rsid w:val="00CB573A"/>
    <w:rsid w:val="00CB63A3"/>
    <w:rsid w:val="00CC1B72"/>
    <w:rsid w:val="00CD344E"/>
    <w:rsid w:val="00CD6C05"/>
    <w:rsid w:val="00CE050E"/>
    <w:rsid w:val="00CE08CF"/>
    <w:rsid w:val="00CE2914"/>
    <w:rsid w:val="00CF716D"/>
    <w:rsid w:val="00D041AC"/>
    <w:rsid w:val="00D06F17"/>
    <w:rsid w:val="00D1669A"/>
    <w:rsid w:val="00D17473"/>
    <w:rsid w:val="00D231ED"/>
    <w:rsid w:val="00D24B43"/>
    <w:rsid w:val="00D301C1"/>
    <w:rsid w:val="00D31930"/>
    <w:rsid w:val="00D34406"/>
    <w:rsid w:val="00D35684"/>
    <w:rsid w:val="00D36391"/>
    <w:rsid w:val="00D4472F"/>
    <w:rsid w:val="00D47071"/>
    <w:rsid w:val="00D53569"/>
    <w:rsid w:val="00D63737"/>
    <w:rsid w:val="00D640D9"/>
    <w:rsid w:val="00D6498F"/>
    <w:rsid w:val="00D737C3"/>
    <w:rsid w:val="00D74946"/>
    <w:rsid w:val="00D7521A"/>
    <w:rsid w:val="00D75B45"/>
    <w:rsid w:val="00D76F0C"/>
    <w:rsid w:val="00D8241C"/>
    <w:rsid w:val="00D82D13"/>
    <w:rsid w:val="00D87A59"/>
    <w:rsid w:val="00D91BC5"/>
    <w:rsid w:val="00D92C37"/>
    <w:rsid w:val="00D93774"/>
    <w:rsid w:val="00D93852"/>
    <w:rsid w:val="00D94A29"/>
    <w:rsid w:val="00D94C64"/>
    <w:rsid w:val="00D95A6A"/>
    <w:rsid w:val="00D95D74"/>
    <w:rsid w:val="00DA10E6"/>
    <w:rsid w:val="00DA2EE8"/>
    <w:rsid w:val="00DB48E0"/>
    <w:rsid w:val="00DC03A0"/>
    <w:rsid w:val="00DC254A"/>
    <w:rsid w:val="00DC463E"/>
    <w:rsid w:val="00DC5959"/>
    <w:rsid w:val="00DD3119"/>
    <w:rsid w:val="00DD3A6C"/>
    <w:rsid w:val="00DD47AB"/>
    <w:rsid w:val="00DE4353"/>
    <w:rsid w:val="00DE4423"/>
    <w:rsid w:val="00DF3C20"/>
    <w:rsid w:val="00DF3CAD"/>
    <w:rsid w:val="00E006E8"/>
    <w:rsid w:val="00E012E6"/>
    <w:rsid w:val="00E0652F"/>
    <w:rsid w:val="00E12D3C"/>
    <w:rsid w:val="00E16EA2"/>
    <w:rsid w:val="00E17D03"/>
    <w:rsid w:val="00E211B1"/>
    <w:rsid w:val="00E22BD1"/>
    <w:rsid w:val="00E23C9B"/>
    <w:rsid w:val="00E26B6E"/>
    <w:rsid w:val="00E279CB"/>
    <w:rsid w:val="00E31054"/>
    <w:rsid w:val="00E33990"/>
    <w:rsid w:val="00E401DF"/>
    <w:rsid w:val="00E414E8"/>
    <w:rsid w:val="00E441E7"/>
    <w:rsid w:val="00E442CE"/>
    <w:rsid w:val="00E44D26"/>
    <w:rsid w:val="00E46E77"/>
    <w:rsid w:val="00E47AB5"/>
    <w:rsid w:val="00E505DA"/>
    <w:rsid w:val="00E5071F"/>
    <w:rsid w:val="00E51BAB"/>
    <w:rsid w:val="00E51D0B"/>
    <w:rsid w:val="00E5285B"/>
    <w:rsid w:val="00E54B52"/>
    <w:rsid w:val="00E66DBF"/>
    <w:rsid w:val="00E72D91"/>
    <w:rsid w:val="00E76336"/>
    <w:rsid w:val="00E76942"/>
    <w:rsid w:val="00E81AC3"/>
    <w:rsid w:val="00E8370F"/>
    <w:rsid w:val="00E84C73"/>
    <w:rsid w:val="00E871EE"/>
    <w:rsid w:val="00E87203"/>
    <w:rsid w:val="00E904C5"/>
    <w:rsid w:val="00E91669"/>
    <w:rsid w:val="00E92C28"/>
    <w:rsid w:val="00E95D91"/>
    <w:rsid w:val="00EA026E"/>
    <w:rsid w:val="00EA046D"/>
    <w:rsid w:val="00EA3F08"/>
    <w:rsid w:val="00EB6253"/>
    <w:rsid w:val="00EB6D2C"/>
    <w:rsid w:val="00EC0985"/>
    <w:rsid w:val="00EC0FE2"/>
    <w:rsid w:val="00ED0153"/>
    <w:rsid w:val="00ED17AE"/>
    <w:rsid w:val="00ED44C8"/>
    <w:rsid w:val="00ED7126"/>
    <w:rsid w:val="00EE7227"/>
    <w:rsid w:val="00EF146B"/>
    <w:rsid w:val="00EF4561"/>
    <w:rsid w:val="00EF7478"/>
    <w:rsid w:val="00F003C3"/>
    <w:rsid w:val="00F0164C"/>
    <w:rsid w:val="00F031D1"/>
    <w:rsid w:val="00F03B42"/>
    <w:rsid w:val="00F05DF1"/>
    <w:rsid w:val="00F05FCA"/>
    <w:rsid w:val="00F36586"/>
    <w:rsid w:val="00F43F7B"/>
    <w:rsid w:val="00F46102"/>
    <w:rsid w:val="00F46E1D"/>
    <w:rsid w:val="00F5272A"/>
    <w:rsid w:val="00F536B0"/>
    <w:rsid w:val="00F53B22"/>
    <w:rsid w:val="00F543BE"/>
    <w:rsid w:val="00F54F69"/>
    <w:rsid w:val="00F6000E"/>
    <w:rsid w:val="00F60EE4"/>
    <w:rsid w:val="00F62715"/>
    <w:rsid w:val="00F62AC1"/>
    <w:rsid w:val="00F63A13"/>
    <w:rsid w:val="00F74763"/>
    <w:rsid w:val="00F77F92"/>
    <w:rsid w:val="00F84BBC"/>
    <w:rsid w:val="00F85B39"/>
    <w:rsid w:val="00F8632B"/>
    <w:rsid w:val="00F8670A"/>
    <w:rsid w:val="00F96858"/>
    <w:rsid w:val="00F96B5B"/>
    <w:rsid w:val="00FA2662"/>
    <w:rsid w:val="00FA577A"/>
    <w:rsid w:val="00FB00FB"/>
    <w:rsid w:val="00FB1D2F"/>
    <w:rsid w:val="00FB36C9"/>
    <w:rsid w:val="00FB44F1"/>
    <w:rsid w:val="00FB4F6A"/>
    <w:rsid w:val="00FC0D23"/>
    <w:rsid w:val="00FC6F4F"/>
    <w:rsid w:val="00FD2E30"/>
    <w:rsid w:val="00FD7728"/>
    <w:rsid w:val="00FE0C8D"/>
    <w:rsid w:val="00FE3840"/>
    <w:rsid w:val="00FE3A10"/>
    <w:rsid w:val="00FE3D63"/>
    <w:rsid w:val="00FE64BE"/>
    <w:rsid w:val="00FF4AA2"/>
    <w:rsid w:val="00FF6371"/>
    <w:rsid w:val="00FF6F0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DB4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654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2654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rsid w:val="00C45A81"/>
    <w:rPr>
      <w:rFonts w:ascii="Verdana" w:hAnsi="Verdana" w:hint="default"/>
      <w:color w:val="0066CC"/>
      <w:u w:val="single"/>
    </w:rPr>
  </w:style>
  <w:style w:type="paragraph" w:styleId="Odstavecseseznamem">
    <w:name w:val="List Paragraph"/>
    <w:basedOn w:val="Normln"/>
    <w:uiPriority w:val="34"/>
    <w:qFormat/>
    <w:rsid w:val="00563817"/>
    <w:pPr>
      <w:ind w:left="720"/>
      <w:contextualSpacing/>
    </w:pPr>
  </w:style>
  <w:style w:type="paragraph" w:styleId="Textbubliny">
    <w:name w:val="Balloon Text"/>
    <w:basedOn w:val="Normln"/>
    <w:link w:val="TextbublinyChar"/>
    <w:uiPriority w:val="99"/>
    <w:semiHidden/>
    <w:unhideWhenUsed/>
    <w:rsid w:val="00C37B4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37B49"/>
    <w:rPr>
      <w:rFonts w:ascii="Segoe UI" w:hAnsi="Segoe UI" w:cs="Segoe UI"/>
      <w:sz w:val="18"/>
      <w:szCs w:val="18"/>
    </w:rPr>
  </w:style>
  <w:style w:type="character" w:styleId="Odkaznakoment">
    <w:name w:val="annotation reference"/>
    <w:basedOn w:val="Standardnpsmoodstavce"/>
    <w:uiPriority w:val="99"/>
    <w:semiHidden/>
    <w:unhideWhenUsed/>
    <w:rsid w:val="004213F7"/>
    <w:rPr>
      <w:sz w:val="16"/>
      <w:szCs w:val="16"/>
    </w:rPr>
  </w:style>
  <w:style w:type="paragraph" w:styleId="Textkomente">
    <w:name w:val="annotation text"/>
    <w:basedOn w:val="Normln"/>
    <w:link w:val="TextkomenteChar"/>
    <w:uiPriority w:val="99"/>
    <w:unhideWhenUsed/>
    <w:rsid w:val="004213F7"/>
    <w:pPr>
      <w:spacing w:line="240" w:lineRule="auto"/>
    </w:pPr>
    <w:rPr>
      <w:sz w:val="20"/>
      <w:szCs w:val="20"/>
    </w:rPr>
  </w:style>
  <w:style w:type="character" w:customStyle="1" w:styleId="TextkomenteChar">
    <w:name w:val="Text komentáře Char"/>
    <w:basedOn w:val="Standardnpsmoodstavce"/>
    <w:link w:val="Textkomente"/>
    <w:uiPriority w:val="99"/>
    <w:rsid w:val="004213F7"/>
    <w:rPr>
      <w:sz w:val="20"/>
      <w:szCs w:val="20"/>
    </w:rPr>
  </w:style>
  <w:style w:type="paragraph" w:styleId="Pedmtkomente">
    <w:name w:val="annotation subject"/>
    <w:basedOn w:val="Textkomente"/>
    <w:next w:val="Textkomente"/>
    <w:link w:val="PedmtkomenteChar"/>
    <w:uiPriority w:val="99"/>
    <w:semiHidden/>
    <w:unhideWhenUsed/>
    <w:rsid w:val="004213F7"/>
    <w:rPr>
      <w:b/>
      <w:bCs/>
    </w:rPr>
  </w:style>
  <w:style w:type="character" w:customStyle="1" w:styleId="PedmtkomenteChar">
    <w:name w:val="Předmět komentáře Char"/>
    <w:basedOn w:val="TextkomenteChar"/>
    <w:link w:val="Pedmtkomente"/>
    <w:uiPriority w:val="99"/>
    <w:semiHidden/>
    <w:rsid w:val="004213F7"/>
    <w:rPr>
      <w:b/>
      <w:bCs/>
      <w:sz w:val="20"/>
      <w:szCs w:val="20"/>
    </w:rPr>
  </w:style>
  <w:style w:type="paragraph" w:customStyle="1" w:styleId="xmsonormal">
    <w:name w:val="x_msonormal"/>
    <w:basedOn w:val="Normln"/>
    <w:uiPriority w:val="99"/>
    <w:rsid w:val="00841C62"/>
    <w:pPr>
      <w:spacing w:after="0" w:line="240" w:lineRule="auto"/>
    </w:pPr>
    <w:rPr>
      <w:rFonts w:ascii="Times New Roman" w:hAnsi="Times New Roman" w:cs="Times New Roman"/>
      <w:sz w:val="24"/>
      <w:szCs w:val="24"/>
      <w:lang w:eastAsia="cs-CZ"/>
    </w:rPr>
  </w:style>
  <w:style w:type="paragraph" w:customStyle="1" w:styleId="xmsolistparagraph">
    <w:name w:val="x_msolistparagraph"/>
    <w:basedOn w:val="Normln"/>
    <w:uiPriority w:val="99"/>
    <w:rsid w:val="00841C62"/>
    <w:pPr>
      <w:spacing w:after="0" w:line="240" w:lineRule="auto"/>
    </w:pPr>
    <w:rPr>
      <w:rFonts w:ascii="Times New Roman" w:hAnsi="Times New Roman" w:cs="Times New Roman"/>
      <w:sz w:val="24"/>
      <w:szCs w:val="24"/>
      <w:lang w:eastAsia="cs-CZ"/>
    </w:rPr>
  </w:style>
  <w:style w:type="paragraph" w:styleId="Zhlav">
    <w:name w:val="header"/>
    <w:basedOn w:val="Normln"/>
    <w:link w:val="ZhlavChar"/>
    <w:uiPriority w:val="99"/>
    <w:unhideWhenUsed/>
    <w:rsid w:val="00655EE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55EE9"/>
  </w:style>
  <w:style w:type="paragraph" w:styleId="Zpat">
    <w:name w:val="footer"/>
    <w:basedOn w:val="Normln"/>
    <w:link w:val="ZpatChar"/>
    <w:uiPriority w:val="99"/>
    <w:unhideWhenUsed/>
    <w:rsid w:val="00655EE9"/>
    <w:pPr>
      <w:tabs>
        <w:tab w:val="center" w:pos="4536"/>
        <w:tab w:val="right" w:pos="9072"/>
      </w:tabs>
      <w:spacing w:after="0" w:line="240" w:lineRule="auto"/>
    </w:pPr>
  </w:style>
  <w:style w:type="character" w:customStyle="1" w:styleId="ZpatChar">
    <w:name w:val="Zápatí Char"/>
    <w:basedOn w:val="Standardnpsmoodstavce"/>
    <w:link w:val="Zpat"/>
    <w:uiPriority w:val="99"/>
    <w:rsid w:val="00655EE9"/>
  </w:style>
  <w:style w:type="character" w:customStyle="1" w:styleId="Nadpis1Char">
    <w:name w:val="Nadpis 1 Char"/>
    <w:basedOn w:val="Standardnpsmoodstavce"/>
    <w:link w:val="Nadpis1"/>
    <w:uiPriority w:val="9"/>
    <w:rsid w:val="00265409"/>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9"/>
    <w:rsid w:val="00265409"/>
    <w:rPr>
      <w:rFonts w:asciiTheme="majorHAnsi" w:eastAsiaTheme="majorEastAsia" w:hAnsiTheme="majorHAnsi" w:cstheme="majorBidi"/>
      <w:color w:val="2E74B5" w:themeColor="accent1" w:themeShade="BF"/>
      <w:sz w:val="26"/>
      <w:szCs w:val="26"/>
    </w:rPr>
  </w:style>
  <w:style w:type="paragraph" w:styleId="Revize">
    <w:name w:val="Revision"/>
    <w:hidden/>
    <w:uiPriority w:val="99"/>
    <w:semiHidden/>
    <w:rsid w:val="004D00FF"/>
    <w:pPr>
      <w:spacing w:after="0" w:line="240" w:lineRule="auto"/>
    </w:pPr>
  </w:style>
  <w:style w:type="character" w:styleId="Sledovanodkaz">
    <w:name w:val="FollowedHyperlink"/>
    <w:basedOn w:val="Standardnpsmoodstavce"/>
    <w:uiPriority w:val="99"/>
    <w:semiHidden/>
    <w:unhideWhenUsed/>
    <w:rsid w:val="00455136"/>
    <w:rPr>
      <w:color w:val="954F72" w:themeColor="followedHyperlink"/>
      <w:u w:val="single"/>
    </w:rPr>
  </w:style>
  <w:style w:type="paragraph" w:styleId="Textpoznpodarou">
    <w:name w:val="footnote text"/>
    <w:basedOn w:val="Normln"/>
    <w:link w:val="TextpoznpodarouChar"/>
    <w:uiPriority w:val="99"/>
    <w:semiHidden/>
    <w:unhideWhenUsed/>
    <w:rsid w:val="00A82D28"/>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A82D28"/>
    <w:rPr>
      <w:sz w:val="20"/>
      <w:szCs w:val="20"/>
    </w:rPr>
  </w:style>
  <w:style w:type="character" w:styleId="Znakapoznpodarou">
    <w:name w:val="footnote reference"/>
    <w:basedOn w:val="Standardnpsmoodstavce"/>
    <w:uiPriority w:val="99"/>
    <w:semiHidden/>
    <w:unhideWhenUsed/>
    <w:rsid w:val="00A82D28"/>
    <w:rPr>
      <w:vertAlign w:val="superscript"/>
    </w:rPr>
  </w:style>
  <w:style w:type="table" w:styleId="Mkatabulky">
    <w:name w:val="Table Grid"/>
    <w:basedOn w:val="Normlntabulka"/>
    <w:uiPriority w:val="39"/>
    <w:rsid w:val="00A165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75884">
      <w:bodyDiv w:val="1"/>
      <w:marLeft w:val="0"/>
      <w:marRight w:val="0"/>
      <w:marTop w:val="0"/>
      <w:marBottom w:val="0"/>
      <w:divBdr>
        <w:top w:val="none" w:sz="0" w:space="0" w:color="auto"/>
        <w:left w:val="none" w:sz="0" w:space="0" w:color="auto"/>
        <w:bottom w:val="none" w:sz="0" w:space="0" w:color="auto"/>
        <w:right w:val="none" w:sz="0" w:space="0" w:color="auto"/>
      </w:divBdr>
    </w:div>
    <w:div w:id="388263865">
      <w:marLeft w:val="0"/>
      <w:marRight w:val="0"/>
      <w:marTop w:val="0"/>
      <w:marBottom w:val="0"/>
      <w:divBdr>
        <w:top w:val="none" w:sz="0" w:space="0" w:color="auto"/>
        <w:left w:val="none" w:sz="0" w:space="0" w:color="auto"/>
        <w:bottom w:val="none" w:sz="0" w:space="0" w:color="auto"/>
        <w:right w:val="none" w:sz="0" w:space="0" w:color="auto"/>
      </w:divBdr>
    </w:div>
    <w:div w:id="407535543">
      <w:bodyDiv w:val="1"/>
      <w:marLeft w:val="0"/>
      <w:marRight w:val="0"/>
      <w:marTop w:val="0"/>
      <w:marBottom w:val="0"/>
      <w:divBdr>
        <w:top w:val="none" w:sz="0" w:space="0" w:color="auto"/>
        <w:left w:val="none" w:sz="0" w:space="0" w:color="auto"/>
        <w:bottom w:val="none" w:sz="0" w:space="0" w:color="auto"/>
        <w:right w:val="none" w:sz="0" w:space="0" w:color="auto"/>
      </w:divBdr>
    </w:div>
    <w:div w:id="506363335">
      <w:bodyDiv w:val="1"/>
      <w:marLeft w:val="0"/>
      <w:marRight w:val="0"/>
      <w:marTop w:val="0"/>
      <w:marBottom w:val="0"/>
      <w:divBdr>
        <w:top w:val="none" w:sz="0" w:space="0" w:color="auto"/>
        <w:left w:val="none" w:sz="0" w:space="0" w:color="auto"/>
        <w:bottom w:val="none" w:sz="0" w:space="0" w:color="auto"/>
        <w:right w:val="none" w:sz="0" w:space="0" w:color="auto"/>
      </w:divBdr>
    </w:div>
    <w:div w:id="670833008">
      <w:bodyDiv w:val="1"/>
      <w:marLeft w:val="0"/>
      <w:marRight w:val="0"/>
      <w:marTop w:val="0"/>
      <w:marBottom w:val="0"/>
      <w:divBdr>
        <w:top w:val="none" w:sz="0" w:space="0" w:color="auto"/>
        <w:left w:val="none" w:sz="0" w:space="0" w:color="auto"/>
        <w:bottom w:val="none" w:sz="0" w:space="0" w:color="auto"/>
        <w:right w:val="none" w:sz="0" w:space="0" w:color="auto"/>
      </w:divBdr>
    </w:div>
    <w:div w:id="744113506">
      <w:bodyDiv w:val="1"/>
      <w:marLeft w:val="0"/>
      <w:marRight w:val="0"/>
      <w:marTop w:val="0"/>
      <w:marBottom w:val="0"/>
      <w:divBdr>
        <w:top w:val="none" w:sz="0" w:space="0" w:color="auto"/>
        <w:left w:val="none" w:sz="0" w:space="0" w:color="auto"/>
        <w:bottom w:val="none" w:sz="0" w:space="0" w:color="auto"/>
        <w:right w:val="none" w:sz="0" w:space="0" w:color="auto"/>
      </w:divBdr>
    </w:div>
    <w:div w:id="937103380">
      <w:bodyDiv w:val="1"/>
      <w:marLeft w:val="0"/>
      <w:marRight w:val="0"/>
      <w:marTop w:val="0"/>
      <w:marBottom w:val="0"/>
      <w:divBdr>
        <w:top w:val="none" w:sz="0" w:space="0" w:color="auto"/>
        <w:left w:val="none" w:sz="0" w:space="0" w:color="auto"/>
        <w:bottom w:val="none" w:sz="0" w:space="0" w:color="auto"/>
        <w:right w:val="none" w:sz="0" w:space="0" w:color="auto"/>
      </w:divBdr>
    </w:div>
    <w:div w:id="1009406400">
      <w:bodyDiv w:val="1"/>
      <w:marLeft w:val="0"/>
      <w:marRight w:val="0"/>
      <w:marTop w:val="0"/>
      <w:marBottom w:val="0"/>
      <w:divBdr>
        <w:top w:val="none" w:sz="0" w:space="0" w:color="auto"/>
        <w:left w:val="none" w:sz="0" w:space="0" w:color="auto"/>
        <w:bottom w:val="none" w:sz="0" w:space="0" w:color="auto"/>
        <w:right w:val="none" w:sz="0" w:space="0" w:color="auto"/>
      </w:divBdr>
    </w:div>
    <w:div w:id="1074550178">
      <w:bodyDiv w:val="1"/>
      <w:marLeft w:val="0"/>
      <w:marRight w:val="0"/>
      <w:marTop w:val="0"/>
      <w:marBottom w:val="0"/>
      <w:divBdr>
        <w:top w:val="none" w:sz="0" w:space="0" w:color="auto"/>
        <w:left w:val="none" w:sz="0" w:space="0" w:color="auto"/>
        <w:bottom w:val="none" w:sz="0" w:space="0" w:color="auto"/>
        <w:right w:val="none" w:sz="0" w:space="0" w:color="auto"/>
      </w:divBdr>
    </w:div>
    <w:div w:id="1105343840">
      <w:bodyDiv w:val="1"/>
      <w:marLeft w:val="0"/>
      <w:marRight w:val="0"/>
      <w:marTop w:val="0"/>
      <w:marBottom w:val="0"/>
      <w:divBdr>
        <w:top w:val="none" w:sz="0" w:space="0" w:color="auto"/>
        <w:left w:val="none" w:sz="0" w:space="0" w:color="auto"/>
        <w:bottom w:val="none" w:sz="0" w:space="0" w:color="auto"/>
        <w:right w:val="none" w:sz="0" w:space="0" w:color="auto"/>
      </w:divBdr>
    </w:div>
    <w:div w:id="1396734967">
      <w:bodyDiv w:val="1"/>
      <w:marLeft w:val="0"/>
      <w:marRight w:val="0"/>
      <w:marTop w:val="0"/>
      <w:marBottom w:val="0"/>
      <w:divBdr>
        <w:top w:val="none" w:sz="0" w:space="0" w:color="auto"/>
        <w:left w:val="none" w:sz="0" w:space="0" w:color="auto"/>
        <w:bottom w:val="none" w:sz="0" w:space="0" w:color="auto"/>
        <w:right w:val="none" w:sz="0" w:space="0" w:color="auto"/>
      </w:divBdr>
    </w:div>
    <w:div w:id="1472941607">
      <w:marLeft w:val="0"/>
      <w:marRight w:val="0"/>
      <w:marTop w:val="0"/>
      <w:marBottom w:val="0"/>
      <w:divBdr>
        <w:top w:val="none" w:sz="0" w:space="0" w:color="auto"/>
        <w:left w:val="none" w:sz="0" w:space="0" w:color="auto"/>
        <w:bottom w:val="none" w:sz="0" w:space="0" w:color="auto"/>
        <w:right w:val="none" w:sz="0" w:space="0" w:color="auto"/>
      </w:divBdr>
    </w:div>
    <w:div w:id="1475639041">
      <w:marLeft w:val="0"/>
      <w:marRight w:val="0"/>
      <w:marTop w:val="0"/>
      <w:marBottom w:val="0"/>
      <w:divBdr>
        <w:top w:val="none" w:sz="0" w:space="0" w:color="auto"/>
        <w:left w:val="none" w:sz="0" w:space="0" w:color="auto"/>
        <w:bottom w:val="none" w:sz="0" w:space="0" w:color="auto"/>
        <w:right w:val="none" w:sz="0" w:space="0" w:color="auto"/>
      </w:divBdr>
    </w:div>
    <w:div w:id="1506633380">
      <w:bodyDiv w:val="1"/>
      <w:marLeft w:val="0"/>
      <w:marRight w:val="0"/>
      <w:marTop w:val="0"/>
      <w:marBottom w:val="0"/>
      <w:divBdr>
        <w:top w:val="none" w:sz="0" w:space="0" w:color="auto"/>
        <w:left w:val="none" w:sz="0" w:space="0" w:color="auto"/>
        <w:bottom w:val="none" w:sz="0" w:space="0" w:color="auto"/>
        <w:right w:val="none" w:sz="0" w:space="0" w:color="auto"/>
      </w:divBdr>
    </w:div>
    <w:div w:id="1550142119">
      <w:bodyDiv w:val="1"/>
      <w:marLeft w:val="0"/>
      <w:marRight w:val="0"/>
      <w:marTop w:val="0"/>
      <w:marBottom w:val="0"/>
      <w:divBdr>
        <w:top w:val="none" w:sz="0" w:space="0" w:color="auto"/>
        <w:left w:val="none" w:sz="0" w:space="0" w:color="auto"/>
        <w:bottom w:val="none" w:sz="0" w:space="0" w:color="auto"/>
        <w:right w:val="none" w:sz="0" w:space="0" w:color="auto"/>
      </w:divBdr>
    </w:div>
    <w:div w:id="1693723636">
      <w:bodyDiv w:val="1"/>
      <w:marLeft w:val="0"/>
      <w:marRight w:val="0"/>
      <w:marTop w:val="0"/>
      <w:marBottom w:val="0"/>
      <w:divBdr>
        <w:top w:val="none" w:sz="0" w:space="0" w:color="auto"/>
        <w:left w:val="none" w:sz="0" w:space="0" w:color="auto"/>
        <w:bottom w:val="none" w:sz="0" w:space="0" w:color="auto"/>
        <w:right w:val="none" w:sz="0" w:space="0" w:color="auto"/>
      </w:divBdr>
    </w:div>
    <w:div w:id="1801073761">
      <w:bodyDiv w:val="1"/>
      <w:marLeft w:val="0"/>
      <w:marRight w:val="0"/>
      <w:marTop w:val="0"/>
      <w:marBottom w:val="0"/>
      <w:divBdr>
        <w:top w:val="none" w:sz="0" w:space="0" w:color="auto"/>
        <w:left w:val="none" w:sz="0" w:space="0" w:color="auto"/>
        <w:bottom w:val="none" w:sz="0" w:space="0" w:color="auto"/>
        <w:right w:val="none" w:sz="0" w:space="0" w:color="auto"/>
      </w:divBdr>
    </w:div>
    <w:div w:id="1808743394">
      <w:marLeft w:val="0"/>
      <w:marRight w:val="0"/>
      <w:marTop w:val="0"/>
      <w:marBottom w:val="0"/>
      <w:divBdr>
        <w:top w:val="none" w:sz="0" w:space="0" w:color="auto"/>
        <w:left w:val="none" w:sz="0" w:space="0" w:color="auto"/>
        <w:bottom w:val="none" w:sz="0" w:space="0" w:color="auto"/>
        <w:right w:val="none" w:sz="0" w:space="0" w:color="auto"/>
      </w:divBdr>
    </w:div>
    <w:div w:id="1873229885">
      <w:bodyDiv w:val="1"/>
      <w:marLeft w:val="0"/>
      <w:marRight w:val="0"/>
      <w:marTop w:val="0"/>
      <w:marBottom w:val="0"/>
      <w:divBdr>
        <w:top w:val="none" w:sz="0" w:space="0" w:color="auto"/>
        <w:left w:val="none" w:sz="0" w:space="0" w:color="auto"/>
        <w:bottom w:val="none" w:sz="0" w:space="0" w:color="auto"/>
        <w:right w:val="none" w:sz="0" w:space="0" w:color="auto"/>
      </w:divBdr>
    </w:div>
    <w:div w:id="1914076871">
      <w:bodyDiv w:val="1"/>
      <w:marLeft w:val="0"/>
      <w:marRight w:val="0"/>
      <w:marTop w:val="0"/>
      <w:marBottom w:val="0"/>
      <w:divBdr>
        <w:top w:val="none" w:sz="0" w:space="0" w:color="auto"/>
        <w:left w:val="none" w:sz="0" w:space="0" w:color="auto"/>
        <w:bottom w:val="none" w:sz="0" w:space="0" w:color="auto"/>
        <w:right w:val="none" w:sz="0" w:space="0" w:color="auto"/>
      </w:divBdr>
    </w:div>
    <w:div w:id="1924757202">
      <w:bodyDiv w:val="1"/>
      <w:marLeft w:val="0"/>
      <w:marRight w:val="0"/>
      <w:marTop w:val="0"/>
      <w:marBottom w:val="0"/>
      <w:divBdr>
        <w:top w:val="none" w:sz="0" w:space="0" w:color="auto"/>
        <w:left w:val="none" w:sz="0" w:space="0" w:color="auto"/>
        <w:bottom w:val="none" w:sz="0" w:space="0" w:color="auto"/>
        <w:right w:val="none" w:sz="0" w:space="0" w:color="auto"/>
      </w:divBdr>
    </w:div>
    <w:div w:id="196811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at.cnb.cz/sdat_ext/" TargetMode="External"/><Relationship Id="rId13" Type="http://schemas.openxmlformats.org/officeDocument/2006/relationships/hyperlink" Target="mailto:UVIS@cnb.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dat.cnb.cz/sdat_ext/pages/sdat/portal/EXT/public/metapopis/vykazy/F2001-prehled-vykazu.zul?contextId=2150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b.cz/export/sites/cnb/cs/legislativa/.galleries/zakony/zakon_o_cnb.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nb.cz/cs/financni-stabilita/makroobezretnostni-politika/stanoveni-horni-hranice-uverovych-ukazatelu/prakticke-postupy-pro-implementaci-zmen-v-doporuceni-cnb-k-rizeni-rizik-spojenych-s-poskytovanim-spotrebitelskych-uveru-na-bydleni/" TargetMode="External"/><Relationship Id="rId4" Type="http://schemas.openxmlformats.org/officeDocument/2006/relationships/settings" Target="settings.xml"/><Relationship Id="rId9" Type="http://schemas.openxmlformats.org/officeDocument/2006/relationships/hyperlink" Target="https://www.cnb.cz/export/sites/cnb/cs/legislativa/.galleries/vyhlasky/vyhlaska_346_2013_uplne_zneni_od_20230101.pdf" TargetMode="External"/><Relationship Id="rId14" Type="http://schemas.openxmlformats.org/officeDocument/2006/relationships/hyperlink" Target="https://www.cnb.cz/cs/financni-stabilita/makroobezretnostni-politika/stanoveni-horni-hranice-uverovych-ukazatelu/prakticke-postupy-pro-implementaci-zmen-v-doporuceni-cnb-k-rizeni-rizik-spojenych-s-poskytovanim-spotrebitelskych-uveru-na-bydleni/"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nb.cz/cs/financni-stabilita/makroobezretnostni-politika/stanoveni-horni-hranice-uverovych-ukazatelu/" TargetMode="External"/><Relationship Id="rId2" Type="http://schemas.openxmlformats.org/officeDocument/2006/relationships/hyperlink" Target="https://www.cnb.cz/export/sites/cnb/cs/legislativa/.galleries/vyhlasky/vyhlaska_399_2021.pdf" TargetMode="External"/><Relationship Id="rId1" Type="http://schemas.openxmlformats.org/officeDocument/2006/relationships/hyperlink" Target="https://www.cnb.cz/cs/financni-stabilita/makroobezretnostni-politika/stanoveni-horni-hranice-uverovych-ukazatelu/" TargetMode="External"/><Relationship Id="rId4" Type="http://schemas.openxmlformats.org/officeDocument/2006/relationships/hyperlink" Target="https://www.cnb.cz/cs/financni-stabilita/makroobezretnostni-politika/stanoveni-horni-hranice-uverovych-ukazatelu/"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122DC-7D4D-4939-89EB-6A41B6632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7214</Words>
  <Characters>42566</Characters>
  <Application>Microsoft Office Word</Application>
  <DocSecurity>0</DocSecurity>
  <Lines>354</Lines>
  <Paragraphs>99</Paragraphs>
  <ScaleCrop>false</ScaleCrop>
  <Company/>
  <LinksUpToDate>false</LinksUpToDate>
  <CharactersWithSpaces>49681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2026-08-21T09:08:00Z</dcterms:created>
  <dcterms:modified xsi:type="dcterms:W3CDTF">2026-08-21T10:19:00Z</dcterms:modified>
</cp:coreProperties>
</file>