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56EDD" w14:textId="77777777" w:rsidR="008150D9" w:rsidRDefault="008150D9" w:rsidP="008150D9">
      <w:pPr>
        <w:pStyle w:val="Nadpis1"/>
        <w:jc w:val="center"/>
        <w:rPr>
          <w:rFonts w:ascii="Times New Roman" w:hAnsi="Times New Roman" w:cs="Times New Roman"/>
          <w:sz w:val="56"/>
          <w:szCs w:val="56"/>
        </w:rPr>
      </w:pPr>
    </w:p>
    <w:p w14:paraId="2F4B0AF9" w14:textId="77777777" w:rsidR="00965458" w:rsidRDefault="00965458" w:rsidP="00965458"/>
    <w:p w14:paraId="6CF0C181" w14:textId="77777777" w:rsidR="00965458" w:rsidRDefault="00965458" w:rsidP="00965458">
      <w:bookmarkStart w:id="0" w:name="_GoBack"/>
      <w:bookmarkEnd w:id="0"/>
    </w:p>
    <w:p w14:paraId="6B3C63E7" w14:textId="77777777" w:rsidR="00965458" w:rsidRDefault="00965458" w:rsidP="00965458"/>
    <w:p w14:paraId="06D18072" w14:textId="77777777" w:rsidR="00965458" w:rsidRDefault="00965458" w:rsidP="00965458"/>
    <w:p w14:paraId="2E393BB4" w14:textId="77777777" w:rsidR="00965458" w:rsidRDefault="00965458" w:rsidP="00965458"/>
    <w:p w14:paraId="64B43B42" w14:textId="77777777" w:rsidR="00965458" w:rsidRPr="00965458" w:rsidRDefault="00965458" w:rsidP="00965458"/>
    <w:p w14:paraId="71524F21" w14:textId="77777777" w:rsidR="008150D9" w:rsidRPr="00CF5064" w:rsidRDefault="00030C21" w:rsidP="00CF5064">
      <w:pPr>
        <w:jc w:val="center"/>
        <w:rPr>
          <w:rFonts w:ascii="Times New Roman" w:hAnsi="Times New Roman" w:cs="Times New Roman"/>
          <w:b/>
          <w:color w:val="1F497D" w:themeColor="text2"/>
          <w:sz w:val="52"/>
        </w:rPr>
      </w:pPr>
      <w:bookmarkStart w:id="1" w:name="_Toc26969307"/>
      <w:r w:rsidRPr="00CF5064">
        <w:rPr>
          <w:rFonts w:ascii="Times New Roman" w:hAnsi="Times New Roman" w:cs="Times New Roman"/>
          <w:b/>
          <w:color w:val="1F497D" w:themeColor="text2"/>
          <w:sz w:val="52"/>
        </w:rPr>
        <w:t>Filing manuál</w:t>
      </w:r>
      <w:r w:rsidR="008150D9" w:rsidRPr="00CF5064">
        <w:rPr>
          <w:rFonts w:ascii="Times New Roman" w:hAnsi="Times New Roman" w:cs="Times New Roman"/>
          <w:b/>
          <w:color w:val="1F497D" w:themeColor="text2"/>
          <w:sz w:val="52"/>
        </w:rPr>
        <w:t xml:space="preserve"> k </w:t>
      </w:r>
      <w:r w:rsidRPr="00CF5064">
        <w:rPr>
          <w:rFonts w:ascii="Times New Roman" w:hAnsi="Times New Roman" w:cs="Times New Roman"/>
          <w:b/>
          <w:color w:val="1F497D" w:themeColor="text2"/>
          <w:sz w:val="52"/>
        </w:rPr>
        <w:t>v</w:t>
      </w:r>
      <w:r w:rsidR="008150D9" w:rsidRPr="00CF5064">
        <w:rPr>
          <w:rFonts w:ascii="Times New Roman" w:hAnsi="Times New Roman" w:cs="Times New Roman"/>
          <w:b/>
          <w:color w:val="1F497D" w:themeColor="text2"/>
          <w:sz w:val="52"/>
        </w:rPr>
        <w:t>ýkazů</w:t>
      </w:r>
      <w:r w:rsidRPr="00CF5064">
        <w:rPr>
          <w:rFonts w:ascii="Times New Roman" w:hAnsi="Times New Roman" w:cs="Times New Roman"/>
          <w:b/>
          <w:color w:val="1F497D" w:themeColor="text2"/>
          <w:sz w:val="52"/>
        </w:rPr>
        <w:t>m</w:t>
      </w:r>
      <w:r w:rsidR="008150D9" w:rsidRPr="00CF5064">
        <w:rPr>
          <w:rFonts w:ascii="Times New Roman" w:hAnsi="Times New Roman" w:cs="Times New Roman"/>
          <w:b/>
          <w:color w:val="1F497D" w:themeColor="text2"/>
          <w:sz w:val="52"/>
        </w:rPr>
        <w:t xml:space="preserve"> DOPOS91 a DOPOS92 v SDAT</w:t>
      </w:r>
      <w:bookmarkEnd w:id="1"/>
    </w:p>
    <w:p w14:paraId="7DB2A45D" w14:textId="77777777" w:rsidR="008150D9" w:rsidRDefault="008150D9" w:rsidP="008150D9">
      <w:pPr>
        <w:jc w:val="both"/>
        <w:rPr>
          <w:rFonts w:ascii="Times New Roman" w:hAnsi="Times New Roman" w:cs="Times New Roman"/>
        </w:rPr>
      </w:pPr>
      <w:r w:rsidRPr="00996736">
        <w:rPr>
          <w:rFonts w:ascii="Times New Roman" w:hAnsi="Times New Roman" w:cs="Times New Roman"/>
          <w:noProof/>
          <w:lang w:eastAsia="cs-CZ"/>
        </w:rPr>
        <w:drawing>
          <wp:anchor distT="0" distB="0" distL="114300" distR="114300" simplePos="0" relativeHeight="251658240" behindDoc="0" locked="0" layoutInCell="1" allowOverlap="1" wp14:anchorId="5814EC38" wp14:editId="35B703A0">
            <wp:simplePos x="0" y="0"/>
            <wp:positionH relativeFrom="column">
              <wp:posOffset>1913255</wp:posOffset>
            </wp:positionH>
            <wp:positionV relativeFrom="paragraph">
              <wp:posOffset>284480</wp:posOffset>
            </wp:positionV>
            <wp:extent cx="1786255" cy="1131570"/>
            <wp:effectExtent l="0" t="0" r="4445" b="0"/>
            <wp:wrapNone/>
            <wp:docPr id="294" name="Picture 294" descr="CNB_logo_CZ_3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CNB_logo_CZ_3r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6255" cy="1131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587BE5" w14:textId="77777777" w:rsidR="008150D9" w:rsidRDefault="008150D9" w:rsidP="008150D9">
      <w:pPr>
        <w:jc w:val="both"/>
        <w:rPr>
          <w:rFonts w:ascii="Times New Roman" w:hAnsi="Times New Roman" w:cs="Times New Roman"/>
        </w:rPr>
      </w:pPr>
    </w:p>
    <w:p w14:paraId="6295E09F" w14:textId="77777777" w:rsidR="008150D9" w:rsidRDefault="008150D9" w:rsidP="008150D9">
      <w:pPr>
        <w:jc w:val="both"/>
        <w:rPr>
          <w:rFonts w:ascii="Times New Roman" w:hAnsi="Times New Roman" w:cs="Times New Roman"/>
        </w:rPr>
      </w:pPr>
    </w:p>
    <w:p w14:paraId="2AD72B33" w14:textId="77777777" w:rsidR="008150D9" w:rsidRDefault="008150D9" w:rsidP="008150D9">
      <w:pPr>
        <w:jc w:val="both"/>
        <w:rPr>
          <w:rFonts w:ascii="Times New Roman" w:hAnsi="Times New Roman" w:cs="Times New Roman"/>
        </w:rPr>
      </w:pPr>
    </w:p>
    <w:p w14:paraId="1BA10B89" w14:textId="77777777" w:rsidR="008150D9" w:rsidRDefault="008150D9" w:rsidP="008150D9">
      <w:pPr>
        <w:jc w:val="both"/>
        <w:rPr>
          <w:rFonts w:ascii="Times New Roman" w:hAnsi="Times New Roman" w:cs="Times New Roman"/>
        </w:rPr>
      </w:pPr>
    </w:p>
    <w:p w14:paraId="0C444F9A" w14:textId="77777777" w:rsidR="008150D9" w:rsidRDefault="008150D9" w:rsidP="008150D9">
      <w:pPr>
        <w:jc w:val="both"/>
        <w:rPr>
          <w:rFonts w:ascii="Times New Roman" w:hAnsi="Times New Roman" w:cs="Times New Roman"/>
        </w:rPr>
      </w:pPr>
    </w:p>
    <w:p w14:paraId="33AE8FB4" w14:textId="77777777" w:rsidR="008150D9" w:rsidRDefault="008150D9" w:rsidP="008150D9">
      <w:pPr>
        <w:jc w:val="both"/>
        <w:rPr>
          <w:rFonts w:ascii="Times New Roman" w:hAnsi="Times New Roman" w:cs="Times New Roman"/>
        </w:rPr>
      </w:pPr>
    </w:p>
    <w:p w14:paraId="4ACBAE2D" w14:textId="77777777" w:rsidR="008150D9" w:rsidRDefault="008150D9" w:rsidP="008150D9">
      <w:pPr>
        <w:jc w:val="both"/>
        <w:rPr>
          <w:rFonts w:ascii="Times New Roman" w:hAnsi="Times New Roman" w:cs="Times New Roman"/>
        </w:rPr>
      </w:pPr>
    </w:p>
    <w:p w14:paraId="02E5E0A0" w14:textId="77777777" w:rsidR="008150D9" w:rsidRDefault="008150D9" w:rsidP="008150D9">
      <w:pPr>
        <w:jc w:val="both"/>
        <w:rPr>
          <w:rFonts w:ascii="Times New Roman" w:hAnsi="Times New Roman" w:cs="Times New Roman"/>
        </w:rPr>
      </w:pPr>
    </w:p>
    <w:p w14:paraId="47E6F94C" w14:textId="77777777" w:rsidR="008150D9" w:rsidRDefault="008150D9" w:rsidP="008150D9">
      <w:pPr>
        <w:jc w:val="both"/>
        <w:rPr>
          <w:rFonts w:ascii="Times New Roman" w:hAnsi="Times New Roman" w:cs="Times New Roman"/>
        </w:rPr>
      </w:pPr>
    </w:p>
    <w:p w14:paraId="02F6A1AC" w14:textId="77777777" w:rsidR="008150D9" w:rsidRDefault="008150D9" w:rsidP="008150D9">
      <w:pPr>
        <w:jc w:val="both"/>
        <w:rPr>
          <w:rFonts w:ascii="Times New Roman" w:hAnsi="Times New Roman" w:cs="Times New Roman"/>
        </w:rPr>
      </w:pPr>
    </w:p>
    <w:p w14:paraId="4AA4EB6C" w14:textId="77777777" w:rsidR="008150D9" w:rsidRDefault="008150D9" w:rsidP="008150D9">
      <w:pPr>
        <w:jc w:val="both"/>
        <w:rPr>
          <w:rFonts w:ascii="Times New Roman" w:hAnsi="Times New Roman" w:cs="Times New Roman"/>
        </w:rPr>
      </w:pPr>
    </w:p>
    <w:p w14:paraId="33E860F5" w14:textId="77777777" w:rsidR="008150D9" w:rsidRDefault="008150D9" w:rsidP="008150D9">
      <w:pPr>
        <w:jc w:val="both"/>
        <w:rPr>
          <w:rFonts w:ascii="Times New Roman" w:hAnsi="Times New Roman" w:cs="Times New Roman"/>
        </w:rPr>
      </w:pPr>
    </w:p>
    <w:p w14:paraId="74DC75DC" w14:textId="77777777" w:rsidR="008150D9" w:rsidRDefault="008150D9" w:rsidP="008150D9">
      <w:pPr>
        <w:jc w:val="both"/>
        <w:rPr>
          <w:rFonts w:ascii="Times New Roman" w:hAnsi="Times New Roman" w:cs="Times New Roman"/>
        </w:rPr>
      </w:pPr>
    </w:p>
    <w:p w14:paraId="48A2777A" w14:textId="77777777" w:rsidR="008150D9" w:rsidRDefault="008150D9" w:rsidP="008150D9">
      <w:pPr>
        <w:jc w:val="both"/>
        <w:rPr>
          <w:rFonts w:ascii="Times New Roman" w:hAnsi="Times New Roman" w:cs="Times New Roman"/>
        </w:rPr>
      </w:pPr>
    </w:p>
    <w:p w14:paraId="1BCE5538" w14:textId="77777777" w:rsidR="008150D9" w:rsidRDefault="008150D9" w:rsidP="008150D9">
      <w:pPr>
        <w:jc w:val="both"/>
        <w:rPr>
          <w:rFonts w:ascii="Times New Roman" w:hAnsi="Times New Roman" w:cs="Times New Roman"/>
        </w:rPr>
      </w:pPr>
      <w:r>
        <w:rPr>
          <w:rFonts w:ascii="Times New Roman" w:hAnsi="Times New Roman" w:cs="Times New Roman"/>
        </w:rPr>
        <w:t xml:space="preserve">Vypracoval: </w:t>
      </w:r>
      <w:r>
        <w:rPr>
          <w:rFonts w:ascii="Times New Roman" w:hAnsi="Times New Roman" w:cs="Times New Roman"/>
        </w:rPr>
        <w:tab/>
        <w:t>Pavel Zajíc (pavel.zajic@cnb.cz)</w:t>
      </w:r>
    </w:p>
    <w:p w14:paraId="55A80D46" w14:textId="77777777" w:rsidR="008150D9" w:rsidRDefault="008150D9" w:rsidP="008150D9">
      <w:pPr>
        <w:ind w:left="708" w:firstLine="708"/>
        <w:jc w:val="both"/>
        <w:rPr>
          <w:rFonts w:ascii="Times New Roman" w:hAnsi="Times New Roman" w:cs="Times New Roman"/>
        </w:rPr>
      </w:pPr>
      <w:r>
        <w:rPr>
          <w:rFonts w:ascii="Times New Roman" w:hAnsi="Times New Roman" w:cs="Times New Roman"/>
        </w:rPr>
        <w:t>Pavel Končický (</w:t>
      </w:r>
      <w:r w:rsidRPr="008150D9">
        <w:rPr>
          <w:rFonts w:ascii="Times New Roman" w:hAnsi="Times New Roman" w:cs="Times New Roman"/>
        </w:rPr>
        <w:t>pavel.koncicky@cnb.cz</w:t>
      </w:r>
      <w:r>
        <w:rPr>
          <w:rFonts w:ascii="Times New Roman" w:hAnsi="Times New Roman" w:cs="Times New Roman"/>
        </w:rPr>
        <w:t>)</w:t>
      </w:r>
    </w:p>
    <w:sdt>
      <w:sdtPr>
        <w:rPr>
          <w:rFonts w:ascii="Times New Roman" w:eastAsiaTheme="minorHAnsi" w:hAnsi="Times New Roman" w:cs="Times New Roman"/>
          <w:b w:val="0"/>
          <w:bCs w:val="0"/>
          <w:color w:val="auto"/>
          <w:sz w:val="22"/>
          <w:szCs w:val="22"/>
          <w:lang w:eastAsia="en-US"/>
        </w:rPr>
        <w:id w:val="-1148582722"/>
        <w:docPartObj>
          <w:docPartGallery w:val="Table of Contents"/>
          <w:docPartUnique/>
        </w:docPartObj>
      </w:sdtPr>
      <w:sdtContent>
        <w:p w14:paraId="2B121EA8" w14:textId="77777777" w:rsidR="008150D9" w:rsidRPr="008D2246" w:rsidRDefault="008150D9" w:rsidP="008150D9">
          <w:pPr>
            <w:pStyle w:val="Nadpisobsahu"/>
            <w:jc w:val="both"/>
            <w:rPr>
              <w:rStyle w:val="Nadpis2Char"/>
              <w:rFonts w:ascii="Times New Roman" w:hAnsi="Times New Roman" w:cs="Times New Roman"/>
              <w:b/>
            </w:rPr>
          </w:pPr>
          <w:r w:rsidRPr="008D2246">
            <w:rPr>
              <w:rStyle w:val="Nadpis2Char"/>
              <w:rFonts w:ascii="Times New Roman" w:hAnsi="Times New Roman" w:cs="Times New Roman"/>
            </w:rPr>
            <w:t>Obsah</w:t>
          </w:r>
        </w:p>
        <w:p w14:paraId="07F039BD" w14:textId="327484AC" w:rsidR="00FF713F" w:rsidRPr="00FF713F" w:rsidRDefault="008150D9">
          <w:pPr>
            <w:pStyle w:val="Obsah2"/>
            <w:tabs>
              <w:tab w:val="right" w:leader="dot" w:pos="9062"/>
            </w:tabs>
            <w:rPr>
              <w:rFonts w:ascii="Times New Roman" w:eastAsiaTheme="minorEastAsia" w:hAnsi="Times New Roman" w:cs="Times New Roman"/>
              <w:noProof/>
              <w:sz w:val="20"/>
              <w:szCs w:val="20"/>
              <w:lang w:eastAsia="cs-CZ"/>
            </w:rPr>
          </w:pPr>
          <w:r w:rsidRPr="005C220A">
            <w:rPr>
              <w:rFonts w:ascii="Times New Roman" w:hAnsi="Times New Roman" w:cs="Times New Roman"/>
              <w:sz w:val="20"/>
              <w:szCs w:val="20"/>
            </w:rPr>
            <w:fldChar w:fldCharType="begin"/>
          </w:r>
          <w:r w:rsidRPr="005C220A">
            <w:rPr>
              <w:rFonts w:ascii="Times New Roman" w:hAnsi="Times New Roman" w:cs="Times New Roman"/>
              <w:sz w:val="20"/>
              <w:szCs w:val="20"/>
            </w:rPr>
            <w:instrText xml:space="preserve"> TOC \o "1-4" \h \z \u </w:instrText>
          </w:r>
          <w:r w:rsidRPr="005C220A">
            <w:rPr>
              <w:rFonts w:ascii="Times New Roman" w:hAnsi="Times New Roman" w:cs="Times New Roman"/>
              <w:sz w:val="20"/>
              <w:szCs w:val="20"/>
            </w:rPr>
            <w:fldChar w:fldCharType="separate"/>
          </w:r>
          <w:hyperlink w:anchor="_Toc94086354" w:history="1">
            <w:r w:rsidR="00FF713F" w:rsidRPr="00FF713F">
              <w:rPr>
                <w:rStyle w:val="Hypertextovodkaz"/>
                <w:rFonts w:ascii="Times New Roman" w:hAnsi="Times New Roman" w:cs="Times New Roman"/>
                <w:noProof/>
                <w:sz w:val="20"/>
                <w:szCs w:val="20"/>
                <w:lang w:eastAsia="cs-CZ"/>
              </w:rPr>
              <w:t>Seznam tabulek</w:t>
            </w:r>
            <w:r w:rsidR="00FF713F" w:rsidRPr="00FF713F">
              <w:rPr>
                <w:rFonts w:ascii="Times New Roman" w:hAnsi="Times New Roman" w:cs="Times New Roman"/>
                <w:noProof/>
                <w:webHidden/>
                <w:sz w:val="20"/>
                <w:szCs w:val="20"/>
              </w:rPr>
              <w:tab/>
            </w:r>
            <w:r w:rsidR="00FF713F" w:rsidRPr="00FF713F">
              <w:rPr>
                <w:rFonts w:ascii="Times New Roman" w:hAnsi="Times New Roman" w:cs="Times New Roman"/>
                <w:noProof/>
                <w:webHidden/>
                <w:sz w:val="20"/>
                <w:szCs w:val="20"/>
              </w:rPr>
              <w:fldChar w:fldCharType="begin"/>
            </w:r>
            <w:r w:rsidR="00FF713F" w:rsidRPr="00FF713F">
              <w:rPr>
                <w:rFonts w:ascii="Times New Roman" w:hAnsi="Times New Roman" w:cs="Times New Roman"/>
                <w:noProof/>
                <w:webHidden/>
                <w:sz w:val="20"/>
                <w:szCs w:val="20"/>
              </w:rPr>
              <w:instrText xml:space="preserve"> PAGEREF _Toc94086354 \h </w:instrText>
            </w:r>
            <w:r w:rsidR="00FF713F" w:rsidRPr="00FF713F">
              <w:rPr>
                <w:rFonts w:ascii="Times New Roman" w:hAnsi="Times New Roman" w:cs="Times New Roman"/>
                <w:noProof/>
                <w:webHidden/>
                <w:sz w:val="20"/>
                <w:szCs w:val="20"/>
              </w:rPr>
            </w:r>
            <w:r w:rsidR="00FF713F"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2</w:t>
            </w:r>
            <w:r w:rsidR="00FF713F" w:rsidRPr="00FF713F">
              <w:rPr>
                <w:rFonts w:ascii="Times New Roman" w:hAnsi="Times New Roman" w:cs="Times New Roman"/>
                <w:noProof/>
                <w:webHidden/>
                <w:sz w:val="20"/>
                <w:szCs w:val="20"/>
              </w:rPr>
              <w:fldChar w:fldCharType="end"/>
            </w:r>
          </w:hyperlink>
        </w:p>
        <w:p w14:paraId="25E3AA47" w14:textId="68E131FF" w:rsidR="00FF713F" w:rsidRPr="00FF713F" w:rsidRDefault="00FF713F">
          <w:pPr>
            <w:pStyle w:val="Obsah2"/>
            <w:tabs>
              <w:tab w:val="left" w:pos="660"/>
              <w:tab w:val="right" w:leader="dot" w:pos="9062"/>
            </w:tabs>
            <w:rPr>
              <w:rFonts w:ascii="Times New Roman" w:eastAsiaTheme="minorEastAsia" w:hAnsi="Times New Roman" w:cs="Times New Roman"/>
              <w:noProof/>
              <w:sz w:val="20"/>
              <w:szCs w:val="20"/>
              <w:lang w:eastAsia="cs-CZ"/>
            </w:rPr>
          </w:pPr>
          <w:hyperlink w:anchor="_Toc94086355" w:history="1">
            <w:r w:rsidRPr="00FF713F">
              <w:rPr>
                <w:rStyle w:val="Hypertextovodkaz"/>
                <w:rFonts w:ascii="Times New Roman" w:hAnsi="Times New Roman" w:cs="Times New Roman"/>
                <w:noProof/>
                <w:sz w:val="20"/>
                <w:szCs w:val="20"/>
              </w:rPr>
              <w:t>1.</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noProof/>
                <w:sz w:val="20"/>
                <w:szCs w:val="20"/>
              </w:rPr>
              <w:t>Úvod</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_Toc94086355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3</w:t>
            </w:r>
            <w:r w:rsidRPr="00FF713F">
              <w:rPr>
                <w:rFonts w:ascii="Times New Roman" w:hAnsi="Times New Roman" w:cs="Times New Roman"/>
                <w:noProof/>
                <w:webHidden/>
                <w:sz w:val="20"/>
                <w:szCs w:val="20"/>
              </w:rPr>
              <w:fldChar w:fldCharType="end"/>
            </w:r>
          </w:hyperlink>
        </w:p>
        <w:p w14:paraId="2A083C7D" w14:textId="3F5805D2" w:rsidR="00FF713F" w:rsidRPr="00FF713F" w:rsidRDefault="00FF713F">
          <w:pPr>
            <w:pStyle w:val="Obsah2"/>
            <w:tabs>
              <w:tab w:val="left" w:pos="660"/>
              <w:tab w:val="right" w:leader="dot" w:pos="9062"/>
            </w:tabs>
            <w:rPr>
              <w:rFonts w:ascii="Times New Roman" w:eastAsiaTheme="minorEastAsia" w:hAnsi="Times New Roman" w:cs="Times New Roman"/>
              <w:noProof/>
              <w:sz w:val="20"/>
              <w:szCs w:val="20"/>
              <w:lang w:eastAsia="cs-CZ"/>
            </w:rPr>
          </w:pPr>
          <w:hyperlink w:anchor="_Toc94086356" w:history="1">
            <w:r w:rsidRPr="00FF713F">
              <w:rPr>
                <w:rStyle w:val="Hypertextovodkaz"/>
                <w:rFonts w:ascii="Times New Roman" w:hAnsi="Times New Roman" w:cs="Times New Roman"/>
                <w:noProof/>
                <w:sz w:val="20"/>
                <w:szCs w:val="20"/>
              </w:rPr>
              <w:t>2.</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noProof/>
                <w:sz w:val="20"/>
                <w:szCs w:val="20"/>
              </w:rPr>
              <w:t>Vykazovací povinnost a frekvence vykazování</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_Toc94086356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3</w:t>
            </w:r>
            <w:r w:rsidRPr="00FF713F">
              <w:rPr>
                <w:rFonts w:ascii="Times New Roman" w:hAnsi="Times New Roman" w:cs="Times New Roman"/>
                <w:noProof/>
                <w:webHidden/>
                <w:sz w:val="20"/>
                <w:szCs w:val="20"/>
              </w:rPr>
              <w:fldChar w:fldCharType="end"/>
            </w:r>
          </w:hyperlink>
        </w:p>
        <w:p w14:paraId="190540F5" w14:textId="022A0EE5" w:rsidR="00FF713F" w:rsidRPr="00FF713F" w:rsidRDefault="00FF713F">
          <w:pPr>
            <w:pStyle w:val="Obsah2"/>
            <w:tabs>
              <w:tab w:val="left" w:pos="660"/>
              <w:tab w:val="right" w:leader="dot" w:pos="9062"/>
            </w:tabs>
            <w:rPr>
              <w:rFonts w:ascii="Times New Roman" w:eastAsiaTheme="minorEastAsia" w:hAnsi="Times New Roman" w:cs="Times New Roman"/>
              <w:noProof/>
              <w:sz w:val="20"/>
              <w:szCs w:val="20"/>
              <w:lang w:eastAsia="cs-CZ"/>
            </w:rPr>
          </w:pPr>
          <w:hyperlink w:anchor="_Toc94086357" w:history="1">
            <w:r w:rsidRPr="00FF713F">
              <w:rPr>
                <w:rStyle w:val="Hypertextovodkaz"/>
                <w:rFonts w:ascii="Times New Roman" w:hAnsi="Times New Roman" w:cs="Times New Roman"/>
                <w:noProof/>
                <w:sz w:val="20"/>
                <w:szCs w:val="20"/>
              </w:rPr>
              <w:t>3.</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noProof/>
                <w:sz w:val="20"/>
                <w:szCs w:val="20"/>
              </w:rPr>
              <w:t>Přesnost</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_Toc94086357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3</w:t>
            </w:r>
            <w:r w:rsidRPr="00FF713F">
              <w:rPr>
                <w:rFonts w:ascii="Times New Roman" w:hAnsi="Times New Roman" w:cs="Times New Roman"/>
                <w:noProof/>
                <w:webHidden/>
                <w:sz w:val="20"/>
                <w:szCs w:val="20"/>
              </w:rPr>
              <w:fldChar w:fldCharType="end"/>
            </w:r>
          </w:hyperlink>
        </w:p>
        <w:p w14:paraId="7999BDA8" w14:textId="286735B3" w:rsidR="00FF713F" w:rsidRPr="00FF713F" w:rsidRDefault="00FF713F">
          <w:pPr>
            <w:pStyle w:val="Obsah2"/>
            <w:tabs>
              <w:tab w:val="left" w:pos="660"/>
              <w:tab w:val="right" w:leader="dot" w:pos="9062"/>
            </w:tabs>
            <w:rPr>
              <w:rFonts w:ascii="Times New Roman" w:eastAsiaTheme="minorEastAsia" w:hAnsi="Times New Roman" w:cs="Times New Roman"/>
              <w:noProof/>
              <w:sz w:val="20"/>
              <w:szCs w:val="20"/>
              <w:lang w:eastAsia="cs-CZ"/>
            </w:rPr>
          </w:pPr>
          <w:hyperlink w:anchor="_Toc94086358" w:history="1">
            <w:r w:rsidRPr="00FF713F">
              <w:rPr>
                <w:rStyle w:val="Hypertextovodkaz"/>
                <w:rFonts w:ascii="Times New Roman" w:hAnsi="Times New Roman" w:cs="Times New Roman"/>
                <w:noProof/>
                <w:sz w:val="20"/>
                <w:szCs w:val="20"/>
              </w:rPr>
              <w:t>4.</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noProof/>
                <w:sz w:val="20"/>
                <w:szCs w:val="20"/>
              </w:rPr>
              <w:t>Kontroly</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_Toc94086358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3</w:t>
            </w:r>
            <w:r w:rsidRPr="00FF713F">
              <w:rPr>
                <w:rFonts w:ascii="Times New Roman" w:hAnsi="Times New Roman" w:cs="Times New Roman"/>
                <w:noProof/>
                <w:webHidden/>
                <w:sz w:val="20"/>
                <w:szCs w:val="20"/>
              </w:rPr>
              <w:fldChar w:fldCharType="end"/>
            </w:r>
          </w:hyperlink>
        </w:p>
        <w:p w14:paraId="1A0DE140" w14:textId="5196F756" w:rsidR="00FF713F" w:rsidRPr="00FF713F" w:rsidRDefault="00FF713F">
          <w:pPr>
            <w:pStyle w:val="Obsah2"/>
            <w:tabs>
              <w:tab w:val="left" w:pos="660"/>
              <w:tab w:val="right" w:leader="dot" w:pos="9062"/>
            </w:tabs>
            <w:rPr>
              <w:rFonts w:ascii="Times New Roman" w:eastAsiaTheme="minorEastAsia" w:hAnsi="Times New Roman" w:cs="Times New Roman"/>
              <w:noProof/>
              <w:sz w:val="20"/>
              <w:szCs w:val="20"/>
              <w:lang w:eastAsia="cs-CZ"/>
            </w:rPr>
          </w:pPr>
          <w:hyperlink w:anchor="_Toc94086359" w:history="1">
            <w:r w:rsidRPr="00FF713F">
              <w:rPr>
                <w:rStyle w:val="Hypertextovodkaz"/>
                <w:rFonts w:ascii="Times New Roman" w:hAnsi="Times New Roman" w:cs="Times New Roman"/>
                <w:noProof/>
                <w:sz w:val="20"/>
                <w:szCs w:val="20"/>
              </w:rPr>
              <w:t>5.</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noProof/>
                <w:sz w:val="20"/>
                <w:szCs w:val="20"/>
              </w:rPr>
              <w:t>Metodické instrukce</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_Toc94086359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5</w:t>
            </w:r>
            <w:r w:rsidRPr="00FF713F">
              <w:rPr>
                <w:rFonts w:ascii="Times New Roman" w:hAnsi="Times New Roman" w:cs="Times New Roman"/>
                <w:noProof/>
                <w:webHidden/>
                <w:sz w:val="20"/>
                <w:szCs w:val="20"/>
              </w:rPr>
              <w:fldChar w:fldCharType="end"/>
            </w:r>
          </w:hyperlink>
        </w:p>
        <w:p w14:paraId="21871A9C" w14:textId="1614E45E" w:rsidR="00FF713F" w:rsidRPr="00FF713F" w:rsidRDefault="00FF713F">
          <w:pPr>
            <w:pStyle w:val="Obsah3"/>
            <w:tabs>
              <w:tab w:val="left" w:pos="880"/>
              <w:tab w:val="right" w:leader="dot" w:pos="9062"/>
            </w:tabs>
            <w:rPr>
              <w:rFonts w:ascii="Times New Roman" w:eastAsiaTheme="minorEastAsia" w:hAnsi="Times New Roman" w:cs="Times New Roman"/>
              <w:noProof/>
              <w:sz w:val="20"/>
              <w:szCs w:val="20"/>
              <w:lang w:eastAsia="cs-CZ"/>
            </w:rPr>
          </w:pPr>
          <w:hyperlink w:anchor="_Toc94086360" w:history="1">
            <w:r w:rsidRPr="00FF713F">
              <w:rPr>
                <w:rStyle w:val="Hypertextovodkaz"/>
                <w:rFonts w:ascii="Times New Roman" w:hAnsi="Times New Roman" w:cs="Times New Roman"/>
                <w:bCs/>
                <w:i/>
                <w:noProof/>
                <w:sz w:val="20"/>
                <w:szCs w:val="20"/>
              </w:rPr>
              <w:t>a)</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bCs/>
                <w:i/>
                <w:noProof/>
                <w:sz w:val="20"/>
                <w:szCs w:val="20"/>
                <w:lang w:val="en-GB"/>
              </w:rPr>
              <w:t xml:space="preserve">DOPO91_11 - </w:t>
            </w:r>
            <w:r w:rsidRPr="00FF713F">
              <w:rPr>
                <w:rStyle w:val="Hypertextovodkaz"/>
                <w:rFonts w:ascii="Times New Roman" w:hAnsi="Times New Roman" w:cs="Times New Roman"/>
                <w:bCs/>
                <w:i/>
                <w:noProof/>
                <w:sz w:val="20"/>
                <w:szCs w:val="20"/>
              </w:rPr>
              <w:t>Vlastní vyhodnocování postačitelnosti pojistného v povinném ručení</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_Toc94086360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5</w:t>
            </w:r>
            <w:r w:rsidRPr="00FF713F">
              <w:rPr>
                <w:rFonts w:ascii="Times New Roman" w:hAnsi="Times New Roman" w:cs="Times New Roman"/>
                <w:noProof/>
                <w:webHidden/>
                <w:sz w:val="20"/>
                <w:szCs w:val="20"/>
              </w:rPr>
              <w:fldChar w:fldCharType="end"/>
            </w:r>
          </w:hyperlink>
        </w:p>
        <w:p w14:paraId="57149BA7" w14:textId="4E4DFF54" w:rsidR="00FF713F" w:rsidRPr="00FF713F" w:rsidRDefault="00FF713F">
          <w:pPr>
            <w:pStyle w:val="Obsah3"/>
            <w:tabs>
              <w:tab w:val="left" w:pos="880"/>
              <w:tab w:val="right" w:leader="dot" w:pos="9062"/>
            </w:tabs>
            <w:rPr>
              <w:rFonts w:ascii="Times New Roman" w:eastAsiaTheme="minorEastAsia" w:hAnsi="Times New Roman" w:cs="Times New Roman"/>
              <w:noProof/>
              <w:sz w:val="20"/>
              <w:szCs w:val="20"/>
              <w:lang w:eastAsia="cs-CZ"/>
            </w:rPr>
          </w:pPr>
          <w:hyperlink w:anchor="_Toc94086361" w:history="1">
            <w:r w:rsidRPr="00FF713F">
              <w:rPr>
                <w:rStyle w:val="Hypertextovodkaz"/>
                <w:rFonts w:ascii="Times New Roman" w:hAnsi="Times New Roman" w:cs="Times New Roman"/>
                <w:i/>
                <w:noProof/>
                <w:sz w:val="20"/>
                <w:szCs w:val="20"/>
              </w:rPr>
              <w:t>b)</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bCs/>
                <w:i/>
                <w:noProof/>
                <w:sz w:val="20"/>
                <w:szCs w:val="20"/>
                <w:lang w:val="en-GB"/>
              </w:rPr>
              <w:t xml:space="preserve">DOPO91_12 - </w:t>
            </w:r>
            <w:r w:rsidRPr="00FF713F">
              <w:rPr>
                <w:rStyle w:val="Hypertextovodkaz"/>
                <w:rFonts w:ascii="Times New Roman" w:hAnsi="Times New Roman" w:cs="Times New Roman"/>
                <w:bCs/>
                <w:i/>
                <w:noProof/>
                <w:sz w:val="20"/>
                <w:szCs w:val="20"/>
              </w:rPr>
              <w:t>Vybrané položky</w:t>
            </w:r>
            <w:r w:rsidRPr="00FF713F">
              <w:rPr>
                <w:rStyle w:val="Hypertextovodkaz"/>
                <w:rFonts w:ascii="Times New Roman" w:hAnsi="Times New Roman" w:cs="Times New Roman"/>
                <w:bCs/>
                <w:i/>
                <w:noProof/>
                <w:sz w:val="20"/>
                <w:szCs w:val="20"/>
                <w:lang w:val="en-GB"/>
              </w:rPr>
              <w:t xml:space="preserve"> výkazu zisku a ztráty pojišťovny</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_Toc94086361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5</w:t>
            </w:r>
            <w:r w:rsidRPr="00FF713F">
              <w:rPr>
                <w:rFonts w:ascii="Times New Roman" w:hAnsi="Times New Roman" w:cs="Times New Roman"/>
                <w:noProof/>
                <w:webHidden/>
                <w:sz w:val="20"/>
                <w:szCs w:val="20"/>
              </w:rPr>
              <w:fldChar w:fldCharType="end"/>
            </w:r>
          </w:hyperlink>
        </w:p>
        <w:p w14:paraId="4CA42C5C" w14:textId="0C5E5163" w:rsidR="00FF713F" w:rsidRPr="00FF713F" w:rsidRDefault="00FF713F">
          <w:pPr>
            <w:pStyle w:val="Obsah3"/>
            <w:tabs>
              <w:tab w:val="left" w:pos="880"/>
              <w:tab w:val="right" w:leader="dot" w:pos="9062"/>
            </w:tabs>
            <w:rPr>
              <w:rFonts w:ascii="Times New Roman" w:eastAsiaTheme="minorEastAsia" w:hAnsi="Times New Roman" w:cs="Times New Roman"/>
              <w:noProof/>
              <w:sz w:val="20"/>
              <w:szCs w:val="20"/>
              <w:lang w:eastAsia="cs-CZ"/>
            </w:rPr>
          </w:pPr>
          <w:hyperlink w:anchor="_Toc94086362" w:history="1">
            <w:r w:rsidRPr="00FF713F">
              <w:rPr>
                <w:rStyle w:val="Hypertextovodkaz"/>
                <w:rFonts w:ascii="Times New Roman" w:hAnsi="Times New Roman" w:cs="Times New Roman"/>
                <w:i/>
                <w:noProof/>
                <w:sz w:val="20"/>
                <w:szCs w:val="20"/>
              </w:rPr>
              <w:t>c)</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bCs/>
                <w:i/>
                <w:noProof/>
                <w:sz w:val="20"/>
                <w:szCs w:val="20"/>
                <w:lang w:val="en-GB"/>
              </w:rPr>
              <w:t xml:space="preserve">DOPO91_13 - </w:t>
            </w:r>
            <w:r w:rsidRPr="00FF713F">
              <w:rPr>
                <w:rStyle w:val="Hypertextovodkaz"/>
                <w:rFonts w:ascii="Times New Roman" w:hAnsi="Times New Roman" w:cs="Times New Roman"/>
                <w:bCs/>
                <w:i/>
                <w:noProof/>
                <w:sz w:val="20"/>
                <w:szCs w:val="20"/>
              </w:rPr>
              <w:t>Rozklad rezerv</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_Toc94086362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8</w:t>
            </w:r>
            <w:r w:rsidRPr="00FF713F">
              <w:rPr>
                <w:rFonts w:ascii="Times New Roman" w:hAnsi="Times New Roman" w:cs="Times New Roman"/>
                <w:noProof/>
                <w:webHidden/>
                <w:sz w:val="20"/>
                <w:szCs w:val="20"/>
              </w:rPr>
              <w:fldChar w:fldCharType="end"/>
            </w:r>
          </w:hyperlink>
        </w:p>
        <w:p w14:paraId="5146A554" w14:textId="5393C499" w:rsidR="00FF713F" w:rsidRPr="00FF713F" w:rsidRDefault="00FF713F">
          <w:pPr>
            <w:pStyle w:val="Obsah3"/>
            <w:tabs>
              <w:tab w:val="left" w:pos="880"/>
              <w:tab w:val="right" w:leader="dot" w:pos="9062"/>
            </w:tabs>
            <w:rPr>
              <w:rFonts w:ascii="Times New Roman" w:eastAsiaTheme="minorEastAsia" w:hAnsi="Times New Roman" w:cs="Times New Roman"/>
              <w:noProof/>
              <w:sz w:val="20"/>
              <w:szCs w:val="20"/>
              <w:lang w:eastAsia="cs-CZ"/>
            </w:rPr>
          </w:pPr>
          <w:hyperlink w:anchor="_Toc94086363" w:history="1">
            <w:r w:rsidRPr="00FF713F">
              <w:rPr>
                <w:rStyle w:val="Hypertextovodkaz"/>
                <w:rFonts w:ascii="Times New Roman" w:hAnsi="Times New Roman" w:cs="Times New Roman"/>
                <w:i/>
                <w:noProof/>
                <w:sz w:val="20"/>
                <w:szCs w:val="20"/>
              </w:rPr>
              <w:t>d)</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bCs/>
                <w:i/>
                <w:noProof/>
                <w:sz w:val="20"/>
                <w:szCs w:val="20"/>
                <w:lang w:val="en-GB"/>
              </w:rPr>
              <w:t xml:space="preserve">DOPO91_14 - </w:t>
            </w:r>
            <w:r w:rsidRPr="00FF713F">
              <w:rPr>
                <w:rStyle w:val="Hypertextovodkaz"/>
                <w:rFonts w:ascii="Times New Roman" w:hAnsi="Times New Roman" w:cs="Times New Roman"/>
                <w:bCs/>
                <w:i/>
                <w:noProof/>
                <w:sz w:val="20"/>
                <w:szCs w:val="20"/>
              </w:rPr>
              <w:t>Statutární technické rezervy celkem (účetní báze)</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_Toc94086363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9</w:t>
            </w:r>
            <w:r w:rsidRPr="00FF713F">
              <w:rPr>
                <w:rFonts w:ascii="Times New Roman" w:hAnsi="Times New Roman" w:cs="Times New Roman"/>
                <w:noProof/>
                <w:webHidden/>
                <w:sz w:val="20"/>
                <w:szCs w:val="20"/>
              </w:rPr>
              <w:fldChar w:fldCharType="end"/>
            </w:r>
          </w:hyperlink>
        </w:p>
        <w:p w14:paraId="1E41748A" w14:textId="3B089CC4" w:rsidR="00FF713F" w:rsidRPr="00FF713F" w:rsidRDefault="00FF713F">
          <w:pPr>
            <w:pStyle w:val="Obsah3"/>
            <w:tabs>
              <w:tab w:val="left" w:pos="880"/>
              <w:tab w:val="right" w:leader="dot" w:pos="9062"/>
            </w:tabs>
            <w:rPr>
              <w:rFonts w:ascii="Times New Roman" w:eastAsiaTheme="minorEastAsia" w:hAnsi="Times New Roman" w:cs="Times New Roman"/>
              <w:noProof/>
              <w:sz w:val="20"/>
              <w:szCs w:val="20"/>
              <w:lang w:eastAsia="cs-CZ"/>
            </w:rPr>
          </w:pPr>
          <w:hyperlink w:anchor="_Toc94086364" w:history="1">
            <w:r w:rsidRPr="00FF713F">
              <w:rPr>
                <w:rStyle w:val="Hypertextovodkaz"/>
                <w:rFonts w:ascii="Times New Roman" w:hAnsi="Times New Roman" w:cs="Times New Roman"/>
                <w:i/>
                <w:noProof/>
                <w:sz w:val="20"/>
                <w:szCs w:val="20"/>
              </w:rPr>
              <w:t>e)</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bCs/>
                <w:i/>
                <w:noProof/>
                <w:sz w:val="20"/>
                <w:szCs w:val="20"/>
              </w:rPr>
              <w:t>DOPO91_15 - Vývoj počtu hlášených pojistných událostí pojištění odpovědnosti za újmu způsobenou provozem vozidla</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_Toc94086364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9</w:t>
            </w:r>
            <w:r w:rsidRPr="00FF713F">
              <w:rPr>
                <w:rFonts w:ascii="Times New Roman" w:hAnsi="Times New Roman" w:cs="Times New Roman"/>
                <w:noProof/>
                <w:webHidden/>
                <w:sz w:val="20"/>
                <w:szCs w:val="20"/>
              </w:rPr>
              <w:fldChar w:fldCharType="end"/>
            </w:r>
          </w:hyperlink>
        </w:p>
        <w:p w14:paraId="5020909F" w14:textId="574DE2B8" w:rsidR="00FF713F" w:rsidRPr="00FF713F" w:rsidRDefault="00FF713F">
          <w:pPr>
            <w:pStyle w:val="Obsah3"/>
            <w:tabs>
              <w:tab w:val="left" w:pos="880"/>
              <w:tab w:val="right" w:leader="dot" w:pos="9062"/>
            </w:tabs>
            <w:rPr>
              <w:rFonts w:ascii="Times New Roman" w:eastAsiaTheme="minorEastAsia" w:hAnsi="Times New Roman" w:cs="Times New Roman"/>
              <w:noProof/>
              <w:sz w:val="20"/>
              <w:szCs w:val="20"/>
              <w:lang w:eastAsia="cs-CZ"/>
            </w:rPr>
          </w:pPr>
          <w:hyperlink w:anchor="_Toc94086365" w:history="1">
            <w:r w:rsidRPr="00FF713F">
              <w:rPr>
                <w:rStyle w:val="Hypertextovodkaz"/>
                <w:rFonts w:ascii="Times New Roman" w:hAnsi="Times New Roman" w:cs="Times New Roman"/>
                <w:i/>
                <w:noProof/>
                <w:sz w:val="20"/>
                <w:szCs w:val="20"/>
              </w:rPr>
              <w:t>f)</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bCs/>
                <w:i/>
                <w:noProof/>
                <w:sz w:val="20"/>
                <w:szCs w:val="20"/>
              </w:rPr>
              <w:t>DOPO91_16 - Počty vozidel pojištění odpovědnosti za újmu při provozu motorových vozidel</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_Toc94086365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10</w:t>
            </w:r>
            <w:r w:rsidRPr="00FF713F">
              <w:rPr>
                <w:rFonts w:ascii="Times New Roman" w:hAnsi="Times New Roman" w:cs="Times New Roman"/>
                <w:noProof/>
                <w:webHidden/>
                <w:sz w:val="20"/>
                <w:szCs w:val="20"/>
              </w:rPr>
              <w:fldChar w:fldCharType="end"/>
            </w:r>
          </w:hyperlink>
        </w:p>
        <w:p w14:paraId="0C591056" w14:textId="2323B625" w:rsidR="00FF713F" w:rsidRPr="00FF713F" w:rsidRDefault="00FF713F">
          <w:pPr>
            <w:pStyle w:val="Obsah3"/>
            <w:tabs>
              <w:tab w:val="left" w:pos="880"/>
              <w:tab w:val="right" w:leader="dot" w:pos="9062"/>
            </w:tabs>
            <w:rPr>
              <w:rFonts w:ascii="Times New Roman" w:eastAsiaTheme="minorEastAsia" w:hAnsi="Times New Roman" w:cs="Times New Roman"/>
              <w:noProof/>
              <w:sz w:val="20"/>
              <w:szCs w:val="20"/>
              <w:lang w:eastAsia="cs-CZ"/>
            </w:rPr>
          </w:pPr>
          <w:hyperlink w:anchor="_Toc94086366" w:history="1">
            <w:r w:rsidRPr="00FF713F">
              <w:rPr>
                <w:rStyle w:val="Hypertextovodkaz"/>
                <w:rFonts w:ascii="Times New Roman" w:hAnsi="Times New Roman" w:cs="Times New Roman"/>
                <w:i/>
                <w:noProof/>
                <w:sz w:val="20"/>
                <w:szCs w:val="20"/>
              </w:rPr>
              <w:t>g)</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bCs/>
                <w:i/>
                <w:noProof/>
                <w:sz w:val="20"/>
                <w:szCs w:val="20"/>
              </w:rPr>
              <w:t>DOPO91_17 - Počty vozidel pojištění odpovědnosti za újmu při provozu motorových vozidel - varianta vykazování</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_Toc94086366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10</w:t>
            </w:r>
            <w:r w:rsidRPr="00FF713F">
              <w:rPr>
                <w:rFonts w:ascii="Times New Roman" w:hAnsi="Times New Roman" w:cs="Times New Roman"/>
                <w:noProof/>
                <w:webHidden/>
                <w:sz w:val="20"/>
                <w:szCs w:val="20"/>
              </w:rPr>
              <w:fldChar w:fldCharType="end"/>
            </w:r>
          </w:hyperlink>
        </w:p>
        <w:p w14:paraId="4FD46E49" w14:textId="66C819E2" w:rsidR="00FF713F" w:rsidRPr="00FF713F" w:rsidRDefault="00FF713F">
          <w:pPr>
            <w:pStyle w:val="Obsah3"/>
            <w:tabs>
              <w:tab w:val="left" w:pos="880"/>
              <w:tab w:val="right" w:leader="dot" w:pos="9062"/>
            </w:tabs>
            <w:rPr>
              <w:rFonts w:ascii="Times New Roman" w:eastAsiaTheme="minorEastAsia" w:hAnsi="Times New Roman" w:cs="Times New Roman"/>
              <w:noProof/>
              <w:sz w:val="20"/>
              <w:szCs w:val="20"/>
              <w:lang w:eastAsia="cs-CZ"/>
            </w:rPr>
          </w:pPr>
          <w:hyperlink w:anchor="_Toc94086367" w:history="1">
            <w:r w:rsidRPr="00FF713F">
              <w:rPr>
                <w:rStyle w:val="Hypertextovodkaz"/>
                <w:rFonts w:ascii="Times New Roman" w:hAnsi="Times New Roman" w:cs="Times New Roman"/>
                <w:i/>
                <w:noProof/>
                <w:sz w:val="20"/>
                <w:szCs w:val="20"/>
              </w:rPr>
              <w:t>h)</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bCs/>
                <w:i/>
                <w:noProof/>
                <w:sz w:val="20"/>
                <w:szCs w:val="20"/>
              </w:rPr>
              <w:t>DOPO91_18 - Informace o zajištění</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_Toc94086367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10</w:t>
            </w:r>
            <w:r w:rsidRPr="00FF713F">
              <w:rPr>
                <w:rFonts w:ascii="Times New Roman" w:hAnsi="Times New Roman" w:cs="Times New Roman"/>
                <w:noProof/>
                <w:webHidden/>
                <w:sz w:val="20"/>
                <w:szCs w:val="20"/>
              </w:rPr>
              <w:fldChar w:fldCharType="end"/>
            </w:r>
          </w:hyperlink>
        </w:p>
        <w:p w14:paraId="2397C575" w14:textId="015C6EC6" w:rsidR="00FF713F" w:rsidRPr="00FF713F" w:rsidRDefault="00FF713F">
          <w:pPr>
            <w:pStyle w:val="Obsah3"/>
            <w:tabs>
              <w:tab w:val="left" w:pos="880"/>
              <w:tab w:val="right" w:leader="dot" w:pos="9062"/>
            </w:tabs>
            <w:rPr>
              <w:rFonts w:ascii="Times New Roman" w:eastAsiaTheme="minorEastAsia" w:hAnsi="Times New Roman" w:cs="Times New Roman"/>
              <w:noProof/>
              <w:sz w:val="20"/>
              <w:szCs w:val="20"/>
              <w:lang w:eastAsia="cs-CZ"/>
            </w:rPr>
          </w:pPr>
          <w:hyperlink w:anchor="_Toc94086368" w:history="1">
            <w:r w:rsidRPr="00FF713F">
              <w:rPr>
                <w:rStyle w:val="Hypertextovodkaz"/>
                <w:rFonts w:ascii="Times New Roman" w:hAnsi="Times New Roman" w:cs="Times New Roman"/>
                <w:i/>
                <w:noProof/>
                <w:sz w:val="20"/>
                <w:szCs w:val="20"/>
              </w:rPr>
              <w:t>i)</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bCs/>
                <w:i/>
                <w:noProof/>
                <w:sz w:val="20"/>
                <w:szCs w:val="20"/>
              </w:rPr>
              <w:t>DOPO91_19 - Informace o run-offech rezerv</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_Toc94086368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11</w:t>
            </w:r>
            <w:r w:rsidRPr="00FF713F">
              <w:rPr>
                <w:rFonts w:ascii="Times New Roman" w:hAnsi="Times New Roman" w:cs="Times New Roman"/>
                <w:noProof/>
                <w:webHidden/>
                <w:sz w:val="20"/>
                <w:szCs w:val="20"/>
              </w:rPr>
              <w:fldChar w:fldCharType="end"/>
            </w:r>
          </w:hyperlink>
        </w:p>
        <w:p w14:paraId="107ED24E" w14:textId="266E70EB" w:rsidR="00FF713F" w:rsidRPr="00FF713F" w:rsidRDefault="00FF713F">
          <w:pPr>
            <w:pStyle w:val="Obsah3"/>
            <w:tabs>
              <w:tab w:val="left" w:pos="880"/>
              <w:tab w:val="right" w:leader="dot" w:pos="9062"/>
            </w:tabs>
            <w:rPr>
              <w:rFonts w:ascii="Times New Roman" w:eastAsiaTheme="minorEastAsia" w:hAnsi="Times New Roman" w:cs="Times New Roman"/>
              <w:noProof/>
              <w:sz w:val="20"/>
              <w:szCs w:val="20"/>
              <w:lang w:eastAsia="cs-CZ"/>
            </w:rPr>
          </w:pPr>
          <w:hyperlink w:anchor="_Toc94086369" w:history="1">
            <w:r w:rsidRPr="00FF713F">
              <w:rPr>
                <w:rStyle w:val="Hypertextovodkaz"/>
                <w:rFonts w:ascii="Times New Roman" w:hAnsi="Times New Roman" w:cs="Times New Roman"/>
                <w:i/>
                <w:noProof/>
                <w:sz w:val="20"/>
                <w:szCs w:val="20"/>
              </w:rPr>
              <w:t>j)</w:t>
            </w:r>
            <w:r w:rsidRPr="00FF713F">
              <w:rPr>
                <w:rFonts w:ascii="Times New Roman" w:eastAsiaTheme="minorEastAsia" w:hAnsi="Times New Roman" w:cs="Times New Roman"/>
                <w:noProof/>
                <w:sz w:val="20"/>
                <w:szCs w:val="20"/>
                <w:lang w:eastAsia="cs-CZ"/>
              </w:rPr>
              <w:tab/>
            </w:r>
            <w:r w:rsidRPr="00FF713F">
              <w:rPr>
                <w:rStyle w:val="Hypertextovodkaz"/>
                <w:rFonts w:ascii="Times New Roman" w:hAnsi="Times New Roman" w:cs="Times New Roman"/>
                <w:bCs/>
                <w:i/>
                <w:noProof/>
                <w:sz w:val="20"/>
                <w:szCs w:val="20"/>
              </w:rPr>
              <w:t>DOPO91_20 - Komentáře</w:t>
            </w:r>
            <w:r w:rsidRPr="00FF713F">
              <w:rPr>
                <w:rFonts w:ascii="Times New Roman" w:hAnsi="Times New Roman" w:cs="Times New Roman"/>
                <w:noProof/>
                <w:webHidden/>
                <w:sz w:val="20"/>
                <w:szCs w:val="20"/>
              </w:rPr>
              <w:tab/>
            </w:r>
            <w:r w:rsidRPr="00FF713F">
              <w:rPr>
                <w:rFonts w:ascii="Times New Roman" w:hAnsi="Times New Roman" w:cs="Times New Roman"/>
                <w:noProof/>
                <w:webHidden/>
                <w:sz w:val="20"/>
                <w:szCs w:val="20"/>
              </w:rPr>
              <w:fldChar w:fldCharType="begin"/>
            </w:r>
            <w:r w:rsidRPr="00FF713F">
              <w:rPr>
                <w:rFonts w:ascii="Times New Roman" w:hAnsi="Times New Roman" w:cs="Times New Roman"/>
                <w:noProof/>
                <w:webHidden/>
                <w:sz w:val="20"/>
                <w:szCs w:val="20"/>
              </w:rPr>
              <w:instrText xml:space="preserve"> PAGEREF _Toc94086369 \h </w:instrText>
            </w:r>
            <w:r w:rsidRPr="00FF713F">
              <w:rPr>
                <w:rFonts w:ascii="Times New Roman" w:hAnsi="Times New Roman" w:cs="Times New Roman"/>
                <w:noProof/>
                <w:webHidden/>
                <w:sz w:val="20"/>
                <w:szCs w:val="20"/>
              </w:rPr>
            </w:r>
            <w:r w:rsidRPr="00FF713F">
              <w:rPr>
                <w:rFonts w:ascii="Times New Roman" w:hAnsi="Times New Roman" w:cs="Times New Roman"/>
                <w:noProof/>
                <w:webHidden/>
                <w:sz w:val="20"/>
                <w:szCs w:val="20"/>
              </w:rPr>
              <w:fldChar w:fldCharType="separate"/>
            </w:r>
            <w:r w:rsidR="00B8098B">
              <w:rPr>
                <w:rFonts w:ascii="Times New Roman" w:hAnsi="Times New Roman" w:cs="Times New Roman"/>
                <w:noProof/>
                <w:webHidden/>
                <w:sz w:val="20"/>
                <w:szCs w:val="20"/>
              </w:rPr>
              <w:t>13</w:t>
            </w:r>
            <w:r w:rsidRPr="00FF713F">
              <w:rPr>
                <w:rFonts w:ascii="Times New Roman" w:hAnsi="Times New Roman" w:cs="Times New Roman"/>
                <w:noProof/>
                <w:webHidden/>
                <w:sz w:val="20"/>
                <w:szCs w:val="20"/>
              </w:rPr>
              <w:fldChar w:fldCharType="end"/>
            </w:r>
          </w:hyperlink>
        </w:p>
        <w:p w14:paraId="18C6D8BA" w14:textId="17A74AE0" w:rsidR="008150D9" w:rsidRDefault="008150D9" w:rsidP="008150D9">
          <w:pPr>
            <w:rPr>
              <w:b/>
            </w:rPr>
          </w:pPr>
          <w:r w:rsidRPr="005C220A">
            <w:rPr>
              <w:rFonts w:ascii="Times New Roman" w:hAnsi="Times New Roman" w:cs="Times New Roman"/>
              <w:sz w:val="20"/>
              <w:szCs w:val="20"/>
            </w:rPr>
            <w:fldChar w:fldCharType="end"/>
          </w:r>
        </w:p>
      </w:sdtContent>
    </w:sdt>
    <w:p w14:paraId="00640D1B" w14:textId="53726236" w:rsidR="0022781A" w:rsidRDefault="0022781A">
      <w:pPr>
        <w:pStyle w:val="Seznamobrzk"/>
        <w:tabs>
          <w:tab w:val="right" w:leader="dot" w:pos="9062"/>
        </w:tabs>
        <w:rPr>
          <w:rFonts w:ascii="Times New Roman" w:hAnsi="Times New Roman" w:cs="Times New Roman"/>
          <w:sz w:val="20"/>
          <w:szCs w:val="20"/>
        </w:rPr>
      </w:pPr>
    </w:p>
    <w:p w14:paraId="26BF2A1A" w14:textId="58138EEA" w:rsidR="005C220A" w:rsidRPr="008D2246" w:rsidRDefault="005C220A" w:rsidP="005C220A">
      <w:pPr>
        <w:pStyle w:val="Nadpisobsahu"/>
        <w:jc w:val="both"/>
        <w:rPr>
          <w:rStyle w:val="Nadpis2Char"/>
          <w:rFonts w:ascii="Times New Roman" w:hAnsi="Times New Roman" w:cs="Times New Roman"/>
          <w:b/>
        </w:rPr>
      </w:pPr>
      <w:bookmarkStart w:id="2" w:name="_Toc94086354"/>
      <w:r>
        <w:rPr>
          <w:rStyle w:val="Nadpis2Char"/>
          <w:rFonts w:ascii="Times New Roman" w:hAnsi="Times New Roman" w:cs="Times New Roman"/>
        </w:rPr>
        <w:t>Seznam tabulek</w:t>
      </w:r>
      <w:bookmarkEnd w:id="2"/>
    </w:p>
    <w:p w14:paraId="3FA2C5A9" w14:textId="2847C320" w:rsidR="00FF713F" w:rsidRPr="00FF713F" w:rsidRDefault="004B594D">
      <w:pPr>
        <w:pStyle w:val="Seznamobrzk"/>
        <w:tabs>
          <w:tab w:val="right" w:leader="dot" w:pos="9062"/>
        </w:tabs>
        <w:rPr>
          <w:rFonts w:ascii="Times New Roman" w:eastAsiaTheme="minorEastAsia" w:hAnsi="Times New Roman" w:cs="Times New Roman"/>
          <w:noProof/>
          <w:sz w:val="20"/>
          <w:lang w:eastAsia="cs-CZ"/>
        </w:rPr>
      </w:pPr>
      <w:r w:rsidRPr="00FF713F">
        <w:rPr>
          <w:rFonts w:ascii="Times New Roman" w:hAnsi="Times New Roman" w:cs="Times New Roman"/>
          <w:sz w:val="20"/>
        </w:rPr>
        <w:fldChar w:fldCharType="begin"/>
      </w:r>
      <w:r w:rsidRPr="00FF713F">
        <w:rPr>
          <w:rFonts w:ascii="Times New Roman" w:hAnsi="Times New Roman" w:cs="Times New Roman"/>
          <w:sz w:val="20"/>
        </w:rPr>
        <w:instrText xml:space="preserve"> TOC \h \z \c "Tabulka" </w:instrText>
      </w:r>
      <w:r w:rsidRPr="00FF713F">
        <w:rPr>
          <w:rFonts w:ascii="Times New Roman" w:hAnsi="Times New Roman" w:cs="Times New Roman"/>
          <w:sz w:val="20"/>
        </w:rPr>
        <w:fldChar w:fldCharType="separate"/>
      </w:r>
      <w:hyperlink w:anchor="_Toc94086370" w:history="1">
        <w:r w:rsidR="00FF713F" w:rsidRPr="00FF713F">
          <w:rPr>
            <w:rStyle w:val="Hypertextovodkaz"/>
            <w:rFonts w:ascii="Times New Roman" w:hAnsi="Times New Roman" w:cs="Times New Roman"/>
            <w:noProof/>
            <w:sz w:val="20"/>
          </w:rPr>
          <w:t>Tabulka 1: Frekvence vykazování pro jednotlivé datové oblasti</w:t>
        </w:r>
        <w:r w:rsidR="00FF713F" w:rsidRPr="00FF713F">
          <w:rPr>
            <w:rFonts w:ascii="Times New Roman" w:hAnsi="Times New Roman" w:cs="Times New Roman"/>
            <w:noProof/>
            <w:webHidden/>
            <w:sz w:val="20"/>
          </w:rPr>
          <w:tab/>
        </w:r>
        <w:r w:rsidR="00FF713F" w:rsidRPr="00FF713F">
          <w:rPr>
            <w:rFonts w:ascii="Times New Roman" w:hAnsi="Times New Roman" w:cs="Times New Roman"/>
            <w:noProof/>
            <w:webHidden/>
            <w:sz w:val="20"/>
          </w:rPr>
          <w:fldChar w:fldCharType="begin"/>
        </w:r>
        <w:r w:rsidR="00FF713F" w:rsidRPr="00FF713F">
          <w:rPr>
            <w:rFonts w:ascii="Times New Roman" w:hAnsi="Times New Roman" w:cs="Times New Roman"/>
            <w:noProof/>
            <w:webHidden/>
            <w:sz w:val="20"/>
          </w:rPr>
          <w:instrText xml:space="preserve"> PAGEREF _Toc94086370 \h </w:instrText>
        </w:r>
        <w:r w:rsidR="00FF713F" w:rsidRPr="00FF713F">
          <w:rPr>
            <w:rFonts w:ascii="Times New Roman" w:hAnsi="Times New Roman" w:cs="Times New Roman"/>
            <w:noProof/>
            <w:webHidden/>
            <w:sz w:val="20"/>
          </w:rPr>
        </w:r>
        <w:r w:rsidR="00FF713F" w:rsidRPr="00FF713F">
          <w:rPr>
            <w:rFonts w:ascii="Times New Roman" w:hAnsi="Times New Roman" w:cs="Times New Roman"/>
            <w:noProof/>
            <w:webHidden/>
            <w:sz w:val="20"/>
          </w:rPr>
          <w:fldChar w:fldCharType="separate"/>
        </w:r>
        <w:r w:rsidR="00B8098B">
          <w:rPr>
            <w:rFonts w:ascii="Times New Roman" w:hAnsi="Times New Roman" w:cs="Times New Roman"/>
            <w:noProof/>
            <w:webHidden/>
            <w:sz w:val="20"/>
          </w:rPr>
          <w:t>3</w:t>
        </w:r>
        <w:r w:rsidR="00FF713F" w:rsidRPr="00FF713F">
          <w:rPr>
            <w:rFonts w:ascii="Times New Roman" w:hAnsi="Times New Roman" w:cs="Times New Roman"/>
            <w:noProof/>
            <w:webHidden/>
            <w:sz w:val="20"/>
          </w:rPr>
          <w:fldChar w:fldCharType="end"/>
        </w:r>
      </w:hyperlink>
    </w:p>
    <w:p w14:paraId="6285A86D" w14:textId="246394CA" w:rsidR="00FF713F" w:rsidRPr="00FF713F" w:rsidRDefault="00FF713F">
      <w:pPr>
        <w:pStyle w:val="Seznamobrzk"/>
        <w:tabs>
          <w:tab w:val="right" w:leader="dot" w:pos="9062"/>
        </w:tabs>
        <w:rPr>
          <w:rFonts w:ascii="Times New Roman" w:eastAsiaTheme="minorEastAsia" w:hAnsi="Times New Roman" w:cs="Times New Roman"/>
          <w:noProof/>
          <w:sz w:val="20"/>
          <w:lang w:eastAsia="cs-CZ"/>
        </w:rPr>
      </w:pPr>
      <w:hyperlink w:anchor="_Toc94086371" w:history="1">
        <w:r w:rsidRPr="00FF713F">
          <w:rPr>
            <w:rStyle w:val="Hypertextovodkaz"/>
            <w:rFonts w:ascii="Times New Roman" w:hAnsi="Times New Roman" w:cs="Times New Roman"/>
            <w:noProof/>
            <w:sz w:val="20"/>
          </w:rPr>
          <w:t>Tabulka 2: Definice položek DOPO91_11</w:t>
        </w:r>
        <w:r w:rsidRPr="00FF713F">
          <w:rPr>
            <w:rFonts w:ascii="Times New Roman" w:hAnsi="Times New Roman" w:cs="Times New Roman"/>
            <w:noProof/>
            <w:webHidden/>
            <w:sz w:val="20"/>
          </w:rPr>
          <w:tab/>
        </w:r>
        <w:r w:rsidRPr="00FF713F">
          <w:rPr>
            <w:rFonts w:ascii="Times New Roman" w:hAnsi="Times New Roman" w:cs="Times New Roman"/>
            <w:noProof/>
            <w:webHidden/>
            <w:sz w:val="20"/>
          </w:rPr>
          <w:fldChar w:fldCharType="begin"/>
        </w:r>
        <w:r w:rsidRPr="00FF713F">
          <w:rPr>
            <w:rFonts w:ascii="Times New Roman" w:hAnsi="Times New Roman" w:cs="Times New Roman"/>
            <w:noProof/>
            <w:webHidden/>
            <w:sz w:val="20"/>
          </w:rPr>
          <w:instrText xml:space="preserve"> PAGEREF _Toc94086371 \h </w:instrText>
        </w:r>
        <w:r w:rsidRPr="00FF713F">
          <w:rPr>
            <w:rFonts w:ascii="Times New Roman" w:hAnsi="Times New Roman" w:cs="Times New Roman"/>
            <w:noProof/>
            <w:webHidden/>
            <w:sz w:val="20"/>
          </w:rPr>
        </w:r>
        <w:r w:rsidRPr="00FF713F">
          <w:rPr>
            <w:rFonts w:ascii="Times New Roman" w:hAnsi="Times New Roman" w:cs="Times New Roman"/>
            <w:noProof/>
            <w:webHidden/>
            <w:sz w:val="20"/>
          </w:rPr>
          <w:fldChar w:fldCharType="separate"/>
        </w:r>
        <w:r w:rsidR="00B8098B">
          <w:rPr>
            <w:rFonts w:ascii="Times New Roman" w:hAnsi="Times New Roman" w:cs="Times New Roman"/>
            <w:noProof/>
            <w:webHidden/>
            <w:sz w:val="20"/>
          </w:rPr>
          <w:t>5</w:t>
        </w:r>
        <w:r w:rsidRPr="00FF713F">
          <w:rPr>
            <w:rFonts w:ascii="Times New Roman" w:hAnsi="Times New Roman" w:cs="Times New Roman"/>
            <w:noProof/>
            <w:webHidden/>
            <w:sz w:val="20"/>
          </w:rPr>
          <w:fldChar w:fldCharType="end"/>
        </w:r>
      </w:hyperlink>
    </w:p>
    <w:p w14:paraId="3C9B5B1A" w14:textId="5DD08CCC" w:rsidR="00FF713F" w:rsidRPr="00FF713F" w:rsidRDefault="00FF713F">
      <w:pPr>
        <w:pStyle w:val="Seznamobrzk"/>
        <w:tabs>
          <w:tab w:val="right" w:leader="dot" w:pos="9062"/>
        </w:tabs>
        <w:rPr>
          <w:rFonts w:ascii="Times New Roman" w:eastAsiaTheme="minorEastAsia" w:hAnsi="Times New Roman" w:cs="Times New Roman"/>
          <w:noProof/>
          <w:sz w:val="20"/>
          <w:lang w:eastAsia="cs-CZ"/>
        </w:rPr>
      </w:pPr>
      <w:hyperlink w:anchor="_Toc94086372" w:history="1">
        <w:r w:rsidRPr="00FF713F">
          <w:rPr>
            <w:rStyle w:val="Hypertextovodkaz"/>
            <w:rFonts w:ascii="Times New Roman" w:hAnsi="Times New Roman" w:cs="Times New Roman"/>
            <w:noProof/>
            <w:sz w:val="20"/>
          </w:rPr>
          <w:t>Tabulka 3: Číselník FIU1071 - Frekvence sledování ukazatele</w:t>
        </w:r>
        <w:r w:rsidRPr="00FF713F">
          <w:rPr>
            <w:rFonts w:ascii="Times New Roman" w:hAnsi="Times New Roman" w:cs="Times New Roman"/>
            <w:noProof/>
            <w:webHidden/>
            <w:sz w:val="20"/>
          </w:rPr>
          <w:tab/>
        </w:r>
        <w:r w:rsidRPr="00FF713F">
          <w:rPr>
            <w:rFonts w:ascii="Times New Roman" w:hAnsi="Times New Roman" w:cs="Times New Roman"/>
            <w:noProof/>
            <w:webHidden/>
            <w:sz w:val="20"/>
          </w:rPr>
          <w:fldChar w:fldCharType="begin"/>
        </w:r>
        <w:r w:rsidRPr="00FF713F">
          <w:rPr>
            <w:rFonts w:ascii="Times New Roman" w:hAnsi="Times New Roman" w:cs="Times New Roman"/>
            <w:noProof/>
            <w:webHidden/>
            <w:sz w:val="20"/>
          </w:rPr>
          <w:instrText xml:space="preserve"> PAGEREF _Toc94086372 \h </w:instrText>
        </w:r>
        <w:r w:rsidRPr="00FF713F">
          <w:rPr>
            <w:rFonts w:ascii="Times New Roman" w:hAnsi="Times New Roman" w:cs="Times New Roman"/>
            <w:noProof/>
            <w:webHidden/>
            <w:sz w:val="20"/>
          </w:rPr>
        </w:r>
        <w:r w:rsidRPr="00FF713F">
          <w:rPr>
            <w:rFonts w:ascii="Times New Roman" w:hAnsi="Times New Roman" w:cs="Times New Roman"/>
            <w:noProof/>
            <w:webHidden/>
            <w:sz w:val="20"/>
          </w:rPr>
          <w:fldChar w:fldCharType="separate"/>
        </w:r>
        <w:r w:rsidR="00B8098B">
          <w:rPr>
            <w:rFonts w:ascii="Times New Roman" w:hAnsi="Times New Roman" w:cs="Times New Roman"/>
            <w:noProof/>
            <w:webHidden/>
            <w:sz w:val="20"/>
          </w:rPr>
          <w:t>5</w:t>
        </w:r>
        <w:r w:rsidRPr="00FF713F">
          <w:rPr>
            <w:rFonts w:ascii="Times New Roman" w:hAnsi="Times New Roman" w:cs="Times New Roman"/>
            <w:noProof/>
            <w:webHidden/>
            <w:sz w:val="20"/>
          </w:rPr>
          <w:fldChar w:fldCharType="end"/>
        </w:r>
      </w:hyperlink>
    </w:p>
    <w:p w14:paraId="2F02D7CD" w14:textId="03E119B0" w:rsidR="00FF713F" w:rsidRPr="00FF713F" w:rsidRDefault="00FF713F">
      <w:pPr>
        <w:pStyle w:val="Seznamobrzk"/>
        <w:tabs>
          <w:tab w:val="right" w:leader="dot" w:pos="9062"/>
        </w:tabs>
        <w:rPr>
          <w:rFonts w:ascii="Times New Roman" w:eastAsiaTheme="minorEastAsia" w:hAnsi="Times New Roman" w:cs="Times New Roman"/>
          <w:noProof/>
          <w:sz w:val="20"/>
          <w:lang w:eastAsia="cs-CZ"/>
        </w:rPr>
      </w:pPr>
      <w:hyperlink w:anchor="_Toc94086373" w:history="1">
        <w:r w:rsidRPr="00FF713F">
          <w:rPr>
            <w:rStyle w:val="Hypertextovodkaz"/>
            <w:rFonts w:ascii="Times New Roman" w:hAnsi="Times New Roman" w:cs="Times New Roman"/>
            <w:noProof/>
            <w:sz w:val="20"/>
          </w:rPr>
          <w:t>Tabulka 4: Definice položek DOPO91_12</w:t>
        </w:r>
        <w:r w:rsidRPr="00FF713F">
          <w:rPr>
            <w:rFonts w:ascii="Times New Roman" w:hAnsi="Times New Roman" w:cs="Times New Roman"/>
            <w:noProof/>
            <w:webHidden/>
            <w:sz w:val="20"/>
          </w:rPr>
          <w:tab/>
        </w:r>
        <w:r w:rsidRPr="00FF713F">
          <w:rPr>
            <w:rFonts w:ascii="Times New Roman" w:hAnsi="Times New Roman" w:cs="Times New Roman"/>
            <w:noProof/>
            <w:webHidden/>
            <w:sz w:val="20"/>
          </w:rPr>
          <w:fldChar w:fldCharType="begin"/>
        </w:r>
        <w:r w:rsidRPr="00FF713F">
          <w:rPr>
            <w:rFonts w:ascii="Times New Roman" w:hAnsi="Times New Roman" w:cs="Times New Roman"/>
            <w:noProof/>
            <w:webHidden/>
            <w:sz w:val="20"/>
          </w:rPr>
          <w:instrText xml:space="preserve"> PAGEREF _Toc94086373 \h </w:instrText>
        </w:r>
        <w:r w:rsidRPr="00FF713F">
          <w:rPr>
            <w:rFonts w:ascii="Times New Roman" w:hAnsi="Times New Roman" w:cs="Times New Roman"/>
            <w:noProof/>
            <w:webHidden/>
            <w:sz w:val="20"/>
          </w:rPr>
        </w:r>
        <w:r w:rsidRPr="00FF713F">
          <w:rPr>
            <w:rFonts w:ascii="Times New Roman" w:hAnsi="Times New Roman" w:cs="Times New Roman"/>
            <w:noProof/>
            <w:webHidden/>
            <w:sz w:val="20"/>
          </w:rPr>
          <w:fldChar w:fldCharType="separate"/>
        </w:r>
        <w:r w:rsidR="00B8098B">
          <w:rPr>
            <w:rFonts w:ascii="Times New Roman" w:hAnsi="Times New Roman" w:cs="Times New Roman"/>
            <w:noProof/>
            <w:webHidden/>
            <w:sz w:val="20"/>
          </w:rPr>
          <w:t>6</w:t>
        </w:r>
        <w:r w:rsidRPr="00FF713F">
          <w:rPr>
            <w:rFonts w:ascii="Times New Roman" w:hAnsi="Times New Roman" w:cs="Times New Roman"/>
            <w:noProof/>
            <w:webHidden/>
            <w:sz w:val="20"/>
          </w:rPr>
          <w:fldChar w:fldCharType="end"/>
        </w:r>
      </w:hyperlink>
    </w:p>
    <w:p w14:paraId="1B1DA7C5" w14:textId="29912251" w:rsidR="00FF713F" w:rsidRPr="00FF713F" w:rsidRDefault="00FF713F">
      <w:pPr>
        <w:pStyle w:val="Seznamobrzk"/>
        <w:tabs>
          <w:tab w:val="right" w:leader="dot" w:pos="9062"/>
        </w:tabs>
        <w:rPr>
          <w:rFonts w:ascii="Times New Roman" w:eastAsiaTheme="minorEastAsia" w:hAnsi="Times New Roman" w:cs="Times New Roman"/>
          <w:noProof/>
          <w:sz w:val="20"/>
          <w:lang w:eastAsia="cs-CZ"/>
        </w:rPr>
      </w:pPr>
      <w:hyperlink w:anchor="_Toc94086374" w:history="1">
        <w:r w:rsidRPr="00FF713F">
          <w:rPr>
            <w:rStyle w:val="Hypertextovodkaz"/>
            <w:rFonts w:ascii="Times New Roman" w:hAnsi="Times New Roman" w:cs="Times New Roman"/>
            <w:noProof/>
            <w:sz w:val="20"/>
          </w:rPr>
          <w:t>Tabulka 5: Definice nových a obnovených pojistných smluv</w:t>
        </w:r>
        <w:r w:rsidRPr="00FF713F">
          <w:rPr>
            <w:rFonts w:ascii="Times New Roman" w:hAnsi="Times New Roman" w:cs="Times New Roman"/>
            <w:noProof/>
            <w:webHidden/>
            <w:sz w:val="20"/>
          </w:rPr>
          <w:tab/>
        </w:r>
        <w:r w:rsidRPr="00FF713F">
          <w:rPr>
            <w:rFonts w:ascii="Times New Roman" w:hAnsi="Times New Roman" w:cs="Times New Roman"/>
            <w:noProof/>
            <w:webHidden/>
            <w:sz w:val="20"/>
          </w:rPr>
          <w:fldChar w:fldCharType="begin"/>
        </w:r>
        <w:r w:rsidRPr="00FF713F">
          <w:rPr>
            <w:rFonts w:ascii="Times New Roman" w:hAnsi="Times New Roman" w:cs="Times New Roman"/>
            <w:noProof/>
            <w:webHidden/>
            <w:sz w:val="20"/>
          </w:rPr>
          <w:instrText xml:space="preserve"> PAGEREF _Toc94086374 \h </w:instrText>
        </w:r>
        <w:r w:rsidRPr="00FF713F">
          <w:rPr>
            <w:rFonts w:ascii="Times New Roman" w:hAnsi="Times New Roman" w:cs="Times New Roman"/>
            <w:noProof/>
            <w:webHidden/>
            <w:sz w:val="20"/>
          </w:rPr>
        </w:r>
        <w:r w:rsidRPr="00FF713F">
          <w:rPr>
            <w:rFonts w:ascii="Times New Roman" w:hAnsi="Times New Roman" w:cs="Times New Roman"/>
            <w:noProof/>
            <w:webHidden/>
            <w:sz w:val="20"/>
          </w:rPr>
          <w:fldChar w:fldCharType="separate"/>
        </w:r>
        <w:r w:rsidR="00B8098B">
          <w:rPr>
            <w:rFonts w:ascii="Times New Roman" w:hAnsi="Times New Roman" w:cs="Times New Roman"/>
            <w:noProof/>
            <w:webHidden/>
            <w:sz w:val="20"/>
          </w:rPr>
          <w:t>8</w:t>
        </w:r>
        <w:r w:rsidRPr="00FF713F">
          <w:rPr>
            <w:rFonts w:ascii="Times New Roman" w:hAnsi="Times New Roman" w:cs="Times New Roman"/>
            <w:noProof/>
            <w:webHidden/>
            <w:sz w:val="20"/>
          </w:rPr>
          <w:fldChar w:fldCharType="end"/>
        </w:r>
      </w:hyperlink>
    </w:p>
    <w:p w14:paraId="5BB9F14E" w14:textId="4CF23DF7" w:rsidR="00FF713F" w:rsidRPr="00FF713F" w:rsidRDefault="00FF713F">
      <w:pPr>
        <w:pStyle w:val="Seznamobrzk"/>
        <w:tabs>
          <w:tab w:val="right" w:leader="dot" w:pos="9062"/>
        </w:tabs>
        <w:rPr>
          <w:rFonts w:ascii="Times New Roman" w:eastAsiaTheme="minorEastAsia" w:hAnsi="Times New Roman" w:cs="Times New Roman"/>
          <w:noProof/>
          <w:sz w:val="20"/>
          <w:lang w:eastAsia="cs-CZ"/>
        </w:rPr>
      </w:pPr>
      <w:hyperlink w:anchor="_Toc94086375" w:history="1">
        <w:r w:rsidRPr="00FF713F">
          <w:rPr>
            <w:rStyle w:val="Hypertextovodkaz"/>
            <w:rFonts w:ascii="Times New Roman" w:hAnsi="Times New Roman" w:cs="Times New Roman"/>
            <w:noProof/>
            <w:sz w:val="20"/>
          </w:rPr>
          <w:t>Tabulka 6: Seznam karet DOPO91_15</w:t>
        </w:r>
        <w:r w:rsidRPr="00FF713F">
          <w:rPr>
            <w:rFonts w:ascii="Times New Roman" w:hAnsi="Times New Roman" w:cs="Times New Roman"/>
            <w:noProof/>
            <w:webHidden/>
            <w:sz w:val="20"/>
          </w:rPr>
          <w:tab/>
        </w:r>
        <w:r w:rsidRPr="00FF713F">
          <w:rPr>
            <w:rFonts w:ascii="Times New Roman" w:hAnsi="Times New Roman" w:cs="Times New Roman"/>
            <w:noProof/>
            <w:webHidden/>
            <w:sz w:val="20"/>
          </w:rPr>
          <w:fldChar w:fldCharType="begin"/>
        </w:r>
        <w:r w:rsidRPr="00FF713F">
          <w:rPr>
            <w:rFonts w:ascii="Times New Roman" w:hAnsi="Times New Roman" w:cs="Times New Roman"/>
            <w:noProof/>
            <w:webHidden/>
            <w:sz w:val="20"/>
          </w:rPr>
          <w:instrText xml:space="preserve"> PAGEREF _Toc94086375 \h </w:instrText>
        </w:r>
        <w:r w:rsidRPr="00FF713F">
          <w:rPr>
            <w:rFonts w:ascii="Times New Roman" w:hAnsi="Times New Roman" w:cs="Times New Roman"/>
            <w:noProof/>
            <w:webHidden/>
            <w:sz w:val="20"/>
          </w:rPr>
        </w:r>
        <w:r w:rsidRPr="00FF713F">
          <w:rPr>
            <w:rFonts w:ascii="Times New Roman" w:hAnsi="Times New Roman" w:cs="Times New Roman"/>
            <w:noProof/>
            <w:webHidden/>
            <w:sz w:val="20"/>
          </w:rPr>
          <w:fldChar w:fldCharType="separate"/>
        </w:r>
        <w:r w:rsidR="00B8098B">
          <w:rPr>
            <w:rFonts w:ascii="Times New Roman" w:hAnsi="Times New Roman" w:cs="Times New Roman"/>
            <w:noProof/>
            <w:webHidden/>
            <w:sz w:val="20"/>
          </w:rPr>
          <w:t>10</w:t>
        </w:r>
        <w:r w:rsidRPr="00FF713F">
          <w:rPr>
            <w:rFonts w:ascii="Times New Roman" w:hAnsi="Times New Roman" w:cs="Times New Roman"/>
            <w:noProof/>
            <w:webHidden/>
            <w:sz w:val="20"/>
          </w:rPr>
          <w:fldChar w:fldCharType="end"/>
        </w:r>
      </w:hyperlink>
    </w:p>
    <w:p w14:paraId="076B14C8" w14:textId="279F1CD5" w:rsidR="00FF713F" w:rsidRPr="00FF713F" w:rsidRDefault="00FF713F">
      <w:pPr>
        <w:pStyle w:val="Seznamobrzk"/>
        <w:tabs>
          <w:tab w:val="right" w:leader="dot" w:pos="9062"/>
        </w:tabs>
        <w:rPr>
          <w:rFonts w:ascii="Times New Roman" w:eastAsiaTheme="minorEastAsia" w:hAnsi="Times New Roman" w:cs="Times New Roman"/>
          <w:noProof/>
          <w:sz w:val="20"/>
          <w:lang w:eastAsia="cs-CZ"/>
        </w:rPr>
      </w:pPr>
      <w:hyperlink w:anchor="_Toc94086376" w:history="1">
        <w:r w:rsidRPr="00FF713F">
          <w:rPr>
            <w:rStyle w:val="Hypertextovodkaz"/>
            <w:rFonts w:ascii="Times New Roman" w:hAnsi="Times New Roman" w:cs="Times New Roman"/>
            <w:noProof/>
            <w:sz w:val="20"/>
          </w:rPr>
          <w:t>Tabulka 7: Definice nových a obnovených pojistných smluv</w:t>
        </w:r>
        <w:r w:rsidRPr="00FF713F">
          <w:rPr>
            <w:rFonts w:ascii="Times New Roman" w:hAnsi="Times New Roman" w:cs="Times New Roman"/>
            <w:noProof/>
            <w:webHidden/>
            <w:sz w:val="20"/>
          </w:rPr>
          <w:tab/>
        </w:r>
        <w:r w:rsidRPr="00FF713F">
          <w:rPr>
            <w:rFonts w:ascii="Times New Roman" w:hAnsi="Times New Roman" w:cs="Times New Roman"/>
            <w:noProof/>
            <w:webHidden/>
            <w:sz w:val="20"/>
          </w:rPr>
          <w:fldChar w:fldCharType="begin"/>
        </w:r>
        <w:r w:rsidRPr="00FF713F">
          <w:rPr>
            <w:rFonts w:ascii="Times New Roman" w:hAnsi="Times New Roman" w:cs="Times New Roman"/>
            <w:noProof/>
            <w:webHidden/>
            <w:sz w:val="20"/>
          </w:rPr>
          <w:instrText xml:space="preserve"> PAGEREF _Toc94086376 \h </w:instrText>
        </w:r>
        <w:r w:rsidRPr="00FF713F">
          <w:rPr>
            <w:rFonts w:ascii="Times New Roman" w:hAnsi="Times New Roman" w:cs="Times New Roman"/>
            <w:noProof/>
            <w:webHidden/>
            <w:sz w:val="20"/>
          </w:rPr>
        </w:r>
        <w:r w:rsidRPr="00FF713F">
          <w:rPr>
            <w:rFonts w:ascii="Times New Roman" w:hAnsi="Times New Roman" w:cs="Times New Roman"/>
            <w:noProof/>
            <w:webHidden/>
            <w:sz w:val="20"/>
          </w:rPr>
          <w:fldChar w:fldCharType="separate"/>
        </w:r>
        <w:r w:rsidR="00B8098B">
          <w:rPr>
            <w:rFonts w:ascii="Times New Roman" w:hAnsi="Times New Roman" w:cs="Times New Roman"/>
            <w:noProof/>
            <w:webHidden/>
            <w:sz w:val="20"/>
          </w:rPr>
          <w:t>10</w:t>
        </w:r>
        <w:r w:rsidRPr="00FF713F">
          <w:rPr>
            <w:rFonts w:ascii="Times New Roman" w:hAnsi="Times New Roman" w:cs="Times New Roman"/>
            <w:noProof/>
            <w:webHidden/>
            <w:sz w:val="20"/>
          </w:rPr>
          <w:fldChar w:fldCharType="end"/>
        </w:r>
      </w:hyperlink>
    </w:p>
    <w:p w14:paraId="3208EF29" w14:textId="15D6D28A" w:rsidR="00FF713F" w:rsidRPr="00FF713F" w:rsidRDefault="00FF713F">
      <w:pPr>
        <w:pStyle w:val="Seznamobrzk"/>
        <w:tabs>
          <w:tab w:val="right" w:leader="dot" w:pos="9062"/>
        </w:tabs>
        <w:rPr>
          <w:rFonts w:ascii="Times New Roman" w:eastAsiaTheme="minorEastAsia" w:hAnsi="Times New Roman" w:cs="Times New Roman"/>
          <w:noProof/>
          <w:sz w:val="20"/>
          <w:lang w:eastAsia="cs-CZ"/>
        </w:rPr>
      </w:pPr>
      <w:hyperlink w:anchor="_Toc94086377" w:history="1">
        <w:r w:rsidRPr="00FF713F">
          <w:rPr>
            <w:rStyle w:val="Hypertextovodkaz"/>
            <w:rFonts w:ascii="Times New Roman" w:hAnsi="Times New Roman" w:cs="Times New Roman"/>
            <w:noProof/>
            <w:sz w:val="20"/>
          </w:rPr>
          <w:t>Tabulka 8: Číselník L0056 - Báze krytí</w:t>
        </w:r>
        <w:r w:rsidRPr="00FF713F">
          <w:rPr>
            <w:rFonts w:ascii="Times New Roman" w:hAnsi="Times New Roman" w:cs="Times New Roman"/>
            <w:noProof/>
            <w:webHidden/>
            <w:sz w:val="20"/>
          </w:rPr>
          <w:tab/>
        </w:r>
        <w:r w:rsidRPr="00FF713F">
          <w:rPr>
            <w:rFonts w:ascii="Times New Roman" w:hAnsi="Times New Roman" w:cs="Times New Roman"/>
            <w:noProof/>
            <w:webHidden/>
            <w:sz w:val="20"/>
          </w:rPr>
          <w:fldChar w:fldCharType="begin"/>
        </w:r>
        <w:r w:rsidRPr="00FF713F">
          <w:rPr>
            <w:rFonts w:ascii="Times New Roman" w:hAnsi="Times New Roman" w:cs="Times New Roman"/>
            <w:noProof/>
            <w:webHidden/>
            <w:sz w:val="20"/>
          </w:rPr>
          <w:instrText xml:space="preserve"> PAGEREF _Toc94086377 \h </w:instrText>
        </w:r>
        <w:r w:rsidRPr="00FF713F">
          <w:rPr>
            <w:rFonts w:ascii="Times New Roman" w:hAnsi="Times New Roman" w:cs="Times New Roman"/>
            <w:noProof/>
            <w:webHidden/>
            <w:sz w:val="20"/>
          </w:rPr>
        </w:r>
        <w:r w:rsidRPr="00FF713F">
          <w:rPr>
            <w:rFonts w:ascii="Times New Roman" w:hAnsi="Times New Roman" w:cs="Times New Roman"/>
            <w:noProof/>
            <w:webHidden/>
            <w:sz w:val="20"/>
          </w:rPr>
          <w:fldChar w:fldCharType="separate"/>
        </w:r>
        <w:r w:rsidR="00B8098B">
          <w:rPr>
            <w:rFonts w:ascii="Times New Roman" w:hAnsi="Times New Roman" w:cs="Times New Roman"/>
            <w:noProof/>
            <w:webHidden/>
            <w:sz w:val="20"/>
          </w:rPr>
          <w:t>11</w:t>
        </w:r>
        <w:r w:rsidRPr="00FF713F">
          <w:rPr>
            <w:rFonts w:ascii="Times New Roman" w:hAnsi="Times New Roman" w:cs="Times New Roman"/>
            <w:noProof/>
            <w:webHidden/>
            <w:sz w:val="20"/>
          </w:rPr>
          <w:fldChar w:fldCharType="end"/>
        </w:r>
      </w:hyperlink>
    </w:p>
    <w:p w14:paraId="1BCBBBB5" w14:textId="56AD195C" w:rsidR="00FF713F" w:rsidRPr="00FF713F" w:rsidRDefault="00FF713F">
      <w:pPr>
        <w:pStyle w:val="Seznamobrzk"/>
        <w:tabs>
          <w:tab w:val="right" w:leader="dot" w:pos="9062"/>
        </w:tabs>
        <w:rPr>
          <w:rFonts w:ascii="Times New Roman" w:eastAsiaTheme="minorEastAsia" w:hAnsi="Times New Roman" w:cs="Times New Roman"/>
          <w:noProof/>
          <w:sz w:val="20"/>
          <w:lang w:eastAsia="cs-CZ"/>
        </w:rPr>
      </w:pPr>
      <w:hyperlink w:anchor="_Toc94086378" w:history="1">
        <w:r w:rsidRPr="00FF713F">
          <w:rPr>
            <w:rStyle w:val="Hypertextovodkaz"/>
            <w:rFonts w:ascii="Times New Roman" w:hAnsi="Times New Roman" w:cs="Times New Roman"/>
            <w:noProof/>
            <w:sz w:val="20"/>
          </w:rPr>
          <w:t>Tabulka 9: Číselník L0057 - Typ zajištění</w:t>
        </w:r>
        <w:r w:rsidRPr="00FF713F">
          <w:rPr>
            <w:rFonts w:ascii="Times New Roman" w:hAnsi="Times New Roman" w:cs="Times New Roman"/>
            <w:noProof/>
            <w:webHidden/>
            <w:sz w:val="20"/>
          </w:rPr>
          <w:tab/>
        </w:r>
        <w:r w:rsidRPr="00FF713F">
          <w:rPr>
            <w:rFonts w:ascii="Times New Roman" w:hAnsi="Times New Roman" w:cs="Times New Roman"/>
            <w:noProof/>
            <w:webHidden/>
            <w:sz w:val="20"/>
          </w:rPr>
          <w:fldChar w:fldCharType="begin"/>
        </w:r>
        <w:r w:rsidRPr="00FF713F">
          <w:rPr>
            <w:rFonts w:ascii="Times New Roman" w:hAnsi="Times New Roman" w:cs="Times New Roman"/>
            <w:noProof/>
            <w:webHidden/>
            <w:sz w:val="20"/>
          </w:rPr>
          <w:instrText xml:space="preserve"> PAGEREF _Toc94086378 \h </w:instrText>
        </w:r>
        <w:r w:rsidRPr="00FF713F">
          <w:rPr>
            <w:rFonts w:ascii="Times New Roman" w:hAnsi="Times New Roman" w:cs="Times New Roman"/>
            <w:noProof/>
            <w:webHidden/>
            <w:sz w:val="20"/>
          </w:rPr>
        </w:r>
        <w:r w:rsidRPr="00FF713F">
          <w:rPr>
            <w:rFonts w:ascii="Times New Roman" w:hAnsi="Times New Roman" w:cs="Times New Roman"/>
            <w:noProof/>
            <w:webHidden/>
            <w:sz w:val="20"/>
          </w:rPr>
          <w:fldChar w:fldCharType="separate"/>
        </w:r>
        <w:r w:rsidR="00B8098B">
          <w:rPr>
            <w:rFonts w:ascii="Times New Roman" w:hAnsi="Times New Roman" w:cs="Times New Roman"/>
            <w:noProof/>
            <w:webHidden/>
            <w:sz w:val="20"/>
          </w:rPr>
          <w:t>11</w:t>
        </w:r>
        <w:r w:rsidRPr="00FF713F">
          <w:rPr>
            <w:rFonts w:ascii="Times New Roman" w:hAnsi="Times New Roman" w:cs="Times New Roman"/>
            <w:noProof/>
            <w:webHidden/>
            <w:sz w:val="20"/>
          </w:rPr>
          <w:fldChar w:fldCharType="end"/>
        </w:r>
      </w:hyperlink>
    </w:p>
    <w:p w14:paraId="71ECD0FD" w14:textId="6C0E0913" w:rsidR="00FF713F" w:rsidRPr="00FF713F" w:rsidRDefault="00FF713F">
      <w:pPr>
        <w:pStyle w:val="Seznamobrzk"/>
        <w:tabs>
          <w:tab w:val="right" w:leader="dot" w:pos="9062"/>
        </w:tabs>
        <w:rPr>
          <w:rFonts w:ascii="Times New Roman" w:eastAsiaTheme="minorEastAsia" w:hAnsi="Times New Roman" w:cs="Times New Roman"/>
          <w:noProof/>
          <w:sz w:val="20"/>
          <w:lang w:eastAsia="cs-CZ"/>
        </w:rPr>
      </w:pPr>
      <w:hyperlink w:anchor="_Toc94086379" w:history="1">
        <w:r w:rsidRPr="00FF713F">
          <w:rPr>
            <w:rStyle w:val="Hypertextovodkaz"/>
            <w:rFonts w:ascii="Times New Roman" w:hAnsi="Times New Roman" w:cs="Times New Roman"/>
            <w:noProof/>
            <w:sz w:val="20"/>
          </w:rPr>
          <w:t>Tabulka 10: Seznam karet DOPO91_19</w:t>
        </w:r>
        <w:r w:rsidRPr="00FF713F">
          <w:rPr>
            <w:rFonts w:ascii="Times New Roman" w:hAnsi="Times New Roman" w:cs="Times New Roman"/>
            <w:noProof/>
            <w:webHidden/>
            <w:sz w:val="20"/>
          </w:rPr>
          <w:tab/>
        </w:r>
        <w:r w:rsidRPr="00FF713F">
          <w:rPr>
            <w:rFonts w:ascii="Times New Roman" w:hAnsi="Times New Roman" w:cs="Times New Roman"/>
            <w:noProof/>
            <w:webHidden/>
            <w:sz w:val="20"/>
          </w:rPr>
          <w:fldChar w:fldCharType="begin"/>
        </w:r>
        <w:r w:rsidRPr="00FF713F">
          <w:rPr>
            <w:rFonts w:ascii="Times New Roman" w:hAnsi="Times New Roman" w:cs="Times New Roman"/>
            <w:noProof/>
            <w:webHidden/>
            <w:sz w:val="20"/>
          </w:rPr>
          <w:instrText xml:space="preserve"> PAGEREF _Toc94086379 \h </w:instrText>
        </w:r>
        <w:r w:rsidRPr="00FF713F">
          <w:rPr>
            <w:rFonts w:ascii="Times New Roman" w:hAnsi="Times New Roman" w:cs="Times New Roman"/>
            <w:noProof/>
            <w:webHidden/>
            <w:sz w:val="20"/>
          </w:rPr>
        </w:r>
        <w:r w:rsidRPr="00FF713F">
          <w:rPr>
            <w:rFonts w:ascii="Times New Roman" w:hAnsi="Times New Roman" w:cs="Times New Roman"/>
            <w:noProof/>
            <w:webHidden/>
            <w:sz w:val="20"/>
          </w:rPr>
          <w:fldChar w:fldCharType="separate"/>
        </w:r>
        <w:r w:rsidR="00B8098B">
          <w:rPr>
            <w:rFonts w:ascii="Times New Roman" w:hAnsi="Times New Roman" w:cs="Times New Roman"/>
            <w:noProof/>
            <w:webHidden/>
            <w:sz w:val="20"/>
          </w:rPr>
          <w:t>12</w:t>
        </w:r>
        <w:r w:rsidRPr="00FF713F">
          <w:rPr>
            <w:rFonts w:ascii="Times New Roman" w:hAnsi="Times New Roman" w:cs="Times New Roman"/>
            <w:noProof/>
            <w:webHidden/>
            <w:sz w:val="20"/>
          </w:rPr>
          <w:fldChar w:fldCharType="end"/>
        </w:r>
      </w:hyperlink>
    </w:p>
    <w:p w14:paraId="784B8CF7" w14:textId="49CFB014" w:rsidR="008150D9" w:rsidRPr="00FF713F" w:rsidRDefault="004B594D" w:rsidP="004B594D">
      <w:pPr>
        <w:pStyle w:val="Titulek"/>
        <w:rPr>
          <w:rFonts w:ascii="Times New Roman" w:hAnsi="Times New Roman"/>
          <w:b w:val="0"/>
          <w:sz w:val="22"/>
          <w:szCs w:val="22"/>
        </w:rPr>
      </w:pPr>
      <w:r w:rsidRPr="00FF713F">
        <w:rPr>
          <w:rFonts w:ascii="Times New Roman" w:eastAsiaTheme="minorHAnsi" w:hAnsi="Times New Roman"/>
          <w:b w:val="0"/>
          <w:bCs w:val="0"/>
          <w:color w:val="auto"/>
          <w:sz w:val="20"/>
          <w:szCs w:val="22"/>
          <w:lang w:val="cs-CZ"/>
        </w:rPr>
        <w:fldChar w:fldCharType="end"/>
      </w:r>
    </w:p>
    <w:p w14:paraId="056BE39C" w14:textId="77777777" w:rsidR="00F020AC" w:rsidRDefault="00F020AC">
      <w:pPr>
        <w:rPr>
          <w:b/>
        </w:rPr>
      </w:pPr>
    </w:p>
    <w:p w14:paraId="17077F29" w14:textId="7EF3EE19" w:rsidR="00F020AC" w:rsidRDefault="00F020AC">
      <w:pPr>
        <w:rPr>
          <w:b/>
        </w:rPr>
      </w:pPr>
    </w:p>
    <w:p w14:paraId="6F0224CC" w14:textId="77777777" w:rsidR="00FF713F" w:rsidRDefault="00FF713F">
      <w:pPr>
        <w:rPr>
          <w:b/>
        </w:rPr>
      </w:pPr>
    </w:p>
    <w:p w14:paraId="15A6172C" w14:textId="77777777" w:rsidR="00F020AC" w:rsidRDefault="00F020AC">
      <w:pPr>
        <w:rPr>
          <w:b/>
        </w:rPr>
      </w:pPr>
    </w:p>
    <w:p w14:paraId="50B33DD3" w14:textId="77777777" w:rsidR="008150D9" w:rsidRDefault="008150D9" w:rsidP="00030C21">
      <w:pPr>
        <w:pStyle w:val="Nadpis2"/>
        <w:numPr>
          <w:ilvl w:val="0"/>
          <w:numId w:val="21"/>
        </w:numPr>
        <w:jc w:val="both"/>
        <w:rPr>
          <w:rFonts w:ascii="Times New Roman" w:hAnsi="Times New Roman" w:cs="Times New Roman"/>
        </w:rPr>
      </w:pPr>
      <w:bookmarkStart w:id="3" w:name="_Toc94086355"/>
      <w:r w:rsidRPr="008150D9">
        <w:rPr>
          <w:rFonts w:ascii="Times New Roman" w:hAnsi="Times New Roman" w:cs="Times New Roman"/>
        </w:rPr>
        <w:lastRenderedPageBreak/>
        <w:t>Úvod</w:t>
      </w:r>
      <w:bookmarkEnd w:id="3"/>
    </w:p>
    <w:p w14:paraId="0757B7AD" w14:textId="36EA5CF5" w:rsidR="00F020AC" w:rsidRDefault="008150D9" w:rsidP="00F020AC">
      <w:pPr>
        <w:spacing w:after="0" w:line="240" w:lineRule="auto"/>
        <w:jc w:val="both"/>
        <w:rPr>
          <w:rFonts w:ascii="Times New Roman" w:hAnsi="Times New Roman" w:cs="Times New Roman"/>
        </w:rPr>
      </w:pPr>
      <w:r>
        <w:rPr>
          <w:rFonts w:ascii="Times New Roman" w:hAnsi="Times New Roman" w:cs="Times New Roman"/>
        </w:rPr>
        <w:t xml:space="preserve">V souladu s probíhající standardizací sběru dat napříč pojistným trhem budou </w:t>
      </w:r>
      <w:r w:rsidR="00F020AC">
        <w:rPr>
          <w:rFonts w:ascii="Times New Roman" w:hAnsi="Times New Roman" w:cs="Times New Roman"/>
        </w:rPr>
        <w:t xml:space="preserve">doposud v Excelu předkládané výkazy </w:t>
      </w:r>
      <w:r w:rsidR="005D4845" w:rsidRPr="005D4845">
        <w:rPr>
          <w:rFonts w:ascii="Times New Roman" w:hAnsi="Times New Roman" w:cs="Times New Roman"/>
        </w:rPr>
        <w:t>mimořádného reportingu</w:t>
      </w:r>
      <w:r w:rsidR="005D4845">
        <w:rPr>
          <w:rFonts w:ascii="Times New Roman" w:hAnsi="Times New Roman" w:cs="Times New Roman"/>
        </w:rPr>
        <w:t xml:space="preserve"> z oblasti povinného ručení</w:t>
      </w:r>
      <w:r w:rsidR="005D4845" w:rsidRPr="005D4845">
        <w:rPr>
          <w:rFonts w:ascii="Times New Roman" w:hAnsi="Times New Roman" w:cs="Times New Roman"/>
        </w:rPr>
        <w:t xml:space="preserve"> </w:t>
      </w:r>
      <w:r w:rsidR="00F020AC">
        <w:rPr>
          <w:rFonts w:ascii="Times New Roman" w:hAnsi="Times New Roman" w:cs="Times New Roman"/>
        </w:rPr>
        <w:t xml:space="preserve">nově vykazovány prostřednictvím výkazu </w:t>
      </w:r>
      <w:r w:rsidR="00F020AC">
        <w:rPr>
          <w:rFonts w:ascii="Times New Roman" w:hAnsi="Times New Roman" w:cs="Times New Roman"/>
          <w:b/>
          <w:i/>
        </w:rPr>
        <w:t xml:space="preserve">DOPOS91 </w:t>
      </w:r>
      <w:r w:rsidR="00F020AC" w:rsidRPr="00F020AC">
        <w:rPr>
          <w:rFonts w:ascii="Times New Roman" w:hAnsi="Times New Roman" w:cs="Times New Roman"/>
          <w:b/>
          <w:i/>
        </w:rPr>
        <w:t>Mimořádný reporting k povinnému ručení</w:t>
      </w:r>
      <w:r w:rsidR="00F020AC" w:rsidRPr="008150D9">
        <w:rPr>
          <w:rFonts w:ascii="Times New Roman" w:hAnsi="Times New Roman" w:cs="Times New Roman"/>
        </w:rPr>
        <w:t xml:space="preserve"> </w:t>
      </w:r>
      <w:r w:rsidR="00F020AC">
        <w:rPr>
          <w:rFonts w:ascii="Times New Roman" w:hAnsi="Times New Roman" w:cs="Times New Roman"/>
        </w:rPr>
        <w:t>a</w:t>
      </w:r>
      <w:r w:rsidR="005D4845">
        <w:rPr>
          <w:rFonts w:ascii="Times New Roman" w:hAnsi="Times New Roman" w:cs="Times New Roman"/>
        </w:rPr>
        <w:t> </w:t>
      </w:r>
      <w:r w:rsidR="00F020AC">
        <w:rPr>
          <w:rFonts w:ascii="Times New Roman" w:hAnsi="Times New Roman" w:cs="Times New Roman"/>
        </w:rPr>
        <w:t xml:space="preserve">popřípadě i výkazu </w:t>
      </w:r>
      <w:r w:rsidR="00F020AC" w:rsidRPr="00F020AC">
        <w:rPr>
          <w:rFonts w:ascii="Times New Roman" w:hAnsi="Times New Roman" w:cs="Times New Roman"/>
          <w:b/>
          <w:i/>
        </w:rPr>
        <w:t>DOPOS92 Mimořádný reporting k</w:t>
      </w:r>
      <w:r w:rsidR="00F020AC">
        <w:rPr>
          <w:rFonts w:ascii="Times New Roman" w:hAnsi="Times New Roman" w:cs="Times New Roman"/>
          <w:b/>
          <w:i/>
        </w:rPr>
        <w:t> </w:t>
      </w:r>
      <w:r w:rsidR="005D4845">
        <w:rPr>
          <w:rFonts w:ascii="Times New Roman" w:hAnsi="Times New Roman" w:cs="Times New Roman"/>
          <w:b/>
          <w:i/>
        </w:rPr>
        <w:t>povinnému ručení – agr</w:t>
      </w:r>
      <w:r w:rsidR="00291C0B">
        <w:rPr>
          <w:rFonts w:ascii="Times New Roman" w:hAnsi="Times New Roman" w:cs="Times New Roman"/>
          <w:b/>
          <w:i/>
        </w:rPr>
        <w:t>.</w:t>
      </w:r>
      <w:r w:rsidR="005D4845">
        <w:rPr>
          <w:rFonts w:ascii="Times New Roman" w:hAnsi="Times New Roman" w:cs="Times New Roman"/>
          <w:b/>
          <w:i/>
        </w:rPr>
        <w:t xml:space="preserve"> </w:t>
      </w:r>
      <w:r w:rsidR="005D4845" w:rsidRPr="005D4845">
        <w:rPr>
          <w:rFonts w:ascii="Times New Roman" w:hAnsi="Times New Roman" w:cs="Times New Roman"/>
        </w:rPr>
        <w:t xml:space="preserve">přes systém SDAT </w:t>
      </w:r>
      <w:r w:rsidR="005D4845">
        <w:rPr>
          <w:rFonts w:ascii="Times New Roman" w:hAnsi="Times New Roman" w:cs="Times New Roman"/>
        </w:rPr>
        <w:t xml:space="preserve">v rámci </w:t>
      </w:r>
      <w:r w:rsidR="006845E7">
        <w:rPr>
          <w:rFonts w:ascii="Times New Roman" w:hAnsi="Times New Roman" w:cs="Times New Roman"/>
        </w:rPr>
        <w:t xml:space="preserve">vykazovacího </w:t>
      </w:r>
      <w:r w:rsidR="005D4845">
        <w:rPr>
          <w:rFonts w:ascii="Times New Roman" w:hAnsi="Times New Roman" w:cs="Times New Roman"/>
        </w:rPr>
        <w:t xml:space="preserve">rámce </w:t>
      </w:r>
      <w:r w:rsidR="005D4845" w:rsidRPr="005D4845">
        <w:rPr>
          <w:rFonts w:ascii="Times New Roman" w:hAnsi="Times New Roman" w:cs="Times New Roman"/>
          <w:b/>
        </w:rPr>
        <w:t>Pojišťovnictví</w:t>
      </w:r>
      <w:r w:rsidR="005D4845" w:rsidRPr="005D4845">
        <w:rPr>
          <w:rFonts w:ascii="Times New Roman" w:hAnsi="Times New Roman" w:cs="Times New Roman"/>
        </w:rPr>
        <w:t>.</w:t>
      </w:r>
    </w:p>
    <w:p w14:paraId="4B2E0A2A" w14:textId="77777777" w:rsidR="005D4845" w:rsidRDefault="005D4845" w:rsidP="00030C21">
      <w:pPr>
        <w:pStyle w:val="Nadpis2"/>
        <w:numPr>
          <w:ilvl w:val="0"/>
          <w:numId w:val="21"/>
        </w:numPr>
        <w:jc w:val="both"/>
        <w:rPr>
          <w:rFonts w:ascii="Times New Roman" w:hAnsi="Times New Roman" w:cs="Times New Roman"/>
        </w:rPr>
      </w:pPr>
      <w:bookmarkStart w:id="4" w:name="_Toc94086356"/>
      <w:r w:rsidRPr="005D4845">
        <w:rPr>
          <w:rFonts w:ascii="Times New Roman" w:hAnsi="Times New Roman" w:cs="Times New Roman"/>
        </w:rPr>
        <w:t>Vykazovací povinnost</w:t>
      </w:r>
      <w:r w:rsidR="00C16A4D">
        <w:rPr>
          <w:rFonts w:ascii="Times New Roman" w:hAnsi="Times New Roman" w:cs="Times New Roman"/>
        </w:rPr>
        <w:t xml:space="preserve"> a frekvence vykazování</w:t>
      </w:r>
      <w:bookmarkEnd w:id="4"/>
    </w:p>
    <w:p w14:paraId="4048CE71" w14:textId="34FDB644" w:rsidR="00ED1AB0" w:rsidRDefault="006E7DB5" w:rsidP="006E7DB5">
      <w:pPr>
        <w:pStyle w:val="Odstavecseseznamem"/>
        <w:numPr>
          <w:ilvl w:val="0"/>
          <w:numId w:val="9"/>
        </w:numPr>
        <w:jc w:val="both"/>
        <w:rPr>
          <w:rFonts w:ascii="Times New Roman" w:hAnsi="Times New Roman" w:cs="Times New Roman"/>
        </w:rPr>
      </w:pPr>
      <w:r>
        <w:rPr>
          <w:rFonts w:ascii="Times New Roman" w:hAnsi="Times New Roman" w:cs="Times New Roman"/>
        </w:rPr>
        <w:t>Výkaz</w:t>
      </w:r>
      <w:r w:rsidR="00ED1AB0" w:rsidRPr="006E7DB5">
        <w:rPr>
          <w:rFonts w:ascii="Times New Roman" w:hAnsi="Times New Roman" w:cs="Times New Roman"/>
        </w:rPr>
        <w:t xml:space="preserve"> DOPOS91 vykazují všechny pojišťovny provozující povinné ručení</w:t>
      </w:r>
      <w:r w:rsidR="00285EAF" w:rsidRPr="00285EAF">
        <w:rPr>
          <w:rFonts w:ascii="Times New Roman" w:hAnsi="Times New Roman" w:cs="Times New Roman"/>
        </w:rPr>
        <w:t xml:space="preserve"> </w:t>
      </w:r>
      <w:r w:rsidR="00285EAF">
        <w:rPr>
          <w:rFonts w:ascii="Times New Roman" w:hAnsi="Times New Roman" w:cs="Times New Roman"/>
        </w:rPr>
        <w:t>v České republice a to pouze a výhradně za české portfolio (tedy nikoliv portfolio uzavřené v rámci tzv. FoE a FoS</w:t>
      </w:r>
      <w:r w:rsidR="00E40A92">
        <w:rPr>
          <w:rStyle w:val="Znakapoznpodarou"/>
          <w:rFonts w:ascii="Times New Roman" w:hAnsi="Times New Roman" w:cs="Times New Roman"/>
        </w:rPr>
        <w:footnoteReference w:id="1"/>
      </w:r>
      <w:r w:rsidR="00285EAF">
        <w:rPr>
          <w:rFonts w:ascii="Times New Roman" w:hAnsi="Times New Roman" w:cs="Times New Roman"/>
        </w:rPr>
        <w:t>)</w:t>
      </w:r>
      <w:r>
        <w:rPr>
          <w:rFonts w:ascii="Times New Roman" w:hAnsi="Times New Roman" w:cs="Times New Roman"/>
        </w:rPr>
        <w:t>.</w:t>
      </w:r>
    </w:p>
    <w:p w14:paraId="44248F14" w14:textId="703DED64" w:rsidR="006E7DB5" w:rsidRPr="006E7DB5" w:rsidRDefault="006E7DB5" w:rsidP="006E7DB5">
      <w:pPr>
        <w:pStyle w:val="Odstavecseseznamem"/>
        <w:numPr>
          <w:ilvl w:val="0"/>
          <w:numId w:val="9"/>
        </w:numPr>
        <w:jc w:val="both"/>
        <w:rPr>
          <w:rFonts w:ascii="Times New Roman" w:hAnsi="Times New Roman" w:cs="Times New Roman"/>
        </w:rPr>
      </w:pPr>
      <w:r>
        <w:rPr>
          <w:rFonts w:ascii="Times New Roman" w:hAnsi="Times New Roman" w:cs="Times New Roman"/>
        </w:rPr>
        <w:t>Výkaz DOPOS92 navíc vykazují ty pojišťovny, které kromě ČR provozují povinné ručení i</w:t>
      </w:r>
      <w:r w:rsidR="00E73115">
        <w:rPr>
          <w:rFonts w:ascii="Times New Roman" w:hAnsi="Times New Roman" w:cs="Times New Roman"/>
        </w:rPr>
        <w:t> </w:t>
      </w:r>
      <w:r>
        <w:rPr>
          <w:rFonts w:ascii="Times New Roman" w:hAnsi="Times New Roman" w:cs="Times New Roman"/>
        </w:rPr>
        <w:t xml:space="preserve">přeshraničně. Výkaz se vyplňuje v agregované </w:t>
      </w:r>
      <w:r w:rsidR="00165161">
        <w:rPr>
          <w:rFonts w:ascii="Times New Roman" w:hAnsi="Times New Roman" w:cs="Times New Roman"/>
        </w:rPr>
        <w:t>podobě jako</w:t>
      </w:r>
      <w:r>
        <w:rPr>
          <w:rFonts w:ascii="Times New Roman" w:hAnsi="Times New Roman" w:cs="Times New Roman"/>
        </w:rPr>
        <w:t xml:space="preserve"> součet hodnot za ČR </w:t>
      </w:r>
      <w:r w:rsidR="00165161">
        <w:rPr>
          <w:rFonts w:ascii="Times New Roman" w:hAnsi="Times New Roman" w:cs="Times New Roman"/>
        </w:rPr>
        <w:t>(</w:t>
      </w:r>
      <w:r>
        <w:rPr>
          <w:rFonts w:ascii="Times New Roman" w:hAnsi="Times New Roman" w:cs="Times New Roman"/>
        </w:rPr>
        <w:t>vykázaných v DOPOS91</w:t>
      </w:r>
      <w:r w:rsidR="00165161">
        <w:rPr>
          <w:rFonts w:ascii="Times New Roman" w:hAnsi="Times New Roman" w:cs="Times New Roman"/>
        </w:rPr>
        <w:t>)</w:t>
      </w:r>
      <w:r>
        <w:rPr>
          <w:rFonts w:ascii="Times New Roman" w:hAnsi="Times New Roman" w:cs="Times New Roman"/>
        </w:rPr>
        <w:t xml:space="preserve"> a hodnot</w:t>
      </w:r>
      <w:r w:rsidR="00165161">
        <w:rPr>
          <w:rFonts w:ascii="Times New Roman" w:hAnsi="Times New Roman" w:cs="Times New Roman"/>
        </w:rPr>
        <w:t xml:space="preserve"> za státy mimo ČR</w:t>
      </w:r>
      <w:r w:rsidR="00285EAF">
        <w:rPr>
          <w:rFonts w:ascii="Times New Roman" w:hAnsi="Times New Roman" w:cs="Times New Roman"/>
        </w:rPr>
        <w:t xml:space="preserve"> (tedy včetně portfolia uzavřeného v rámci tzv. FoE a FoS)</w:t>
      </w:r>
      <w:r w:rsidR="00165161">
        <w:rPr>
          <w:rFonts w:ascii="Times New Roman" w:hAnsi="Times New Roman" w:cs="Times New Roman"/>
        </w:rPr>
        <w:t xml:space="preserve">. </w:t>
      </w:r>
      <w:r>
        <w:rPr>
          <w:rFonts w:ascii="Times New Roman" w:hAnsi="Times New Roman" w:cs="Times New Roman"/>
        </w:rPr>
        <w:t xml:space="preserve"> </w:t>
      </w:r>
    </w:p>
    <w:p w14:paraId="4991DDCA" w14:textId="1FBBF94C" w:rsidR="00F020AC" w:rsidRPr="00F020AC" w:rsidRDefault="00C16A4D" w:rsidP="00F020AC">
      <w:pPr>
        <w:pStyle w:val="Odstavecseseznamem"/>
        <w:numPr>
          <w:ilvl w:val="0"/>
          <w:numId w:val="7"/>
        </w:numPr>
        <w:spacing w:after="160" w:line="259" w:lineRule="auto"/>
        <w:jc w:val="both"/>
        <w:rPr>
          <w:rFonts w:ascii="Times New Roman" w:hAnsi="Times New Roman" w:cs="Times New Roman"/>
        </w:rPr>
      </w:pPr>
      <w:r>
        <w:rPr>
          <w:rFonts w:ascii="Times New Roman" w:hAnsi="Times New Roman" w:cs="Times New Roman"/>
        </w:rPr>
        <w:t xml:space="preserve">Výkazy </w:t>
      </w:r>
      <w:r w:rsidR="00F020AC" w:rsidRPr="00F020AC">
        <w:rPr>
          <w:rFonts w:ascii="Times New Roman" w:hAnsi="Times New Roman" w:cs="Times New Roman"/>
        </w:rPr>
        <w:t xml:space="preserve">DOPOS91 a DOPOS92 jsou vykazovány </w:t>
      </w:r>
      <w:r w:rsidR="00F020AC" w:rsidRPr="00F020AC">
        <w:rPr>
          <w:rFonts w:ascii="Times New Roman" w:hAnsi="Times New Roman" w:cs="Times New Roman"/>
          <w:b/>
        </w:rPr>
        <w:t>čtvrtletně</w:t>
      </w:r>
      <w:r w:rsidR="00F020AC" w:rsidRPr="00F020AC">
        <w:rPr>
          <w:rFonts w:ascii="Times New Roman" w:hAnsi="Times New Roman" w:cs="Times New Roman"/>
        </w:rPr>
        <w:t xml:space="preserve"> a první sběr přes systém SDAT bude se stavem k </w:t>
      </w:r>
      <w:r w:rsidR="00F020AC" w:rsidRPr="00F020AC">
        <w:rPr>
          <w:rFonts w:ascii="Times New Roman" w:hAnsi="Times New Roman" w:cs="Times New Roman"/>
          <w:b/>
        </w:rPr>
        <w:t>31. 3. 202</w:t>
      </w:r>
      <w:r w:rsidR="00B01A30">
        <w:rPr>
          <w:rFonts w:ascii="Times New Roman" w:hAnsi="Times New Roman" w:cs="Times New Roman"/>
          <w:b/>
        </w:rPr>
        <w:t>2</w:t>
      </w:r>
    </w:p>
    <w:p w14:paraId="7BF65AF5" w14:textId="18B019E0" w:rsidR="00F020AC" w:rsidRPr="00F020AC" w:rsidRDefault="00F020AC" w:rsidP="00F020AC">
      <w:pPr>
        <w:pStyle w:val="Odstavecseseznamem"/>
        <w:numPr>
          <w:ilvl w:val="0"/>
          <w:numId w:val="7"/>
        </w:numPr>
        <w:spacing w:after="160" w:line="259" w:lineRule="auto"/>
        <w:jc w:val="both"/>
        <w:rPr>
          <w:rFonts w:ascii="Times New Roman" w:hAnsi="Times New Roman" w:cs="Times New Roman"/>
        </w:rPr>
      </w:pPr>
      <w:r>
        <w:rPr>
          <w:rFonts w:ascii="Times New Roman" w:hAnsi="Times New Roman" w:cs="Times New Roman"/>
        </w:rPr>
        <w:t>Některé datové oblasti</w:t>
      </w:r>
      <w:r w:rsidR="00021FA0">
        <w:rPr>
          <w:rFonts w:ascii="Times New Roman" w:hAnsi="Times New Roman" w:cs="Times New Roman"/>
        </w:rPr>
        <w:t xml:space="preserve"> (nebo jejich části)</w:t>
      </w:r>
      <w:r>
        <w:rPr>
          <w:rFonts w:ascii="Times New Roman" w:hAnsi="Times New Roman" w:cs="Times New Roman"/>
        </w:rPr>
        <w:t xml:space="preserve"> výkazů DOPOS91 a DOPOS92 se vykazují pouze jednou ročně vždy ke konci roku (viz </w:t>
      </w:r>
      <w:r w:rsidR="003D7378">
        <w:rPr>
          <w:rFonts w:ascii="Times New Roman" w:hAnsi="Times New Roman" w:cs="Times New Roman"/>
        </w:rPr>
        <w:t>T</w:t>
      </w:r>
      <w:r w:rsidR="00E01DF1" w:rsidRPr="003D7378">
        <w:rPr>
          <w:rFonts w:ascii="Times New Roman" w:hAnsi="Times New Roman" w:cs="Times New Roman"/>
        </w:rPr>
        <w:t>abulka</w:t>
      </w:r>
      <w:r w:rsidR="00E73115" w:rsidRPr="003D7378">
        <w:rPr>
          <w:rFonts w:ascii="Times New Roman" w:hAnsi="Times New Roman" w:cs="Times New Roman"/>
        </w:rPr>
        <w:t xml:space="preserve"> 1</w:t>
      </w:r>
      <w:r>
        <w:rPr>
          <w:rFonts w:ascii="Times New Roman" w:hAnsi="Times New Roman" w:cs="Times New Roman"/>
        </w:rPr>
        <w:t>)</w:t>
      </w:r>
      <w:r w:rsidR="00237C54">
        <w:rPr>
          <w:rFonts w:ascii="Times New Roman" w:hAnsi="Times New Roman" w:cs="Times New Roman"/>
        </w:rPr>
        <w:t>. J</w:t>
      </w:r>
      <w:r w:rsidR="00881640">
        <w:rPr>
          <w:rFonts w:ascii="Times New Roman" w:hAnsi="Times New Roman" w:cs="Times New Roman"/>
        </w:rPr>
        <w:t xml:space="preserve">sou nastaveny dvě vykazovací povinnosti, jedna pro </w:t>
      </w:r>
      <w:r w:rsidR="006B0DA7">
        <w:rPr>
          <w:rFonts w:ascii="Times New Roman" w:hAnsi="Times New Roman" w:cs="Times New Roman"/>
        </w:rPr>
        <w:t xml:space="preserve">data za </w:t>
      </w:r>
      <w:r w:rsidR="00881640">
        <w:rPr>
          <w:rFonts w:ascii="Times New Roman" w:hAnsi="Times New Roman" w:cs="Times New Roman"/>
        </w:rPr>
        <w:t>první tři čtvrtletí a druhá pro data ke konci roku</w:t>
      </w:r>
      <w:r w:rsidR="00B14606">
        <w:rPr>
          <w:rFonts w:ascii="Times New Roman" w:hAnsi="Times New Roman" w:cs="Times New Roman"/>
        </w:rPr>
        <w:t>, která má větší rozsah</w:t>
      </w:r>
      <w:r w:rsidR="00881640">
        <w:rPr>
          <w:rFonts w:ascii="Times New Roman" w:hAnsi="Times New Roman" w:cs="Times New Roman"/>
        </w:rPr>
        <w:t>.</w:t>
      </w:r>
    </w:p>
    <w:p w14:paraId="350C5B45" w14:textId="0957A411" w:rsidR="00F020AC" w:rsidRDefault="00F020AC" w:rsidP="00F020AC">
      <w:pPr>
        <w:pStyle w:val="Odstavecseseznamem"/>
        <w:numPr>
          <w:ilvl w:val="0"/>
          <w:numId w:val="7"/>
        </w:numPr>
        <w:spacing w:after="160" w:line="259" w:lineRule="auto"/>
        <w:jc w:val="both"/>
        <w:rPr>
          <w:rFonts w:ascii="Times New Roman" w:hAnsi="Times New Roman" w:cs="Times New Roman"/>
        </w:rPr>
      </w:pPr>
      <w:r w:rsidRPr="00F020AC">
        <w:rPr>
          <w:rFonts w:ascii="Times New Roman" w:hAnsi="Times New Roman" w:cs="Times New Roman"/>
        </w:rPr>
        <w:t xml:space="preserve">Termíny pro předložení budou odpovídat výkazu </w:t>
      </w:r>
      <w:r w:rsidRPr="00F020AC">
        <w:rPr>
          <w:rFonts w:ascii="Times New Roman" w:hAnsi="Times New Roman" w:cs="Times New Roman"/>
          <w:b/>
        </w:rPr>
        <w:t>qes</w:t>
      </w:r>
      <w:r w:rsidRPr="00F020AC">
        <w:rPr>
          <w:rFonts w:ascii="Times New Roman" w:hAnsi="Times New Roman" w:cs="Times New Roman"/>
        </w:rPr>
        <w:t>, tedy 5 týdnů po konci čtvrtletí</w:t>
      </w:r>
      <w:r w:rsidR="007F4D6D">
        <w:rPr>
          <w:rFonts w:ascii="Times New Roman" w:hAnsi="Times New Roman" w:cs="Times New Roman"/>
        </w:rPr>
        <w:t xml:space="preserve">. Termíny předložení </w:t>
      </w:r>
      <w:r w:rsidR="00881640">
        <w:rPr>
          <w:rFonts w:ascii="Times New Roman" w:hAnsi="Times New Roman" w:cs="Times New Roman"/>
        </w:rPr>
        <w:t xml:space="preserve">pro data za rok 2022 </w:t>
      </w:r>
      <w:r w:rsidR="007F4D6D">
        <w:rPr>
          <w:rFonts w:ascii="Times New Roman" w:hAnsi="Times New Roman" w:cs="Times New Roman"/>
        </w:rPr>
        <w:t xml:space="preserve">tedy </w:t>
      </w:r>
      <w:r w:rsidR="00881640">
        <w:rPr>
          <w:rFonts w:ascii="Times New Roman" w:hAnsi="Times New Roman" w:cs="Times New Roman"/>
        </w:rPr>
        <w:t>budou</w:t>
      </w:r>
      <w:r w:rsidR="007F4D6D">
        <w:rPr>
          <w:rFonts w:ascii="Times New Roman" w:hAnsi="Times New Roman" w:cs="Times New Roman"/>
        </w:rPr>
        <w:t>:</w:t>
      </w:r>
      <w:r w:rsidR="00881640">
        <w:rPr>
          <w:rFonts w:ascii="Times New Roman" w:hAnsi="Times New Roman" w:cs="Times New Roman"/>
        </w:rPr>
        <w:t xml:space="preserve"> </w:t>
      </w:r>
      <w:r w:rsidR="007F4D6D">
        <w:rPr>
          <w:rFonts w:ascii="Times New Roman" w:hAnsi="Times New Roman" w:cs="Times New Roman"/>
        </w:rPr>
        <w:t>5. 5. 2022, 4. 8. 2022, 4. 11. 2022 a 6. 2. 2023.</w:t>
      </w:r>
    </w:p>
    <w:p w14:paraId="3616400E" w14:textId="6A93CDBB" w:rsidR="00140A8E" w:rsidRPr="009C17A8" w:rsidRDefault="009C17A8" w:rsidP="009C17A8">
      <w:pPr>
        <w:pStyle w:val="Titulek"/>
        <w:rPr>
          <w:rFonts w:ascii="Times New Roman" w:eastAsiaTheme="minorHAnsi" w:hAnsi="Times New Roman"/>
          <w:b w:val="0"/>
          <w:bCs w:val="0"/>
          <w:color w:val="auto"/>
          <w:sz w:val="22"/>
          <w:szCs w:val="22"/>
          <w:u w:val="single"/>
          <w:lang w:val="cs-CZ"/>
        </w:rPr>
      </w:pPr>
      <w:bookmarkStart w:id="5" w:name="_Tabulka_1:_Frekvence"/>
      <w:bookmarkStart w:id="6" w:name="_Toc94086370"/>
      <w:bookmarkEnd w:id="5"/>
      <w:r w:rsidRPr="009C17A8">
        <w:rPr>
          <w:rFonts w:ascii="Times New Roman" w:eastAsiaTheme="minorHAnsi" w:hAnsi="Times New Roman"/>
          <w:b w:val="0"/>
          <w:bCs w:val="0"/>
          <w:color w:val="auto"/>
          <w:sz w:val="22"/>
          <w:szCs w:val="22"/>
          <w:u w:val="single"/>
          <w:lang w:val="cs-CZ"/>
        </w:rPr>
        <w:t xml:space="preserve">Tabulka </w:t>
      </w:r>
      <w:r w:rsidRPr="009C17A8">
        <w:rPr>
          <w:rFonts w:ascii="Times New Roman" w:eastAsiaTheme="minorHAnsi" w:hAnsi="Times New Roman"/>
          <w:b w:val="0"/>
          <w:bCs w:val="0"/>
          <w:color w:val="auto"/>
          <w:sz w:val="22"/>
          <w:szCs w:val="22"/>
          <w:u w:val="single"/>
          <w:lang w:val="cs-CZ"/>
        </w:rPr>
        <w:fldChar w:fldCharType="begin"/>
      </w:r>
      <w:r w:rsidRPr="009C17A8">
        <w:rPr>
          <w:rFonts w:ascii="Times New Roman" w:eastAsiaTheme="minorHAnsi" w:hAnsi="Times New Roman"/>
          <w:b w:val="0"/>
          <w:bCs w:val="0"/>
          <w:color w:val="auto"/>
          <w:sz w:val="22"/>
          <w:szCs w:val="22"/>
          <w:u w:val="single"/>
          <w:lang w:val="cs-CZ"/>
        </w:rPr>
        <w:instrText xml:space="preserve"> SEQ Tabulka \* ARABIC </w:instrText>
      </w:r>
      <w:r w:rsidRPr="009C17A8">
        <w:rPr>
          <w:rFonts w:ascii="Times New Roman" w:eastAsiaTheme="minorHAnsi" w:hAnsi="Times New Roman"/>
          <w:b w:val="0"/>
          <w:bCs w:val="0"/>
          <w:color w:val="auto"/>
          <w:sz w:val="22"/>
          <w:szCs w:val="22"/>
          <w:u w:val="single"/>
          <w:lang w:val="cs-CZ"/>
        </w:rPr>
        <w:fldChar w:fldCharType="separate"/>
      </w:r>
      <w:r w:rsidR="00B8098B">
        <w:rPr>
          <w:rFonts w:ascii="Times New Roman" w:eastAsiaTheme="minorHAnsi" w:hAnsi="Times New Roman"/>
          <w:b w:val="0"/>
          <w:bCs w:val="0"/>
          <w:noProof/>
          <w:color w:val="auto"/>
          <w:sz w:val="22"/>
          <w:szCs w:val="22"/>
          <w:u w:val="single"/>
          <w:lang w:val="cs-CZ"/>
        </w:rPr>
        <w:t>1</w:t>
      </w:r>
      <w:r w:rsidRPr="009C17A8">
        <w:rPr>
          <w:rFonts w:ascii="Times New Roman" w:eastAsiaTheme="minorHAnsi" w:hAnsi="Times New Roman"/>
          <w:b w:val="0"/>
          <w:bCs w:val="0"/>
          <w:color w:val="auto"/>
          <w:sz w:val="22"/>
          <w:szCs w:val="22"/>
          <w:u w:val="single"/>
          <w:lang w:val="cs-CZ"/>
        </w:rPr>
        <w:fldChar w:fldCharType="end"/>
      </w:r>
      <w:r w:rsidR="00140A8E" w:rsidRPr="009C17A8">
        <w:rPr>
          <w:rFonts w:ascii="Times New Roman" w:eastAsiaTheme="minorHAnsi" w:hAnsi="Times New Roman"/>
          <w:b w:val="0"/>
          <w:bCs w:val="0"/>
          <w:color w:val="auto"/>
          <w:sz w:val="22"/>
          <w:szCs w:val="22"/>
          <w:u w:val="single"/>
          <w:lang w:val="cs-CZ"/>
        </w:rPr>
        <w:t>: Frekvence vykazování pro jednotlivé datové oblasti</w:t>
      </w:r>
      <w:bookmarkEnd w:id="6"/>
    </w:p>
    <w:tbl>
      <w:tblPr>
        <w:tblStyle w:val="Svtlseznamzvraznn1"/>
        <w:tblW w:w="1679" w:type="pct"/>
        <w:tblInd w:w="108" w:type="dxa"/>
        <w:tblLook w:val="04A0" w:firstRow="1" w:lastRow="0" w:firstColumn="1" w:lastColumn="0" w:noHBand="0" w:noVBand="1"/>
      </w:tblPr>
      <w:tblGrid>
        <w:gridCol w:w="1521"/>
        <w:gridCol w:w="1519"/>
      </w:tblGrid>
      <w:tr w:rsidR="00140A8E" w:rsidRPr="00996736" w14:paraId="595A5B89" w14:textId="77777777" w:rsidTr="00DD1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pct"/>
          </w:tcPr>
          <w:p w14:paraId="0EA438B3" w14:textId="77777777" w:rsidR="00140A8E" w:rsidRPr="00996736" w:rsidRDefault="00140A8E" w:rsidP="008552C8">
            <w:pPr>
              <w:jc w:val="center"/>
              <w:rPr>
                <w:rFonts w:ascii="Times New Roman" w:hAnsi="Times New Roman" w:cs="Times New Roman"/>
                <w:color w:val="000000"/>
                <w:sz w:val="20"/>
                <w:szCs w:val="20"/>
              </w:rPr>
            </w:pPr>
            <w:r>
              <w:rPr>
                <w:rFonts w:ascii="Times New Roman" w:hAnsi="Times New Roman" w:cs="Times New Roman"/>
                <w:szCs w:val="20"/>
              </w:rPr>
              <w:t>Datová oblast</w:t>
            </w:r>
          </w:p>
        </w:tc>
        <w:tc>
          <w:tcPr>
            <w:tcW w:w="2499" w:type="pct"/>
          </w:tcPr>
          <w:p w14:paraId="4D1FD5D0" w14:textId="77777777" w:rsidR="00140A8E" w:rsidRPr="00996736" w:rsidRDefault="00140A8E" w:rsidP="008552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Pr>
                <w:rFonts w:ascii="Times New Roman" w:hAnsi="Times New Roman" w:cs="Times New Roman"/>
              </w:rPr>
              <w:t>Frekvence</w:t>
            </w:r>
          </w:p>
        </w:tc>
      </w:tr>
      <w:tr w:rsidR="00140A8E" w:rsidRPr="00996736" w14:paraId="119D4637" w14:textId="77777777" w:rsidTr="00DD1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pct"/>
            <w:vAlign w:val="center"/>
          </w:tcPr>
          <w:p w14:paraId="7A7681D7" w14:textId="77777777" w:rsidR="00140A8E" w:rsidRPr="00DD1524" w:rsidRDefault="00140A8E" w:rsidP="00DD1524">
            <w:pPr>
              <w:jc w:val="center"/>
              <w:rPr>
                <w:rFonts w:ascii="Times New Roman" w:hAnsi="Times New Roman" w:cs="Times New Roman"/>
                <w:b w:val="0"/>
                <w:bCs w:val="0"/>
              </w:rPr>
            </w:pPr>
            <w:r w:rsidRPr="00DD1524">
              <w:rPr>
                <w:rFonts w:ascii="Times New Roman" w:hAnsi="Times New Roman" w:cs="Times New Roman"/>
                <w:b w:val="0"/>
                <w:bCs w:val="0"/>
              </w:rPr>
              <w:t>DOPO91_11</w:t>
            </w:r>
          </w:p>
        </w:tc>
        <w:tc>
          <w:tcPr>
            <w:tcW w:w="2499" w:type="pct"/>
            <w:vAlign w:val="center"/>
          </w:tcPr>
          <w:p w14:paraId="2F60049A" w14:textId="77777777" w:rsidR="00140A8E" w:rsidRPr="00140A8E" w:rsidRDefault="008552C8" w:rsidP="00DD15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č</w:t>
            </w:r>
            <w:r w:rsidR="00DD1524">
              <w:rPr>
                <w:rFonts w:ascii="Times New Roman" w:hAnsi="Times New Roman" w:cs="Times New Roman"/>
                <w:color w:val="000000"/>
                <w:sz w:val="20"/>
                <w:szCs w:val="20"/>
              </w:rPr>
              <w:t>tvrtletně</w:t>
            </w:r>
          </w:p>
        </w:tc>
      </w:tr>
      <w:tr w:rsidR="00140A8E" w:rsidRPr="00996736" w14:paraId="699CE1E8" w14:textId="77777777" w:rsidTr="00DD1524">
        <w:tc>
          <w:tcPr>
            <w:cnfStyle w:val="001000000000" w:firstRow="0" w:lastRow="0" w:firstColumn="1" w:lastColumn="0" w:oddVBand="0" w:evenVBand="0" w:oddHBand="0" w:evenHBand="0" w:firstRowFirstColumn="0" w:firstRowLastColumn="0" w:lastRowFirstColumn="0" w:lastRowLastColumn="0"/>
            <w:tcW w:w="2501" w:type="pct"/>
            <w:vAlign w:val="center"/>
          </w:tcPr>
          <w:p w14:paraId="599B5D48" w14:textId="77777777" w:rsidR="00140A8E" w:rsidRPr="00DD1524" w:rsidRDefault="008552C8" w:rsidP="00DD1524">
            <w:pPr>
              <w:jc w:val="center"/>
              <w:rPr>
                <w:rFonts w:ascii="Times New Roman" w:hAnsi="Times New Roman" w:cs="Times New Roman"/>
                <w:b w:val="0"/>
                <w:bCs w:val="0"/>
              </w:rPr>
            </w:pPr>
            <w:r w:rsidRPr="008552C8">
              <w:rPr>
                <w:rFonts w:ascii="Times New Roman" w:hAnsi="Times New Roman" w:cs="Times New Roman"/>
                <w:b w:val="0"/>
                <w:bCs w:val="0"/>
              </w:rPr>
              <w:t>DOPO91_12</w:t>
            </w:r>
          </w:p>
        </w:tc>
        <w:tc>
          <w:tcPr>
            <w:tcW w:w="2499" w:type="pct"/>
            <w:vAlign w:val="center"/>
          </w:tcPr>
          <w:p w14:paraId="385680ED" w14:textId="77777777" w:rsidR="00140A8E" w:rsidRPr="00140A8E" w:rsidRDefault="008552C8" w:rsidP="00DD15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čtvrtletně</w:t>
            </w:r>
          </w:p>
        </w:tc>
      </w:tr>
      <w:tr w:rsidR="00140A8E" w:rsidRPr="00996736" w14:paraId="4F3DAC09" w14:textId="77777777" w:rsidTr="00DD1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pct"/>
            <w:vAlign w:val="center"/>
          </w:tcPr>
          <w:p w14:paraId="42936B01" w14:textId="77777777" w:rsidR="00140A8E" w:rsidRPr="008552C8" w:rsidRDefault="008C036A" w:rsidP="00DD1524">
            <w:pPr>
              <w:jc w:val="center"/>
              <w:rPr>
                <w:rFonts w:ascii="Times New Roman" w:hAnsi="Times New Roman" w:cs="Times New Roman"/>
                <w:b w:val="0"/>
                <w:bCs w:val="0"/>
              </w:rPr>
            </w:pPr>
            <w:r w:rsidRPr="008C036A">
              <w:rPr>
                <w:rFonts w:ascii="Times New Roman" w:hAnsi="Times New Roman" w:cs="Times New Roman"/>
                <w:b w:val="0"/>
                <w:bCs w:val="0"/>
              </w:rPr>
              <w:t>DOPO91_13</w:t>
            </w:r>
          </w:p>
        </w:tc>
        <w:tc>
          <w:tcPr>
            <w:tcW w:w="2499" w:type="pct"/>
            <w:vAlign w:val="center"/>
          </w:tcPr>
          <w:p w14:paraId="2C7CEA85" w14:textId="59C0A16B" w:rsidR="00140A8E" w:rsidRPr="00140A8E" w:rsidRDefault="002F400C" w:rsidP="00F0638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č</w:t>
            </w:r>
            <w:r w:rsidR="00883E3A">
              <w:rPr>
                <w:rFonts w:ascii="Times New Roman" w:hAnsi="Times New Roman" w:cs="Times New Roman"/>
                <w:color w:val="000000"/>
                <w:sz w:val="20"/>
                <w:szCs w:val="20"/>
              </w:rPr>
              <w:t>tvrtletně</w:t>
            </w:r>
            <w:r>
              <w:rPr>
                <w:rFonts w:ascii="Times New Roman" w:hAnsi="Times New Roman" w:cs="Times New Roman"/>
                <w:color w:val="000000"/>
                <w:sz w:val="20"/>
                <w:szCs w:val="20"/>
              </w:rPr>
              <w:t>/</w:t>
            </w:r>
            <w:r w:rsidR="00883E3A">
              <w:rPr>
                <w:rFonts w:ascii="Times New Roman" w:hAnsi="Times New Roman" w:cs="Times New Roman"/>
                <w:color w:val="000000"/>
                <w:sz w:val="20"/>
                <w:szCs w:val="20"/>
              </w:rPr>
              <w:t xml:space="preserve"> ročně </w:t>
            </w:r>
          </w:p>
        </w:tc>
      </w:tr>
      <w:tr w:rsidR="00140A8E" w:rsidRPr="00996736" w14:paraId="79737CDE" w14:textId="77777777" w:rsidTr="00DD1524">
        <w:tc>
          <w:tcPr>
            <w:cnfStyle w:val="001000000000" w:firstRow="0" w:lastRow="0" w:firstColumn="1" w:lastColumn="0" w:oddVBand="0" w:evenVBand="0" w:oddHBand="0" w:evenHBand="0" w:firstRowFirstColumn="0" w:firstRowLastColumn="0" w:lastRowFirstColumn="0" w:lastRowLastColumn="0"/>
            <w:tcW w:w="2501" w:type="pct"/>
            <w:vAlign w:val="center"/>
          </w:tcPr>
          <w:p w14:paraId="0BFDA632" w14:textId="77777777" w:rsidR="00140A8E" w:rsidRPr="008552C8" w:rsidRDefault="0070174C" w:rsidP="00DD1524">
            <w:pPr>
              <w:jc w:val="center"/>
              <w:rPr>
                <w:rFonts w:ascii="Times New Roman" w:hAnsi="Times New Roman" w:cs="Times New Roman"/>
                <w:b w:val="0"/>
                <w:bCs w:val="0"/>
              </w:rPr>
            </w:pPr>
            <w:r>
              <w:rPr>
                <w:rFonts w:ascii="Times New Roman" w:hAnsi="Times New Roman" w:cs="Times New Roman"/>
                <w:b w:val="0"/>
                <w:bCs w:val="0"/>
              </w:rPr>
              <w:t>DOPO91_14</w:t>
            </w:r>
          </w:p>
        </w:tc>
        <w:tc>
          <w:tcPr>
            <w:tcW w:w="2499" w:type="pct"/>
            <w:vAlign w:val="center"/>
          </w:tcPr>
          <w:p w14:paraId="1CDD863C" w14:textId="77777777" w:rsidR="00140A8E" w:rsidRPr="00140A8E" w:rsidRDefault="0070174C" w:rsidP="00DD15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čtvrtletně</w:t>
            </w:r>
          </w:p>
        </w:tc>
      </w:tr>
      <w:tr w:rsidR="0070174C" w:rsidRPr="00996736" w14:paraId="3D5167EE" w14:textId="77777777" w:rsidTr="00DD1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pct"/>
            <w:vAlign w:val="center"/>
          </w:tcPr>
          <w:p w14:paraId="5E8A3F04" w14:textId="77777777" w:rsidR="0070174C" w:rsidRPr="008552C8" w:rsidRDefault="0070174C" w:rsidP="00BD420B">
            <w:pPr>
              <w:jc w:val="center"/>
              <w:rPr>
                <w:rFonts w:ascii="Times New Roman" w:hAnsi="Times New Roman" w:cs="Times New Roman"/>
                <w:b w:val="0"/>
                <w:bCs w:val="0"/>
              </w:rPr>
            </w:pPr>
            <w:r w:rsidRPr="002F400C">
              <w:rPr>
                <w:rFonts w:ascii="Times New Roman" w:hAnsi="Times New Roman" w:cs="Times New Roman"/>
                <w:b w:val="0"/>
                <w:bCs w:val="0"/>
              </w:rPr>
              <w:t>DOPO91_15</w:t>
            </w:r>
          </w:p>
        </w:tc>
        <w:tc>
          <w:tcPr>
            <w:tcW w:w="2499" w:type="pct"/>
            <w:vAlign w:val="center"/>
          </w:tcPr>
          <w:p w14:paraId="78A06BB8" w14:textId="77777777" w:rsidR="0070174C" w:rsidRPr="00140A8E" w:rsidRDefault="0070174C"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čtvrtletně</w:t>
            </w:r>
          </w:p>
        </w:tc>
      </w:tr>
      <w:tr w:rsidR="0070174C" w:rsidRPr="00996736" w14:paraId="7C838A9C" w14:textId="77777777" w:rsidTr="00DD1524">
        <w:tc>
          <w:tcPr>
            <w:cnfStyle w:val="001000000000" w:firstRow="0" w:lastRow="0" w:firstColumn="1" w:lastColumn="0" w:oddVBand="0" w:evenVBand="0" w:oddHBand="0" w:evenHBand="0" w:firstRowFirstColumn="0" w:firstRowLastColumn="0" w:lastRowFirstColumn="0" w:lastRowLastColumn="0"/>
            <w:tcW w:w="2501" w:type="pct"/>
            <w:vAlign w:val="center"/>
          </w:tcPr>
          <w:p w14:paraId="770CF97D" w14:textId="77777777" w:rsidR="0070174C" w:rsidRPr="008552C8" w:rsidRDefault="0070174C" w:rsidP="00BD420B">
            <w:pPr>
              <w:jc w:val="center"/>
              <w:rPr>
                <w:rFonts w:ascii="Times New Roman" w:hAnsi="Times New Roman" w:cs="Times New Roman"/>
                <w:b w:val="0"/>
                <w:bCs w:val="0"/>
              </w:rPr>
            </w:pPr>
            <w:r w:rsidRPr="0070174C">
              <w:rPr>
                <w:rFonts w:ascii="Times New Roman" w:hAnsi="Times New Roman" w:cs="Times New Roman"/>
                <w:b w:val="0"/>
                <w:bCs w:val="0"/>
              </w:rPr>
              <w:t>DOPO91_16</w:t>
            </w:r>
          </w:p>
        </w:tc>
        <w:tc>
          <w:tcPr>
            <w:tcW w:w="2499" w:type="pct"/>
            <w:vAlign w:val="center"/>
          </w:tcPr>
          <w:p w14:paraId="47CC1D0E" w14:textId="77777777" w:rsidR="0070174C" w:rsidRPr="00140A8E" w:rsidRDefault="0070174C"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čtvrtletně</w:t>
            </w:r>
          </w:p>
        </w:tc>
      </w:tr>
      <w:tr w:rsidR="00140A8E" w:rsidRPr="00996736" w14:paraId="4459F6B6" w14:textId="77777777" w:rsidTr="00DD1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pct"/>
            <w:vAlign w:val="center"/>
          </w:tcPr>
          <w:p w14:paraId="5D696B6C" w14:textId="77777777" w:rsidR="00140A8E" w:rsidRPr="008552C8" w:rsidRDefault="00021FA0" w:rsidP="00021FA0">
            <w:pPr>
              <w:jc w:val="center"/>
              <w:rPr>
                <w:rFonts w:ascii="Times New Roman" w:hAnsi="Times New Roman" w:cs="Times New Roman"/>
                <w:b w:val="0"/>
                <w:bCs w:val="0"/>
              </w:rPr>
            </w:pPr>
            <w:r w:rsidRPr="00021FA0">
              <w:rPr>
                <w:rFonts w:ascii="Times New Roman" w:hAnsi="Times New Roman" w:cs="Times New Roman"/>
                <w:b w:val="0"/>
                <w:bCs w:val="0"/>
              </w:rPr>
              <w:t>DOPO91_17</w:t>
            </w:r>
          </w:p>
        </w:tc>
        <w:tc>
          <w:tcPr>
            <w:tcW w:w="2499" w:type="pct"/>
            <w:vAlign w:val="center"/>
          </w:tcPr>
          <w:p w14:paraId="304AE5AD" w14:textId="77777777" w:rsidR="00140A8E" w:rsidRPr="00140A8E" w:rsidRDefault="00021FA0" w:rsidP="00DD15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čtvrtletně</w:t>
            </w:r>
          </w:p>
        </w:tc>
      </w:tr>
      <w:tr w:rsidR="00140A8E" w:rsidRPr="00996736" w14:paraId="30A07F67" w14:textId="77777777" w:rsidTr="00DD1524">
        <w:tc>
          <w:tcPr>
            <w:cnfStyle w:val="001000000000" w:firstRow="0" w:lastRow="0" w:firstColumn="1" w:lastColumn="0" w:oddVBand="0" w:evenVBand="0" w:oddHBand="0" w:evenHBand="0" w:firstRowFirstColumn="0" w:firstRowLastColumn="0" w:lastRowFirstColumn="0" w:lastRowLastColumn="0"/>
            <w:tcW w:w="2501" w:type="pct"/>
            <w:vAlign w:val="center"/>
          </w:tcPr>
          <w:p w14:paraId="4A5A8E4A" w14:textId="77777777" w:rsidR="00140A8E" w:rsidRPr="008552C8" w:rsidRDefault="00021FA0" w:rsidP="00DD1524">
            <w:pPr>
              <w:jc w:val="center"/>
              <w:rPr>
                <w:rFonts w:ascii="Times New Roman" w:hAnsi="Times New Roman" w:cs="Times New Roman"/>
                <w:b w:val="0"/>
                <w:bCs w:val="0"/>
              </w:rPr>
            </w:pPr>
            <w:r w:rsidRPr="00021FA0">
              <w:rPr>
                <w:rFonts w:ascii="Times New Roman" w:hAnsi="Times New Roman" w:cs="Times New Roman"/>
                <w:b w:val="0"/>
                <w:bCs w:val="0"/>
              </w:rPr>
              <w:t>DOPO91_18</w:t>
            </w:r>
          </w:p>
        </w:tc>
        <w:tc>
          <w:tcPr>
            <w:tcW w:w="2499" w:type="pct"/>
            <w:vAlign w:val="center"/>
          </w:tcPr>
          <w:p w14:paraId="0F11957C" w14:textId="5E64E491" w:rsidR="00140A8E" w:rsidRPr="00996736" w:rsidRDefault="00021FA0" w:rsidP="00DD15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Pr>
                <w:rFonts w:ascii="Times New Roman" w:hAnsi="Times New Roman" w:cs="Times New Roman"/>
                <w:color w:val="000000"/>
                <w:sz w:val="20"/>
                <w:szCs w:val="20"/>
              </w:rPr>
              <w:t>ročně</w:t>
            </w:r>
          </w:p>
        </w:tc>
      </w:tr>
      <w:tr w:rsidR="00140A8E" w:rsidRPr="00996736" w14:paraId="203D766D" w14:textId="77777777" w:rsidTr="00DD1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pct"/>
            <w:vAlign w:val="center"/>
          </w:tcPr>
          <w:p w14:paraId="18446597" w14:textId="77777777" w:rsidR="00140A8E" w:rsidRPr="008552C8" w:rsidRDefault="00E73115" w:rsidP="00DD1524">
            <w:pPr>
              <w:jc w:val="center"/>
              <w:rPr>
                <w:rFonts w:ascii="Times New Roman" w:hAnsi="Times New Roman" w:cs="Times New Roman"/>
                <w:b w:val="0"/>
                <w:bCs w:val="0"/>
              </w:rPr>
            </w:pPr>
            <w:r>
              <w:rPr>
                <w:rFonts w:ascii="Times New Roman" w:hAnsi="Times New Roman" w:cs="Times New Roman"/>
                <w:b w:val="0"/>
                <w:bCs w:val="0"/>
              </w:rPr>
              <w:t>DOPO91_19</w:t>
            </w:r>
          </w:p>
        </w:tc>
        <w:tc>
          <w:tcPr>
            <w:tcW w:w="2499" w:type="pct"/>
            <w:vAlign w:val="center"/>
          </w:tcPr>
          <w:p w14:paraId="12FA1D29" w14:textId="77777777" w:rsidR="00140A8E" w:rsidRPr="00140A8E" w:rsidRDefault="00E73115" w:rsidP="00DD15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Pr>
                <w:rFonts w:ascii="Times New Roman" w:hAnsi="Times New Roman" w:cs="Times New Roman"/>
                <w:color w:val="000000"/>
                <w:sz w:val="20"/>
                <w:szCs w:val="20"/>
              </w:rPr>
              <w:t>ročně</w:t>
            </w:r>
          </w:p>
        </w:tc>
      </w:tr>
      <w:tr w:rsidR="00140A8E" w:rsidRPr="00996736" w14:paraId="3F836395" w14:textId="77777777" w:rsidTr="00DD1524">
        <w:tc>
          <w:tcPr>
            <w:cnfStyle w:val="001000000000" w:firstRow="0" w:lastRow="0" w:firstColumn="1" w:lastColumn="0" w:oddVBand="0" w:evenVBand="0" w:oddHBand="0" w:evenHBand="0" w:firstRowFirstColumn="0" w:firstRowLastColumn="0" w:lastRowFirstColumn="0" w:lastRowLastColumn="0"/>
            <w:tcW w:w="2501" w:type="pct"/>
            <w:vAlign w:val="center"/>
          </w:tcPr>
          <w:p w14:paraId="70F506D7" w14:textId="77777777" w:rsidR="00140A8E" w:rsidRPr="00E01DF1" w:rsidRDefault="00E73115" w:rsidP="00DD1524">
            <w:pPr>
              <w:jc w:val="center"/>
              <w:rPr>
                <w:rFonts w:ascii="Times New Roman" w:hAnsi="Times New Roman" w:cs="Times New Roman"/>
                <w:b w:val="0"/>
                <w:color w:val="000000"/>
                <w:sz w:val="20"/>
                <w:szCs w:val="20"/>
              </w:rPr>
            </w:pPr>
            <w:r>
              <w:rPr>
                <w:rFonts w:ascii="Times New Roman" w:hAnsi="Times New Roman" w:cs="Times New Roman"/>
                <w:b w:val="0"/>
                <w:bCs w:val="0"/>
              </w:rPr>
              <w:t>DOPO91_20</w:t>
            </w:r>
          </w:p>
        </w:tc>
        <w:tc>
          <w:tcPr>
            <w:tcW w:w="2499" w:type="pct"/>
            <w:vAlign w:val="center"/>
          </w:tcPr>
          <w:p w14:paraId="03145EBE" w14:textId="77777777" w:rsidR="00140A8E" w:rsidRPr="00140A8E" w:rsidRDefault="00D82504" w:rsidP="00DD15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Pr>
                <w:rFonts w:ascii="Times New Roman" w:hAnsi="Times New Roman" w:cs="Times New Roman"/>
                <w:color w:val="000000"/>
                <w:sz w:val="20"/>
                <w:szCs w:val="20"/>
              </w:rPr>
              <w:t>čtvrtletně</w:t>
            </w:r>
          </w:p>
        </w:tc>
      </w:tr>
    </w:tbl>
    <w:p w14:paraId="2E902CB0" w14:textId="77777777" w:rsidR="00724885" w:rsidRPr="00F020AC" w:rsidRDefault="008552C8" w:rsidP="00E73115">
      <w:pPr>
        <w:pStyle w:val="Nadpis2"/>
        <w:numPr>
          <w:ilvl w:val="0"/>
          <w:numId w:val="21"/>
        </w:numPr>
        <w:jc w:val="both"/>
        <w:rPr>
          <w:rFonts w:ascii="Times New Roman" w:hAnsi="Times New Roman" w:cs="Times New Roman"/>
        </w:rPr>
      </w:pPr>
      <w:bookmarkStart w:id="7" w:name="_Toc94086357"/>
      <w:r>
        <w:rPr>
          <w:rFonts w:ascii="Times New Roman" w:hAnsi="Times New Roman" w:cs="Times New Roman"/>
        </w:rPr>
        <w:t>Přesnost</w:t>
      </w:r>
      <w:bookmarkEnd w:id="7"/>
    </w:p>
    <w:p w14:paraId="6C0F3972" w14:textId="03CDB1D5" w:rsidR="008552C8" w:rsidRDefault="00724885" w:rsidP="00724885">
      <w:pPr>
        <w:pStyle w:val="Odstavecseseznamem"/>
        <w:numPr>
          <w:ilvl w:val="0"/>
          <w:numId w:val="7"/>
        </w:numPr>
        <w:spacing w:after="160" w:line="259" w:lineRule="auto"/>
        <w:jc w:val="both"/>
        <w:rPr>
          <w:rFonts w:ascii="Times New Roman" w:hAnsi="Times New Roman" w:cs="Times New Roman"/>
        </w:rPr>
      </w:pPr>
      <w:r>
        <w:rPr>
          <w:rFonts w:ascii="Times New Roman" w:hAnsi="Times New Roman" w:cs="Times New Roman"/>
        </w:rPr>
        <w:t>Všechny položky s datovým typem ČÍSLO se</w:t>
      </w:r>
      <w:r w:rsidR="00C04148">
        <w:rPr>
          <w:rFonts w:ascii="Times New Roman" w:hAnsi="Times New Roman" w:cs="Times New Roman"/>
        </w:rPr>
        <w:t>, oproti ostatním výkazům v rámci vykazujícího rámce pojišťovnictví,</w:t>
      </w:r>
      <w:r>
        <w:rPr>
          <w:rFonts w:ascii="Times New Roman" w:hAnsi="Times New Roman" w:cs="Times New Roman"/>
        </w:rPr>
        <w:t xml:space="preserve"> vykazují v </w:t>
      </w:r>
      <w:r w:rsidRPr="00724885">
        <w:rPr>
          <w:rFonts w:ascii="Times New Roman" w:hAnsi="Times New Roman" w:cs="Times New Roman"/>
          <w:b/>
        </w:rPr>
        <w:t>jednotkách</w:t>
      </w:r>
    </w:p>
    <w:p w14:paraId="1F1BBEA1" w14:textId="77777777" w:rsidR="00D82504" w:rsidRDefault="00D82504" w:rsidP="00D82504">
      <w:pPr>
        <w:pStyle w:val="Nadpis2"/>
        <w:numPr>
          <w:ilvl w:val="0"/>
          <w:numId w:val="21"/>
        </w:numPr>
        <w:jc w:val="both"/>
        <w:rPr>
          <w:rFonts w:ascii="Times New Roman" w:hAnsi="Times New Roman" w:cs="Times New Roman"/>
        </w:rPr>
      </w:pPr>
      <w:bookmarkStart w:id="8" w:name="_Toc94086358"/>
      <w:r>
        <w:rPr>
          <w:rFonts w:ascii="Times New Roman" w:hAnsi="Times New Roman" w:cs="Times New Roman"/>
        </w:rPr>
        <w:t>Kontroly</w:t>
      </w:r>
      <w:bookmarkEnd w:id="8"/>
      <w:r>
        <w:rPr>
          <w:rFonts w:ascii="Times New Roman" w:hAnsi="Times New Roman" w:cs="Times New Roman"/>
        </w:rPr>
        <w:t xml:space="preserve"> </w:t>
      </w:r>
    </w:p>
    <w:p w14:paraId="0DB86FC8" w14:textId="7BAE1EDC" w:rsidR="00643002" w:rsidRDefault="00643002" w:rsidP="004B37AD">
      <w:r w:rsidRPr="00E87160">
        <w:rPr>
          <w:rFonts w:ascii="Times New Roman" w:eastAsiaTheme="majorEastAsia" w:hAnsi="Times New Roman" w:cs="Times New Roman"/>
          <w:bCs/>
          <w:i/>
          <w:color w:val="4F81BD" w:themeColor="accent1"/>
        </w:rPr>
        <w:t>Jednovýkazové kontroly</w:t>
      </w:r>
    </w:p>
    <w:p w14:paraId="2A326E74" w14:textId="0B9767FF" w:rsidR="004B0387" w:rsidRDefault="004B0387" w:rsidP="004B0387">
      <w:pPr>
        <w:jc w:val="both"/>
        <w:rPr>
          <w:rFonts w:ascii="Times New Roman" w:hAnsi="Times New Roman" w:cs="Times New Roman"/>
        </w:rPr>
      </w:pPr>
      <w:r>
        <w:rPr>
          <w:rFonts w:ascii="Times New Roman" w:hAnsi="Times New Roman" w:cs="Times New Roman"/>
        </w:rPr>
        <w:t>Byly nastaveny jednovýkazové kontroly pro následující datové oblasti:</w:t>
      </w:r>
    </w:p>
    <w:p w14:paraId="4A7D6406" w14:textId="2CAC988B" w:rsidR="004B0387" w:rsidRDefault="002F34CE" w:rsidP="004B0387">
      <w:pPr>
        <w:pStyle w:val="Odstavecseseznamem"/>
        <w:numPr>
          <w:ilvl w:val="0"/>
          <w:numId w:val="7"/>
        </w:numPr>
        <w:jc w:val="both"/>
        <w:rPr>
          <w:rFonts w:ascii="Times New Roman" w:hAnsi="Times New Roman" w:cs="Times New Roman"/>
        </w:rPr>
      </w:pPr>
      <w:r w:rsidRPr="002F34CE">
        <w:rPr>
          <w:rFonts w:ascii="Times New Roman" w:hAnsi="Times New Roman" w:cs="Times New Roman"/>
        </w:rPr>
        <w:t>V</w:t>
      </w:r>
      <w:r>
        <w:rPr>
          <w:rFonts w:ascii="Times New Roman" w:hAnsi="Times New Roman" w:cs="Times New Roman"/>
        </w:rPr>
        <w:t> </w:t>
      </w:r>
      <w:r w:rsidRPr="002F34CE">
        <w:rPr>
          <w:rFonts w:ascii="Times New Roman" w:hAnsi="Times New Roman" w:cs="Times New Roman"/>
        </w:rPr>
        <w:t>datové</w:t>
      </w:r>
      <w:r>
        <w:rPr>
          <w:rFonts w:ascii="Times New Roman" w:hAnsi="Times New Roman" w:cs="Times New Roman"/>
        </w:rPr>
        <w:t xml:space="preserve"> oblasti</w:t>
      </w:r>
      <w:r>
        <w:rPr>
          <w:rFonts w:ascii="Times New Roman" w:hAnsi="Times New Roman" w:cs="Times New Roman"/>
          <w:i/>
        </w:rPr>
        <w:t xml:space="preserve"> </w:t>
      </w:r>
      <w:r w:rsidR="004B0387" w:rsidRPr="004B0387">
        <w:rPr>
          <w:rFonts w:ascii="Times New Roman" w:hAnsi="Times New Roman" w:cs="Times New Roman"/>
          <w:i/>
        </w:rPr>
        <w:t>DOPO91_12</w:t>
      </w:r>
      <w:r w:rsidR="004B0387">
        <w:rPr>
          <w:rFonts w:ascii="Times New Roman" w:hAnsi="Times New Roman" w:cs="Times New Roman"/>
        </w:rPr>
        <w:t xml:space="preserve">, resp. </w:t>
      </w:r>
      <w:r w:rsidR="004B0387" w:rsidRPr="004B0387">
        <w:rPr>
          <w:rFonts w:ascii="Times New Roman" w:hAnsi="Times New Roman" w:cs="Times New Roman"/>
          <w:i/>
        </w:rPr>
        <w:t>DOPO92_12</w:t>
      </w:r>
      <w:r w:rsidR="004B0387">
        <w:rPr>
          <w:rFonts w:ascii="Times New Roman" w:hAnsi="Times New Roman" w:cs="Times New Roman"/>
        </w:rPr>
        <w:t xml:space="preserve"> </w:t>
      </w:r>
      <w:r>
        <w:rPr>
          <w:rFonts w:ascii="Times New Roman" w:hAnsi="Times New Roman" w:cs="Times New Roman"/>
        </w:rPr>
        <w:t xml:space="preserve">platí, že hodnota </w:t>
      </w:r>
      <w:r w:rsidRPr="007409FD">
        <w:rPr>
          <w:rFonts w:ascii="Times New Roman" w:hAnsi="Times New Roman" w:cs="Times New Roman"/>
          <w:i/>
        </w:rPr>
        <w:t>Povinného ručení</w:t>
      </w:r>
      <w:r>
        <w:rPr>
          <w:rFonts w:ascii="Times New Roman" w:hAnsi="Times New Roman" w:cs="Times New Roman"/>
        </w:rPr>
        <w:t xml:space="preserve"> musí být menší nebo rovna hodnotě </w:t>
      </w:r>
      <w:r w:rsidRPr="007409FD">
        <w:rPr>
          <w:rFonts w:ascii="Times New Roman" w:hAnsi="Times New Roman" w:cs="Times New Roman"/>
          <w:i/>
        </w:rPr>
        <w:t>Neživotního pojištění</w:t>
      </w:r>
      <w:r>
        <w:rPr>
          <w:rFonts w:ascii="Times New Roman" w:hAnsi="Times New Roman" w:cs="Times New Roman"/>
        </w:rPr>
        <w:t>.</w:t>
      </w:r>
    </w:p>
    <w:p w14:paraId="7464DFF7" w14:textId="6CC55286" w:rsidR="007409A5" w:rsidRDefault="007409A5" w:rsidP="004B0387">
      <w:pPr>
        <w:pStyle w:val="Odstavecseseznamem"/>
        <w:numPr>
          <w:ilvl w:val="0"/>
          <w:numId w:val="7"/>
        </w:numPr>
        <w:jc w:val="both"/>
        <w:rPr>
          <w:rFonts w:ascii="Times New Roman" w:hAnsi="Times New Roman" w:cs="Times New Roman"/>
        </w:rPr>
      </w:pPr>
      <w:r>
        <w:rPr>
          <w:rFonts w:ascii="Times New Roman" w:hAnsi="Times New Roman" w:cs="Times New Roman"/>
        </w:rPr>
        <w:lastRenderedPageBreak/>
        <w:t xml:space="preserve">Pro </w:t>
      </w:r>
      <w:r w:rsidR="007409FD">
        <w:rPr>
          <w:rFonts w:ascii="Times New Roman" w:hAnsi="Times New Roman" w:cs="Times New Roman"/>
        </w:rPr>
        <w:t xml:space="preserve">aktuální vykazovací rok platí pro </w:t>
      </w:r>
      <w:r>
        <w:rPr>
          <w:rFonts w:ascii="Times New Roman" w:hAnsi="Times New Roman" w:cs="Times New Roman"/>
        </w:rPr>
        <w:t>položk</w:t>
      </w:r>
      <w:r w:rsidR="007409FD">
        <w:rPr>
          <w:rFonts w:ascii="Times New Roman" w:hAnsi="Times New Roman" w:cs="Times New Roman"/>
        </w:rPr>
        <w:t>u</w:t>
      </w:r>
      <w:r>
        <w:rPr>
          <w:rFonts w:ascii="Times New Roman" w:hAnsi="Times New Roman" w:cs="Times New Roman"/>
        </w:rPr>
        <w:t xml:space="preserve"> </w:t>
      </w:r>
      <w:r w:rsidRPr="007409FD">
        <w:rPr>
          <w:rFonts w:ascii="Times New Roman" w:hAnsi="Times New Roman" w:cs="Times New Roman"/>
          <w:i/>
        </w:rPr>
        <w:t>Hrubé zasloužené pojistné</w:t>
      </w:r>
      <w:r w:rsidR="007409FD">
        <w:rPr>
          <w:rFonts w:ascii="Times New Roman" w:hAnsi="Times New Roman" w:cs="Times New Roman"/>
        </w:rPr>
        <w:t xml:space="preserve"> </w:t>
      </w:r>
      <w:r>
        <w:rPr>
          <w:rFonts w:ascii="Times New Roman" w:hAnsi="Times New Roman" w:cs="Times New Roman"/>
        </w:rPr>
        <w:t xml:space="preserve">u </w:t>
      </w:r>
      <w:r w:rsidRPr="007409FD">
        <w:rPr>
          <w:rFonts w:ascii="Times New Roman" w:hAnsi="Times New Roman" w:cs="Times New Roman"/>
          <w:i/>
        </w:rPr>
        <w:t>Povinného ručení</w:t>
      </w:r>
      <w:r>
        <w:rPr>
          <w:rFonts w:ascii="Times New Roman" w:hAnsi="Times New Roman" w:cs="Times New Roman"/>
        </w:rPr>
        <w:t xml:space="preserve"> v</w:t>
      </w:r>
      <w:r w:rsidR="007409FD">
        <w:rPr>
          <w:rFonts w:ascii="Times New Roman" w:hAnsi="Times New Roman" w:cs="Times New Roman"/>
        </w:rPr>
        <w:t xml:space="preserve"> datové oblasti </w:t>
      </w:r>
      <w:r w:rsidR="007409FD" w:rsidRPr="007409FD">
        <w:rPr>
          <w:rFonts w:ascii="Times New Roman" w:hAnsi="Times New Roman" w:cs="Times New Roman"/>
          <w:i/>
        </w:rPr>
        <w:t>DOPO91_12</w:t>
      </w:r>
      <w:r w:rsidR="007409FD">
        <w:rPr>
          <w:rFonts w:ascii="Times New Roman" w:hAnsi="Times New Roman" w:cs="Times New Roman"/>
        </w:rPr>
        <w:t>,</w:t>
      </w:r>
      <w:r w:rsidR="00B03CC9">
        <w:rPr>
          <w:rFonts w:ascii="Times New Roman" w:hAnsi="Times New Roman" w:cs="Times New Roman"/>
        </w:rPr>
        <w:t xml:space="preserve"> resp. </w:t>
      </w:r>
      <w:r w:rsidR="00B03CC9" w:rsidRPr="00B03CC9">
        <w:rPr>
          <w:rFonts w:ascii="Times New Roman" w:hAnsi="Times New Roman" w:cs="Times New Roman"/>
          <w:i/>
        </w:rPr>
        <w:t>DOPO92_12</w:t>
      </w:r>
      <w:r w:rsidR="00B03CC9">
        <w:rPr>
          <w:rFonts w:ascii="Times New Roman" w:hAnsi="Times New Roman" w:cs="Times New Roman"/>
        </w:rPr>
        <w:t xml:space="preserve">, </w:t>
      </w:r>
      <w:r w:rsidR="007409FD">
        <w:rPr>
          <w:rFonts w:ascii="Times New Roman" w:hAnsi="Times New Roman" w:cs="Times New Roman"/>
        </w:rPr>
        <w:t xml:space="preserve">že musí odpovídat </w:t>
      </w:r>
      <w:r w:rsidR="004D7630" w:rsidRPr="005164B2">
        <w:rPr>
          <w:rFonts w:ascii="Times New Roman" w:hAnsi="Times New Roman" w:cs="Times New Roman"/>
          <w:i/>
        </w:rPr>
        <w:t>Brutto</w:t>
      </w:r>
      <w:r w:rsidR="004D7630">
        <w:rPr>
          <w:rFonts w:ascii="Times New Roman" w:hAnsi="Times New Roman" w:cs="Times New Roman"/>
        </w:rPr>
        <w:t xml:space="preserve"> </w:t>
      </w:r>
      <w:r w:rsidR="007409FD">
        <w:rPr>
          <w:rFonts w:ascii="Times New Roman" w:hAnsi="Times New Roman" w:cs="Times New Roman"/>
        </w:rPr>
        <w:t>hodnotě položky</w:t>
      </w:r>
      <w:r>
        <w:rPr>
          <w:rFonts w:ascii="Times New Roman" w:hAnsi="Times New Roman" w:cs="Times New Roman"/>
        </w:rPr>
        <w:t xml:space="preserve"> </w:t>
      </w:r>
      <w:r w:rsidR="004D7630" w:rsidRPr="005164B2">
        <w:rPr>
          <w:rFonts w:ascii="Times New Roman" w:hAnsi="Times New Roman" w:cs="Times New Roman"/>
          <w:i/>
        </w:rPr>
        <w:t>PTF Celé portfolio</w:t>
      </w:r>
      <w:r w:rsidR="004D7630">
        <w:rPr>
          <w:rFonts w:ascii="Times New Roman" w:hAnsi="Times New Roman" w:cs="Times New Roman"/>
        </w:rPr>
        <w:t xml:space="preserve"> u </w:t>
      </w:r>
      <w:r w:rsidR="004D7630" w:rsidRPr="005164B2">
        <w:rPr>
          <w:rFonts w:ascii="Times New Roman" w:hAnsi="Times New Roman" w:cs="Times New Roman"/>
          <w:i/>
        </w:rPr>
        <w:t>Zaslouženého pojistného</w:t>
      </w:r>
      <w:r w:rsidR="007409FD">
        <w:rPr>
          <w:rFonts w:ascii="Times New Roman" w:hAnsi="Times New Roman" w:cs="Times New Roman"/>
        </w:rPr>
        <w:t xml:space="preserve"> </w:t>
      </w:r>
      <w:r>
        <w:rPr>
          <w:rFonts w:ascii="Times New Roman" w:hAnsi="Times New Roman" w:cs="Times New Roman"/>
        </w:rPr>
        <w:t xml:space="preserve">v datové oblasti </w:t>
      </w:r>
      <w:r w:rsidRPr="007409FD">
        <w:rPr>
          <w:rFonts w:ascii="Times New Roman" w:hAnsi="Times New Roman" w:cs="Times New Roman"/>
          <w:i/>
        </w:rPr>
        <w:t>DOPO91_13</w:t>
      </w:r>
      <w:r w:rsidR="00B03CC9">
        <w:rPr>
          <w:rFonts w:ascii="Times New Roman" w:hAnsi="Times New Roman" w:cs="Times New Roman"/>
        </w:rPr>
        <w:t xml:space="preserve">, resp. </w:t>
      </w:r>
      <w:r w:rsidR="00B03CC9" w:rsidRPr="00B03CC9">
        <w:rPr>
          <w:rFonts w:ascii="Times New Roman" w:hAnsi="Times New Roman" w:cs="Times New Roman"/>
          <w:i/>
        </w:rPr>
        <w:t>DOPO92_13</w:t>
      </w:r>
      <w:r w:rsidR="00B03CC9">
        <w:rPr>
          <w:rFonts w:ascii="Times New Roman" w:hAnsi="Times New Roman" w:cs="Times New Roman"/>
        </w:rPr>
        <w:t>.</w:t>
      </w:r>
    </w:p>
    <w:p w14:paraId="10B06D44" w14:textId="257122D5" w:rsidR="007409FD" w:rsidRPr="004B0387" w:rsidRDefault="007409FD" w:rsidP="004B0387">
      <w:pPr>
        <w:pStyle w:val="Odstavecseseznamem"/>
        <w:numPr>
          <w:ilvl w:val="0"/>
          <w:numId w:val="7"/>
        </w:numPr>
        <w:jc w:val="both"/>
        <w:rPr>
          <w:rFonts w:ascii="Times New Roman" w:hAnsi="Times New Roman" w:cs="Times New Roman"/>
        </w:rPr>
      </w:pPr>
      <w:r>
        <w:rPr>
          <w:rFonts w:ascii="Times New Roman" w:hAnsi="Times New Roman" w:cs="Times New Roman"/>
        </w:rPr>
        <w:t xml:space="preserve">Pro aktuální vykazovací rok platí pro položku </w:t>
      </w:r>
      <w:r w:rsidRPr="007409FD">
        <w:rPr>
          <w:rFonts w:ascii="Times New Roman" w:hAnsi="Times New Roman" w:cs="Times New Roman"/>
          <w:i/>
        </w:rPr>
        <w:t>Zasloužené pojistné, očištěné od zajištění</w:t>
      </w:r>
      <w:r>
        <w:rPr>
          <w:rFonts w:ascii="Times New Roman" w:hAnsi="Times New Roman" w:cs="Times New Roman"/>
        </w:rPr>
        <w:t xml:space="preserve"> u </w:t>
      </w:r>
      <w:r w:rsidRPr="007409FD">
        <w:rPr>
          <w:rFonts w:ascii="Times New Roman" w:hAnsi="Times New Roman" w:cs="Times New Roman"/>
          <w:i/>
        </w:rPr>
        <w:t>Povinného ručení</w:t>
      </w:r>
      <w:r>
        <w:rPr>
          <w:rFonts w:ascii="Times New Roman" w:hAnsi="Times New Roman" w:cs="Times New Roman"/>
        </w:rPr>
        <w:t xml:space="preserve"> v datové oblasti </w:t>
      </w:r>
      <w:r w:rsidRPr="007409FD">
        <w:rPr>
          <w:rFonts w:ascii="Times New Roman" w:hAnsi="Times New Roman" w:cs="Times New Roman"/>
          <w:i/>
        </w:rPr>
        <w:t>DOPO91_12</w:t>
      </w:r>
      <w:r>
        <w:rPr>
          <w:rFonts w:ascii="Times New Roman" w:hAnsi="Times New Roman" w:cs="Times New Roman"/>
        </w:rPr>
        <w:t xml:space="preserve">, </w:t>
      </w:r>
      <w:r w:rsidR="00B03CC9">
        <w:rPr>
          <w:rFonts w:ascii="Times New Roman" w:hAnsi="Times New Roman" w:cs="Times New Roman"/>
        </w:rPr>
        <w:t xml:space="preserve">resp. </w:t>
      </w:r>
      <w:r w:rsidR="00B03CC9" w:rsidRPr="00B03CC9">
        <w:rPr>
          <w:rFonts w:ascii="Times New Roman" w:hAnsi="Times New Roman" w:cs="Times New Roman"/>
          <w:i/>
        </w:rPr>
        <w:t>DOPO92_12</w:t>
      </w:r>
      <w:r w:rsidR="00B03CC9">
        <w:rPr>
          <w:rFonts w:ascii="Times New Roman" w:hAnsi="Times New Roman" w:cs="Times New Roman"/>
        </w:rPr>
        <w:t xml:space="preserve">, </w:t>
      </w:r>
      <w:r>
        <w:rPr>
          <w:rFonts w:ascii="Times New Roman" w:hAnsi="Times New Roman" w:cs="Times New Roman"/>
        </w:rPr>
        <w:t xml:space="preserve">že musí odpovídat </w:t>
      </w:r>
      <w:r w:rsidR="004D7630" w:rsidRPr="005164B2">
        <w:rPr>
          <w:rFonts w:ascii="Times New Roman" w:hAnsi="Times New Roman" w:cs="Times New Roman"/>
          <w:i/>
        </w:rPr>
        <w:t>Netto</w:t>
      </w:r>
      <w:r w:rsidR="004D7630">
        <w:rPr>
          <w:rFonts w:ascii="Times New Roman" w:hAnsi="Times New Roman" w:cs="Times New Roman"/>
        </w:rPr>
        <w:t xml:space="preserve"> </w:t>
      </w:r>
      <w:r>
        <w:rPr>
          <w:rFonts w:ascii="Times New Roman" w:hAnsi="Times New Roman" w:cs="Times New Roman"/>
        </w:rPr>
        <w:t xml:space="preserve">hodnotě položky </w:t>
      </w:r>
      <w:r w:rsidR="004D7630" w:rsidRPr="00D8747F">
        <w:rPr>
          <w:rFonts w:ascii="Times New Roman" w:hAnsi="Times New Roman" w:cs="Times New Roman"/>
          <w:i/>
        </w:rPr>
        <w:t>PTF Celé portfolio</w:t>
      </w:r>
      <w:r w:rsidR="004D7630">
        <w:rPr>
          <w:rFonts w:ascii="Times New Roman" w:hAnsi="Times New Roman" w:cs="Times New Roman"/>
        </w:rPr>
        <w:t xml:space="preserve"> u </w:t>
      </w:r>
      <w:r w:rsidR="004D7630" w:rsidRPr="00D8747F">
        <w:rPr>
          <w:rFonts w:ascii="Times New Roman" w:hAnsi="Times New Roman" w:cs="Times New Roman"/>
          <w:i/>
        </w:rPr>
        <w:t>Zaslouženého pojistného</w:t>
      </w:r>
      <w:r>
        <w:rPr>
          <w:rFonts w:ascii="Times New Roman" w:hAnsi="Times New Roman" w:cs="Times New Roman"/>
        </w:rPr>
        <w:t xml:space="preserve"> v datové oblasti </w:t>
      </w:r>
      <w:r w:rsidRPr="007409FD">
        <w:rPr>
          <w:rFonts w:ascii="Times New Roman" w:hAnsi="Times New Roman" w:cs="Times New Roman"/>
          <w:i/>
        </w:rPr>
        <w:t>DOPO91_13</w:t>
      </w:r>
      <w:r w:rsidR="00B03CC9">
        <w:rPr>
          <w:rFonts w:ascii="Times New Roman" w:hAnsi="Times New Roman" w:cs="Times New Roman"/>
        </w:rPr>
        <w:t xml:space="preserve">, resp. </w:t>
      </w:r>
      <w:r w:rsidR="00B03CC9" w:rsidRPr="00B03CC9">
        <w:rPr>
          <w:rFonts w:ascii="Times New Roman" w:hAnsi="Times New Roman" w:cs="Times New Roman"/>
          <w:i/>
        </w:rPr>
        <w:t>DOPO92_13</w:t>
      </w:r>
      <w:r w:rsidR="00B03CC9">
        <w:rPr>
          <w:rFonts w:ascii="Times New Roman" w:hAnsi="Times New Roman" w:cs="Times New Roman"/>
        </w:rPr>
        <w:t>.</w:t>
      </w:r>
    </w:p>
    <w:p w14:paraId="26EC365F" w14:textId="596BAE67" w:rsidR="00204FEC" w:rsidRDefault="00204FEC" w:rsidP="004B0387">
      <w:pPr>
        <w:pStyle w:val="Odstavecseseznamem"/>
        <w:numPr>
          <w:ilvl w:val="0"/>
          <w:numId w:val="7"/>
        </w:numPr>
        <w:jc w:val="both"/>
        <w:rPr>
          <w:rFonts w:ascii="Times New Roman" w:hAnsi="Times New Roman" w:cs="Times New Roman"/>
        </w:rPr>
      </w:pPr>
      <w:r w:rsidRPr="004B0387">
        <w:rPr>
          <w:rFonts w:ascii="Times New Roman" w:hAnsi="Times New Roman" w:cs="Times New Roman"/>
        </w:rPr>
        <w:t xml:space="preserve">Pro datové oblasti </w:t>
      </w:r>
      <w:r w:rsidR="00F914FA" w:rsidRPr="004B0387">
        <w:rPr>
          <w:rFonts w:ascii="Times New Roman" w:hAnsi="Times New Roman" w:cs="Times New Roman"/>
          <w:i/>
        </w:rPr>
        <w:t>DOPO91_13</w:t>
      </w:r>
      <w:r w:rsidR="00F914FA" w:rsidRPr="004B0387">
        <w:rPr>
          <w:rFonts w:ascii="Times New Roman" w:hAnsi="Times New Roman" w:cs="Times New Roman"/>
        </w:rPr>
        <w:t xml:space="preserve">, </w:t>
      </w:r>
      <w:r w:rsidR="00F914FA" w:rsidRPr="004B0387">
        <w:rPr>
          <w:rFonts w:ascii="Times New Roman" w:hAnsi="Times New Roman" w:cs="Times New Roman"/>
          <w:i/>
        </w:rPr>
        <w:t>DOPO91_15</w:t>
      </w:r>
      <w:r w:rsidR="00F914FA" w:rsidRPr="004B0387">
        <w:rPr>
          <w:rFonts w:ascii="Times New Roman" w:hAnsi="Times New Roman" w:cs="Times New Roman"/>
        </w:rPr>
        <w:t xml:space="preserve"> a </w:t>
      </w:r>
      <w:r w:rsidR="00F914FA" w:rsidRPr="004B0387">
        <w:rPr>
          <w:rFonts w:ascii="Times New Roman" w:hAnsi="Times New Roman" w:cs="Times New Roman"/>
          <w:i/>
        </w:rPr>
        <w:t>DOPO91_16</w:t>
      </w:r>
      <w:r w:rsidR="004B0387">
        <w:rPr>
          <w:rFonts w:ascii="Times New Roman" w:hAnsi="Times New Roman" w:cs="Times New Roman"/>
        </w:rPr>
        <w:t xml:space="preserve">, resp. </w:t>
      </w:r>
      <w:r w:rsidR="004B0387" w:rsidRPr="004B0387">
        <w:rPr>
          <w:rFonts w:ascii="Times New Roman" w:hAnsi="Times New Roman" w:cs="Times New Roman"/>
          <w:i/>
        </w:rPr>
        <w:t>DOPO9</w:t>
      </w:r>
      <w:r w:rsidR="004B0387">
        <w:rPr>
          <w:rFonts w:ascii="Times New Roman" w:hAnsi="Times New Roman" w:cs="Times New Roman"/>
          <w:i/>
        </w:rPr>
        <w:t>2</w:t>
      </w:r>
      <w:r w:rsidR="004B0387" w:rsidRPr="004B0387">
        <w:rPr>
          <w:rFonts w:ascii="Times New Roman" w:hAnsi="Times New Roman" w:cs="Times New Roman"/>
          <w:i/>
        </w:rPr>
        <w:t>_13</w:t>
      </w:r>
      <w:r w:rsidR="004B0387" w:rsidRPr="004B0387">
        <w:rPr>
          <w:rFonts w:ascii="Times New Roman" w:hAnsi="Times New Roman" w:cs="Times New Roman"/>
        </w:rPr>
        <w:t xml:space="preserve">, </w:t>
      </w:r>
      <w:r w:rsidR="004B0387" w:rsidRPr="004B0387">
        <w:rPr>
          <w:rFonts w:ascii="Times New Roman" w:hAnsi="Times New Roman" w:cs="Times New Roman"/>
          <w:i/>
        </w:rPr>
        <w:t>DOPO9</w:t>
      </w:r>
      <w:r w:rsidR="004B0387">
        <w:rPr>
          <w:rFonts w:ascii="Times New Roman" w:hAnsi="Times New Roman" w:cs="Times New Roman"/>
          <w:i/>
        </w:rPr>
        <w:t>2</w:t>
      </w:r>
      <w:r w:rsidR="004B0387" w:rsidRPr="004B0387">
        <w:rPr>
          <w:rFonts w:ascii="Times New Roman" w:hAnsi="Times New Roman" w:cs="Times New Roman"/>
          <w:i/>
        </w:rPr>
        <w:t>_15</w:t>
      </w:r>
      <w:r w:rsidR="004B0387" w:rsidRPr="004B0387">
        <w:rPr>
          <w:rFonts w:ascii="Times New Roman" w:hAnsi="Times New Roman" w:cs="Times New Roman"/>
        </w:rPr>
        <w:t xml:space="preserve"> a </w:t>
      </w:r>
      <w:r w:rsidR="004B0387" w:rsidRPr="004B0387">
        <w:rPr>
          <w:rFonts w:ascii="Times New Roman" w:hAnsi="Times New Roman" w:cs="Times New Roman"/>
          <w:i/>
        </w:rPr>
        <w:t>DOPO9</w:t>
      </w:r>
      <w:r w:rsidR="004B0387">
        <w:rPr>
          <w:rFonts w:ascii="Times New Roman" w:hAnsi="Times New Roman" w:cs="Times New Roman"/>
          <w:i/>
        </w:rPr>
        <w:t>2</w:t>
      </w:r>
      <w:r w:rsidR="004B0387" w:rsidRPr="004B0387">
        <w:rPr>
          <w:rFonts w:ascii="Times New Roman" w:hAnsi="Times New Roman" w:cs="Times New Roman"/>
          <w:i/>
        </w:rPr>
        <w:t>_16</w:t>
      </w:r>
      <w:r w:rsidR="004B0387">
        <w:rPr>
          <w:rFonts w:ascii="Times New Roman" w:hAnsi="Times New Roman" w:cs="Times New Roman"/>
        </w:rPr>
        <w:t xml:space="preserve"> </w:t>
      </w:r>
      <w:r w:rsidR="009627DD" w:rsidRPr="004B0387">
        <w:rPr>
          <w:rFonts w:ascii="Times New Roman" w:hAnsi="Times New Roman" w:cs="Times New Roman"/>
        </w:rPr>
        <w:t>jsou platné</w:t>
      </w:r>
      <w:r w:rsidRPr="004B0387">
        <w:rPr>
          <w:rFonts w:ascii="Times New Roman" w:hAnsi="Times New Roman" w:cs="Times New Roman"/>
        </w:rPr>
        <w:t xml:space="preserve"> kontroly </w:t>
      </w:r>
      <w:r w:rsidR="002C747B">
        <w:rPr>
          <w:rFonts w:ascii="Times New Roman" w:hAnsi="Times New Roman" w:cs="Times New Roman"/>
        </w:rPr>
        <w:t>hodnot odpovídajících celému portfoliu (PTF) proti součtům hodnot odpovídajících podmnožin portfolia (</w:t>
      </w:r>
      <w:r w:rsidR="002C747B" w:rsidRPr="004B0387">
        <w:rPr>
          <w:rFonts w:ascii="Times New Roman" w:hAnsi="Times New Roman" w:cs="Times New Roman"/>
        </w:rPr>
        <w:t xml:space="preserve">A1+A2, </w:t>
      </w:r>
      <w:r w:rsidR="002C747B">
        <w:rPr>
          <w:rFonts w:ascii="Times New Roman" w:hAnsi="Times New Roman" w:cs="Times New Roman"/>
        </w:rPr>
        <w:t xml:space="preserve">resp. </w:t>
      </w:r>
      <w:r w:rsidR="002C747B" w:rsidRPr="004B0387">
        <w:rPr>
          <w:rFonts w:ascii="Times New Roman" w:hAnsi="Times New Roman" w:cs="Times New Roman"/>
        </w:rPr>
        <w:t>B1+B2</w:t>
      </w:r>
      <w:r w:rsidR="002C747B">
        <w:rPr>
          <w:rFonts w:ascii="Times New Roman" w:hAnsi="Times New Roman" w:cs="Times New Roman"/>
        </w:rPr>
        <w:t>).</w:t>
      </w:r>
      <w:r w:rsidRPr="004B0387">
        <w:rPr>
          <w:rFonts w:ascii="Times New Roman" w:hAnsi="Times New Roman" w:cs="Times New Roman"/>
        </w:rPr>
        <w:t xml:space="preserve"> </w:t>
      </w:r>
      <w:r w:rsidR="002C747B">
        <w:rPr>
          <w:rFonts w:ascii="Times New Roman" w:hAnsi="Times New Roman" w:cs="Times New Roman"/>
        </w:rPr>
        <w:t>A</w:t>
      </w:r>
      <w:r w:rsidR="009627DD" w:rsidRPr="004B0387">
        <w:rPr>
          <w:rFonts w:ascii="Times New Roman" w:hAnsi="Times New Roman" w:cs="Times New Roman"/>
        </w:rPr>
        <w:t xml:space="preserve">nalogicky </w:t>
      </w:r>
      <w:r w:rsidR="002C747B">
        <w:rPr>
          <w:rFonts w:ascii="Times New Roman" w:hAnsi="Times New Roman" w:cs="Times New Roman"/>
        </w:rPr>
        <w:t xml:space="preserve">jsou </w:t>
      </w:r>
      <w:r w:rsidR="009627DD" w:rsidRPr="004B0387">
        <w:rPr>
          <w:rFonts w:ascii="Times New Roman" w:hAnsi="Times New Roman" w:cs="Times New Roman"/>
        </w:rPr>
        <w:t>nastaven</w:t>
      </w:r>
      <w:r w:rsidR="002C747B">
        <w:rPr>
          <w:rFonts w:ascii="Times New Roman" w:hAnsi="Times New Roman" w:cs="Times New Roman"/>
        </w:rPr>
        <w:t>y</w:t>
      </w:r>
      <w:r w:rsidRPr="004B0387">
        <w:rPr>
          <w:rFonts w:ascii="Times New Roman" w:hAnsi="Times New Roman" w:cs="Times New Roman"/>
        </w:rPr>
        <w:t xml:space="preserve"> kontroly „řádkových“ (B1, B2) a „sloupcových“ součtů (A1, A2) pro podkategorie A1B1, A1B2, A2B1 a A2B2</w:t>
      </w:r>
      <w:r w:rsidR="00E00ED0" w:rsidRPr="004B0387">
        <w:rPr>
          <w:rFonts w:ascii="Times New Roman" w:hAnsi="Times New Roman" w:cs="Times New Roman"/>
        </w:rPr>
        <w:t xml:space="preserve"> (př. A1B1 + A1B2 = A1, A1B1 + A2B1 = B1, atd.)</w:t>
      </w:r>
    </w:p>
    <w:tbl>
      <w:tblPr>
        <w:tblW w:w="0" w:type="auto"/>
        <w:jc w:val="center"/>
        <w:tblCellMar>
          <w:left w:w="0" w:type="dxa"/>
          <w:right w:w="0" w:type="dxa"/>
        </w:tblCellMar>
        <w:tblLook w:val="04A0" w:firstRow="1" w:lastRow="0" w:firstColumn="1" w:lastColumn="0" w:noHBand="0" w:noVBand="1"/>
      </w:tblPr>
      <w:tblGrid>
        <w:gridCol w:w="1407"/>
        <w:gridCol w:w="1414"/>
        <w:gridCol w:w="1314"/>
      </w:tblGrid>
      <w:tr w:rsidR="00204FEC" w14:paraId="31EA82A2" w14:textId="77777777" w:rsidTr="00B26B0B">
        <w:trPr>
          <w:trHeight w:val="300"/>
          <w:jc w:val="center"/>
        </w:trPr>
        <w:tc>
          <w:tcPr>
            <w:tcW w:w="140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56C03749" w14:textId="77777777" w:rsidR="00204FEC" w:rsidRPr="0022781A" w:rsidRDefault="00204FEC" w:rsidP="00B26B0B">
            <w:pPr>
              <w:jc w:val="center"/>
              <w:rPr>
                <w:rFonts w:ascii="Times New Roman" w:hAnsi="Times New Roman" w:cs="Times New Roman"/>
                <w:color w:val="1F497D"/>
                <w:sz w:val="20"/>
              </w:rPr>
            </w:pPr>
            <w:r w:rsidRPr="0022781A">
              <w:rPr>
                <w:rFonts w:ascii="Times New Roman" w:hAnsi="Times New Roman" w:cs="Times New Roman"/>
                <w:color w:val="1F497D"/>
                <w:sz w:val="20"/>
              </w:rPr>
              <w:t>A1B1</w:t>
            </w:r>
          </w:p>
        </w:tc>
        <w:tc>
          <w:tcPr>
            <w:tcW w:w="1414"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2715CAD9" w14:textId="77777777" w:rsidR="00204FEC" w:rsidRPr="00B26B0B" w:rsidRDefault="00204FEC" w:rsidP="00B26B0B">
            <w:pPr>
              <w:jc w:val="center"/>
              <w:rPr>
                <w:rFonts w:ascii="Times New Roman" w:hAnsi="Times New Roman" w:cs="Times New Roman"/>
                <w:color w:val="1F497D"/>
                <w:sz w:val="20"/>
              </w:rPr>
            </w:pPr>
            <w:r w:rsidRPr="00B26B0B">
              <w:rPr>
                <w:rFonts w:ascii="Times New Roman" w:hAnsi="Times New Roman" w:cs="Times New Roman"/>
                <w:color w:val="1F497D"/>
                <w:sz w:val="20"/>
              </w:rPr>
              <w:t>A2B1</w:t>
            </w:r>
          </w:p>
        </w:tc>
        <w:tc>
          <w:tcPr>
            <w:tcW w:w="1314"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0A13BA9B" w14:textId="77777777" w:rsidR="00204FEC" w:rsidRPr="00B26B0B" w:rsidRDefault="00204FEC" w:rsidP="00B26B0B">
            <w:pPr>
              <w:jc w:val="center"/>
              <w:rPr>
                <w:rFonts w:ascii="Times New Roman" w:hAnsi="Times New Roman" w:cs="Times New Roman"/>
                <w:b/>
                <w:bCs/>
                <w:color w:val="1F497D"/>
                <w:sz w:val="20"/>
              </w:rPr>
            </w:pPr>
            <w:r w:rsidRPr="00B26B0B">
              <w:rPr>
                <w:rFonts w:ascii="Times New Roman" w:hAnsi="Times New Roman" w:cs="Times New Roman"/>
                <w:b/>
                <w:bCs/>
                <w:color w:val="1F497D"/>
                <w:sz w:val="20"/>
              </w:rPr>
              <w:t>B1</w:t>
            </w:r>
          </w:p>
        </w:tc>
      </w:tr>
      <w:tr w:rsidR="00204FEC" w14:paraId="6BB078D1" w14:textId="77777777" w:rsidTr="00B26B0B">
        <w:trPr>
          <w:trHeight w:val="300"/>
          <w:jc w:val="center"/>
        </w:trPr>
        <w:tc>
          <w:tcPr>
            <w:tcW w:w="140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CA24EC8" w14:textId="77777777" w:rsidR="00204FEC" w:rsidRPr="0022781A" w:rsidRDefault="00204FEC" w:rsidP="00B26B0B">
            <w:pPr>
              <w:jc w:val="center"/>
              <w:rPr>
                <w:rFonts w:ascii="Times New Roman" w:hAnsi="Times New Roman" w:cs="Times New Roman"/>
                <w:color w:val="1F497D"/>
                <w:sz w:val="20"/>
              </w:rPr>
            </w:pPr>
            <w:r w:rsidRPr="0022781A">
              <w:rPr>
                <w:rFonts w:ascii="Times New Roman" w:hAnsi="Times New Roman" w:cs="Times New Roman"/>
                <w:color w:val="1F497D"/>
                <w:sz w:val="20"/>
              </w:rPr>
              <w:t>A1B2</w:t>
            </w:r>
          </w:p>
        </w:tc>
        <w:tc>
          <w:tcPr>
            <w:tcW w:w="1414" w:type="dxa"/>
            <w:tcBorders>
              <w:top w:val="nil"/>
              <w:left w:val="nil"/>
              <w:bottom w:val="single" w:sz="8" w:space="0" w:color="auto"/>
              <w:right w:val="single" w:sz="8" w:space="0" w:color="auto"/>
            </w:tcBorders>
            <w:noWrap/>
            <w:tcMar>
              <w:top w:w="0" w:type="dxa"/>
              <w:left w:w="108" w:type="dxa"/>
              <w:bottom w:w="0" w:type="dxa"/>
              <w:right w:w="108" w:type="dxa"/>
            </w:tcMar>
            <w:hideMark/>
          </w:tcPr>
          <w:p w14:paraId="49B4FE89" w14:textId="77777777" w:rsidR="00204FEC" w:rsidRPr="00B26B0B" w:rsidRDefault="00204FEC" w:rsidP="00B26B0B">
            <w:pPr>
              <w:jc w:val="center"/>
              <w:rPr>
                <w:rFonts w:ascii="Times New Roman" w:hAnsi="Times New Roman" w:cs="Times New Roman"/>
                <w:color w:val="1F497D"/>
                <w:sz w:val="20"/>
              </w:rPr>
            </w:pPr>
            <w:r w:rsidRPr="00B26B0B">
              <w:rPr>
                <w:rFonts w:ascii="Times New Roman" w:hAnsi="Times New Roman" w:cs="Times New Roman"/>
                <w:color w:val="1F497D"/>
                <w:sz w:val="20"/>
              </w:rPr>
              <w:t>A2B2</w:t>
            </w:r>
          </w:p>
        </w:tc>
        <w:tc>
          <w:tcPr>
            <w:tcW w:w="1314" w:type="dxa"/>
            <w:tcBorders>
              <w:top w:val="nil"/>
              <w:left w:val="nil"/>
              <w:bottom w:val="single" w:sz="8" w:space="0" w:color="auto"/>
              <w:right w:val="single" w:sz="8" w:space="0" w:color="auto"/>
            </w:tcBorders>
            <w:noWrap/>
            <w:tcMar>
              <w:top w:w="0" w:type="dxa"/>
              <w:left w:w="108" w:type="dxa"/>
              <w:bottom w:w="0" w:type="dxa"/>
              <w:right w:w="108" w:type="dxa"/>
            </w:tcMar>
            <w:hideMark/>
          </w:tcPr>
          <w:p w14:paraId="3F95AA3B" w14:textId="77777777" w:rsidR="00204FEC" w:rsidRPr="00B26B0B" w:rsidRDefault="00204FEC" w:rsidP="00B26B0B">
            <w:pPr>
              <w:jc w:val="center"/>
              <w:rPr>
                <w:rFonts w:ascii="Times New Roman" w:hAnsi="Times New Roman" w:cs="Times New Roman"/>
                <w:b/>
                <w:bCs/>
                <w:color w:val="1F497D"/>
                <w:sz w:val="20"/>
              </w:rPr>
            </w:pPr>
            <w:r w:rsidRPr="00B26B0B">
              <w:rPr>
                <w:rFonts w:ascii="Times New Roman" w:hAnsi="Times New Roman" w:cs="Times New Roman"/>
                <w:b/>
                <w:bCs/>
                <w:color w:val="1F497D"/>
                <w:sz w:val="20"/>
              </w:rPr>
              <w:t>B2</w:t>
            </w:r>
          </w:p>
        </w:tc>
      </w:tr>
      <w:tr w:rsidR="00204FEC" w14:paraId="1004B607" w14:textId="77777777" w:rsidTr="00B26B0B">
        <w:trPr>
          <w:trHeight w:val="300"/>
          <w:jc w:val="center"/>
        </w:trPr>
        <w:tc>
          <w:tcPr>
            <w:tcW w:w="1407"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C17CC87" w14:textId="77777777" w:rsidR="00204FEC" w:rsidRPr="0022781A" w:rsidRDefault="00204FEC" w:rsidP="00B26B0B">
            <w:pPr>
              <w:jc w:val="center"/>
              <w:rPr>
                <w:rFonts w:ascii="Times New Roman" w:hAnsi="Times New Roman" w:cs="Times New Roman"/>
                <w:b/>
                <w:bCs/>
                <w:color w:val="1F497D"/>
                <w:sz w:val="20"/>
              </w:rPr>
            </w:pPr>
            <w:r w:rsidRPr="0022781A">
              <w:rPr>
                <w:rFonts w:ascii="Times New Roman" w:hAnsi="Times New Roman" w:cs="Times New Roman"/>
                <w:b/>
                <w:bCs/>
                <w:color w:val="1F497D"/>
                <w:sz w:val="20"/>
              </w:rPr>
              <w:t>A1</w:t>
            </w:r>
          </w:p>
        </w:tc>
        <w:tc>
          <w:tcPr>
            <w:tcW w:w="1414" w:type="dxa"/>
            <w:tcBorders>
              <w:top w:val="nil"/>
              <w:left w:val="nil"/>
              <w:bottom w:val="single" w:sz="8" w:space="0" w:color="auto"/>
              <w:right w:val="single" w:sz="8" w:space="0" w:color="auto"/>
            </w:tcBorders>
            <w:noWrap/>
            <w:tcMar>
              <w:top w:w="0" w:type="dxa"/>
              <w:left w:w="108" w:type="dxa"/>
              <w:bottom w:w="0" w:type="dxa"/>
              <w:right w:w="108" w:type="dxa"/>
            </w:tcMar>
            <w:hideMark/>
          </w:tcPr>
          <w:p w14:paraId="680E58BE" w14:textId="77777777" w:rsidR="00204FEC" w:rsidRPr="00B26B0B" w:rsidRDefault="00204FEC" w:rsidP="00B26B0B">
            <w:pPr>
              <w:jc w:val="center"/>
              <w:rPr>
                <w:rFonts w:ascii="Times New Roman" w:hAnsi="Times New Roman" w:cs="Times New Roman"/>
                <w:b/>
                <w:bCs/>
                <w:color w:val="1F497D"/>
                <w:sz w:val="20"/>
              </w:rPr>
            </w:pPr>
            <w:r w:rsidRPr="00B26B0B">
              <w:rPr>
                <w:rFonts w:ascii="Times New Roman" w:hAnsi="Times New Roman" w:cs="Times New Roman"/>
                <w:b/>
                <w:bCs/>
                <w:color w:val="1F497D"/>
                <w:sz w:val="20"/>
              </w:rPr>
              <w:t>A2</w:t>
            </w:r>
          </w:p>
        </w:tc>
        <w:tc>
          <w:tcPr>
            <w:tcW w:w="1314" w:type="dxa"/>
            <w:tcBorders>
              <w:top w:val="nil"/>
              <w:left w:val="nil"/>
              <w:bottom w:val="single" w:sz="8" w:space="0" w:color="auto"/>
              <w:right w:val="single" w:sz="8" w:space="0" w:color="auto"/>
            </w:tcBorders>
            <w:noWrap/>
            <w:tcMar>
              <w:top w:w="0" w:type="dxa"/>
              <w:left w:w="108" w:type="dxa"/>
              <w:bottom w:w="0" w:type="dxa"/>
              <w:right w:w="108" w:type="dxa"/>
            </w:tcMar>
            <w:hideMark/>
          </w:tcPr>
          <w:p w14:paraId="096F5B0D" w14:textId="77777777" w:rsidR="00204FEC" w:rsidRPr="00B26B0B" w:rsidRDefault="00204FEC" w:rsidP="00B26B0B">
            <w:pPr>
              <w:jc w:val="center"/>
              <w:rPr>
                <w:rFonts w:ascii="Times New Roman" w:hAnsi="Times New Roman" w:cs="Times New Roman"/>
                <w:b/>
                <w:bCs/>
                <w:color w:val="1F497D"/>
                <w:sz w:val="20"/>
              </w:rPr>
            </w:pPr>
            <w:r w:rsidRPr="00B26B0B">
              <w:rPr>
                <w:rFonts w:ascii="Times New Roman" w:hAnsi="Times New Roman" w:cs="Times New Roman"/>
                <w:b/>
                <w:bCs/>
                <w:color w:val="1F497D"/>
                <w:sz w:val="20"/>
              </w:rPr>
              <w:t>PTF</w:t>
            </w:r>
          </w:p>
        </w:tc>
      </w:tr>
    </w:tbl>
    <w:p w14:paraId="49A34434" w14:textId="77777777" w:rsidR="00B26B0B" w:rsidRDefault="00B26B0B" w:rsidP="004B37AD">
      <w:pPr>
        <w:rPr>
          <w:rFonts w:ascii="Times New Roman" w:eastAsiaTheme="majorEastAsia" w:hAnsi="Times New Roman" w:cs="Times New Roman"/>
          <w:bCs/>
          <w:i/>
          <w:color w:val="4F81BD" w:themeColor="accent1"/>
        </w:rPr>
      </w:pPr>
    </w:p>
    <w:p w14:paraId="736D32BD" w14:textId="69A7137B" w:rsidR="00643002" w:rsidRDefault="00643002" w:rsidP="004B37AD">
      <w:r w:rsidRPr="00E87160">
        <w:rPr>
          <w:rFonts w:ascii="Times New Roman" w:eastAsiaTheme="majorEastAsia" w:hAnsi="Times New Roman" w:cs="Times New Roman"/>
          <w:bCs/>
          <w:i/>
          <w:color w:val="4F81BD" w:themeColor="accent1"/>
        </w:rPr>
        <w:t>Mezivýkazové kontroly</w:t>
      </w:r>
    </w:p>
    <w:p w14:paraId="5EBD1AF4" w14:textId="09743FD2" w:rsidR="006F6949" w:rsidRDefault="006F6949" w:rsidP="004B0387">
      <w:pPr>
        <w:jc w:val="both"/>
        <w:rPr>
          <w:rFonts w:ascii="Times New Roman" w:hAnsi="Times New Roman" w:cs="Times New Roman"/>
        </w:rPr>
      </w:pPr>
      <w:r>
        <w:rPr>
          <w:rFonts w:ascii="Times New Roman" w:hAnsi="Times New Roman" w:cs="Times New Roman"/>
        </w:rPr>
        <w:t xml:space="preserve">Byly nastaveny kontroly mezi </w:t>
      </w:r>
      <w:r w:rsidR="00D676AE">
        <w:rPr>
          <w:rFonts w:ascii="Times New Roman" w:hAnsi="Times New Roman" w:cs="Times New Roman"/>
        </w:rPr>
        <w:t xml:space="preserve">následujícími položkami </w:t>
      </w:r>
      <w:r>
        <w:rPr>
          <w:rFonts w:ascii="Times New Roman" w:hAnsi="Times New Roman" w:cs="Times New Roman"/>
        </w:rPr>
        <w:t>výkaz</w:t>
      </w:r>
      <w:r w:rsidR="00D676AE">
        <w:rPr>
          <w:rFonts w:ascii="Times New Roman" w:hAnsi="Times New Roman" w:cs="Times New Roman"/>
        </w:rPr>
        <w:t>ů</w:t>
      </w:r>
      <w:r>
        <w:rPr>
          <w:rFonts w:ascii="Times New Roman" w:hAnsi="Times New Roman" w:cs="Times New Roman"/>
        </w:rPr>
        <w:t xml:space="preserve"> DOPOS91/DOPOS92</w:t>
      </w:r>
      <w:r w:rsidR="00C57DF7">
        <w:rPr>
          <w:rFonts w:ascii="Times New Roman" w:hAnsi="Times New Roman" w:cs="Times New Roman"/>
        </w:rPr>
        <w:t xml:space="preserve"> (DOPO91_12/DOPO92_12</w:t>
      </w:r>
      <w:r w:rsidR="00E40A92">
        <w:rPr>
          <w:rFonts w:ascii="Times New Roman" w:hAnsi="Times New Roman" w:cs="Times New Roman"/>
        </w:rPr>
        <w:t>, konkrétně pro sloupec L0050.2 – Neživotní pojištění</w:t>
      </w:r>
      <w:r w:rsidR="00C57DF7">
        <w:rPr>
          <w:rFonts w:ascii="Times New Roman" w:hAnsi="Times New Roman" w:cs="Times New Roman"/>
        </w:rPr>
        <w:t>)</w:t>
      </w:r>
      <w:r>
        <w:rPr>
          <w:rFonts w:ascii="Times New Roman" w:hAnsi="Times New Roman" w:cs="Times New Roman"/>
        </w:rPr>
        <w:t xml:space="preserve"> a VYPOS20</w:t>
      </w:r>
      <w:r w:rsidR="00CB38EC">
        <w:rPr>
          <w:rFonts w:ascii="Times New Roman" w:hAnsi="Times New Roman" w:cs="Times New Roman"/>
        </w:rPr>
        <w:t>:</w:t>
      </w:r>
    </w:p>
    <w:p w14:paraId="649A2EBD" w14:textId="4841ACBD" w:rsidR="00CB38EC" w:rsidRDefault="00CB38EC" w:rsidP="00CB38EC">
      <w:pPr>
        <w:pStyle w:val="Odstavecseseznamem"/>
        <w:numPr>
          <w:ilvl w:val="0"/>
          <w:numId w:val="7"/>
        </w:numPr>
        <w:rPr>
          <w:rFonts w:ascii="Times New Roman" w:hAnsi="Times New Roman" w:cs="Times New Roman"/>
          <w:i/>
        </w:rPr>
      </w:pPr>
      <w:r w:rsidRPr="002607BC">
        <w:rPr>
          <w:rFonts w:ascii="Times New Roman" w:hAnsi="Times New Roman" w:cs="Times New Roman"/>
          <w:i/>
        </w:rPr>
        <w:t>Zasloužené pojistné, očištěné od zajištění</w:t>
      </w:r>
    </w:p>
    <w:p w14:paraId="1A8CA49B" w14:textId="5C872F00" w:rsidR="00C12A3A" w:rsidRPr="002607BC" w:rsidRDefault="00C12A3A" w:rsidP="00C12A3A">
      <w:pPr>
        <w:pStyle w:val="Odstavecseseznamem"/>
        <w:numPr>
          <w:ilvl w:val="0"/>
          <w:numId w:val="7"/>
        </w:numPr>
        <w:rPr>
          <w:rFonts w:ascii="Times New Roman" w:hAnsi="Times New Roman" w:cs="Times New Roman"/>
          <w:i/>
        </w:rPr>
      </w:pPr>
      <w:r>
        <w:rPr>
          <w:rFonts w:ascii="Times New Roman" w:hAnsi="Times New Roman" w:cs="Times New Roman"/>
          <w:i/>
        </w:rPr>
        <w:t>Hru</w:t>
      </w:r>
      <w:r w:rsidRPr="00C12A3A">
        <w:rPr>
          <w:rFonts w:ascii="Times New Roman" w:hAnsi="Times New Roman" w:cs="Times New Roman"/>
          <w:i/>
        </w:rPr>
        <w:t>bé předepsané pojistné</w:t>
      </w:r>
    </w:p>
    <w:p w14:paraId="2E05299E" w14:textId="586BFDD0" w:rsidR="00CB38EC" w:rsidRPr="008A0C3E" w:rsidRDefault="00C12A3A" w:rsidP="00CB38EC">
      <w:pPr>
        <w:pStyle w:val="Odstavecseseznamem"/>
        <w:numPr>
          <w:ilvl w:val="0"/>
          <w:numId w:val="7"/>
        </w:numPr>
        <w:rPr>
          <w:rFonts w:ascii="Times New Roman" w:hAnsi="Times New Roman" w:cs="Times New Roman"/>
          <w:i/>
          <w:sz w:val="24"/>
        </w:rPr>
      </w:pPr>
      <w:r w:rsidRPr="008A0C3E">
        <w:rPr>
          <w:rFonts w:ascii="Times New Roman" w:hAnsi="Times New Roman" w:cs="Times New Roman"/>
          <w:i/>
          <w:color w:val="000000"/>
          <w:szCs w:val="20"/>
          <w:shd w:val="clear" w:color="auto" w:fill="FFFFFF"/>
        </w:rPr>
        <w:t>P</w:t>
      </w:r>
      <w:r w:rsidR="00CB38EC" w:rsidRPr="008A0C3E">
        <w:rPr>
          <w:rFonts w:ascii="Times New Roman" w:hAnsi="Times New Roman" w:cs="Times New Roman"/>
          <w:i/>
          <w:color w:val="000000"/>
          <w:szCs w:val="20"/>
          <w:shd w:val="clear" w:color="auto" w:fill="FFFFFF"/>
        </w:rPr>
        <w:t>ořizovací náklady na pojistné smlouvy</w:t>
      </w:r>
    </w:p>
    <w:p w14:paraId="0740FB00" w14:textId="3D059AFA" w:rsidR="00CB38EC" w:rsidRPr="008A0C3E" w:rsidDel="00C138F9" w:rsidRDefault="00CB38EC" w:rsidP="00CB38EC">
      <w:pPr>
        <w:pStyle w:val="Odstavecseseznamem"/>
        <w:numPr>
          <w:ilvl w:val="0"/>
          <w:numId w:val="7"/>
        </w:numPr>
        <w:rPr>
          <w:rFonts w:ascii="Times New Roman" w:hAnsi="Times New Roman" w:cs="Times New Roman"/>
          <w:i/>
          <w:sz w:val="24"/>
        </w:rPr>
      </w:pPr>
      <w:r w:rsidRPr="008A0C3E" w:rsidDel="00C138F9">
        <w:rPr>
          <w:rFonts w:ascii="Times New Roman" w:hAnsi="Times New Roman" w:cs="Times New Roman"/>
          <w:i/>
          <w:color w:val="000000"/>
          <w:szCs w:val="20"/>
          <w:shd w:val="clear" w:color="auto" w:fill="FFFFFF"/>
        </w:rPr>
        <w:t>Předepsané pojistné, očištěné od zajištění</w:t>
      </w:r>
    </w:p>
    <w:p w14:paraId="54FF414F" w14:textId="4EA69B97" w:rsidR="00CB38EC" w:rsidRPr="008A0C3E" w:rsidRDefault="00CB38EC" w:rsidP="00CB38EC">
      <w:pPr>
        <w:pStyle w:val="Odstavecseseznamem"/>
        <w:numPr>
          <w:ilvl w:val="0"/>
          <w:numId w:val="7"/>
        </w:numPr>
        <w:rPr>
          <w:rFonts w:ascii="Times New Roman" w:hAnsi="Times New Roman" w:cs="Times New Roman"/>
          <w:i/>
          <w:sz w:val="24"/>
        </w:rPr>
      </w:pPr>
      <w:r w:rsidRPr="008A0C3E">
        <w:rPr>
          <w:rFonts w:ascii="Times New Roman" w:hAnsi="Times New Roman" w:cs="Times New Roman"/>
          <w:i/>
          <w:color w:val="000000"/>
          <w:szCs w:val="20"/>
          <w:shd w:val="clear" w:color="auto" w:fill="FFFFFF"/>
        </w:rPr>
        <w:t>Změna stavu časově rozlišených pořizovacích nákladů</w:t>
      </w:r>
    </w:p>
    <w:p w14:paraId="1301FF2A" w14:textId="2DE7803D" w:rsidR="00CB38EC" w:rsidRPr="008A0C3E" w:rsidRDefault="00CB38EC" w:rsidP="00CB38EC">
      <w:pPr>
        <w:pStyle w:val="Odstavecseseznamem"/>
        <w:numPr>
          <w:ilvl w:val="0"/>
          <w:numId w:val="7"/>
        </w:numPr>
        <w:rPr>
          <w:rFonts w:ascii="Times New Roman" w:hAnsi="Times New Roman" w:cs="Times New Roman"/>
          <w:i/>
          <w:sz w:val="24"/>
        </w:rPr>
      </w:pPr>
      <w:r w:rsidRPr="008A0C3E">
        <w:rPr>
          <w:rFonts w:ascii="Times New Roman" w:hAnsi="Times New Roman" w:cs="Times New Roman"/>
          <w:i/>
          <w:color w:val="000000"/>
          <w:szCs w:val="20"/>
          <w:shd w:val="clear" w:color="auto" w:fill="FFFFFF"/>
        </w:rPr>
        <w:t>Správní režie</w:t>
      </w:r>
    </w:p>
    <w:p w14:paraId="252F6E7E" w14:textId="5C7ADC8B" w:rsidR="00CB38EC" w:rsidRPr="008A0C3E" w:rsidRDefault="00CB38EC" w:rsidP="00CB38EC">
      <w:pPr>
        <w:pStyle w:val="Odstavecseseznamem"/>
        <w:numPr>
          <w:ilvl w:val="0"/>
          <w:numId w:val="7"/>
        </w:numPr>
        <w:rPr>
          <w:rFonts w:ascii="Times New Roman" w:hAnsi="Times New Roman" w:cs="Times New Roman"/>
          <w:i/>
          <w:sz w:val="24"/>
        </w:rPr>
      </w:pPr>
      <w:r w:rsidRPr="008A0C3E">
        <w:rPr>
          <w:rFonts w:ascii="Times New Roman" w:hAnsi="Times New Roman" w:cs="Times New Roman"/>
          <w:i/>
          <w:color w:val="000000"/>
          <w:szCs w:val="20"/>
          <w:shd w:val="clear" w:color="auto" w:fill="FFFFFF"/>
        </w:rPr>
        <w:t>Provize od zajišťovatelů a podíly na ziscích</w:t>
      </w:r>
    </w:p>
    <w:p w14:paraId="706BAB44" w14:textId="1D66B223" w:rsidR="00CB38EC" w:rsidRPr="008A0C3E" w:rsidRDefault="00CB38EC" w:rsidP="00CB38EC">
      <w:pPr>
        <w:pStyle w:val="Odstavecseseznamem"/>
        <w:numPr>
          <w:ilvl w:val="0"/>
          <w:numId w:val="7"/>
        </w:numPr>
        <w:rPr>
          <w:rFonts w:ascii="Times New Roman" w:hAnsi="Times New Roman" w:cs="Times New Roman"/>
          <w:i/>
          <w:sz w:val="24"/>
        </w:rPr>
      </w:pPr>
      <w:r w:rsidRPr="008A0C3E">
        <w:rPr>
          <w:rFonts w:ascii="Times New Roman" w:hAnsi="Times New Roman" w:cs="Times New Roman"/>
          <w:i/>
          <w:color w:val="000000"/>
          <w:szCs w:val="20"/>
          <w:shd w:val="clear" w:color="auto" w:fill="FFFFFF"/>
        </w:rPr>
        <w:t>Ostatní technické náklady, očištěné od zajištění</w:t>
      </w:r>
    </w:p>
    <w:p w14:paraId="07CCAF74" w14:textId="57F5DFC9" w:rsidR="00CB38EC" w:rsidRPr="008A0C3E" w:rsidRDefault="00CB38EC" w:rsidP="00CB38EC">
      <w:pPr>
        <w:pStyle w:val="Odstavecseseznamem"/>
        <w:numPr>
          <w:ilvl w:val="0"/>
          <w:numId w:val="7"/>
        </w:numPr>
        <w:rPr>
          <w:rFonts w:ascii="Times New Roman" w:hAnsi="Times New Roman" w:cs="Times New Roman"/>
          <w:i/>
          <w:sz w:val="24"/>
        </w:rPr>
      </w:pPr>
      <w:r w:rsidRPr="008A0C3E">
        <w:rPr>
          <w:rFonts w:ascii="Times New Roman" w:hAnsi="Times New Roman" w:cs="Times New Roman"/>
          <w:i/>
          <w:color w:val="000000"/>
          <w:szCs w:val="20"/>
          <w:shd w:val="clear" w:color="auto" w:fill="FFFFFF"/>
        </w:rPr>
        <w:t>Ostatní technické výnosy, očištěné od zajištění</w:t>
      </w:r>
    </w:p>
    <w:p w14:paraId="0E971650" w14:textId="395C124F" w:rsidR="00CB38EC" w:rsidRPr="008A0C3E" w:rsidRDefault="00CB38EC" w:rsidP="00CB38EC">
      <w:pPr>
        <w:pStyle w:val="Odstavecseseznamem"/>
        <w:numPr>
          <w:ilvl w:val="0"/>
          <w:numId w:val="7"/>
        </w:numPr>
        <w:rPr>
          <w:rFonts w:ascii="Times New Roman" w:hAnsi="Times New Roman" w:cs="Times New Roman"/>
          <w:i/>
          <w:sz w:val="24"/>
        </w:rPr>
      </w:pPr>
      <w:r w:rsidRPr="008A0C3E">
        <w:rPr>
          <w:rFonts w:ascii="Times New Roman" w:hAnsi="Times New Roman" w:cs="Times New Roman"/>
          <w:i/>
          <w:color w:val="000000"/>
          <w:szCs w:val="20"/>
          <w:shd w:val="clear" w:color="auto" w:fill="FFFFFF"/>
        </w:rPr>
        <w:t>Ostatní (netechnické) náklady</w:t>
      </w:r>
    </w:p>
    <w:p w14:paraId="1C37331F" w14:textId="3BA4E411" w:rsidR="00CB38EC" w:rsidRPr="00CB38EC" w:rsidRDefault="00CB38EC" w:rsidP="00CB38EC">
      <w:pPr>
        <w:pStyle w:val="Odstavecseseznamem"/>
        <w:numPr>
          <w:ilvl w:val="0"/>
          <w:numId w:val="7"/>
        </w:numPr>
        <w:rPr>
          <w:rFonts w:ascii="Times New Roman" w:hAnsi="Times New Roman" w:cs="Times New Roman"/>
        </w:rPr>
      </w:pPr>
      <w:r w:rsidRPr="008A0C3E">
        <w:rPr>
          <w:rFonts w:ascii="Times New Roman" w:hAnsi="Times New Roman" w:cs="Times New Roman"/>
          <w:i/>
          <w:color w:val="000000"/>
          <w:szCs w:val="20"/>
          <w:shd w:val="clear" w:color="auto" w:fill="FFFFFF"/>
        </w:rPr>
        <w:t>Ostatní (netechnické) výnosy</w:t>
      </w:r>
    </w:p>
    <w:p w14:paraId="3370E061" w14:textId="4A6EEEF8" w:rsidR="00643002" w:rsidRDefault="006F6949" w:rsidP="004B0387">
      <w:pPr>
        <w:jc w:val="both"/>
        <w:rPr>
          <w:rFonts w:ascii="Times New Roman" w:hAnsi="Times New Roman" w:cs="Times New Roman"/>
        </w:rPr>
      </w:pPr>
      <w:r>
        <w:rPr>
          <w:rFonts w:ascii="Times New Roman" w:hAnsi="Times New Roman" w:cs="Times New Roman"/>
        </w:rPr>
        <w:t>Systém SDAT v</w:t>
      </w:r>
      <w:r w:rsidR="00D676AE">
        <w:rPr>
          <w:rFonts w:ascii="Times New Roman" w:hAnsi="Times New Roman" w:cs="Times New Roman"/>
        </w:rPr>
        <w:t xml:space="preserve"> mezivýkazových </w:t>
      </w:r>
      <w:r>
        <w:rPr>
          <w:rFonts w:ascii="Times New Roman" w:hAnsi="Times New Roman" w:cs="Times New Roman"/>
        </w:rPr>
        <w:t>kontrolách reflektuje rozdíly v jednotkách vykazování mezi výkazy DOPOS91/DOPOS92</w:t>
      </w:r>
      <w:r w:rsidR="004E451B">
        <w:rPr>
          <w:rFonts w:ascii="Times New Roman" w:hAnsi="Times New Roman" w:cs="Times New Roman"/>
        </w:rPr>
        <w:t xml:space="preserve"> a VYPOS20</w:t>
      </w:r>
      <w:r>
        <w:rPr>
          <w:rFonts w:ascii="Times New Roman" w:hAnsi="Times New Roman" w:cs="Times New Roman"/>
        </w:rPr>
        <w:t xml:space="preserve">, není </w:t>
      </w:r>
      <w:r w:rsidR="004B5BC9">
        <w:rPr>
          <w:rFonts w:ascii="Times New Roman" w:hAnsi="Times New Roman" w:cs="Times New Roman"/>
        </w:rPr>
        <w:t xml:space="preserve">je </w:t>
      </w:r>
      <w:r>
        <w:rPr>
          <w:rFonts w:ascii="Times New Roman" w:hAnsi="Times New Roman" w:cs="Times New Roman"/>
        </w:rPr>
        <w:t xml:space="preserve">tedy potřeba </w:t>
      </w:r>
      <w:r w:rsidR="00D676AE">
        <w:rPr>
          <w:rFonts w:ascii="Times New Roman" w:hAnsi="Times New Roman" w:cs="Times New Roman"/>
        </w:rPr>
        <w:t>nijak</w:t>
      </w:r>
      <w:r>
        <w:rPr>
          <w:rFonts w:ascii="Times New Roman" w:hAnsi="Times New Roman" w:cs="Times New Roman"/>
        </w:rPr>
        <w:t xml:space="preserve"> sjednocovat.</w:t>
      </w:r>
    </w:p>
    <w:p w14:paraId="1CD28420" w14:textId="532385E8" w:rsidR="00FF713F" w:rsidRDefault="00FF713F" w:rsidP="004B0387">
      <w:pPr>
        <w:jc w:val="both"/>
        <w:rPr>
          <w:rFonts w:ascii="Times New Roman" w:hAnsi="Times New Roman" w:cs="Times New Roman"/>
        </w:rPr>
      </w:pPr>
    </w:p>
    <w:p w14:paraId="14D4FDA9" w14:textId="4A13F0D8" w:rsidR="00FF713F" w:rsidRDefault="00FF713F" w:rsidP="004B0387">
      <w:pPr>
        <w:jc w:val="both"/>
        <w:rPr>
          <w:rFonts w:ascii="Times New Roman" w:hAnsi="Times New Roman" w:cs="Times New Roman"/>
        </w:rPr>
      </w:pPr>
    </w:p>
    <w:p w14:paraId="7A0B6E00" w14:textId="2387E68B" w:rsidR="00FF713F" w:rsidRDefault="00FF713F" w:rsidP="004B0387">
      <w:pPr>
        <w:jc w:val="both"/>
        <w:rPr>
          <w:rFonts w:ascii="Times New Roman" w:hAnsi="Times New Roman" w:cs="Times New Roman"/>
        </w:rPr>
      </w:pPr>
    </w:p>
    <w:p w14:paraId="2FA435BE" w14:textId="77777777" w:rsidR="00FF713F" w:rsidRPr="00E87160" w:rsidRDefault="00FF713F" w:rsidP="004B0387">
      <w:pPr>
        <w:jc w:val="both"/>
        <w:rPr>
          <w:rFonts w:ascii="Times New Roman" w:hAnsi="Times New Roman" w:cs="Times New Roman"/>
        </w:rPr>
      </w:pPr>
    </w:p>
    <w:p w14:paraId="1D1FFA4C" w14:textId="77777777" w:rsidR="00F020AC" w:rsidRDefault="00F020AC" w:rsidP="00E73115">
      <w:pPr>
        <w:pStyle w:val="Nadpis2"/>
        <w:numPr>
          <w:ilvl w:val="0"/>
          <w:numId w:val="21"/>
        </w:numPr>
        <w:jc w:val="both"/>
        <w:rPr>
          <w:rFonts w:ascii="Times New Roman" w:hAnsi="Times New Roman" w:cs="Times New Roman"/>
        </w:rPr>
      </w:pPr>
      <w:bookmarkStart w:id="9" w:name="_Toc94086359"/>
      <w:r>
        <w:rPr>
          <w:rFonts w:ascii="Times New Roman" w:hAnsi="Times New Roman" w:cs="Times New Roman"/>
        </w:rPr>
        <w:lastRenderedPageBreak/>
        <w:t>Metodické instrukce</w:t>
      </w:r>
      <w:bookmarkEnd w:id="9"/>
      <w:r>
        <w:rPr>
          <w:rFonts w:ascii="Times New Roman" w:hAnsi="Times New Roman" w:cs="Times New Roman"/>
        </w:rPr>
        <w:t xml:space="preserve"> </w:t>
      </w:r>
    </w:p>
    <w:p w14:paraId="6ED1EA22" w14:textId="77777777" w:rsidR="005D4845" w:rsidRDefault="005D4845" w:rsidP="00F020AC">
      <w:pPr>
        <w:rPr>
          <w:rFonts w:ascii="Times New Roman" w:hAnsi="Times New Roman" w:cs="Times New Roman"/>
        </w:rPr>
      </w:pPr>
      <w:r>
        <w:rPr>
          <w:rFonts w:ascii="Times New Roman" w:hAnsi="Times New Roman" w:cs="Times New Roman"/>
        </w:rPr>
        <w:t>Níže jsou uvedeny instrukce pro vykazování je</w:t>
      </w:r>
      <w:r w:rsidR="00165161">
        <w:rPr>
          <w:rFonts w:ascii="Times New Roman" w:hAnsi="Times New Roman" w:cs="Times New Roman"/>
        </w:rPr>
        <w:t>dnotlivých</w:t>
      </w:r>
      <w:r>
        <w:rPr>
          <w:rFonts w:ascii="Times New Roman" w:hAnsi="Times New Roman" w:cs="Times New Roman"/>
        </w:rPr>
        <w:t xml:space="preserve"> </w:t>
      </w:r>
      <w:r w:rsidR="00165161">
        <w:rPr>
          <w:rFonts w:ascii="Times New Roman" w:hAnsi="Times New Roman" w:cs="Times New Roman"/>
        </w:rPr>
        <w:t>datových oblastí.</w:t>
      </w:r>
    </w:p>
    <w:p w14:paraId="061000DB" w14:textId="77777777" w:rsidR="00140A8E" w:rsidRDefault="00F37866" w:rsidP="004D30D5">
      <w:pPr>
        <w:pStyle w:val="Nadpis3"/>
        <w:numPr>
          <w:ilvl w:val="0"/>
          <w:numId w:val="8"/>
        </w:numPr>
        <w:spacing w:before="200" w:line="360" w:lineRule="auto"/>
        <w:rPr>
          <w:rFonts w:ascii="Times New Roman" w:hAnsi="Times New Roman" w:cs="Times New Roman"/>
          <w:bCs/>
          <w:i/>
          <w:color w:val="4F81BD" w:themeColor="accent1"/>
          <w:sz w:val="22"/>
          <w:szCs w:val="22"/>
        </w:rPr>
      </w:pPr>
      <w:bookmarkStart w:id="10" w:name="_Toc94086360"/>
      <w:r w:rsidRPr="00E01DF1">
        <w:rPr>
          <w:rFonts w:ascii="Times New Roman" w:hAnsi="Times New Roman" w:cs="Times New Roman"/>
          <w:bCs/>
          <w:i/>
          <w:color w:val="4F81BD" w:themeColor="accent1"/>
          <w:sz w:val="22"/>
          <w:szCs w:val="22"/>
          <w:lang w:val="en-GB"/>
        </w:rPr>
        <w:t xml:space="preserve">DOPO91_11 - </w:t>
      </w:r>
      <w:r w:rsidRPr="00E01DF1">
        <w:rPr>
          <w:rFonts w:ascii="Times New Roman" w:hAnsi="Times New Roman" w:cs="Times New Roman"/>
          <w:bCs/>
          <w:i/>
          <w:color w:val="4F81BD" w:themeColor="accent1"/>
          <w:sz w:val="22"/>
          <w:szCs w:val="22"/>
        </w:rPr>
        <w:t>Vlastní vyhodnocování postačitelnos</w:t>
      </w:r>
      <w:r w:rsidR="00165161" w:rsidRPr="00E01DF1">
        <w:rPr>
          <w:rFonts w:ascii="Times New Roman" w:hAnsi="Times New Roman" w:cs="Times New Roman"/>
          <w:bCs/>
          <w:i/>
          <w:color w:val="4F81BD" w:themeColor="accent1"/>
          <w:sz w:val="22"/>
          <w:szCs w:val="22"/>
        </w:rPr>
        <w:t>ti pojistného v povinném ručení</w:t>
      </w:r>
      <w:bookmarkEnd w:id="10"/>
    </w:p>
    <w:p w14:paraId="2EFD979E" w14:textId="60EC1D27" w:rsidR="00140A8E" w:rsidRPr="00E73115" w:rsidRDefault="009C17A8" w:rsidP="00E73115">
      <w:pPr>
        <w:pStyle w:val="Titulek"/>
        <w:rPr>
          <w:rFonts w:ascii="Times New Roman" w:eastAsiaTheme="minorHAnsi" w:hAnsi="Times New Roman"/>
          <w:b w:val="0"/>
          <w:bCs w:val="0"/>
          <w:color w:val="auto"/>
          <w:sz w:val="22"/>
          <w:szCs w:val="22"/>
          <w:u w:val="single"/>
          <w:lang w:val="cs-CZ"/>
        </w:rPr>
      </w:pPr>
      <w:bookmarkStart w:id="11" w:name="_Toc94086371"/>
      <w:r w:rsidRPr="00E73115">
        <w:rPr>
          <w:rFonts w:ascii="Times New Roman" w:eastAsiaTheme="minorHAnsi" w:hAnsi="Times New Roman"/>
          <w:b w:val="0"/>
          <w:bCs w:val="0"/>
          <w:color w:val="auto"/>
          <w:sz w:val="22"/>
          <w:szCs w:val="22"/>
          <w:u w:val="single"/>
          <w:lang w:val="cs-CZ"/>
        </w:rPr>
        <w:t xml:space="preserve">Tabulka </w:t>
      </w:r>
      <w:r w:rsidRPr="00E73115">
        <w:rPr>
          <w:rFonts w:ascii="Times New Roman" w:eastAsiaTheme="minorHAnsi" w:hAnsi="Times New Roman"/>
          <w:b w:val="0"/>
          <w:bCs w:val="0"/>
          <w:color w:val="auto"/>
          <w:sz w:val="22"/>
          <w:szCs w:val="22"/>
          <w:u w:val="single"/>
          <w:lang w:val="cs-CZ"/>
        </w:rPr>
        <w:fldChar w:fldCharType="begin"/>
      </w:r>
      <w:r w:rsidRPr="00E73115">
        <w:rPr>
          <w:rFonts w:ascii="Times New Roman" w:eastAsiaTheme="minorHAnsi" w:hAnsi="Times New Roman"/>
          <w:b w:val="0"/>
          <w:bCs w:val="0"/>
          <w:color w:val="auto"/>
          <w:sz w:val="22"/>
          <w:szCs w:val="22"/>
          <w:u w:val="single"/>
          <w:lang w:val="cs-CZ"/>
        </w:rPr>
        <w:instrText xml:space="preserve"> SEQ Tabulka \* ARABIC </w:instrText>
      </w:r>
      <w:r w:rsidRPr="00E73115">
        <w:rPr>
          <w:rFonts w:ascii="Times New Roman" w:eastAsiaTheme="minorHAnsi" w:hAnsi="Times New Roman"/>
          <w:b w:val="0"/>
          <w:bCs w:val="0"/>
          <w:color w:val="auto"/>
          <w:sz w:val="22"/>
          <w:szCs w:val="22"/>
          <w:u w:val="single"/>
          <w:lang w:val="cs-CZ"/>
        </w:rPr>
        <w:fldChar w:fldCharType="separate"/>
      </w:r>
      <w:r w:rsidR="00B8098B">
        <w:rPr>
          <w:rFonts w:ascii="Times New Roman" w:eastAsiaTheme="minorHAnsi" w:hAnsi="Times New Roman"/>
          <w:b w:val="0"/>
          <w:bCs w:val="0"/>
          <w:noProof/>
          <w:color w:val="auto"/>
          <w:sz w:val="22"/>
          <w:szCs w:val="22"/>
          <w:u w:val="single"/>
          <w:lang w:val="cs-CZ"/>
        </w:rPr>
        <w:t>2</w:t>
      </w:r>
      <w:r w:rsidRPr="00E73115">
        <w:rPr>
          <w:rFonts w:ascii="Times New Roman" w:eastAsiaTheme="minorHAnsi" w:hAnsi="Times New Roman"/>
          <w:b w:val="0"/>
          <w:bCs w:val="0"/>
          <w:color w:val="auto"/>
          <w:sz w:val="22"/>
          <w:szCs w:val="22"/>
          <w:u w:val="single"/>
          <w:lang w:val="cs-CZ"/>
        </w:rPr>
        <w:fldChar w:fldCharType="end"/>
      </w:r>
      <w:r w:rsidRPr="00E73115">
        <w:rPr>
          <w:rFonts w:ascii="Times New Roman" w:eastAsiaTheme="minorHAnsi" w:hAnsi="Times New Roman"/>
          <w:b w:val="0"/>
          <w:bCs w:val="0"/>
          <w:color w:val="auto"/>
          <w:sz w:val="22"/>
          <w:szCs w:val="22"/>
          <w:u w:val="single"/>
          <w:lang w:val="cs-CZ"/>
        </w:rPr>
        <w:t xml:space="preserve">: </w:t>
      </w:r>
      <w:r w:rsidR="00140A8E" w:rsidRPr="00E73115">
        <w:rPr>
          <w:rFonts w:ascii="Times New Roman" w:eastAsiaTheme="minorHAnsi" w:hAnsi="Times New Roman"/>
          <w:b w:val="0"/>
          <w:bCs w:val="0"/>
          <w:color w:val="auto"/>
          <w:sz w:val="22"/>
          <w:szCs w:val="22"/>
          <w:u w:val="single"/>
          <w:lang w:val="cs-CZ"/>
        </w:rPr>
        <w:t>Definice položek DOPO91_11</w:t>
      </w:r>
      <w:bookmarkEnd w:id="11"/>
    </w:p>
    <w:tbl>
      <w:tblPr>
        <w:tblStyle w:val="Svtlseznamzvraznn1"/>
        <w:tblW w:w="4884" w:type="pct"/>
        <w:tblInd w:w="108" w:type="dxa"/>
        <w:tblLook w:val="04A0" w:firstRow="1" w:lastRow="0" w:firstColumn="1" w:lastColumn="0" w:noHBand="0" w:noVBand="1"/>
      </w:tblPr>
      <w:tblGrid>
        <w:gridCol w:w="2902"/>
        <w:gridCol w:w="5940"/>
      </w:tblGrid>
      <w:tr w:rsidR="00140A8E" w:rsidRPr="00996736" w14:paraId="15688F11" w14:textId="77777777" w:rsidTr="003028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tcPr>
          <w:p w14:paraId="51AE5BDE" w14:textId="77777777" w:rsidR="00E01DF1" w:rsidRPr="00996736" w:rsidRDefault="00E01DF1" w:rsidP="00E01DF1">
            <w:pPr>
              <w:rPr>
                <w:rFonts w:ascii="Times New Roman" w:hAnsi="Times New Roman" w:cs="Times New Roman"/>
                <w:color w:val="000000"/>
                <w:sz w:val="20"/>
                <w:szCs w:val="20"/>
              </w:rPr>
            </w:pPr>
            <w:r>
              <w:rPr>
                <w:rFonts w:ascii="Times New Roman" w:hAnsi="Times New Roman" w:cs="Times New Roman"/>
                <w:szCs w:val="20"/>
              </w:rPr>
              <w:t>Položka</w:t>
            </w:r>
          </w:p>
        </w:tc>
        <w:tc>
          <w:tcPr>
            <w:tcW w:w="3359" w:type="pct"/>
          </w:tcPr>
          <w:p w14:paraId="29073AD4" w14:textId="77777777" w:rsidR="00E01DF1" w:rsidRPr="00996736" w:rsidRDefault="00E01DF1" w:rsidP="00BD420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Pr>
                <w:rFonts w:ascii="Times New Roman" w:hAnsi="Times New Roman" w:cs="Times New Roman"/>
              </w:rPr>
              <w:t>Definice</w:t>
            </w:r>
          </w:p>
        </w:tc>
      </w:tr>
      <w:tr w:rsidR="00140A8E" w:rsidRPr="00996736" w14:paraId="44737C6E" w14:textId="77777777" w:rsidTr="003028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vAlign w:val="center"/>
          </w:tcPr>
          <w:p w14:paraId="67452D8E" w14:textId="77777777" w:rsidR="00E01DF1" w:rsidRPr="008C036A" w:rsidRDefault="00E01DF1"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P0900 - Pořadové číslo</w:t>
            </w:r>
          </w:p>
        </w:tc>
        <w:tc>
          <w:tcPr>
            <w:tcW w:w="3359" w:type="pct"/>
          </w:tcPr>
          <w:p w14:paraId="63F18B22" w14:textId="77777777" w:rsidR="00E01DF1" w:rsidRPr="008C036A" w:rsidRDefault="00E01DF1"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C036A">
              <w:rPr>
                <w:rFonts w:ascii="Times New Roman" w:hAnsi="Times New Roman" w:cs="Times New Roman"/>
                <w:color w:val="000000"/>
                <w:sz w:val="20"/>
                <w:szCs w:val="20"/>
              </w:rPr>
              <w:t>Pořadové číslo řádku</w:t>
            </w:r>
          </w:p>
        </w:tc>
      </w:tr>
      <w:tr w:rsidR="00140A8E" w:rsidRPr="00996736" w14:paraId="62F6B7F8" w14:textId="77777777" w:rsidTr="0030282F">
        <w:tc>
          <w:tcPr>
            <w:cnfStyle w:val="001000000000" w:firstRow="0" w:lastRow="0" w:firstColumn="1" w:lastColumn="0" w:oddVBand="0" w:evenVBand="0" w:oddHBand="0" w:evenHBand="0" w:firstRowFirstColumn="0" w:firstRowLastColumn="0" w:lastRowFirstColumn="0" w:lastRowLastColumn="0"/>
            <w:tcW w:w="1641" w:type="pct"/>
            <w:vAlign w:val="center"/>
          </w:tcPr>
          <w:p w14:paraId="1D796314" w14:textId="77777777" w:rsidR="00E01DF1" w:rsidRPr="008C036A" w:rsidRDefault="00E01DF1"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L0064 - Sledovaný ukazatel</w:t>
            </w:r>
          </w:p>
        </w:tc>
        <w:tc>
          <w:tcPr>
            <w:tcW w:w="3359" w:type="pct"/>
          </w:tcPr>
          <w:p w14:paraId="54DAA4F2" w14:textId="77777777" w:rsidR="00E01DF1" w:rsidRPr="008C036A" w:rsidRDefault="00E01DF1"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C036A">
              <w:rPr>
                <w:rFonts w:ascii="Times New Roman" w:hAnsi="Times New Roman" w:cs="Times New Roman"/>
                <w:color w:val="000000"/>
                <w:sz w:val="20"/>
                <w:szCs w:val="20"/>
              </w:rPr>
              <w:t>Pojišťovna uvede kvantitativní ukazatele, které v rámci vyhodnocování postačitelnosti pojistného pravidelně sleduje. V případě, že pojišťovna sleduje pro vyhodnocování postačitelnosti pojistného více ukazatelů, uvede odpovídající počet řádků.</w:t>
            </w:r>
          </w:p>
        </w:tc>
      </w:tr>
      <w:tr w:rsidR="00140A8E" w:rsidRPr="00996736" w14:paraId="1FAE7D34" w14:textId="77777777" w:rsidTr="003028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vAlign w:val="center"/>
          </w:tcPr>
          <w:p w14:paraId="2DFCA00D" w14:textId="77777777" w:rsidR="00E01DF1" w:rsidRPr="008C036A" w:rsidRDefault="00E01DF1"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L0065 - Stručný popis ukazatele</w:t>
            </w:r>
          </w:p>
        </w:tc>
        <w:tc>
          <w:tcPr>
            <w:tcW w:w="3359" w:type="pct"/>
          </w:tcPr>
          <w:p w14:paraId="4F94EF55" w14:textId="77777777" w:rsidR="00E01DF1" w:rsidRPr="008C036A" w:rsidRDefault="00E01DF1"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C036A">
              <w:rPr>
                <w:rFonts w:ascii="Times New Roman" w:hAnsi="Times New Roman" w:cs="Times New Roman"/>
                <w:color w:val="000000"/>
                <w:sz w:val="20"/>
                <w:szCs w:val="20"/>
              </w:rPr>
              <w:t>Popište stručně slovně nebo explicitně matematicky, o jaký ukazatel se jedná. Dále uveďte bázi pro výpočet (Solvency II, CAS nebo IFRS). Při výpočtu ukazatelů nákladového poměru specificky uveďte bázi pro hodnoty nákladů na pojistná plnění (například hodnoty dle účetních let).</w:t>
            </w:r>
          </w:p>
        </w:tc>
      </w:tr>
      <w:tr w:rsidR="00140A8E" w:rsidRPr="00996736" w14:paraId="535680EA" w14:textId="77777777" w:rsidTr="0030282F">
        <w:tc>
          <w:tcPr>
            <w:cnfStyle w:val="001000000000" w:firstRow="0" w:lastRow="0" w:firstColumn="1" w:lastColumn="0" w:oddVBand="0" w:evenVBand="0" w:oddHBand="0" w:evenHBand="0" w:firstRowFirstColumn="0" w:firstRowLastColumn="0" w:lastRowFirstColumn="0" w:lastRowLastColumn="0"/>
            <w:tcW w:w="1641" w:type="pct"/>
            <w:vAlign w:val="center"/>
          </w:tcPr>
          <w:p w14:paraId="0405E7E5" w14:textId="77777777" w:rsidR="00E01DF1" w:rsidRPr="008C036A" w:rsidRDefault="00E01DF1"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FIU1071 - Frekvence sledování ukazatele</w:t>
            </w:r>
          </w:p>
        </w:tc>
        <w:tc>
          <w:tcPr>
            <w:tcW w:w="3359" w:type="pct"/>
          </w:tcPr>
          <w:p w14:paraId="719DF1EA" w14:textId="2BB52650" w:rsidR="00E01DF1" w:rsidRPr="008C036A" w:rsidRDefault="00E01DF1"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C036A">
              <w:rPr>
                <w:rFonts w:ascii="Times New Roman" w:hAnsi="Times New Roman" w:cs="Times New Roman"/>
                <w:color w:val="000000"/>
                <w:sz w:val="20"/>
                <w:szCs w:val="20"/>
              </w:rPr>
              <w:t>Uveďte minimální frekvenci, ve které pojišťovna daný ukazatel sleduje.</w:t>
            </w:r>
            <w:r w:rsidR="00276E2B">
              <w:rPr>
                <w:rFonts w:ascii="Times New Roman" w:hAnsi="Times New Roman" w:cs="Times New Roman"/>
                <w:color w:val="000000"/>
                <w:sz w:val="20"/>
                <w:szCs w:val="20"/>
              </w:rPr>
              <w:t xml:space="preserve"> </w:t>
            </w:r>
          </w:p>
        </w:tc>
      </w:tr>
      <w:tr w:rsidR="00140A8E" w:rsidRPr="00996736" w14:paraId="076C0360" w14:textId="77777777" w:rsidTr="003028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vAlign w:val="center"/>
          </w:tcPr>
          <w:p w14:paraId="389C61DB" w14:textId="77777777" w:rsidR="00E01DF1" w:rsidRPr="008C036A" w:rsidRDefault="00E01DF1"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FIU1055 - Granularita</w:t>
            </w:r>
          </w:p>
        </w:tc>
        <w:tc>
          <w:tcPr>
            <w:tcW w:w="3359" w:type="pct"/>
          </w:tcPr>
          <w:p w14:paraId="6262E805" w14:textId="77777777" w:rsidR="00E01DF1" w:rsidRPr="008C036A" w:rsidRDefault="00E01DF1"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C036A">
              <w:rPr>
                <w:rFonts w:ascii="Times New Roman" w:hAnsi="Times New Roman" w:cs="Times New Roman"/>
                <w:color w:val="000000"/>
                <w:sz w:val="20"/>
                <w:szCs w:val="20"/>
              </w:rPr>
              <w:t>Pokud pojišťovna sleduje daný ukazatel v menší granularitě než pro celé portfolio POV, uveďte její úroveň. (Plánované a skutečné hodnoty ukazatele pro jednotlivé segmenty pak uveďte v samostatných řádcích.)</w:t>
            </w:r>
          </w:p>
        </w:tc>
      </w:tr>
      <w:tr w:rsidR="00140A8E" w:rsidRPr="00996736" w14:paraId="6D30DF20" w14:textId="77777777" w:rsidTr="0030282F">
        <w:tc>
          <w:tcPr>
            <w:cnfStyle w:val="001000000000" w:firstRow="0" w:lastRow="0" w:firstColumn="1" w:lastColumn="0" w:oddVBand="0" w:evenVBand="0" w:oddHBand="0" w:evenHBand="0" w:firstRowFirstColumn="0" w:firstRowLastColumn="0" w:lastRowFirstColumn="0" w:lastRowLastColumn="0"/>
            <w:tcW w:w="1641" w:type="pct"/>
            <w:vAlign w:val="center"/>
          </w:tcPr>
          <w:p w14:paraId="55CA4181" w14:textId="77777777" w:rsidR="00E01DF1" w:rsidRPr="008C036A" w:rsidRDefault="00E01DF1"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FIU1069 - Plánovaná hodnota</w:t>
            </w:r>
          </w:p>
        </w:tc>
        <w:tc>
          <w:tcPr>
            <w:tcW w:w="3359" w:type="pct"/>
          </w:tcPr>
          <w:p w14:paraId="4B3FE494" w14:textId="1500D39E" w:rsidR="00E01DF1" w:rsidRPr="008C036A" w:rsidRDefault="00E01DF1" w:rsidP="00285E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C036A">
              <w:rPr>
                <w:rFonts w:ascii="Times New Roman" w:hAnsi="Times New Roman" w:cs="Times New Roman"/>
                <w:color w:val="000000"/>
                <w:sz w:val="20"/>
                <w:szCs w:val="20"/>
              </w:rPr>
              <w:t xml:space="preserve">Uveďte </w:t>
            </w:r>
            <w:r w:rsidR="00285EAF">
              <w:rPr>
                <w:rFonts w:ascii="Times New Roman" w:hAnsi="Times New Roman" w:cs="Times New Roman"/>
                <w:color w:val="000000"/>
                <w:sz w:val="20"/>
                <w:szCs w:val="20"/>
              </w:rPr>
              <w:t>plánovanou</w:t>
            </w:r>
            <w:r w:rsidR="00285EAF" w:rsidRPr="008C036A">
              <w:rPr>
                <w:rFonts w:ascii="Times New Roman" w:hAnsi="Times New Roman" w:cs="Times New Roman"/>
                <w:color w:val="000000"/>
                <w:sz w:val="20"/>
                <w:szCs w:val="20"/>
              </w:rPr>
              <w:t xml:space="preserve"> </w:t>
            </w:r>
            <w:r w:rsidRPr="008C036A">
              <w:rPr>
                <w:rFonts w:ascii="Times New Roman" w:hAnsi="Times New Roman" w:cs="Times New Roman"/>
                <w:color w:val="000000"/>
                <w:sz w:val="20"/>
                <w:szCs w:val="20"/>
              </w:rPr>
              <w:t>hodnotu ukazatele.</w:t>
            </w:r>
          </w:p>
        </w:tc>
      </w:tr>
      <w:tr w:rsidR="00140A8E" w:rsidRPr="00996736" w14:paraId="03793708" w14:textId="77777777" w:rsidTr="003028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vAlign w:val="center"/>
          </w:tcPr>
          <w:p w14:paraId="06ECB4E8" w14:textId="77777777" w:rsidR="00E01DF1" w:rsidRPr="008C036A" w:rsidRDefault="00E01DF1"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FIU1056 - Časový horizont plánu</w:t>
            </w:r>
          </w:p>
        </w:tc>
        <w:tc>
          <w:tcPr>
            <w:tcW w:w="3359" w:type="pct"/>
          </w:tcPr>
          <w:p w14:paraId="41E4D982" w14:textId="65B59B2A" w:rsidR="00E01DF1" w:rsidRPr="008C036A" w:rsidRDefault="00E01DF1" w:rsidP="007948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C036A">
              <w:rPr>
                <w:rFonts w:ascii="Times New Roman" w:hAnsi="Times New Roman" w:cs="Times New Roman"/>
                <w:color w:val="000000"/>
                <w:sz w:val="20"/>
                <w:szCs w:val="20"/>
              </w:rPr>
              <w:t xml:space="preserve">Uveďte, k jakému období se </w:t>
            </w:r>
            <w:r w:rsidR="00285EAF">
              <w:rPr>
                <w:rFonts w:ascii="Times New Roman" w:hAnsi="Times New Roman" w:cs="Times New Roman"/>
                <w:color w:val="000000"/>
                <w:sz w:val="20"/>
                <w:szCs w:val="20"/>
              </w:rPr>
              <w:t>plánovaná</w:t>
            </w:r>
            <w:r w:rsidR="00285EAF" w:rsidRPr="008C036A">
              <w:rPr>
                <w:rFonts w:ascii="Times New Roman" w:hAnsi="Times New Roman" w:cs="Times New Roman"/>
                <w:color w:val="000000"/>
                <w:sz w:val="20"/>
                <w:szCs w:val="20"/>
              </w:rPr>
              <w:t xml:space="preserve"> </w:t>
            </w:r>
            <w:r w:rsidRPr="008C036A">
              <w:rPr>
                <w:rFonts w:ascii="Times New Roman" w:hAnsi="Times New Roman" w:cs="Times New Roman"/>
                <w:color w:val="000000"/>
                <w:sz w:val="20"/>
                <w:szCs w:val="20"/>
              </w:rPr>
              <w:t xml:space="preserve">hodnota vztahuje, pokud se toto období liší od </w:t>
            </w:r>
            <w:r w:rsidR="00794802" w:rsidRPr="008C036A">
              <w:rPr>
                <w:rFonts w:ascii="Times New Roman" w:hAnsi="Times New Roman" w:cs="Times New Roman"/>
                <w:color w:val="000000"/>
                <w:sz w:val="20"/>
                <w:szCs w:val="20"/>
              </w:rPr>
              <w:t>t</w:t>
            </w:r>
            <w:r w:rsidR="00794802">
              <w:rPr>
                <w:rFonts w:ascii="Times New Roman" w:hAnsi="Times New Roman" w:cs="Times New Roman"/>
                <w:color w:val="000000"/>
                <w:sz w:val="20"/>
                <w:szCs w:val="20"/>
              </w:rPr>
              <w:t>o</w:t>
            </w:r>
            <w:r w:rsidR="0025367F">
              <w:rPr>
                <w:rFonts w:ascii="Times New Roman" w:hAnsi="Times New Roman" w:cs="Times New Roman"/>
                <w:color w:val="000000"/>
                <w:sz w:val="20"/>
                <w:szCs w:val="20"/>
              </w:rPr>
              <w:t>hoto</w:t>
            </w:r>
            <w:r w:rsidR="00794802" w:rsidRPr="008C036A">
              <w:rPr>
                <w:rFonts w:ascii="Times New Roman" w:hAnsi="Times New Roman" w:cs="Times New Roman"/>
                <w:color w:val="000000"/>
                <w:sz w:val="20"/>
                <w:szCs w:val="20"/>
              </w:rPr>
              <w:t xml:space="preserve"> </w:t>
            </w:r>
            <w:r w:rsidRPr="008C036A">
              <w:rPr>
                <w:rFonts w:ascii="Times New Roman" w:hAnsi="Times New Roman" w:cs="Times New Roman"/>
                <w:color w:val="000000"/>
                <w:sz w:val="20"/>
                <w:szCs w:val="20"/>
              </w:rPr>
              <w:t>výkazem sledovaného čtvrtletí.</w:t>
            </w:r>
          </w:p>
        </w:tc>
      </w:tr>
      <w:tr w:rsidR="00140A8E" w:rsidRPr="00996736" w14:paraId="42FD8903" w14:textId="77777777" w:rsidTr="0030282F">
        <w:tc>
          <w:tcPr>
            <w:cnfStyle w:val="001000000000" w:firstRow="0" w:lastRow="0" w:firstColumn="1" w:lastColumn="0" w:oddVBand="0" w:evenVBand="0" w:oddHBand="0" w:evenHBand="0" w:firstRowFirstColumn="0" w:firstRowLastColumn="0" w:lastRowFirstColumn="0" w:lastRowLastColumn="0"/>
            <w:tcW w:w="1641" w:type="pct"/>
            <w:vAlign w:val="center"/>
          </w:tcPr>
          <w:p w14:paraId="5C40E979" w14:textId="77777777" w:rsidR="00E01DF1" w:rsidRPr="008C036A" w:rsidRDefault="00E01DF1"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FIU1070 - Skutečná hodnota</w:t>
            </w:r>
          </w:p>
        </w:tc>
        <w:tc>
          <w:tcPr>
            <w:tcW w:w="3359" w:type="pct"/>
          </w:tcPr>
          <w:p w14:paraId="4149B04E" w14:textId="77777777" w:rsidR="00E01DF1" w:rsidRPr="008C036A" w:rsidRDefault="00E01DF1"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C036A">
              <w:rPr>
                <w:rFonts w:ascii="Times New Roman" w:hAnsi="Times New Roman" w:cs="Times New Roman"/>
                <w:sz w:val="20"/>
                <w:szCs w:val="20"/>
              </w:rPr>
              <w:t>Uveďte realizovanou hodnotu ukazatele.</w:t>
            </w:r>
          </w:p>
        </w:tc>
      </w:tr>
      <w:tr w:rsidR="00140A8E" w:rsidRPr="00996736" w14:paraId="08B0CEA1" w14:textId="77777777" w:rsidTr="003028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vAlign w:val="center"/>
          </w:tcPr>
          <w:p w14:paraId="137E086B" w14:textId="77777777" w:rsidR="00E01DF1" w:rsidRPr="008C036A" w:rsidRDefault="00E01DF1"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FIU1057 - Datum odečtu skutečnosti</w:t>
            </w:r>
          </w:p>
        </w:tc>
        <w:tc>
          <w:tcPr>
            <w:tcW w:w="3359" w:type="pct"/>
          </w:tcPr>
          <w:p w14:paraId="6515998E" w14:textId="77777777" w:rsidR="00E01DF1" w:rsidRPr="008C036A" w:rsidRDefault="00E01DF1"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C036A">
              <w:rPr>
                <w:rFonts w:ascii="Times New Roman" w:hAnsi="Times New Roman" w:cs="Times New Roman"/>
                <w:sz w:val="20"/>
                <w:szCs w:val="20"/>
              </w:rPr>
              <w:t>Uveďte, k jakému období se realizovaná hodnota vztahuje.</w:t>
            </w:r>
          </w:p>
        </w:tc>
      </w:tr>
      <w:tr w:rsidR="00140A8E" w:rsidRPr="00996736" w14:paraId="3146253A" w14:textId="77777777" w:rsidTr="0030282F">
        <w:tc>
          <w:tcPr>
            <w:cnfStyle w:val="001000000000" w:firstRow="0" w:lastRow="0" w:firstColumn="1" w:lastColumn="0" w:oddVBand="0" w:evenVBand="0" w:oddHBand="0" w:evenHBand="0" w:firstRowFirstColumn="0" w:firstRowLastColumn="0" w:lastRowFirstColumn="0" w:lastRowLastColumn="0"/>
            <w:tcW w:w="1641" w:type="pct"/>
            <w:vAlign w:val="center"/>
          </w:tcPr>
          <w:p w14:paraId="01F3BB80" w14:textId="77777777" w:rsidR="00E01DF1" w:rsidRPr="008C036A" w:rsidRDefault="00E01DF1"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FIU1054 - Poznámka</w:t>
            </w:r>
          </w:p>
        </w:tc>
        <w:tc>
          <w:tcPr>
            <w:tcW w:w="3359" w:type="pct"/>
          </w:tcPr>
          <w:p w14:paraId="7E6CDC23" w14:textId="77777777" w:rsidR="00E01DF1" w:rsidRPr="008C036A" w:rsidRDefault="00E01DF1"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C036A">
              <w:rPr>
                <w:rFonts w:ascii="Times New Roman" w:hAnsi="Times New Roman" w:cs="Times New Roman"/>
                <w:sz w:val="20"/>
                <w:szCs w:val="20"/>
              </w:rPr>
              <w:t>Do poznámky uveďte jakékoli další relevantní informace - např. prahové hodnoty daného ukazatele s uvedením stavu, který indikují ((ne)postačitelnost, riziko nepostačitelnosti apod.).</w:t>
            </w:r>
          </w:p>
        </w:tc>
      </w:tr>
    </w:tbl>
    <w:p w14:paraId="2DD34642" w14:textId="77777777" w:rsidR="00276E2B" w:rsidRDefault="00276E2B" w:rsidP="00276E2B">
      <w:pPr>
        <w:pStyle w:val="Titulek"/>
        <w:rPr>
          <w:rFonts w:ascii="Times New Roman" w:eastAsiaTheme="minorHAnsi" w:hAnsi="Times New Roman"/>
          <w:b w:val="0"/>
          <w:bCs w:val="0"/>
          <w:color w:val="auto"/>
          <w:sz w:val="22"/>
          <w:szCs w:val="22"/>
          <w:u w:val="single"/>
          <w:lang w:val="cs-CZ"/>
        </w:rPr>
      </w:pPr>
    </w:p>
    <w:p w14:paraId="2E916565" w14:textId="6D18DBE6" w:rsidR="00276E2B" w:rsidRPr="00E502D0" w:rsidRDefault="00276E2B" w:rsidP="00276E2B">
      <w:pPr>
        <w:pStyle w:val="Titulek"/>
        <w:rPr>
          <w:rFonts w:ascii="Times New Roman" w:eastAsiaTheme="minorHAnsi" w:hAnsi="Times New Roman"/>
          <w:b w:val="0"/>
          <w:bCs w:val="0"/>
          <w:color w:val="auto"/>
          <w:sz w:val="22"/>
          <w:szCs w:val="22"/>
          <w:u w:val="single"/>
          <w:lang w:val="cs-CZ"/>
        </w:rPr>
      </w:pPr>
      <w:bookmarkStart w:id="12" w:name="_Toc94086372"/>
      <w:r w:rsidRPr="00E502D0">
        <w:rPr>
          <w:rFonts w:ascii="Times New Roman" w:eastAsiaTheme="minorHAnsi" w:hAnsi="Times New Roman"/>
          <w:b w:val="0"/>
          <w:bCs w:val="0"/>
          <w:color w:val="auto"/>
          <w:sz w:val="22"/>
          <w:szCs w:val="22"/>
          <w:u w:val="single"/>
          <w:lang w:val="cs-CZ"/>
        </w:rPr>
        <w:t xml:space="preserve">Tabulka </w:t>
      </w:r>
      <w:r w:rsidRPr="00E502D0">
        <w:rPr>
          <w:rFonts w:ascii="Times New Roman" w:eastAsiaTheme="minorHAnsi" w:hAnsi="Times New Roman"/>
          <w:b w:val="0"/>
          <w:bCs w:val="0"/>
          <w:color w:val="auto"/>
          <w:sz w:val="22"/>
          <w:szCs w:val="22"/>
          <w:u w:val="single"/>
          <w:lang w:val="cs-CZ"/>
        </w:rPr>
        <w:fldChar w:fldCharType="begin"/>
      </w:r>
      <w:r w:rsidRPr="00E502D0">
        <w:rPr>
          <w:rFonts w:ascii="Times New Roman" w:eastAsiaTheme="minorHAnsi" w:hAnsi="Times New Roman"/>
          <w:b w:val="0"/>
          <w:bCs w:val="0"/>
          <w:color w:val="auto"/>
          <w:sz w:val="22"/>
          <w:szCs w:val="22"/>
          <w:u w:val="single"/>
          <w:lang w:val="cs-CZ"/>
        </w:rPr>
        <w:instrText xml:space="preserve"> SEQ Tabulka \* ARABIC </w:instrText>
      </w:r>
      <w:r w:rsidRPr="00E502D0">
        <w:rPr>
          <w:rFonts w:ascii="Times New Roman" w:eastAsiaTheme="minorHAnsi" w:hAnsi="Times New Roman"/>
          <w:b w:val="0"/>
          <w:bCs w:val="0"/>
          <w:color w:val="auto"/>
          <w:sz w:val="22"/>
          <w:szCs w:val="22"/>
          <w:u w:val="single"/>
          <w:lang w:val="cs-CZ"/>
        </w:rPr>
        <w:fldChar w:fldCharType="separate"/>
      </w:r>
      <w:r w:rsidR="00B8098B">
        <w:rPr>
          <w:rFonts w:ascii="Times New Roman" w:eastAsiaTheme="minorHAnsi" w:hAnsi="Times New Roman"/>
          <w:b w:val="0"/>
          <w:bCs w:val="0"/>
          <w:noProof/>
          <w:color w:val="auto"/>
          <w:sz w:val="22"/>
          <w:szCs w:val="22"/>
          <w:u w:val="single"/>
          <w:lang w:val="cs-CZ"/>
        </w:rPr>
        <w:t>3</w:t>
      </w:r>
      <w:r w:rsidRPr="00E502D0">
        <w:rPr>
          <w:rFonts w:ascii="Times New Roman" w:eastAsiaTheme="minorHAnsi" w:hAnsi="Times New Roman"/>
          <w:b w:val="0"/>
          <w:bCs w:val="0"/>
          <w:color w:val="auto"/>
          <w:sz w:val="22"/>
          <w:szCs w:val="22"/>
          <w:u w:val="single"/>
          <w:lang w:val="cs-CZ"/>
        </w:rPr>
        <w:fldChar w:fldCharType="end"/>
      </w:r>
      <w:r w:rsidRPr="00E502D0">
        <w:rPr>
          <w:rFonts w:ascii="Times New Roman" w:eastAsiaTheme="minorHAnsi" w:hAnsi="Times New Roman"/>
          <w:b w:val="0"/>
          <w:bCs w:val="0"/>
          <w:color w:val="auto"/>
          <w:sz w:val="22"/>
          <w:szCs w:val="22"/>
          <w:u w:val="single"/>
          <w:lang w:val="cs-CZ"/>
        </w:rPr>
        <w:t xml:space="preserve">: </w:t>
      </w:r>
      <w:r>
        <w:rPr>
          <w:rFonts w:ascii="Times New Roman" w:eastAsiaTheme="minorHAnsi" w:hAnsi="Times New Roman"/>
          <w:b w:val="0"/>
          <w:bCs w:val="0"/>
          <w:color w:val="auto"/>
          <w:sz w:val="22"/>
          <w:szCs w:val="22"/>
          <w:u w:val="single"/>
          <w:lang w:val="cs-CZ"/>
        </w:rPr>
        <w:t xml:space="preserve">Číselník </w:t>
      </w:r>
      <w:r w:rsidR="00AA31B3" w:rsidRPr="00FA399D">
        <w:rPr>
          <w:rFonts w:ascii="Times New Roman" w:eastAsiaTheme="minorHAnsi" w:hAnsi="Times New Roman"/>
          <w:b w:val="0"/>
          <w:bCs w:val="0"/>
          <w:color w:val="auto"/>
          <w:sz w:val="22"/>
          <w:szCs w:val="22"/>
          <w:u w:val="single"/>
          <w:lang w:val="cs-CZ"/>
        </w:rPr>
        <w:t>FIU1071 - Frekvence sledování ukazatele</w:t>
      </w:r>
      <w:bookmarkEnd w:id="12"/>
    </w:p>
    <w:tbl>
      <w:tblPr>
        <w:tblStyle w:val="Svtlseznamzvraznn1"/>
        <w:tblW w:w="1908" w:type="pct"/>
        <w:tblInd w:w="108" w:type="dxa"/>
        <w:tblLayout w:type="fixed"/>
        <w:tblLook w:val="04A0" w:firstRow="1" w:lastRow="0" w:firstColumn="1" w:lastColumn="0" w:noHBand="0" w:noVBand="1"/>
      </w:tblPr>
      <w:tblGrid>
        <w:gridCol w:w="2349"/>
        <w:gridCol w:w="1105"/>
      </w:tblGrid>
      <w:tr w:rsidR="00276E2B" w:rsidRPr="00996736" w14:paraId="6194FCDA" w14:textId="77777777" w:rsidTr="00276E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0" w:type="pct"/>
          </w:tcPr>
          <w:p w14:paraId="20A0C6DF" w14:textId="77777777" w:rsidR="00276E2B" w:rsidRPr="00996736" w:rsidRDefault="00276E2B" w:rsidP="00276E2B">
            <w:pPr>
              <w:jc w:val="center"/>
              <w:rPr>
                <w:rFonts w:ascii="Times New Roman" w:hAnsi="Times New Roman" w:cs="Times New Roman"/>
                <w:color w:val="000000"/>
                <w:sz w:val="20"/>
                <w:szCs w:val="20"/>
              </w:rPr>
            </w:pPr>
            <w:r>
              <w:rPr>
                <w:rFonts w:ascii="Times New Roman" w:hAnsi="Times New Roman" w:cs="Times New Roman"/>
                <w:szCs w:val="20"/>
              </w:rPr>
              <w:t>Název</w:t>
            </w:r>
          </w:p>
        </w:tc>
        <w:tc>
          <w:tcPr>
            <w:tcW w:w="1600" w:type="pct"/>
          </w:tcPr>
          <w:p w14:paraId="52FA261D" w14:textId="77777777" w:rsidR="00276E2B" w:rsidRPr="00996736" w:rsidRDefault="00276E2B" w:rsidP="00276E2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Pr>
                <w:rFonts w:ascii="Times New Roman" w:hAnsi="Times New Roman" w:cs="Times New Roman"/>
              </w:rPr>
              <w:t>Kód</w:t>
            </w:r>
          </w:p>
        </w:tc>
      </w:tr>
      <w:tr w:rsidR="00276E2B" w:rsidRPr="00996736" w14:paraId="5A7E83F2" w14:textId="77777777" w:rsidTr="00276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0" w:type="pct"/>
            <w:vAlign w:val="center"/>
          </w:tcPr>
          <w:p w14:paraId="2BB51AA0" w14:textId="515D0C7C" w:rsidR="00276E2B" w:rsidRPr="00394A28" w:rsidRDefault="00276E2B" w:rsidP="00276E2B">
            <w:pPr>
              <w:rPr>
                <w:rFonts w:ascii="Times New Roman" w:hAnsi="Times New Roman" w:cs="Times New Roman"/>
                <w:b w:val="0"/>
                <w:bCs w:val="0"/>
                <w:sz w:val="20"/>
                <w:szCs w:val="20"/>
                <w:lang w:val="en-GB"/>
              </w:rPr>
            </w:pPr>
            <w:r>
              <w:rPr>
                <w:rFonts w:ascii="Times New Roman" w:hAnsi="Times New Roman" w:cs="Times New Roman"/>
                <w:b w:val="0"/>
                <w:bCs w:val="0"/>
                <w:sz w:val="20"/>
                <w:szCs w:val="20"/>
                <w:lang w:val="en-GB"/>
              </w:rPr>
              <w:t>Denně</w:t>
            </w:r>
          </w:p>
        </w:tc>
        <w:tc>
          <w:tcPr>
            <w:tcW w:w="1600" w:type="pct"/>
            <w:vAlign w:val="center"/>
          </w:tcPr>
          <w:p w14:paraId="5DCB4763" w14:textId="005673F4" w:rsidR="00276E2B" w:rsidRPr="00074569" w:rsidRDefault="00276E2B" w:rsidP="00276E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010</w:t>
            </w:r>
          </w:p>
        </w:tc>
      </w:tr>
      <w:tr w:rsidR="00276E2B" w:rsidRPr="00996736" w14:paraId="5CBECA5C" w14:textId="77777777" w:rsidTr="00276E2B">
        <w:tc>
          <w:tcPr>
            <w:cnfStyle w:val="001000000000" w:firstRow="0" w:lastRow="0" w:firstColumn="1" w:lastColumn="0" w:oddVBand="0" w:evenVBand="0" w:oddHBand="0" w:evenHBand="0" w:firstRowFirstColumn="0" w:firstRowLastColumn="0" w:lastRowFirstColumn="0" w:lastRowLastColumn="0"/>
            <w:tcW w:w="3400" w:type="pct"/>
            <w:vAlign w:val="center"/>
          </w:tcPr>
          <w:p w14:paraId="4298B2BB" w14:textId="6F26337B" w:rsidR="00276E2B" w:rsidRPr="00394A28" w:rsidRDefault="00AA31B3" w:rsidP="00276E2B">
            <w:pPr>
              <w:rPr>
                <w:rFonts w:ascii="Times New Roman" w:hAnsi="Times New Roman" w:cs="Times New Roman"/>
                <w:b w:val="0"/>
                <w:bCs w:val="0"/>
                <w:sz w:val="20"/>
                <w:szCs w:val="20"/>
                <w:lang w:val="en-GB"/>
              </w:rPr>
            </w:pPr>
            <w:r>
              <w:rPr>
                <w:rFonts w:ascii="Times New Roman" w:hAnsi="Times New Roman" w:cs="Times New Roman"/>
                <w:b w:val="0"/>
                <w:bCs w:val="0"/>
                <w:sz w:val="20"/>
                <w:szCs w:val="20"/>
                <w:lang w:val="en-GB"/>
              </w:rPr>
              <w:t>Týdně</w:t>
            </w:r>
          </w:p>
        </w:tc>
        <w:tc>
          <w:tcPr>
            <w:tcW w:w="1600" w:type="pct"/>
            <w:vAlign w:val="center"/>
          </w:tcPr>
          <w:p w14:paraId="770D8546" w14:textId="230C1463" w:rsidR="00276E2B" w:rsidRPr="00074569" w:rsidRDefault="00AA31B3" w:rsidP="00276E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w:t>
            </w:r>
            <w:r w:rsidR="00276E2B" w:rsidRPr="00074569">
              <w:rPr>
                <w:rFonts w:ascii="Times New Roman" w:hAnsi="Times New Roman" w:cs="Times New Roman"/>
                <w:color w:val="000000"/>
                <w:sz w:val="20"/>
                <w:szCs w:val="20"/>
              </w:rPr>
              <w:t>2</w:t>
            </w:r>
            <w:r>
              <w:rPr>
                <w:rFonts w:ascii="Times New Roman" w:hAnsi="Times New Roman" w:cs="Times New Roman"/>
                <w:color w:val="000000"/>
                <w:sz w:val="20"/>
                <w:szCs w:val="20"/>
              </w:rPr>
              <w:t>0</w:t>
            </w:r>
          </w:p>
        </w:tc>
      </w:tr>
      <w:tr w:rsidR="00276E2B" w:rsidRPr="00996736" w14:paraId="3F6ACCFD" w14:textId="77777777" w:rsidTr="00276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0" w:type="pct"/>
            <w:vAlign w:val="center"/>
          </w:tcPr>
          <w:p w14:paraId="1E66160C" w14:textId="431F697E" w:rsidR="00276E2B" w:rsidRPr="00394A28" w:rsidRDefault="00AA31B3" w:rsidP="00276E2B">
            <w:pPr>
              <w:rPr>
                <w:rFonts w:ascii="Times New Roman" w:hAnsi="Times New Roman" w:cs="Times New Roman"/>
                <w:b w:val="0"/>
                <w:bCs w:val="0"/>
                <w:sz w:val="20"/>
                <w:szCs w:val="20"/>
                <w:lang w:val="en-GB"/>
              </w:rPr>
            </w:pPr>
            <w:r>
              <w:rPr>
                <w:rFonts w:ascii="Times New Roman" w:hAnsi="Times New Roman" w:cs="Times New Roman"/>
                <w:b w:val="0"/>
                <w:bCs w:val="0"/>
                <w:sz w:val="20"/>
                <w:szCs w:val="20"/>
                <w:lang w:val="en-GB"/>
              </w:rPr>
              <w:t>Jednou za 14 dní</w:t>
            </w:r>
          </w:p>
        </w:tc>
        <w:tc>
          <w:tcPr>
            <w:tcW w:w="1600" w:type="pct"/>
            <w:vAlign w:val="center"/>
          </w:tcPr>
          <w:p w14:paraId="4D68900B" w14:textId="6792ED95" w:rsidR="00276E2B" w:rsidRPr="00074569" w:rsidRDefault="00AA31B3" w:rsidP="00276E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w:t>
            </w:r>
            <w:r w:rsidR="00276E2B" w:rsidRPr="00074569">
              <w:rPr>
                <w:rFonts w:ascii="Times New Roman" w:hAnsi="Times New Roman" w:cs="Times New Roman"/>
                <w:color w:val="000000"/>
                <w:sz w:val="20"/>
                <w:szCs w:val="20"/>
              </w:rPr>
              <w:t>3</w:t>
            </w:r>
            <w:r>
              <w:rPr>
                <w:rFonts w:ascii="Times New Roman" w:hAnsi="Times New Roman" w:cs="Times New Roman"/>
                <w:color w:val="000000"/>
                <w:sz w:val="20"/>
                <w:szCs w:val="20"/>
              </w:rPr>
              <w:t>0</w:t>
            </w:r>
          </w:p>
        </w:tc>
      </w:tr>
      <w:tr w:rsidR="00276E2B" w:rsidRPr="00996736" w14:paraId="5DB09326" w14:textId="77777777" w:rsidTr="00276E2B">
        <w:tc>
          <w:tcPr>
            <w:cnfStyle w:val="001000000000" w:firstRow="0" w:lastRow="0" w:firstColumn="1" w:lastColumn="0" w:oddVBand="0" w:evenVBand="0" w:oddHBand="0" w:evenHBand="0" w:firstRowFirstColumn="0" w:firstRowLastColumn="0" w:lastRowFirstColumn="0" w:lastRowLastColumn="0"/>
            <w:tcW w:w="3400" w:type="pct"/>
            <w:vAlign w:val="center"/>
          </w:tcPr>
          <w:p w14:paraId="7F46DB53" w14:textId="3AE4EA39" w:rsidR="00276E2B" w:rsidRPr="00394A28" w:rsidRDefault="00AA31B3" w:rsidP="00276E2B">
            <w:pPr>
              <w:rPr>
                <w:rFonts w:ascii="Times New Roman" w:hAnsi="Times New Roman" w:cs="Times New Roman"/>
                <w:b w:val="0"/>
                <w:bCs w:val="0"/>
                <w:sz w:val="20"/>
                <w:szCs w:val="20"/>
                <w:lang w:val="en-GB"/>
              </w:rPr>
            </w:pPr>
            <w:r>
              <w:rPr>
                <w:rFonts w:ascii="Times New Roman" w:hAnsi="Times New Roman" w:cs="Times New Roman"/>
                <w:b w:val="0"/>
                <w:bCs w:val="0"/>
                <w:sz w:val="20"/>
                <w:szCs w:val="20"/>
                <w:lang w:val="en-GB"/>
              </w:rPr>
              <w:t>Měsíčně</w:t>
            </w:r>
          </w:p>
        </w:tc>
        <w:tc>
          <w:tcPr>
            <w:tcW w:w="1600" w:type="pct"/>
            <w:vAlign w:val="center"/>
          </w:tcPr>
          <w:p w14:paraId="5C59020D" w14:textId="712BF253" w:rsidR="00276E2B" w:rsidRPr="00074569" w:rsidRDefault="00AA31B3" w:rsidP="00276E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w:t>
            </w:r>
            <w:r w:rsidR="00276E2B" w:rsidRPr="00074569">
              <w:rPr>
                <w:rFonts w:ascii="Times New Roman" w:hAnsi="Times New Roman" w:cs="Times New Roman"/>
                <w:color w:val="000000"/>
                <w:sz w:val="20"/>
                <w:szCs w:val="20"/>
              </w:rPr>
              <w:t>4</w:t>
            </w:r>
            <w:r>
              <w:rPr>
                <w:rFonts w:ascii="Times New Roman" w:hAnsi="Times New Roman" w:cs="Times New Roman"/>
                <w:color w:val="000000"/>
                <w:sz w:val="20"/>
                <w:szCs w:val="20"/>
              </w:rPr>
              <w:t>0</w:t>
            </w:r>
          </w:p>
        </w:tc>
      </w:tr>
      <w:tr w:rsidR="00276E2B" w:rsidRPr="00996736" w14:paraId="6684FE7A" w14:textId="77777777" w:rsidTr="00276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0" w:type="pct"/>
            <w:vAlign w:val="center"/>
          </w:tcPr>
          <w:p w14:paraId="5A09FE42" w14:textId="2CED6AE0" w:rsidR="00276E2B" w:rsidRPr="00394A28" w:rsidRDefault="00AA31B3" w:rsidP="00276E2B">
            <w:pPr>
              <w:rPr>
                <w:rFonts w:ascii="Times New Roman" w:hAnsi="Times New Roman" w:cs="Times New Roman"/>
                <w:b w:val="0"/>
                <w:bCs w:val="0"/>
                <w:sz w:val="20"/>
                <w:szCs w:val="20"/>
                <w:lang w:val="en-GB"/>
              </w:rPr>
            </w:pPr>
            <w:r>
              <w:rPr>
                <w:rFonts w:ascii="Times New Roman" w:hAnsi="Times New Roman" w:cs="Times New Roman"/>
                <w:b w:val="0"/>
                <w:bCs w:val="0"/>
                <w:sz w:val="20"/>
                <w:szCs w:val="20"/>
                <w:lang w:val="en-GB"/>
              </w:rPr>
              <w:t>Čtvrtletně</w:t>
            </w:r>
          </w:p>
        </w:tc>
        <w:tc>
          <w:tcPr>
            <w:tcW w:w="1600" w:type="pct"/>
            <w:vAlign w:val="center"/>
          </w:tcPr>
          <w:p w14:paraId="4C6C0191" w14:textId="01E8AF62" w:rsidR="00276E2B" w:rsidRPr="00074569" w:rsidRDefault="00AA31B3" w:rsidP="00276E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w:t>
            </w:r>
            <w:r w:rsidR="00276E2B" w:rsidRPr="00074569">
              <w:rPr>
                <w:rFonts w:ascii="Times New Roman" w:hAnsi="Times New Roman" w:cs="Times New Roman"/>
                <w:color w:val="000000"/>
                <w:sz w:val="20"/>
                <w:szCs w:val="20"/>
              </w:rPr>
              <w:t>5</w:t>
            </w:r>
            <w:r>
              <w:rPr>
                <w:rFonts w:ascii="Times New Roman" w:hAnsi="Times New Roman" w:cs="Times New Roman"/>
                <w:color w:val="000000"/>
                <w:sz w:val="20"/>
                <w:szCs w:val="20"/>
              </w:rPr>
              <w:t>0</w:t>
            </w:r>
          </w:p>
        </w:tc>
      </w:tr>
      <w:tr w:rsidR="00AA31B3" w:rsidRPr="00996736" w14:paraId="4374D705" w14:textId="77777777" w:rsidTr="00276E2B">
        <w:tc>
          <w:tcPr>
            <w:cnfStyle w:val="001000000000" w:firstRow="0" w:lastRow="0" w:firstColumn="1" w:lastColumn="0" w:oddVBand="0" w:evenVBand="0" w:oddHBand="0" w:evenHBand="0" w:firstRowFirstColumn="0" w:firstRowLastColumn="0" w:lastRowFirstColumn="0" w:lastRowLastColumn="0"/>
            <w:tcW w:w="3400" w:type="pct"/>
            <w:vAlign w:val="center"/>
          </w:tcPr>
          <w:p w14:paraId="4DB4716A" w14:textId="1EB6F6B2" w:rsidR="00AA31B3" w:rsidRDefault="00AA31B3" w:rsidP="00276E2B">
            <w:pPr>
              <w:rPr>
                <w:rFonts w:ascii="Times New Roman" w:hAnsi="Times New Roman" w:cs="Times New Roman"/>
                <w:b w:val="0"/>
                <w:bCs w:val="0"/>
                <w:sz w:val="20"/>
                <w:szCs w:val="20"/>
                <w:lang w:val="en-GB"/>
              </w:rPr>
            </w:pPr>
            <w:r>
              <w:rPr>
                <w:rFonts w:ascii="Times New Roman" w:hAnsi="Times New Roman" w:cs="Times New Roman"/>
                <w:b w:val="0"/>
                <w:bCs w:val="0"/>
                <w:sz w:val="20"/>
                <w:szCs w:val="20"/>
                <w:lang w:val="en-GB"/>
              </w:rPr>
              <w:t>Pololetně</w:t>
            </w:r>
          </w:p>
        </w:tc>
        <w:tc>
          <w:tcPr>
            <w:tcW w:w="1600" w:type="pct"/>
            <w:vAlign w:val="center"/>
          </w:tcPr>
          <w:p w14:paraId="1E6FD616" w14:textId="1B3C083E" w:rsidR="00AA31B3" w:rsidRDefault="00AA31B3" w:rsidP="00276E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060</w:t>
            </w:r>
          </w:p>
        </w:tc>
      </w:tr>
      <w:tr w:rsidR="00AA31B3" w:rsidRPr="00996736" w14:paraId="431725E3" w14:textId="77777777" w:rsidTr="00276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0" w:type="pct"/>
            <w:vAlign w:val="center"/>
          </w:tcPr>
          <w:p w14:paraId="52C7FEBE" w14:textId="42168873" w:rsidR="00AA31B3" w:rsidRDefault="00AA31B3" w:rsidP="00276E2B">
            <w:pPr>
              <w:rPr>
                <w:rFonts w:ascii="Times New Roman" w:hAnsi="Times New Roman" w:cs="Times New Roman"/>
                <w:b w:val="0"/>
                <w:bCs w:val="0"/>
                <w:sz w:val="20"/>
                <w:szCs w:val="20"/>
                <w:lang w:val="en-GB"/>
              </w:rPr>
            </w:pPr>
            <w:r>
              <w:rPr>
                <w:rFonts w:ascii="Times New Roman" w:hAnsi="Times New Roman" w:cs="Times New Roman"/>
                <w:b w:val="0"/>
                <w:bCs w:val="0"/>
                <w:sz w:val="20"/>
                <w:szCs w:val="20"/>
                <w:lang w:val="en-GB"/>
              </w:rPr>
              <w:t>Ročně</w:t>
            </w:r>
          </w:p>
        </w:tc>
        <w:tc>
          <w:tcPr>
            <w:tcW w:w="1600" w:type="pct"/>
            <w:vAlign w:val="center"/>
          </w:tcPr>
          <w:p w14:paraId="5D849A0F" w14:textId="433498AC" w:rsidR="00AA31B3" w:rsidRDefault="00AA31B3" w:rsidP="00276E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070</w:t>
            </w:r>
          </w:p>
        </w:tc>
      </w:tr>
      <w:tr w:rsidR="00AA31B3" w:rsidRPr="00996736" w14:paraId="39A94BF7" w14:textId="77777777" w:rsidTr="00276E2B">
        <w:tc>
          <w:tcPr>
            <w:cnfStyle w:val="001000000000" w:firstRow="0" w:lastRow="0" w:firstColumn="1" w:lastColumn="0" w:oddVBand="0" w:evenVBand="0" w:oddHBand="0" w:evenHBand="0" w:firstRowFirstColumn="0" w:firstRowLastColumn="0" w:lastRowFirstColumn="0" w:lastRowLastColumn="0"/>
            <w:tcW w:w="3400" w:type="pct"/>
            <w:vAlign w:val="center"/>
          </w:tcPr>
          <w:p w14:paraId="0D1BA731" w14:textId="08560E24" w:rsidR="00AA31B3" w:rsidRDefault="00AA31B3" w:rsidP="00276E2B">
            <w:pPr>
              <w:rPr>
                <w:rFonts w:ascii="Times New Roman" w:hAnsi="Times New Roman" w:cs="Times New Roman"/>
                <w:b w:val="0"/>
                <w:bCs w:val="0"/>
                <w:sz w:val="20"/>
                <w:szCs w:val="20"/>
                <w:lang w:val="en-GB"/>
              </w:rPr>
            </w:pPr>
            <w:r>
              <w:rPr>
                <w:rFonts w:ascii="Times New Roman" w:hAnsi="Times New Roman" w:cs="Times New Roman"/>
                <w:b w:val="0"/>
                <w:bCs w:val="0"/>
                <w:sz w:val="20"/>
                <w:szCs w:val="20"/>
                <w:lang w:val="en-GB"/>
              </w:rPr>
              <w:t>Jinak</w:t>
            </w:r>
          </w:p>
        </w:tc>
        <w:tc>
          <w:tcPr>
            <w:tcW w:w="1600" w:type="pct"/>
            <w:vAlign w:val="center"/>
          </w:tcPr>
          <w:p w14:paraId="78E9BA9F" w14:textId="758FD0EA" w:rsidR="00AA31B3" w:rsidRDefault="00AA31B3" w:rsidP="00276E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080</w:t>
            </w:r>
          </w:p>
        </w:tc>
      </w:tr>
    </w:tbl>
    <w:p w14:paraId="6B0EEBDF" w14:textId="27BA303F" w:rsidR="00724885" w:rsidRDefault="00EA5A59" w:rsidP="00EA5A59">
      <w:pPr>
        <w:pStyle w:val="Nadpis3"/>
        <w:numPr>
          <w:ilvl w:val="0"/>
          <w:numId w:val="8"/>
        </w:numPr>
        <w:spacing w:before="200"/>
      </w:pPr>
      <w:bookmarkStart w:id="13" w:name="_Toc94086361"/>
      <w:r w:rsidRPr="00EA5A59">
        <w:rPr>
          <w:rFonts w:ascii="Times New Roman" w:hAnsi="Times New Roman" w:cs="Times New Roman"/>
          <w:bCs/>
          <w:i/>
          <w:color w:val="4F81BD" w:themeColor="accent1"/>
          <w:sz w:val="22"/>
          <w:szCs w:val="22"/>
          <w:lang w:val="en-GB"/>
        </w:rPr>
        <w:t xml:space="preserve">DOPO91_12 - </w:t>
      </w:r>
      <w:r w:rsidRPr="0030282F">
        <w:rPr>
          <w:rFonts w:ascii="Times New Roman" w:hAnsi="Times New Roman" w:cs="Times New Roman"/>
          <w:bCs/>
          <w:i/>
          <w:color w:val="4F81BD" w:themeColor="accent1"/>
          <w:sz w:val="22"/>
          <w:szCs w:val="22"/>
        </w:rPr>
        <w:t>Vybrané položky</w:t>
      </w:r>
      <w:r w:rsidRPr="00EA5A59">
        <w:rPr>
          <w:rFonts w:ascii="Times New Roman" w:hAnsi="Times New Roman" w:cs="Times New Roman"/>
          <w:bCs/>
          <w:i/>
          <w:color w:val="4F81BD" w:themeColor="accent1"/>
          <w:sz w:val="22"/>
          <w:szCs w:val="22"/>
          <w:lang w:val="en-GB"/>
        </w:rPr>
        <w:t xml:space="preserve"> výkazu zisku a ztráty pojišťovny</w:t>
      </w:r>
      <w:bookmarkEnd w:id="13"/>
      <w:r w:rsidR="00724885">
        <w:tab/>
      </w:r>
      <w:r w:rsidR="00724885">
        <w:tab/>
      </w:r>
      <w:r w:rsidR="00724885">
        <w:tab/>
      </w:r>
    </w:p>
    <w:p w14:paraId="367BC6FE" w14:textId="35D795EC" w:rsidR="008552C8" w:rsidRPr="008552C8" w:rsidRDefault="008552C8" w:rsidP="00E04E04">
      <w:pPr>
        <w:pStyle w:val="Odstavecseseznamem"/>
        <w:numPr>
          <w:ilvl w:val="0"/>
          <w:numId w:val="7"/>
        </w:numPr>
        <w:spacing w:before="200" w:after="160" w:line="259" w:lineRule="auto"/>
        <w:jc w:val="both"/>
      </w:pPr>
      <w:r w:rsidRPr="008552C8">
        <w:rPr>
          <w:rFonts w:ascii="Times New Roman" w:hAnsi="Times New Roman" w:cs="Times New Roman"/>
        </w:rPr>
        <w:t>Jednotlivé položky se vykazují kumulativně od 1.</w:t>
      </w:r>
      <w:r>
        <w:rPr>
          <w:rFonts w:ascii="Times New Roman" w:hAnsi="Times New Roman" w:cs="Times New Roman"/>
        </w:rPr>
        <w:t xml:space="preserve"> </w:t>
      </w:r>
      <w:r w:rsidRPr="008552C8">
        <w:rPr>
          <w:rFonts w:ascii="Times New Roman" w:hAnsi="Times New Roman" w:cs="Times New Roman"/>
        </w:rPr>
        <w:t>1. daného roku ke konci daného období</w:t>
      </w:r>
      <w:r w:rsidR="004B5BC9">
        <w:rPr>
          <w:rFonts w:ascii="Times New Roman" w:hAnsi="Times New Roman" w:cs="Times New Roman"/>
        </w:rPr>
        <w:t>.</w:t>
      </w:r>
      <w:r w:rsidRPr="008552C8">
        <w:rPr>
          <w:rFonts w:ascii="Times New Roman" w:hAnsi="Times New Roman" w:cs="Times New Roman"/>
        </w:rPr>
        <w:t xml:space="preserve"> </w:t>
      </w:r>
    </w:p>
    <w:p w14:paraId="458DD737" w14:textId="030E7FCA" w:rsidR="008552C8" w:rsidRPr="008552C8" w:rsidRDefault="008552C8" w:rsidP="00E04E04">
      <w:pPr>
        <w:pStyle w:val="Odstavecseseznamem"/>
        <w:numPr>
          <w:ilvl w:val="0"/>
          <w:numId w:val="7"/>
        </w:numPr>
        <w:spacing w:before="200" w:after="160" w:line="259" w:lineRule="auto"/>
        <w:jc w:val="both"/>
      </w:pPr>
      <w:r>
        <w:rPr>
          <w:rFonts w:ascii="Times New Roman" w:hAnsi="Times New Roman" w:cs="Times New Roman"/>
        </w:rPr>
        <w:t>N</w:t>
      </w:r>
      <w:r w:rsidRPr="008552C8">
        <w:rPr>
          <w:rFonts w:ascii="Times New Roman" w:hAnsi="Times New Roman" w:cs="Times New Roman"/>
        </w:rPr>
        <w:t>áklady se vyplní se záporným znaménkem, výnosy pak s</w:t>
      </w:r>
      <w:r w:rsidR="004B5BC9">
        <w:rPr>
          <w:rFonts w:ascii="Times New Roman" w:hAnsi="Times New Roman" w:cs="Times New Roman"/>
        </w:rPr>
        <w:t> </w:t>
      </w:r>
      <w:r w:rsidRPr="008552C8">
        <w:rPr>
          <w:rFonts w:ascii="Times New Roman" w:hAnsi="Times New Roman" w:cs="Times New Roman"/>
        </w:rPr>
        <w:t>kladným</w:t>
      </w:r>
      <w:r w:rsidR="004B5BC9">
        <w:rPr>
          <w:rFonts w:ascii="Times New Roman" w:hAnsi="Times New Roman" w:cs="Times New Roman"/>
        </w:rPr>
        <w:t>.</w:t>
      </w:r>
      <w:r w:rsidRPr="008552C8">
        <w:rPr>
          <w:rFonts w:ascii="Times New Roman" w:hAnsi="Times New Roman" w:cs="Times New Roman"/>
        </w:rPr>
        <w:t xml:space="preserve"> </w:t>
      </w:r>
    </w:p>
    <w:p w14:paraId="6D8623C2" w14:textId="77777777" w:rsidR="008552C8" w:rsidRPr="004D30D5" w:rsidRDefault="008552C8" w:rsidP="00E04E04">
      <w:pPr>
        <w:pStyle w:val="Odstavecseseznamem"/>
        <w:numPr>
          <w:ilvl w:val="0"/>
          <w:numId w:val="7"/>
        </w:numPr>
        <w:spacing w:before="200" w:after="160" w:line="259" w:lineRule="auto"/>
        <w:jc w:val="both"/>
        <w:rPr>
          <w:rFonts w:ascii="Times New Roman" w:hAnsi="Times New Roman" w:cs="Times New Roman"/>
        </w:rPr>
      </w:pPr>
      <w:r w:rsidRPr="004D30D5">
        <w:rPr>
          <w:rFonts w:ascii="Times New Roman" w:hAnsi="Times New Roman" w:cs="Times New Roman"/>
        </w:rPr>
        <w:t>Hodnoty ve sloupci „</w:t>
      </w:r>
      <w:r w:rsidR="004D30D5" w:rsidRPr="004D30D5">
        <w:rPr>
          <w:rFonts w:ascii="Times New Roman" w:hAnsi="Times New Roman" w:cs="Times New Roman"/>
          <w:b/>
          <w:i/>
        </w:rPr>
        <w:t>L0050.1 - Povinné ručení</w:t>
      </w:r>
      <w:r w:rsidRPr="004D30D5">
        <w:rPr>
          <w:rFonts w:ascii="Times New Roman" w:hAnsi="Times New Roman" w:cs="Times New Roman"/>
        </w:rPr>
        <w:t>“ se vztahují pouze k odvětví pojištění odpovědnosti za újmu z provozu pozemního motorového a jeho přípojného vozidla (B10a), bez činnosti dopravce (B10b) a bez újmy z provozu drážního vozidla (B10c).</w:t>
      </w:r>
    </w:p>
    <w:p w14:paraId="4E16ADF4" w14:textId="77777777" w:rsidR="008552C8" w:rsidRPr="004D30D5" w:rsidRDefault="008552C8" w:rsidP="00E04E04">
      <w:pPr>
        <w:pStyle w:val="Odstavecseseznamem"/>
        <w:numPr>
          <w:ilvl w:val="0"/>
          <w:numId w:val="7"/>
        </w:numPr>
        <w:spacing w:before="200" w:after="160" w:line="259" w:lineRule="auto"/>
        <w:jc w:val="both"/>
        <w:rPr>
          <w:rFonts w:ascii="Times New Roman" w:hAnsi="Times New Roman" w:cs="Times New Roman"/>
        </w:rPr>
      </w:pPr>
      <w:r w:rsidRPr="004D30D5">
        <w:rPr>
          <w:rFonts w:ascii="Times New Roman" w:hAnsi="Times New Roman" w:cs="Times New Roman"/>
        </w:rPr>
        <w:t xml:space="preserve">Hodnoty v položkách </w:t>
      </w:r>
      <w:r w:rsidR="008A7089">
        <w:rPr>
          <w:rFonts w:ascii="Times New Roman" w:hAnsi="Times New Roman" w:cs="Times New Roman"/>
        </w:rPr>
        <w:t>v tabulce níže uvedené</w:t>
      </w:r>
      <w:r w:rsidRPr="004D30D5">
        <w:rPr>
          <w:rFonts w:ascii="Times New Roman" w:hAnsi="Times New Roman" w:cs="Times New Roman"/>
        </w:rPr>
        <w:t xml:space="preserve"> kurzívou jsou vždy součástí nadřazené položky.</w:t>
      </w:r>
      <w:r w:rsidR="008A7089">
        <w:rPr>
          <w:rFonts w:ascii="Times New Roman" w:hAnsi="Times New Roman" w:cs="Times New Roman"/>
        </w:rPr>
        <w:t xml:space="preserve"> </w:t>
      </w:r>
      <w:r w:rsidRPr="004D30D5">
        <w:rPr>
          <w:rFonts w:ascii="Times New Roman" w:hAnsi="Times New Roman" w:cs="Times New Roman"/>
        </w:rPr>
        <w:t>Například položka „</w:t>
      </w:r>
      <w:r w:rsidR="00260230" w:rsidRPr="00260230">
        <w:rPr>
          <w:rFonts w:ascii="Times New Roman" w:hAnsi="Times New Roman" w:cs="Times New Roman"/>
          <w:b/>
          <w:i/>
        </w:rPr>
        <w:t>FIU1032 - Z toho provize</w:t>
      </w:r>
      <w:r w:rsidRPr="004D30D5">
        <w:rPr>
          <w:rFonts w:ascii="Times New Roman" w:hAnsi="Times New Roman" w:cs="Times New Roman"/>
        </w:rPr>
        <w:t>“ je tedy podmnožinou položky „</w:t>
      </w:r>
      <w:r w:rsidR="00260230" w:rsidRPr="00260230">
        <w:rPr>
          <w:rFonts w:ascii="Times New Roman" w:hAnsi="Times New Roman" w:cs="Times New Roman"/>
          <w:b/>
          <w:i/>
        </w:rPr>
        <w:t xml:space="preserve">FIU1031 - </w:t>
      </w:r>
      <w:r w:rsidR="00260230" w:rsidRPr="00260230">
        <w:rPr>
          <w:rFonts w:ascii="Times New Roman" w:hAnsi="Times New Roman" w:cs="Times New Roman"/>
          <w:b/>
          <w:i/>
        </w:rPr>
        <w:lastRenderedPageBreak/>
        <w:t>Správní režie</w:t>
      </w:r>
      <w:r w:rsidRPr="004D30D5">
        <w:rPr>
          <w:rFonts w:ascii="Times New Roman" w:hAnsi="Times New Roman" w:cs="Times New Roman"/>
        </w:rPr>
        <w:t>", která tedy mimo položku „</w:t>
      </w:r>
      <w:r w:rsidR="00260230" w:rsidRPr="00260230">
        <w:rPr>
          <w:rFonts w:ascii="Times New Roman" w:hAnsi="Times New Roman" w:cs="Times New Roman"/>
          <w:b/>
          <w:i/>
        </w:rPr>
        <w:t>FIU1032 - Z toho provize</w:t>
      </w:r>
      <w:r w:rsidRPr="004D30D5">
        <w:rPr>
          <w:rFonts w:ascii="Times New Roman" w:hAnsi="Times New Roman" w:cs="Times New Roman"/>
        </w:rPr>
        <w:t>“ obsahuje veškeré další náklady dle definice položky „</w:t>
      </w:r>
      <w:r w:rsidR="00260230" w:rsidRPr="00260230">
        <w:rPr>
          <w:rFonts w:ascii="Times New Roman" w:hAnsi="Times New Roman" w:cs="Times New Roman"/>
          <w:b/>
          <w:i/>
        </w:rPr>
        <w:t>FIU1031 - Správní režie</w:t>
      </w:r>
      <w:r w:rsidRPr="004D30D5">
        <w:rPr>
          <w:rFonts w:ascii="Times New Roman" w:hAnsi="Times New Roman" w:cs="Times New Roman"/>
        </w:rPr>
        <w:t>“.</w:t>
      </w:r>
    </w:p>
    <w:p w14:paraId="571C59CF" w14:textId="77777777" w:rsidR="00EA5A59" w:rsidRPr="00165161" w:rsidRDefault="008552C8" w:rsidP="00E04E04">
      <w:pPr>
        <w:pStyle w:val="Odstavecseseznamem"/>
        <w:numPr>
          <w:ilvl w:val="0"/>
          <w:numId w:val="7"/>
        </w:numPr>
        <w:spacing w:before="200" w:after="160" w:line="259" w:lineRule="auto"/>
        <w:jc w:val="both"/>
      </w:pPr>
      <w:r w:rsidRPr="004D30D5">
        <w:rPr>
          <w:rFonts w:ascii="Times New Roman" w:hAnsi="Times New Roman" w:cs="Times New Roman"/>
        </w:rPr>
        <w:t>Zdrojem definicí uvedených níže je zejména Vyhláška č. 502/2002 Sb., kterou pojišťovny provádějí některá ustanovení zákona o účetnictví. Definice jsou upravené pro účely mimořádného reportingu k povinnému ručení tak, aby zahrnovaly náklady a výnosy, které souvisejí s hodnocením postačitelnosti produktu povinného ručení.</w:t>
      </w:r>
      <w:r w:rsidR="00EA5A59" w:rsidRPr="00EA5A59">
        <w:tab/>
      </w:r>
      <w:r w:rsidR="00EA5A59" w:rsidRPr="00EA5A59">
        <w:tab/>
      </w:r>
      <w:r w:rsidR="00EA5A59" w:rsidRPr="00EA5A59">
        <w:tab/>
      </w:r>
      <w:r w:rsidR="00EA5A59" w:rsidRPr="00EA5A59">
        <w:tab/>
      </w:r>
    </w:p>
    <w:p w14:paraId="75AE30D0" w14:textId="7586D5D8" w:rsidR="00260230" w:rsidRPr="00E73115" w:rsidRDefault="009C17A8" w:rsidP="00E73115">
      <w:pPr>
        <w:pStyle w:val="Titulek"/>
        <w:rPr>
          <w:rFonts w:ascii="Times New Roman" w:eastAsiaTheme="minorHAnsi" w:hAnsi="Times New Roman"/>
          <w:b w:val="0"/>
          <w:bCs w:val="0"/>
          <w:color w:val="auto"/>
          <w:sz w:val="22"/>
          <w:szCs w:val="22"/>
          <w:u w:val="single"/>
          <w:lang w:val="cs-CZ"/>
        </w:rPr>
      </w:pPr>
      <w:bookmarkStart w:id="14" w:name="_Toc94086373"/>
      <w:r w:rsidRPr="00E73115">
        <w:rPr>
          <w:rFonts w:ascii="Times New Roman" w:eastAsiaTheme="minorHAnsi" w:hAnsi="Times New Roman"/>
          <w:b w:val="0"/>
          <w:bCs w:val="0"/>
          <w:color w:val="auto"/>
          <w:sz w:val="22"/>
          <w:szCs w:val="22"/>
          <w:u w:val="single"/>
          <w:lang w:val="cs-CZ"/>
        </w:rPr>
        <w:t xml:space="preserve">Tabulka </w:t>
      </w:r>
      <w:r w:rsidRPr="00E73115">
        <w:rPr>
          <w:rFonts w:ascii="Times New Roman" w:eastAsiaTheme="minorHAnsi" w:hAnsi="Times New Roman"/>
          <w:b w:val="0"/>
          <w:bCs w:val="0"/>
          <w:color w:val="auto"/>
          <w:sz w:val="22"/>
          <w:szCs w:val="22"/>
          <w:u w:val="single"/>
          <w:lang w:val="cs-CZ"/>
        </w:rPr>
        <w:fldChar w:fldCharType="begin"/>
      </w:r>
      <w:r w:rsidRPr="00E73115">
        <w:rPr>
          <w:rFonts w:ascii="Times New Roman" w:eastAsiaTheme="minorHAnsi" w:hAnsi="Times New Roman"/>
          <w:b w:val="0"/>
          <w:bCs w:val="0"/>
          <w:color w:val="auto"/>
          <w:sz w:val="22"/>
          <w:szCs w:val="22"/>
          <w:u w:val="single"/>
          <w:lang w:val="cs-CZ"/>
        </w:rPr>
        <w:instrText xml:space="preserve"> SEQ Tabulka \* ARABIC </w:instrText>
      </w:r>
      <w:r w:rsidRPr="00E73115">
        <w:rPr>
          <w:rFonts w:ascii="Times New Roman" w:eastAsiaTheme="minorHAnsi" w:hAnsi="Times New Roman"/>
          <w:b w:val="0"/>
          <w:bCs w:val="0"/>
          <w:color w:val="auto"/>
          <w:sz w:val="22"/>
          <w:szCs w:val="22"/>
          <w:u w:val="single"/>
          <w:lang w:val="cs-CZ"/>
        </w:rPr>
        <w:fldChar w:fldCharType="separate"/>
      </w:r>
      <w:r w:rsidR="00B8098B">
        <w:rPr>
          <w:rFonts w:ascii="Times New Roman" w:eastAsiaTheme="minorHAnsi" w:hAnsi="Times New Roman"/>
          <w:b w:val="0"/>
          <w:bCs w:val="0"/>
          <w:noProof/>
          <w:color w:val="auto"/>
          <w:sz w:val="22"/>
          <w:szCs w:val="22"/>
          <w:u w:val="single"/>
          <w:lang w:val="cs-CZ"/>
        </w:rPr>
        <w:t>4</w:t>
      </w:r>
      <w:r w:rsidRPr="00E73115">
        <w:rPr>
          <w:rFonts w:ascii="Times New Roman" w:eastAsiaTheme="minorHAnsi" w:hAnsi="Times New Roman"/>
          <w:b w:val="0"/>
          <w:bCs w:val="0"/>
          <w:color w:val="auto"/>
          <w:sz w:val="22"/>
          <w:szCs w:val="22"/>
          <w:u w:val="single"/>
          <w:lang w:val="cs-CZ"/>
        </w:rPr>
        <w:fldChar w:fldCharType="end"/>
      </w:r>
      <w:r w:rsidRPr="00E73115">
        <w:rPr>
          <w:rFonts w:ascii="Times New Roman" w:eastAsiaTheme="minorHAnsi" w:hAnsi="Times New Roman"/>
          <w:b w:val="0"/>
          <w:bCs w:val="0"/>
          <w:color w:val="auto"/>
          <w:sz w:val="22"/>
          <w:szCs w:val="22"/>
          <w:u w:val="single"/>
          <w:lang w:val="cs-CZ"/>
        </w:rPr>
        <w:t xml:space="preserve">: </w:t>
      </w:r>
      <w:r w:rsidR="00260230" w:rsidRPr="00E73115">
        <w:rPr>
          <w:rFonts w:ascii="Times New Roman" w:eastAsiaTheme="minorHAnsi" w:hAnsi="Times New Roman"/>
          <w:b w:val="0"/>
          <w:bCs w:val="0"/>
          <w:color w:val="auto"/>
          <w:sz w:val="22"/>
          <w:szCs w:val="22"/>
          <w:u w:val="single"/>
          <w:lang w:val="cs-CZ"/>
        </w:rPr>
        <w:t>Definice položek DOPO91_12</w:t>
      </w:r>
      <w:bookmarkEnd w:id="14"/>
    </w:p>
    <w:tbl>
      <w:tblPr>
        <w:tblStyle w:val="Svtlseznamzvraznn1"/>
        <w:tblW w:w="4960" w:type="pct"/>
        <w:tblInd w:w="108" w:type="dxa"/>
        <w:tblLook w:val="04A0" w:firstRow="1" w:lastRow="0" w:firstColumn="1" w:lastColumn="0" w:noHBand="0" w:noVBand="1"/>
      </w:tblPr>
      <w:tblGrid>
        <w:gridCol w:w="3594"/>
        <w:gridCol w:w="5386"/>
      </w:tblGrid>
      <w:tr w:rsidR="00260230" w:rsidRPr="00996736" w14:paraId="09AB76F3" w14:textId="77777777" w:rsidTr="00BD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pct"/>
          </w:tcPr>
          <w:p w14:paraId="36939ADE" w14:textId="77777777" w:rsidR="00260230" w:rsidRPr="00996736" w:rsidRDefault="00260230" w:rsidP="00BD420B">
            <w:pPr>
              <w:rPr>
                <w:rFonts w:ascii="Times New Roman" w:hAnsi="Times New Roman" w:cs="Times New Roman"/>
                <w:color w:val="000000"/>
                <w:sz w:val="20"/>
                <w:szCs w:val="20"/>
              </w:rPr>
            </w:pPr>
            <w:r>
              <w:rPr>
                <w:rFonts w:ascii="Times New Roman" w:hAnsi="Times New Roman" w:cs="Times New Roman"/>
                <w:szCs w:val="20"/>
              </w:rPr>
              <w:t>Položka</w:t>
            </w:r>
          </w:p>
        </w:tc>
        <w:tc>
          <w:tcPr>
            <w:tcW w:w="2999" w:type="pct"/>
          </w:tcPr>
          <w:p w14:paraId="57A90180" w14:textId="77777777" w:rsidR="00260230" w:rsidRPr="00996736" w:rsidRDefault="00260230" w:rsidP="00BD420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Pr>
                <w:rFonts w:ascii="Times New Roman" w:hAnsi="Times New Roman" w:cs="Times New Roman"/>
              </w:rPr>
              <w:t>Definice</w:t>
            </w:r>
          </w:p>
        </w:tc>
      </w:tr>
      <w:tr w:rsidR="00260230" w:rsidRPr="00996736" w14:paraId="0F74CDF4" w14:textId="77777777" w:rsidTr="00BD4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pct"/>
            <w:vAlign w:val="center"/>
          </w:tcPr>
          <w:p w14:paraId="11FF0DE4"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FIU1024 - Hrubé zasloužené pojistné</w:t>
            </w:r>
          </w:p>
        </w:tc>
        <w:tc>
          <w:tcPr>
            <w:tcW w:w="2999" w:type="pct"/>
          </w:tcPr>
          <w:p w14:paraId="00C48D7E" w14:textId="77777777" w:rsidR="00260230" w:rsidRPr="008C036A" w:rsidRDefault="00260230"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C036A">
              <w:rPr>
                <w:rFonts w:ascii="Times New Roman" w:hAnsi="Times New Roman" w:cs="Times New Roman"/>
                <w:color w:val="000000"/>
                <w:sz w:val="20"/>
                <w:szCs w:val="20"/>
              </w:rPr>
              <w:t>Část předepsaného pojistného podle uzavřené pojistné smlouvy, která časově souvisí s probíhajícím účetním obdobím, bez ohledu na to, zda pojistné bylo zaplaceno.</w:t>
            </w:r>
          </w:p>
        </w:tc>
      </w:tr>
      <w:tr w:rsidR="00260230" w:rsidRPr="00996736" w14:paraId="57DF3E30" w14:textId="77777777" w:rsidTr="00BD420B">
        <w:tc>
          <w:tcPr>
            <w:cnfStyle w:val="001000000000" w:firstRow="0" w:lastRow="0" w:firstColumn="1" w:lastColumn="0" w:oddVBand="0" w:evenVBand="0" w:oddHBand="0" w:evenHBand="0" w:firstRowFirstColumn="0" w:firstRowLastColumn="0" w:lastRowFirstColumn="0" w:lastRowLastColumn="0"/>
            <w:tcW w:w="2001" w:type="pct"/>
            <w:vAlign w:val="center"/>
          </w:tcPr>
          <w:p w14:paraId="0F0DBF72"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FIU1025 - Zasloužené pojistné, očištěné od zajištění</w:t>
            </w:r>
          </w:p>
        </w:tc>
        <w:tc>
          <w:tcPr>
            <w:tcW w:w="2999" w:type="pct"/>
          </w:tcPr>
          <w:p w14:paraId="1D762111" w14:textId="77777777" w:rsidR="00260230" w:rsidRPr="008C036A" w:rsidRDefault="00260230"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C036A">
              <w:rPr>
                <w:rFonts w:ascii="Times New Roman" w:hAnsi="Times New Roman" w:cs="Times New Roman"/>
                <w:color w:val="000000"/>
                <w:sz w:val="20"/>
                <w:szCs w:val="20"/>
              </w:rPr>
              <w:t>Část předepsaného pojistného (očištěného od zajištění) podle uzavřené pojistné smlouvy, která časově souvisí s probíhajícím účetním obdobím, bez ohledu na to, zda pojistné bylo zaplaceno.</w:t>
            </w:r>
          </w:p>
        </w:tc>
      </w:tr>
      <w:tr w:rsidR="00260230" w:rsidRPr="00996736" w14:paraId="4A2EBEF4" w14:textId="77777777" w:rsidTr="00BD4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pct"/>
            <w:vAlign w:val="center"/>
          </w:tcPr>
          <w:p w14:paraId="2A6191B1"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FIU1026 - Hrubé předepsané pojistné</w:t>
            </w:r>
          </w:p>
        </w:tc>
        <w:tc>
          <w:tcPr>
            <w:tcW w:w="2999" w:type="pct"/>
          </w:tcPr>
          <w:p w14:paraId="7C1EF1CA" w14:textId="77777777" w:rsidR="00260230" w:rsidRPr="008C036A" w:rsidRDefault="00260230"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C036A">
              <w:rPr>
                <w:rFonts w:ascii="Times New Roman" w:hAnsi="Times New Roman" w:cs="Times New Roman"/>
                <w:color w:val="000000"/>
                <w:sz w:val="20"/>
                <w:szCs w:val="20"/>
              </w:rPr>
              <w:t>Předepsané hrubé pojistné (nesnížené o podíl zajišťovatelů) obsahuje veškeré částky předepsané klientovi dle vyhlášky 502/2002 Sb., §19, odst. 1., a splatné během sledovaného období podle pojistných smluv, nezávisle na skutečnosti, že se tyto částky mohou vztahovat zcela nebo z části k pozdějšímu období. Zahrnuje se především předepsané pojistné placené opakovaně v průběhu období (měsíčně, čtvrtletně, pololetně, ročně nebo jinak) a jednorázově při uzavření pojistné smlouvy. Zahrnuje se i předepsané pojistné z nově uzavřených nebo obnovených pojistných smluv ve sledovaném období.</w:t>
            </w:r>
          </w:p>
        </w:tc>
      </w:tr>
      <w:tr w:rsidR="00260230" w:rsidRPr="00996736" w14:paraId="056ADD4D" w14:textId="77777777" w:rsidTr="00BD420B">
        <w:tc>
          <w:tcPr>
            <w:cnfStyle w:val="001000000000" w:firstRow="0" w:lastRow="0" w:firstColumn="1" w:lastColumn="0" w:oddVBand="0" w:evenVBand="0" w:oddHBand="0" w:evenHBand="0" w:firstRowFirstColumn="0" w:firstRowLastColumn="0" w:lastRowFirstColumn="0" w:lastRowLastColumn="0"/>
            <w:tcW w:w="2001" w:type="pct"/>
            <w:vAlign w:val="center"/>
          </w:tcPr>
          <w:p w14:paraId="7E60781E"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FIU1027 - Předepsané pojistné, očištěné od zajištění</w:t>
            </w:r>
          </w:p>
        </w:tc>
        <w:tc>
          <w:tcPr>
            <w:tcW w:w="2999" w:type="pct"/>
          </w:tcPr>
          <w:p w14:paraId="55ED232A" w14:textId="77777777" w:rsidR="00260230" w:rsidRPr="008C036A" w:rsidRDefault="00260230"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C036A">
              <w:rPr>
                <w:rFonts w:ascii="Times New Roman" w:hAnsi="Times New Roman" w:cs="Times New Roman"/>
                <w:color w:val="000000"/>
                <w:sz w:val="20"/>
                <w:szCs w:val="20"/>
              </w:rPr>
              <w:t>Čisté předepsané pojistné představuje hrubé předepsané pojistné snížené o podíl zajišťovatelů. Obsahuje veškeré částky předepsané klientovi a splatné během sledovaného období podle pojistných smluv, nezávisle na skutečnosti, že se tyto částky mohou vztahovat zcela nebo z části k pozdějšímu období. Zahrnuje se především předepsané pojistné placené opakovaně v průběhu období (měsíčně, čtvrtletně, pololetně, ročně nebo jinak) a jednorázově při uzavření pojistné smlouvy. Zahrnuje se i předepsané pojistné z nově uzavřených nebo obnovených pojistných smluv ve sledovaném období.</w:t>
            </w:r>
          </w:p>
        </w:tc>
      </w:tr>
      <w:tr w:rsidR="00260230" w:rsidRPr="00996736" w14:paraId="36971369" w14:textId="77777777" w:rsidTr="00BD4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pct"/>
            <w:vAlign w:val="center"/>
          </w:tcPr>
          <w:p w14:paraId="6FB87AAF"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FIU1028 - Pořizovací náklady na pojistné smlouvy</w:t>
            </w:r>
          </w:p>
        </w:tc>
        <w:tc>
          <w:tcPr>
            <w:tcW w:w="2999" w:type="pct"/>
          </w:tcPr>
          <w:p w14:paraId="13476FC2" w14:textId="77777777" w:rsidR="00260230" w:rsidRPr="008C036A" w:rsidRDefault="00260230"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C036A">
              <w:rPr>
                <w:rFonts w:ascii="Times New Roman" w:hAnsi="Times New Roman" w:cs="Times New Roman"/>
                <w:color w:val="000000"/>
                <w:sz w:val="20"/>
                <w:szCs w:val="20"/>
              </w:rPr>
              <w:t>Pořizovací náklady na pojistné smlouvy obsahují náklady vyplývající z uzavírání pojistných smluv a vztahují se k pojistným smlouvám uzavřeným od počátku roku do konce sledovaného období. Pořizovací náklady zahrnují jak přímé náklady, zejména pořizovací provize nebo náklady na vypracování pojistné dokumentace či na začlenění pojistné smlouvy do pojistného kmene, tak i nepřímé náklady, zejména náklady na reklamu nebo režijní náklady na sjednávání pojištění a uzavírání pojistných smluv.</w:t>
            </w:r>
          </w:p>
        </w:tc>
      </w:tr>
      <w:tr w:rsidR="00260230" w:rsidRPr="00996736" w14:paraId="7FAC295C" w14:textId="77777777" w:rsidTr="00BD420B">
        <w:tc>
          <w:tcPr>
            <w:cnfStyle w:val="001000000000" w:firstRow="0" w:lastRow="0" w:firstColumn="1" w:lastColumn="0" w:oddVBand="0" w:evenVBand="0" w:oddHBand="0" w:evenHBand="0" w:firstRowFirstColumn="0" w:firstRowLastColumn="0" w:lastRowFirstColumn="0" w:lastRowLastColumn="0"/>
            <w:tcW w:w="2001" w:type="pct"/>
            <w:vAlign w:val="center"/>
          </w:tcPr>
          <w:p w14:paraId="5CD063E2" w14:textId="77777777" w:rsidR="00260230" w:rsidRPr="008C036A" w:rsidRDefault="00260230" w:rsidP="00BD420B">
            <w:pPr>
              <w:rPr>
                <w:rFonts w:ascii="Times New Roman" w:hAnsi="Times New Roman" w:cs="Times New Roman"/>
                <w:b w:val="0"/>
                <w:i/>
                <w:color w:val="000000"/>
                <w:sz w:val="20"/>
                <w:szCs w:val="20"/>
              </w:rPr>
            </w:pPr>
            <w:r w:rsidRPr="008C036A">
              <w:rPr>
                <w:rFonts w:ascii="Times New Roman" w:hAnsi="Times New Roman" w:cs="Times New Roman"/>
                <w:b w:val="0"/>
                <w:i/>
                <w:color w:val="000000"/>
                <w:sz w:val="20"/>
                <w:szCs w:val="20"/>
              </w:rPr>
              <w:t>FIU1029 - Z toho provize</w:t>
            </w:r>
          </w:p>
        </w:tc>
        <w:tc>
          <w:tcPr>
            <w:tcW w:w="2999" w:type="pct"/>
          </w:tcPr>
          <w:p w14:paraId="4194AC8B" w14:textId="77777777" w:rsidR="00260230" w:rsidRPr="008C036A" w:rsidRDefault="00260230"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000000"/>
                <w:sz w:val="20"/>
                <w:szCs w:val="20"/>
              </w:rPr>
            </w:pPr>
            <w:r w:rsidRPr="008C036A">
              <w:rPr>
                <w:rFonts w:ascii="Times New Roman" w:hAnsi="Times New Roman" w:cs="Times New Roman"/>
                <w:i/>
                <w:color w:val="000000"/>
                <w:sz w:val="20"/>
                <w:szCs w:val="20"/>
              </w:rPr>
              <w:t>Náklady na provize, které jsou nabízeny nebo poskytovány za získávání pojistných smluv ve vztahu k zprostředkovanému pojištění, a jsou vykázány v řádku „Pořizovací náklady na pojistné smlouvy“</w:t>
            </w:r>
          </w:p>
        </w:tc>
      </w:tr>
      <w:tr w:rsidR="00260230" w:rsidRPr="00996736" w14:paraId="17A20C84" w14:textId="77777777" w:rsidTr="00BD4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pct"/>
            <w:vAlign w:val="center"/>
          </w:tcPr>
          <w:p w14:paraId="0ABB9899"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FIU1030 - Změna stavu časově rozlišených pořizovacích nákladů</w:t>
            </w:r>
          </w:p>
        </w:tc>
        <w:tc>
          <w:tcPr>
            <w:tcW w:w="2999" w:type="pct"/>
          </w:tcPr>
          <w:p w14:paraId="59D9E7E4" w14:textId="77777777" w:rsidR="00260230" w:rsidRPr="008C036A" w:rsidRDefault="002F491D"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C036A">
              <w:rPr>
                <w:rFonts w:ascii="Times New Roman" w:hAnsi="Times New Roman" w:cs="Times New Roman"/>
                <w:color w:val="000000"/>
                <w:sz w:val="20"/>
                <w:szCs w:val="20"/>
              </w:rPr>
              <w:t>Jedná se o meziroční změnu stavu položky "Odložené pořizovací náklady na pojistné smlouvy", která obsahuje pořizovací náklady na pojistné smlouvy, které se časově rozlišují. Položka tedy obsahuje část nákladů vzniklých při uzavírání pojistných smluv v průběhu sledovaného období, která se vztahuje k výnosům následujících účetních období.</w:t>
            </w:r>
          </w:p>
        </w:tc>
      </w:tr>
      <w:tr w:rsidR="00260230" w:rsidRPr="00996736" w14:paraId="534A2001" w14:textId="77777777" w:rsidTr="00BD420B">
        <w:tc>
          <w:tcPr>
            <w:cnfStyle w:val="001000000000" w:firstRow="0" w:lastRow="0" w:firstColumn="1" w:lastColumn="0" w:oddVBand="0" w:evenVBand="0" w:oddHBand="0" w:evenHBand="0" w:firstRowFirstColumn="0" w:firstRowLastColumn="0" w:lastRowFirstColumn="0" w:lastRowLastColumn="0"/>
            <w:tcW w:w="2001" w:type="pct"/>
            <w:vAlign w:val="center"/>
          </w:tcPr>
          <w:p w14:paraId="3EC6F301"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lastRenderedPageBreak/>
              <w:t>FIU1031 - Správní režie</w:t>
            </w:r>
          </w:p>
        </w:tc>
        <w:tc>
          <w:tcPr>
            <w:tcW w:w="2999" w:type="pct"/>
          </w:tcPr>
          <w:p w14:paraId="7165390A" w14:textId="77777777" w:rsidR="00260230" w:rsidRPr="008C036A" w:rsidRDefault="002F491D"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C036A">
              <w:rPr>
                <w:rFonts w:ascii="Times New Roman" w:hAnsi="Times New Roman" w:cs="Times New Roman"/>
                <w:sz w:val="20"/>
                <w:szCs w:val="20"/>
              </w:rPr>
              <w:t>Položka správní režie obsahuje zejména provize za obnovování pojistných smluv, náklady spojené s inkasem pojistného, správou pojistného kmene, správou bonusů a slev a náklady na přijatá i postoupená zajištění. Správní režie mimo jiné zahrnuje například osobní náklady.</w:t>
            </w:r>
          </w:p>
        </w:tc>
      </w:tr>
      <w:tr w:rsidR="00260230" w:rsidRPr="00996736" w14:paraId="5DB0C54D" w14:textId="77777777" w:rsidTr="00BD4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pct"/>
            <w:vAlign w:val="center"/>
          </w:tcPr>
          <w:p w14:paraId="5DBAAB71" w14:textId="77777777" w:rsidR="00260230" w:rsidRPr="008C036A" w:rsidRDefault="00260230" w:rsidP="00BD420B">
            <w:pPr>
              <w:rPr>
                <w:rFonts w:ascii="Times New Roman" w:hAnsi="Times New Roman" w:cs="Times New Roman"/>
                <w:b w:val="0"/>
                <w:i/>
                <w:color w:val="000000"/>
                <w:sz w:val="20"/>
                <w:szCs w:val="20"/>
              </w:rPr>
            </w:pPr>
            <w:r w:rsidRPr="008C036A">
              <w:rPr>
                <w:rFonts w:ascii="Times New Roman" w:hAnsi="Times New Roman" w:cs="Times New Roman"/>
                <w:b w:val="0"/>
                <w:i/>
                <w:color w:val="000000"/>
                <w:sz w:val="20"/>
                <w:szCs w:val="20"/>
              </w:rPr>
              <w:t>FIU1032 - Z toho provize</w:t>
            </w:r>
          </w:p>
        </w:tc>
        <w:tc>
          <w:tcPr>
            <w:tcW w:w="2999" w:type="pct"/>
          </w:tcPr>
          <w:p w14:paraId="5D4FE92A" w14:textId="77777777" w:rsidR="00260230" w:rsidRPr="008C036A" w:rsidRDefault="002F491D"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rPr>
            </w:pPr>
            <w:r w:rsidRPr="008C036A">
              <w:rPr>
                <w:rFonts w:ascii="Times New Roman" w:hAnsi="Times New Roman" w:cs="Times New Roman"/>
                <w:i/>
                <w:sz w:val="20"/>
                <w:szCs w:val="20"/>
              </w:rPr>
              <w:t>Náklady na provize, které jsou nabízeny nebo poskytovány za obnovování pojistných smluv ve vztahu k zprostředkovanému pojištění, a jsou vykázány v řádku „Správní režie“.</w:t>
            </w:r>
          </w:p>
        </w:tc>
      </w:tr>
      <w:tr w:rsidR="00260230" w:rsidRPr="00996736" w14:paraId="340BA91D" w14:textId="77777777" w:rsidTr="00BD420B">
        <w:tc>
          <w:tcPr>
            <w:cnfStyle w:val="001000000000" w:firstRow="0" w:lastRow="0" w:firstColumn="1" w:lastColumn="0" w:oddVBand="0" w:evenVBand="0" w:oddHBand="0" w:evenHBand="0" w:firstRowFirstColumn="0" w:firstRowLastColumn="0" w:lastRowFirstColumn="0" w:lastRowLastColumn="0"/>
            <w:tcW w:w="2001" w:type="pct"/>
            <w:vAlign w:val="center"/>
          </w:tcPr>
          <w:p w14:paraId="618DFB07"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FIU1033 - Provize od zajišťovatelů a podíly na ziscích</w:t>
            </w:r>
          </w:p>
        </w:tc>
        <w:tc>
          <w:tcPr>
            <w:tcW w:w="2999" w:type="pct"/>
          </w:tcPr>
          <w:p w14:paraId="1EE43681" w14:textId="77777777" w:rsidR="00260230" w:rsidRPr="008C036A" w:rsidRDefault="002F491D"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C036A">
              <w:rPr>
                <w:rFonts w:ascii="Times New Roman" w:hAnsi="Times New Roman" w:cs="Times New Roman"/>
                <w:sz w:val="20"/>
                <w:szCs w:val="20"/>
              </w:rPr>
              <w:t>Provize od zajišťovatelů a podíly na ziscích náležející pojišťovně od zajišťovatelů v rámci pasivních zajišťovacích operací vztahujících se ke sledovanému období.</w:t>
            </w:r>
          </w:p>
        </w:tc>
      </w:tr>
      <w:tr w:rsidR="00260230" w:rsidRPr="00996736" w14:paraId="1C180ACE" w14:textId="77777777" w:rsidTr="00BD4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pct"/>
            <w:vAlign w:val="center"/>
          </w:tcPr>
          <w:p w14:paraId="3E63847E"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FIU1034 - Ostatní likvidační náklady</w:t>
            </w:r>
          </w:p>
        </w:tc>
        <w:tc>
          <w:tcPr>
            <w:tcW w:w="2999" w:type="pct"/>
          </w:tcPr>
          <w:p w14:paraId="0ADEB024" w14:textId="60F7D3BD" w:rsidR="00260230" w:rsidRPr="008C036A" w:rsidRDefault="002F491D" w:rsidP="002019D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C036A">
              <w:rPr>
                <w:rFonts w:ascii="Times New Roman" w:hAnsi="Times New Roman" w:cs="Times New Roman"/>
                <w:sz w:val="20"/>
                <w:szCs w:val="20"/>
              </w:rPr>
              <w:t xml:space="preserve">Veškeré zbývající náklady na likvidaci škodních událostí, které nejsou vykázány v řádku „Škody vyplacené k pojistným událostem nastalým v daném období z těchto smluv“ </w:t>
            </w:r>
            <w:r w:rsidR="002019D1">
              <w:rPr>
                <w:rFonts w:ascii="Times New Roman" w:hAnsi="Times New Roman" w:cs="Times New Roman"/>
                <w:sz w:val="20"/>
                <w:szCs w:val="20"/>
              </w:rPr>
              <w:t>v datové oblasti</w:t>
            </w:r>
            <w:r w:rsidRPr="002019D1">
              <w:rPr>
                <w:rFonts w:ascii="Times New Roman" w:hAnsi="Times New Roman" w:cs="Times New Roman"/>
                <w:sz w:val="20"/>
                <w:szCs w:val="20"/>
              </w:rPr>
              <w:t xml:space="preserve"> </w:t>
            </w:r>
            <w:r w:rsidR="00A51235">
              <w:rPr>
                <w:rFonts w:ascii="Times New Roman" w:hAnsi="Times New Roman" w:cs="Times New Roman"/>
                <w:sz w:val="20"/>
                <w:szCs w:val="20"/>
              </w:rPr>
              <w:t>„</w:t>
            </w:r>
            <w:r w:rsidRPr="008C036A">
              <w:rPr>
                <w:rFonts w:ascii="Times New Roman" w:hAnsi="Times New Roman" w:cs="Times New Roman"/>
                <w:sz w:val="20"/>
                <w:szCs w:val="20"/>
              </w:rPr>
              <w:t>Rozklad rezerv</w:t>
            </w:r>
            <w:r w:rsidR="00A51235">
              <w:rPr>
                <w:rFonts w:ascii="Times New Roman" w:hAnsi="Times New Roman" w:cs="Times New Roman"/>
                <w:sz w:val="20"/>
                <w:szCs w:val="20"/>
              </w:rPr>
              <w:t>“</w:t>
            </w:r>
            <w:r w:rsidRPr="008C036A">
              <w:rPr>
                <w:rFonts w:ascii="Times New Roman" w:hAnsi="Times New Roman" w:cs="Times New Roman"/>
                <w:sz w:val="20"/>
                <w:szCs w:val="20"/>
              </w:rPr>
              <w:t xml:space="preserve"> či v položce „Správní režie“ či jiných. Tyto náklady vznikají při zpracování a vyřizování škodních událostí, včetně právních poplatků a poplatků pro likvidátora a zahr</w:t>
            </w:r>
            <w:r w:rsidR="00DA1837">
              <w:rPr>
                <w:rFonts w:ascii="Times New Roman" w:hAnsi="Times New Roman" w:cs="Times New Roman"/>
                <w:sz w:val="20"/>
                <w:szCs w:val="20"/>
              </w:rPr>
              <w:t>n</w:t>
            </w:r>
            <w:r w:rsidRPr="008C036A">
              <w:rPr>
                <w:rFonts w:ascii="Times New Roman" w:hAnsi="Times New Roman" w:cs="Times New Roman"/>
                <w:sz w:val="20"/>
                <w:szCs w:val="20"/>
              </w:rPr>
              <w:t>ují mimo jiné i externí likvidační náklady.</w:t>
            </w:r>
          </w:p>
        </w:tc>
      </w:tr>
      <w:tr w:rsidR="00260230" w:rsidRPr="00996736" w14:paraId="414FBC75" w14:textId="77777777" w:rsidTr="00BD420B">
        <w:tc>
          <w:tcPr>
            <w:cnfStyle w:val="001000000000" w:firstRow="0" w:lastRow="0" w:firstColumn="1" w:lastColumn="0" w:oddVBand="0" w:evenVBand="0" w:oddHBand="0" w:evenHBand="0" w:firstRowFirstColumn="0" w:firstRowLastColumn="0" w:lastRowFirstColumn="0" w:lastRowLastColumn="0"/>
            <w:tcW w:w="2001" w:type="pct"/>
            <w:vAlign w:val="center"/>
          </w:tcPr>
          <w:p w14:paraId="61633D60"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FIU1035 - Ostatní technické náklady, očištěné od zajištění</w:t>
            </w:r>
          </w:p>
        </w:tc>
        <w:tc>
          <w:tcPr>
            <w:tcW w:w="2999" w:type="pct"/>
          </w:tcPr>
          <w:p w14:paraId="37368316" w14:textId="77777777" w:rsidR="00260230" w:rsidRPr="008C036A" w:rsidRDefault="002F491D"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C036A">
              <w:rPr>
                <w:rFonts w:ascii="Times New Roman" w:hAnsi="Times New Roman" w:cs="Times New Roman"/>
                <w:sz w:val="20"/>
                <w:szCs w:val="20"/>
              </w:rPr>
              <w:t>Položka obsahuje náklady, které nelze uvádět v jiných položkách technického účtu. V této položce se uvádí například tvorba opravných položek k pohledávkám z operací přímého pojištění, pohledávkám z operací zajištění a jiným pohledávkám a odpis těchto pohledávek. V této položce se také uvádějí zachraňovací náklady podle občanského zákoníku.</w:t>
            </w:r>
          </w:p>
        </w:tc>
      </w:tr>
      <w:tr w:rsidR="00260230" w:rsidRPr="00996736" w14:paraId="7753C2BE" w14:textId="77777777" w:rsidTr="00BD4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pct"/>
            <w:vAlign w:val="center"/>
          </w:tcPr>
          <w:p w14:paraId="2AFDA9B3" w14:textId="77777777" w:rsidR="00260230" w:rsidRPr="008C036A" w:rsidRDefault="00260230" w:rsidP="00BD420B">
            <w:pPr>
              <w:rPr>
                <w:rFonts w:ascii="Times New Roman" w:hAnsi="Times New Roman" w:cs="Times New Roman"/>
                <w:b w:val="0"/>
                <w:i/>
                <w:color w:val="000000"/>
                <w:sz w:val="20"/>
                <w:szCs w:val="20"/>
              </w:rPr>
            </w:pPr>
            <w:r w:rsidRPr="008C036A">
              <w:rPr>
                <w:rFonts w:ascii="Times New Roman" w:hAnsi="Times New Roman" w:cs="Times New Roman"/>
                <w:b w:val="0"/>
                <w:i/>
                <w:color w:val="000000"/>
                <w:sz w:val="20"/>
                <w:szCs w:val="20"/>
              </w:rPr>
              <w:t>FIU1036 - Z toho příspěvek do Fondu zábrany škod</w:t>
            </w:r>
          </w:p>
        </w:tc>
        <w:tc>
          <w:tcPr>
            <w:tcW w:w="2999" w:type="pct"/>
          </w:tcPr>
          <w:p w14:paraId="6063FFA8" w14:textId="77777777" w:rsidR="00260230" w:rsidRPr="008C036A" w:rsidRDefault="002F491D"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rPr>
            </w:pPr>
            <w:r w:rsidRPr="008C036A">
              <w:rPr>
                <w:rFonts w:ascii="Times New Roman" w:hAnsi="Times New Roman" w:cs="Times New Roman"/>
                <w:i/>
                <w:sz w:val="20"/>
                <w:szCs w:val="20"/>
              </w:rPr>
              <w:t>Náklady na úhradu příspěvku od člena České kanceláře pojistitelů do Fondu zábrany škod.</w:t>
            </w:r>
          </w:p>
        </w:tc>
      </w:tr>
      <w:tr w:rsidR="00260230" w:rsidRPr="00996736" w14:paraId="45508804" w14:textId="77777777" w:rsidTr="00BD420B">
        <w:tc>
          <w:tcPr>
            <w:cnfStyle w:val="001000000000" w:firstRow="0" w:lastRow="0" w:firstColumn="1" w:lastColumn="0" w:oddVBand="0" w:evenVBand="0" w:oddHBand="0" w:evenHBand="0" w:firstRowFirstColumn="0" w:firstRowLastColumn="0" w:lastRowFirstColumn="0" w:lastRowLastColumn="0"/>
            <w:tcW w:w="2001" w:type="pct"/>
            <w:vAlign w:val="center"/>
          </w:tcPr>
          <w:p w14:paraId="6362F6BF" w14:textId="77777777" w:rsidR="00260230" w:rsidRPr="008C036A" w:rsidRDefault="00260230" w:rsidP="00BD420B">
            <w:pPr>
              <w:rPr>
                <w:rFonts w:ascii="Times New Roman" w:hAnsi="Times New Roman" w:cs="Times New Roman"/>
                <w:b w:val="0"/>
                <w:i/>
                <w:color w:val="000000"/>
                <w:sz w:val="20"/>
                <w:szCs w:val="20"/>
              </w:rPr>
            </w:pPr>
            <w:r w:rsidRPr="008C036A">
              <w:rPr>
                <w:rFonts w:ascii="Times New Roman" w:hAnsi="Times New Roman" w:cs="Times New Roman"/>
                <w:b w:val="0"/>
                <w:i/>
                <w:color w:val="000000"/>
                <w:sz w:val="20"/>
                <w:szCs w:val="20"/>
              </w:rPr>
              <w:t>FIU1037 - Z toho náklady na závazky ČKP</w:t>
            </w:r>
          </w:p>
        </w:tc>
        <w:tc>
          <w:tcPr>
            <w:tcW w:w="2999" w:type="pct"/>
          </w:tcPr>
          <w:p w14:paraId="66A0E3D0" w14:textId="77777777" w:rsidR="00260230" w:rsidRPr="008C036A" w:rsidRDefault="002F491D"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8C036A">
              <w:rPr>
                <w:rFonts w:ascii="Times New Roman" w:hAnsi="Times New Roman" w:cs="Times New Roman"/>
                <w:i/>
                <w:sz w:val="20"/>
                <w:szCs w:val="20"/>
              </w:rPr>
              <w:t>Pojistitelem vynaložené náklady z uskutečněného ručení za dluhy České kanceláře pojistitelů ("příspěvky ČKP").</w:t>
            </w:r>
          </w:p>
        </w:tc>
      </w:tr>
      <w:tr w:rsidR="00260230" w:rsidRPr="00996736" w14:paraId="6E09B10A" w14:textId="77777777" w:rsidTr="00BD4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pct"/>
            <w:vAlign w:val="center"/>
          </w:tcPr>
          <w:p w14:paraId="3D7ED90B" w14:textId="77777777" w:rsidR="00260230" w:rsidRPr="008C036A" w:rsidRDefault="00260230" w:rsidP="00BD420B">
            <w:pPr>
              <w:rPr>
                <w:rFonts w:ascii="Times New Roman" w:hAnsi="Times New Roman" w:cs="Times New Roman"/>
                <w:b w:val="0"/>
                <w:i/>
                <w:color w:val="000000"/>
                <w:sz w:val="20"/>
                <w:szCs w:val="20"/>
              </w:rPr>
            </w:pPr>
            <w:r w:rsidRPr="008C036A">
              <w:rPr>
                <w:rFonts w:ascii="Times New Roman" w:hAnsi="Times New Roman" w:cs="Times New Roman"/>
                <w:b w:val="0"/>
                <w:i/>
                <w:color w:val="000000"/>
                <w:sz w:val="20"/>
                <w:szCs w:val="20"/>
              </w:rPr>
              <w:t>FIU1038 - Z toho tvorba opravných položek a odpisů k pohledávkám</w:t>
            </w:r>
          </w:p>
        </w:tc>
        <w:tc>
          <w:tcPr>
            <w:tcW w:w="2999" w:type="pct"/>
          </w:tcPr>
          <w:p w14:paraId="465961CC" w14:textId="77777777" w:rsidR="00260230" w:rsidRPr="008C036A" w:rsidRDefault="002F491D"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rPr>
            </w:pPr>
            <w:r w:rsidRPr="008C036A">
              <w:rPr>
                <w:rFonts w:ascii="Times New Roman" w:hAnsi="Times New Roman" w:cs="Times New Roman"/>
                <w:i/>
                <w:sz w:val="20"/>
                <w:szCs w:val="20"/>
              </w:rPr>
              <w:t>Náklady na tvorbu opravných položek k pohledávkám z operací přímého pojištění, pohledávkám z operací zajištění a jiným pohledávkám a odpisy těchto pohledávek.</w:t>
            </w:r>
          </w:p>
        </w:tc>
      </w:tr>
      <w:tr w:rsidR="00260230" w:rsidRPr="00996736" w14:paraId="10DBF5FD" w14:textId="77777777" w:rsidTr="00BD420B">
        <w:tc>
          <w:tcPr>
            <w:cnfStyle w:val="001000000000" w:firstRow="0" w:lastRow="0" w:firstColumn="1" w:lastColumn="0" w:oddVBand="0" w:evenVBand="0" w:oddHBand="0" w:evenHBand="0" w:firstRowFirstColumn="0" w:firstRowLastColumn="0" w:lastRowFirstColumn="0" w:lastRowLastColumn="0"/>
            <w:tcW w:w="2001" w:type="pct"/>
            <w:vAlign w:val="center"/>
          </w:tcPr>
          <w:p w14:paraId="04D9B5FC"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FIU1039 - Ostatní technické výnosy, očištěné od zajištění</w:t>
            </w:r>
          </w:p>
        </w:tc>
        <w:tc>
          <w:tcPr>
            <w:tcW w:w="2999" w:type="pct"/>
          </w:tcPr>
          <w:p w14:paraId="2F274702" w14:textId="77777777" w:rsidR="00260230" w:rsidRPr="008C036A" w:rsidRDefault="002F491D"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C036A">
              <w:rPr>
                <w:rFonts w:ascii="Times New Roman" w:hAnsi="Times New Roman" w:cs="Times New Roman"/>
                <w:sz w:val="20"/>
                <w:szCs w:val="20"/>
              </w:rPr>
              <w:t>Položka obsahuje výnosy, které nelze uvádět v jiných položkách technického účtu. V této položce se uvádí například rozpuštění a použití opravných položek k pohledávkám z operací přímého pojištění, pohledávkám z operací zajištění a jiným pohledávkám.</w:t>
            </w:r>
          </w:p>
        </w:tc>
      </w:tr>
      <w:tr w:rsidR="00260230" w:rsidRPr="00996736" w14:paraId="284BB766" w14:textId="77777777" w:rsidTr="00BD4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pct"/>
            <w:vAlign w:val="center"/>
          </w:tcPr>
          <w:p w14:paraId="6178B1B7" w14:textId="77777777" w:rsidR="00260230" w:rsidRPr="008C036A" w:rsidRDefault="00260230" w:rsidP="00BD420B">
            <w:pPr>
              <w:rPr>
                <w:rFonts w:ascii="Times New Roman" w:hAnsi="Times New Roman" w:cs="Times New Roman"/>
                <w:b w:val="0"/>
                <w:i/>
                <w:color w:val="000000"/>
                <w:sz w:val="20"/>
                <w:szCs w:val="20"/>
              </w:rPr>
            </w:pPr>
            <w:r w:rsidRPr="008C036A">
              <w:rPr>
                <w:rFonts w:ascii="Times New Roman" w:hAnsi="Times New Roman" w:cs="Times New Roman"/>
                <w:b w:val="0"/>
                <w:i/>
                <w:color w:val="000000"/>
                <w:sz w:val="20"/>
                <w:szCs w:val="20"/>
              </w:rPr>
              <w:t>FIU1040 - Z toho rozpuštění a použití opravných položek k pohledávkám</w:t>
            </w:r>
          </w:p>
        </w:tc>
        <w:tc>
          <w:tcPr>
            <w:tcW w:w="2999" w:type="pct"/>
          </w:tcPr>
          <w:p w14:paraId="6E46AC45" w14:textId="77777777" w:rsidR="00260230" w:rsidRPr="008C036A" w:rsidRDefault="002F491D"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rPr>
            </w:pPr>
            <w:r w:rsidRPr="008C036A">
              <w:rPr>
                <w:rFonts w:ascii="Times New Roman" w:hAnsi="Times New Roman" w:cs="Times New Roman"/>
                <w:i/>
                <w:sz w:val="20"/>
                <w:szCs w:val="20"/>
              </w:rPr>
              <w:t>Výnosy z rozpuštění a použití opravných položek k pohledávkám z operací přímého pojištění, pohledávkám z operací zajištění a jiným pohledávkám.</w:t>
            </w:r>
          </w:p>
        </w:tc>
      </w:tr>
      <w:tr w:rsidR="00260230" w:rsidRPr="00996736" w14:paraId="5DF7228F" w14:textId="77777777" w:rsidTr="00BD420B">
        <w:tc>
          <w:tcPr>
            <w:cnfStyle w:val="001000000000" w:firstRow="0" w:lastRow="0" w:firstColumn="1" w:lastColumn="0" w:oddVBand="0" w:evenVBand="0" w:oddHBand="0" w:evenHBand="0" w:firstRowFirstColumn="0" w:firstRowLastColumn="0" w:lastRowFirstColumn="0" w:lastRowLastColumn="0"/>
            <w:tcW w:w="2001" w:type="pct"/>
            <w:vAlign w:val="center"/>
          </w:tcPr>
          <w:p w14:paraId="7BC77FEB"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FIU1041 - Změna stavu ČKP rezervy</w:t>
            </w:r>
          </w:p>
        </w:tc>
        <w:tc>
          <w:tcPr>
            <w:tcW w:w="2999" w:type="pct"/>
          </w:tcPr>
          <w:p w14:paraId="2F835F98" w14:textId="1E82E7BB" w:rsidR="00260230" w:rsidRPr="008C036A" w:rsidRDefault="002F491D"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C036A">
              <w:rPr>
                <w:rFonts w:ascii="Times New Roman" w:hAnsi="Times New Roman" w:cs="Times New Roman"/>
                <w:sz w:val="20"/>
                <w:szCs w:val="20"/>
              </w:rPr>
              <w:t xml:space="preserve">Položka obsahuje změnu stavu ČKP rezervy, která </w:t>
            </w:r>
            <w:r w:rsidR="00D14531" w:rsidRPr="008C036A">
              <w:rPr>
                <w:rFonts w:ascii="Times New Roman" w:hAnsi="Times New Roman" w:cs="Times New Roman"/>
                <w:sz w:val="20"/>
                <w:szCs w:val="20"/>
              </w:rPr>
              <w:t>se</w:t>
            </w:r>
            <w:r w:rsidRPr="008C036A">
              <w:rPr>
                <w:rFonts w:ascii="Times New Roman" w:hAnsi="Times New Roman" w:cs="Times New Roman"/>
                <w:sz w:val="20"/>
                <w:szCs w:val="20"/>
              </w:rPr>
              <w:t xml:space="preserve"> reportuje v rámci položky ostatní technické rezervy, očištěné od zajištění. Změna stavu rezervy se vypočte jako rozdíl mezi konečným a počátečním stavem ČKP rezervy.</w:t>
            </w:r>
          </w:p>
        </w:tc>
      </w:tr>
      <w:tr w:rsidR="00260230" w:rsidRPr="00996736" w14:paraId="6A9363E9" w14:textId="77777777" w:rsidTr="00BD4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pct"/>
            <w:vAlign w:val="center"/>
          </w:tcPr>
          <w:p w14:paraId="6CF5A7B5"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FIU1042 - Výsledek investic</w:t>
            </w:r>
          </w:p>
        </w:tc>
        <w:tc>
          <w:tcPr>
            <w:tcW w:w="2999" w:type="pct"/>
          </w:tcPr>
          <w:p w14:paraId="272FA9D7" w14:textId="77777777" w:rsidR="00260230" w:rsidRPr="008C036A" w:rsidRDefault="002F491D"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C036A">
              <w:rPr>
                <w:rFonts w:ascii="Times New Roman" w:hAnsi="Times New Roman" w:cs="Times New Roman"/>
                <w:sz w:val="20"/>
                <w:szCs w:val="20"/>
              </w:rPr>
              <w:t>Položka obsahuje rozdíl alokovaných nákladů a výnosů z investic, reportované v rámci technického i netechnického účtu CAS výsledovky. V této položce se uvádějí také úrokové náklady a výnosy.</w:t>
            </w:r>
          </w:p>
        </w:tc>
      </w:tr>
      <w:tr w:rsidR="00260230" w:rsidRPr="00996736" w14:paraId="3BBA0AD3" w14:textId="77777777" w:rsidTr="00BD420B">
        <w:tc>
          <w:tcPr>
            <w:cnfStyle w:val="001000000000" w:firstRow="0" w:lastRow="0" w:firstColumn="1" w:lastColumn="0" w:oddVBand="0" w:evenVBand="0" w:oddHBand="0" w:evenHBand="0" w:firstRowFirstColumn="0" w:firstRowLastColumn="0" w:lastRowFirstColumn="0" w:lastRowLastColumn="0"/>
            <w:tcW w:w="2001" w:type="pct"/>
            <w:vAlign w:val="center"/>
          </w:tcPr>
          <w:p w14:paraId="336CD470"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FIU1043 - Ostatní (netechnické) náklady</w:t>
            </w:r>
          </w:p>
        </w:tc>
        <w:tc>
          <w:tcPr>
            <w:tcW w:w="2999" w:type="pct"/>
          </w:tcPr>
          <w:p w14:paraId="711E8AA7" w14:textId="77777777" w:rsidR="00260230" w:rsidRPr="008C036A" w:rsidRDefault="002F491D"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C036A">
              <w:rPr>
                <w:rFonts w:ascii="Times New Roman" w:hAnsi="Times New Roman" w:cs="Times New Roman"/>
                <w:sz w:val="20"/>
                <w:szCs w:val="20"/>
              </w:rPr>
              <w:t>Položka obsahuje náklady, které nejsou uvedeny v jiných položkách technického ani netechnického účtu, například smluvní pokuty a úroky z prodlení, poplatky z prodlení, penále, popřípadě jiné sankce vyplývající ze smluvních vztahů, postižní částky, sankce z příslušného rozhodnutí nebo zvláštních právních předpisů, a to bez ohledu na to, zda závazky z nich byly zaplaceny, nebo nikoli; kursové ztráty z přepočtu majetku a závazků vyjádřeného v cizí měně na českou měnu.</w:t>
            </w:r>
          </w:p>
        </w:tc>
      </w:tr>
      <w:tr w:rsidR="00260230" w:rsidRPr="00996736" w14:paraId="468E7294" w14:textId="77777777" w:rsidTr="00BD4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pct"/>
            <w:vAlign w:val="center"/>
          </w:tcPr>
          <w:p w14:paraId="6B3E18B1" w14:textId="77777777" w:rsidR="00260230" w:rsidRPr="008C036A" w:rsidRDefault="00260230" w:rsidP="00BD420B">
            <w:pPr>
              <w:rPr>
                <w:rFonts w:ascii="Times New Roman" w:hAnsi="Times New Roman" w:cs="Times New Roman"/>
                <w:b w:val="0"/>
                <w:i/>
                <w:color w:val="000000"/>
                <w:sz w:val="20"/>
                <w:szCs w:val="20"/>
              </w:rPr>
            </w:pPr>
            <w:r w:rsidRPr="008C036A">
              <w:rPr>
                <w:rFonts w:ascii="Times New Roman" w:hAnsi="Times New Roman" w:cs="Times New Roman"/>
                <w:b w:val="0"/>
                <w:i/>
                <w:color w:val="000000"/>
                <w:sz w:val="20"/>
                <w:szCs w:val="20"/>
              </w:rPr>
              <w:t>FIU1044 - Z toho příspěvek na správu ČKP</w:t>
            </w:r>
          </w:p>
        </w:tc>
        <w:tc>
          <w:tcPr>
            <w:tcW w:w="2999" w:type="pct"/>
          </w:tcPr>
          <w:p w14:paraId="4846288D" w14:textId="77777777" w:rsidR="00260230" w:rsidRPr="008C036A" w:rsidRDefault="002F491D"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rPr>
            </w:pPr>
            <w:r w:rsidRPr="008C036A">
              <w:rPr>
                <w:rFonts w:ascii="Times New Roman" w:hAnsi="Times New Roman" w:cs="Times New Roman"/>
                <w:i/>
                <w:sz w:val="20"/>
                <w:szCs w:val="20"/>
              </w:rPr>
              <w:t>Příspěvek pojistitele k zabezpečení působnosti České kanceláře pojistitelů podle §18 odst. 5 zákona č. 168/1999 Sb., o pojištění odpovědnosti z provozu vozidla ("správa ČKP").</w:t>
            </w:r>
          </w:p>
        </w:tc>
      </w:tr>
      <w:tr w:rsidR="00260230" w:rsidRPr="00996736" w14:paraId="7DF55E4D" w14:textId="77777777" w:rsidTr="00BD420B">
        <w:tc>
          <w:tcPr>
            <w:cnfStyle w:val="001000000000" w:firstRow="0" w:lastRow="0" w:firstColumn="1" w:lastColumn="0" w:oddVBand="0" w:evenVBand="0" w:oddHBand="0" w:evenHBand="0" w:firstRowFirstColumn="0" w:firstRowLastColumn="0" w:lastRowFirstColumn="0" w:lastRowLastColumn="0"/>
            <w:tcW w:w="2001" w:type="pct"/>
            <w:vAlign w:val="center"/>
          </w:tcPr>
          <w:p w14:paraId="61CE6AEF"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lastRenderedPageBreak/>
              <w:t>FIU1045 - Ostatní (netechnické) výnosy</w:t>
            </w:r>
          </w:p>
        </w:tc>
        <w:tc>
          <w:tcPr>
            <w:tcW w:w="2999" w:type="pct"/>
          </w:tcPr>
          <w:p w14:paraId="46E9447E" w14:textId="77777777" w:rsidR="00260230" w:rsidRPr="008C036A" w:rsidRDefault="002F491D"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C036A">
              <w:rPr>
                <w:rFonts w:ascii="Times New Roman" w:hAnsi="Times New Roman" w:cs="Times New Roman"/>
                <w:sz w:val="20"/>
                <w:szCs w:val="20"/>
              </w:rPr>
              <w:t>Položka obsahuje výnosy, které nelze uvádět v jiných položkách technického ani netechnického účtu. V této položce se uvádí například přijaté platby z odepsaných pohledávek s výjimkou pohledávek z pojistné činnosti, přijaté smluvní pokuty a úroky z prodlení, poplatky z prodlení, penále, popřípadě jiné sankce vyplývající ze smluvních vztahů, postižní částky, sankce z příslušného rozhodnutí nebo zvláštního právního předpisu, a to bez ohledu na to, zda platba na pohledávku byla přijata, nebo nikoli; kursové zisky z přepočtu majetku a závazků vyjádřeného v cizí měně na českou měnu.</w:t>
            </w:r>
          </w:p>
        </w:tc>
      </w:tr>
      <w:tr w:rsidR="00260230" w:rsidRPr="00996736" w14:paraId="6BB892B2" w14:textId="77777777" w:rsidTr="00BD4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pct"/>
            <w:vAlign w:val="center"/>
          </w:tcPr>
          <w:p w14:paraId="492FA995" w14:textId="77777777" w:rsidR="00260230" w:rsidRPr="008C036A" w:rsidRDefault="00260230" w:rsidP="00BD420B">
            <w:pPr>
              <w:rPr>
                <w:rFonts w:ascii="Times New Roman" w:hAnsi="Times New Roman" w:cs="Times New Roman"/>
                <w:b w:val="0"/>
                <w:color w:val="000000"/>
                <w:sz w:val="20"/>
                <w:szCs w:val="20"/>
              </w:rPr>
            </w:pPr>
            <w:r w:rsidRPr="008C036A">
              <w:rPr>
                <w:rFonts w:ascii="Times New Roman" w:hAnsi="Times New Roman" w:cs="Times New Roman"/>
                <w:b w:val="0"/>
                <w:color w:val="000000"/>
                <w:sz w:val="20"/>
                <w:szCs w:val="20"/>
              </w:rPr>
              <w:t>FIU1046 - Další relevantní náklady a výnosy</w:t>
            </w:r>
          </w:p>
        </w:tc>
        <w:tc>
          <w:tcPr>
            <w:tcW w:w="2999" w:type="pct"/>
          </w:tcPr>
          <w:p w14:paraId="44898B7A" w14:textId="59DE9FFA" w:rsidR="00260230" w:rsidRPr="002019D1" w:rsidRDefault="002F491D" w:rsidP="002019D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19D1">
              <w:rPr>
                <w:rFonts w:ascii="Times New Roman" w:hAnsi="Times New Roman" w:cs="Times New Roman"/>
                <w:sz w:val="20"/>
                <w:szCs w:val="20"/>
              </w:rPr>
              <w:t>Další relevantní náklady či výnosy neuvedené výše či neprojevující se v</w:t>
            </w:r>
            <w:r w:rsidR="002019D1">
              <w:rPr>
                <w:rFonts w:ascii="Times New Roman" w:hAnsi="Times New Roman" w:cs="Times New Roman"/>
                <w:sz w:val="20"/>
                <w:szCs w:val="20"/>
              </w:rPr>
              <w:t> datové oblasti</w:t>
            </w:r>
            <w:r w:rsidRPr="002019D1">
              <w:rPr>
                <w:rFonts w:ascii="Times New Roman" w:hAnsi="Times New Roman" w:cs="Times New Roman"/>
                <w:sz w:val="20"/>
                <w:szCs w:val="20"/>
              </w:rPr>
              <w:t xml:space="preserve"> „Rozklad rezerv“, které lze alokovat v rámci POV. Pojišťovna uvede popis položky v</w:t>
            </w:r>
            <w:r w:rsidR="002019D1">
              <w:rPr>
                <w:rFonts w:ascii="Times New Roman" w:hAnsi="Times New Roman" w:cs="Times New Roman"/>
                <w:sz w:val="20"/>
                <w:szCs w:val="20"/>
              </w:rPr>
              <w:t> datové oblasti DOPO91_20 Komentáře</w:t>
            </w:r>
            <w:r w:rsidRPr="002019D1">
              <w:rPr>
                <w:rFonts w:ascii="Times New Roman" w:hAnsi="Times New Roman" w:cs="Times New Roman"/>
                <w:sz w:val="20"/>
                <w:szCs w:val="20"/>
              </w:rPr>
              <w:t>.</w:t>
            </w:r>
          </w:p>
        </w:tc>
      </w:tr>
    </w:tbl>
    <w:p w14:paraId="22E0AC87" w14:textId="77777777" w:rsidR="00F020AC" w:rsidRDefault="00F020AC" w:rsidP="00F020AC">
      <w:pPr>
        <w:spacing w:after="0" w:line="240" w:lineRule="auto"/>
        <w:jc w:val="both"/>
        <w:rPr>
          <w:rFonts w:ascii="Times New Roman" w:hAnsi="Times New Roman" w:cs="Times New Roman"/>
        </w:rPr>
      </w:pPr>
    </w:p>
    <w:p w14:paraId="2047863F" w14:textId="77777777" w:rsidR="00260230" w:rsidRDefault="008C036A" w:rsidP="00883E3A">
      <w:pPr>
        <w:pStyle w:val="Nadpis3"/>
        <w:numPr>
          <w:ilvl w:val="0"/>
          <w:numId w:val="8"/>
        </w:numPr>
        <w:spacing w:before="200" w:line="360" w:lineRule="auto"/>
      </w:pPr>
      <w:bookmarkStart w:id="15" w:name="_Toc94086362"/>
      <w:r w:rsidRPr="008C036A">
        <w:rPr>
          <w:rFonts w:ascii="Times New Roman" w:hAnsi="Times New Roman" w:cs="Times New Roman"/>
          <w:bCs/>
          <w:i/>
          <w:color w:val="4F81BD" w:themeColor="accent1"/>
          <w:sz w:val="22"/>
          <w:szCs w:val="22"/>
          <w:lang w:val="en-GB"/>
        </w:rPr>
        <w:t xml:space="preserve">DOPO91_13 - </w:t>
      </w:r>
      <w:r w:rsidRPr="00CA2DEC">
        <w:rPr>
          <w:rFonts w:ascii="Times New Roman" w:hAnsi="Times New Roman" w:cs="Times New Roman"/>
          <w:bCs/>
          <w:i/>
          <w:color w:val="4F81BD" w:themeColor="accent1"/>
          <w:sz w:val="22"/>
          <w:szCs w:val="22"/>
        </w:rPr>
        <w:t>Rozklad rezerv</w:t>
      </w:r>
      <w:bookmarkEnd w:id="15"/>
      <w:r w:rsidRPr="008C036A">
        <w:rPr>
          <w:rFonts w:ascii="Times New Roman" w:hAnsi="Times New Roman" w:cs="Times New Roman"/>
          <w:bCs/>
          <w:i/>
          <w:color w:val="4F81BD" w:themeColor="accent1"/>
          <w:sz w:val="22"/>
          <w:szCs w:val="22"/>
          <w:lang w:val="en-GB"/>
        </w:rPr>
        <w:tab/>
      </w:r>
      <w:r>
        <w:tab/>
      </w:r>
      <w:r>
        <w:tab/>
      </w:r>
      <w:r>
        <w:tab/>
      </w:r>
      <w:r>
        <w:tab/>
      </w:r>
      <w:r>
        <w:tab/>
      </w:r>
      <w:r>
        <w:tab/>
      </w:r>
    </w:p>
    <w:p w14:paraId="20C2EDFF" w14:textId="713109C7" w:rsidR="00B26B0B" w:rsidRDefault="00B26B0B" w:rsidP="00B26B0B">
      <w:pPr>
        <w:pStyle w:val="Odstavecseseznamem"/>
        <w:numPr>
          <w:ilvl w:val="0"/>
          <w:numId w:val="12"/>
        </w:numPr>
        <w:jc w:val="both"/>
        <w:rPr>
          <w:rFonts w:ascii="Times New Roman" w:hAnsi="Times New Roman" w:cs="Times New Roman"/>
        </w:rPr>
      </w:pPr>
      <w:r w:rsidRPr="00883E3A">
        <w:rPr>
          <w:rFonts w:ascii="Times New Roman" w:hAnsi="Times New Roman" w:cs="Times New Roman"/>
        </w:rPr>
        <w:t xml:space="preserve">Pojišťovna vyplní za celé portfolio </w:t>
      </w:r>
      <w:r>
        <w:rPr>
          <w:rFonts w:ascii="Times New Roman" w:hAnsi="Times New Roman" w:cs="Times New Roman"/>
        </w:rPr>
        <w:t xml:space="preserve">povinného ručení (PTF) </w:t>
      </w:r>
      <w:r w:rsidRPr="00883E3A">
        <w:rPr>
          <w:rFonts w:ascii="Times New Roman" w:hAnsi="Times New Roman" w:cs="Times New Roman"/>
        </w:rPr>
        <w:t xml:space="preserve">a jednotlivé </w:t>
      </w:r>
      <w:r>
        <w:rPr>
          <w:rFonts w:ascii="Times New Roman" w:hAnsi="Times New Roman" w:cs="Times New Roman"/>
        </w:rPr>
        <w:t>segmenty</w:t>
      </w:r>
      <w:r w:rsidRPr="00883E3A">
        <w:rPr>
          <w:rFonts w:ascii="Times New Roman" w:hAnsi="Times New Roman" w:cs="Times New Roman"/>
        </w:rPr>
        <w:t xml:space="preserve"> dělení portfolia</w:t>
      </w:r>
      <w:r>
        <w:rPr>
          <w:rFonts w:ascii="Times New Roman" w:hAnsi="Times New Roman" w:cs="Times New Roman"/>
        </w:rPr>
        <w:t>, nové (A1) a obnovené (A2) pojistné smlouvy, resp.</w:t>
      </w:r>
      <w:r w:rsidRPr="00883E3A">
        <w:rPr>
          <w:rFonts w:ascii="Times New Roman" w:hAnsi="Times New Roman" w:cs="Times New Roman"/>
        </w:rPr>
        <w:t xml:space="preserve"> retail</w:t>
      </w:r>
      <w:r>
        <w:rPr>
          <w:rFonts w:ascii="Times New Roman" w:hAnsi="Times New Roman" w:cs="Times New Roman"/>
        </w:rPr>
        <w:t xml:space="preserve"> (B1)</w:t>
      </w:r>
      <w:r w:rsidRPr="00883E3A">
        <w:rPr>
          <w:rFonts w:ascii="Times New Roman" w:hAnsi="Times New Roman" w:cs="Times New Roman"/>
        </w:rPr>
        <w:t xml:space="preserve"> a </w:t>
      </w:r>
      <w:r>
        <w:rPr>
          <w:rFonts w:ascii="Times New Roman" w:hAnsi="Times New Roman" w:cs="Times New Roman"/>
        </w:rPr>
        <w:t>ostatní</w:t>
      </w:r>
      <w:r w:rsidRPr="00883E3A">
        <w:rPr>
          <w:rFonts w:ascii="Times New Roman" w:hAnsi="Times New Roman" w:cs="Times New Roman"/>
        </w:rPr>
        <w:t xml:space="preserve"> </w:t>
      </w:r>
      <w:r>
        <w:rPr>
          <w:rFonts w:ascii="Times New Roman" w:hAnsi="Times New Roman" w:cs="Times New Roman"/>
        </w:rPr>
        <w:t xml:space="preserve">(B2) </w:t>
      </w:r>
      <w:r w:rsidRPr="00883E3A">
        <w:rPr>
          <w:rFonts w:ascii="Times New Roman" w:hAnsi="Times New Roman" w:cs="Times New Roman"/>
        </w:rPr>
        <w:t>(flotily, leasing apod.)</w:t>
      </w:r>
      <w:r>
        <w:rPr>
          <w:rFonts w:ascii="Times New Roman" w:hAnsi="Times New Roman" w:cs="Times New Roman"/>
        </w:rPr>
        <w:t xml:space="preserve"> a kombinace těchto segmentů (A1 a B1, A1 a B2, A2 a B1, A2 a B2)</w:t>
      </w:r>
      <w:r w:rsidRPr="00883E3A">
        <w:rPr>
          <w:rFonts w:ascii="Times New Roman" w:hAnsi="Times New Roman" w:cs="Times New Roman"/>
        </w:rPr>
        <w:t>.</w:t>
      </w:r>
    </w:p>
    <w:p w14:paraId="5B8B6BD8" w14:textId="77DF19DC" w:rsidR="009C17A8" w:rsidRDefault="009C17A8" w:rsidP="00883E3A">
      <w:pPr>
        <w:pStyle w:val="Odstavecseseznamem"/>
        <w:numPr>
          <w:ilvl w:val="0"/>
          <w:numId w:val="12"/>
        </w:numPr>
        <w:rPr>
          <w:rFonts w:ascii="Times New Roman" w:hAnsi="Times New Roman" w:cs="Times New Roman"/>
        </w:rPr>
      </w:pPr>
      <w:r>
        <w:rPr>
          <w:rFonts w:ascii="Times New Roman" w:hAnsi="Times New Roman" w:cs="Times New Roman"/>
        </w:rPr>
        <w:t>Definice nových a obnovených pojistných smluv je uvedena v</w:t>
      </w:r>
      <w:r w:rsidR="001B5851">
        <w:rPr>
          <w:rFonts w:ascii="Times New Roman" w:hAnsi="Times New Roman" w:cs="Times New Roman"/>
        </w:rPr>
        <w:t xml:space="preserve"> tabulce č. </w:t>
      </w:r>
      <w:r w:rsidR="00AA31B3">
        <w:rPr>
          <w:rFonts w:ascii="Times New Roman" w:hAnsi="Times New Roman" w:cs="Times New Roman"/>
        </w:rPr>
        <w:t>5</w:t>
      </w:r>
      <w:r w:rsidR="001B5851">
        <w:rPr>
          <w:rFonts w:ascii="Times New Roman" w:hAnsi="Times New Roman" w:cs="Times New Roman"/>
        </w:rPr>
        <w:t>.</w:t>
      </w:r>
    </w:p>
    <w:p w14:paraId="0EB5234D" w14:textId="77777777" w:rsidR="00260230" w:rsidRDefault="00883E3A" w:rsidP="00DA1837">
      <w:pPr>
        <w:pStyle w:val="Odstavecseseznamem"/>
        <w:numPr>
          <w:ilvl w:val="0"/>
          <w:numId w:val="12"/>
        </w:numPr>
        <w:spacing w:after="0" w:line="240" w:lineRule="auto"/>
        <w:jc w:val="both"/>
        <w:rPr>
          <w:rFonts w:ascii="Times New Roman" w:hAnsi="Times New Roman" w:cs="Times New Roman"/>
        </w:rPr>
      </w:pPr>
      <w:r>
        <w:rPr>
          <w:rFonts w:ascii="Times New Roman" w:hAnsi="Times New Roman" w:cs="Times New Roman"/>
        </w:rPr>
        <w:t xml:space="preserve">V rámci </w:t>
      </w:r>
      <w:r w:rsidR="00DA1837">
        <w:rPr>
          <w:rFonts w:ascii="Times New Roman" w:hAnsi="Times New Roman" w:cs="Times New Roman"/>
        </w:rPr>
        <w:t>prvních tří</w:t>
      </w:r>
      <w:r w:rsidR="00A609F8">
        <w:rPr>
          <w:rFonts w:ascii="Times New Roman" w:hAnsi="Times New Roman" w:cs="Times New Roman"/>
        </w:rPr>
        <w:t xml:space="preserve"> </w:t>
      </w:r>
      <w:r>
        <w:rPr>
          <w:rFonts w:ascii="Times New Roman" w:hAnsi="Times New Roman" w:cs="Times New Roman"/>
        </w:rPr>
        <w:t xml:space="preserve">čtvrtletí za aktuální rok se údaje </w:t>
      </w:r>
      <w:r w:rsidR="00A609F8">
        <w:rPr>
          <w:rFonts w:ascii="Times New Roman" w:hAnsi="Times New Roman" w:cs="Times New Roman"/>
        </w:rPr>
        <w:t xml:space="preserve">na kartě </w:t>
      </w:r>
      <w:r>
        <w:rPr>
          <w:rFonts w:ascii="Times New Roman" w:hAnsi="Times New Roman" w:cs="Times New Roman"/>
        </w:rPr>
        <w:t>ke konci daného období (31.</w:t>
      </w:r>
      <w:r w:rsidR="00DA1837">
        <w:rPr>
          <w:rFonts w:ascii="Times New Roman" w:hAnsi="Times New Roman" w:cs="Times New Roman"/>
        </w:rPr>
        <w:t xml:space="preserve"> 3., 30. 6. a</w:t>
      </w:r>
      <w:r w:rsidR="00A609F8">
        <w:rPr>
          <w:rFonts w:ascii="Times New Roman" w:hAnsi="Times New Roman" w:cs="Times New Roman"/>
        </w:rPr>
        <w:t> </w:t>
      </w:r>
      <w:r>
        <w:rPr>
          <w:rFonts w:ascii="Times New Roman" w:hAnsi="Times New Roman" w:cs="Times New Roman"/>
        </w:rPr>
        <w:t>30.</w:t>
      </w:r>
      <w:r w:rsidR="00A609F8">
        <w:rPr>
          <w:rFonts w:ascii="Times New Roman" w:hAnsi="Times New Roman" w:cs="Times New Roman"/>
        </w:rPr>
        <w:t> </w:t>
      </w:r>
      <w:r>
        <w:rPr>
          <w:rFonts w:ascii="Times New Roman" w:hAnsi="Times New Roman" w:cs="Times New Roman"/>
        </w:rPr>
        <w:t>9.)</w:t>
      </w:r>
      <w:r w:rsidR="00A609F8">
        <w:rPr>
          <w:rFonts w:ascii="Times New Roman" w:hAnsi="Times New Roman" w:cs="Times New Roman"/>
        </w:rPr>
        <w:t xml:space="preserve"> vykazují kumulativně od 1. 1. daného roku</w:t>
      </w:r>
      <w:r>
        <w:rPr>
          <w:rFonts w:ascii="Times New Roman" w:hAnsi="Times New Roman" w:cs="Times New Roman"/>
        </w:rPr>
        <w:t xml:space="preserve"> </w:t>
      </w:r>
      <w:r w:rsidR="00DA1837">
        <w:rPr>
          <w:rFonts w:ascii="Times New Roman" w:hAnsi="Times New Roman" w:cs="Times New Roman"/>
        </w:rPr>
        <w:t xml:space="preserve">v rámci vykazovací povinnosti </w:t>
      </w:r>
      <w:r w:rsidR="00DA1837" w:rsidRPr="00DA1837">
        <w:rPr>
          <w:rFonts w:ascii="Times New Roman" w:hAnsi="Times New Roman" w:cs="Times New Roman"/>
          <w:b/>
          <w:i/>
        </w:rPr>
        <w:t>Čtvrtletní výkaznictví k výkazu k povinnému ručení (DOPOS91)</w:t>
      </w:r>
      <w:r w:rsidR="00DA1837">
        <w:rPr>
          <w:rFonts w:ascii="Times New Roman" w:hAnsi="Times New Roman" w:cs="Times New Roman"/>
          <w:b/>
          <w:i/>
        </w:rPr>
        <w:t xml:space="preserve"> </w:t>
      </w:r>
      <w:r w:rsidR="00DA1837">
        <w:rPr>
          <w:rFonts w:ascii="Times New Roman" w:hAnsi="Times New Roman" w:cs="Times New Roman"/>
        </w:rPr>
        <w:t xml:space="preserve">nebo </w:t>
      </w:r>
      <w:r w:rsidR="00DA1837" w:rsidRPr="00DA1837">
        <w:rPr>
          <w:rFonts w:ascii="Times New Roman" w:hAnsi="Times New Roman" w:cs="Times New Roman"/>
          <w:b/>
          <w:i/>
        </w:rPr>
        <w:t>Čtvrtletní výkaznictví k výkazu k povinnému ručení (DOPOS9</w:t>
      </w:r>
      <w:r w:rsidR="00DA1837">
        <w:rPr>
          <w:rFonts w:ascii="Times New Roman" w:hAnsi="Times New Roman" w:cs="Times New Roman"/>
          <w:b/>
          <w:i/>
        </w:rPr>
        <w:t>2</w:t>
      </w:r>
      <w:r w:rsidR="00DA1837" w:rsidRPr="00DA1837">
        <w:rPr>
          <w:rFonts w:ascii="Times New Roman" w:hAnsi="Times New Roman" w:cs="Times New Roman"/>
          <w:b/>
          <w:i/>
        </w:rPr>
        <w:t>)</w:t>
      </w:r>
    </w:p>
    <w:p w14:paraId="5617EEAE" w14:textId="33793F82" w:rsidR="00A609F8" w:rsidRDefault="00A609F8" w:rsidP="00A609F8">
      <w:pPr>
        <w:pStyle w:val="Odstavecseseznamem"/>
        <w:numPr>
          <w:ilvl w:val="0"/>
          <w:numId w:val="12"/>
        </w:numPr>
        <w:spacing w:after="0" w:line="240" w:lineRule="auto"/>
        <w:jc w:val="both"/>
        <w:rPr>
          <w:rFonts w:ascii="Times New Roman" w:hAnsi="Times New Roman" w:cs="Times New Roman"/>
        </w:rPr>
      </w:pPr>
      <w:r w:rsidRPr="00883E3A">
        <w:rPr>
          <w:rFonts w:ascii="Times New Roman" w:hAnsi="Times New Roman" w:cs="Times New Roman"/>
        </w:rPr>
        <w:t xml:space="preserve">Hodnoty za </w:t>
      </w:r>
      <w:r w:rsidR="009E3CE4">
        <w:rPr>
          <w:rFonts w:ascii="Times New Roman" w:hAnsi="Times New Roman" w:cs="Times New Roman"/>
        </w:rPr>
        <w:t xml:space="preserve">všechny celé roky </w:t>
      </w:r>
      <w:r w:rsidRPr="00883E3A">
        <w:rPr>
          <w:rFonts w:ascii="Times New Roman" w:hAnsi="Times New Roman" w:cs="Times New Roman"/>
        </w:rPr>
        <w:t xml:space="preserve">předcházející </w:t>
      </w:r>
      <w:r w:rsidR="009E3CE4">
        <w:rPr>
          <w:rFonts w:ascii="Times New Roman" w:hAnsi="Times New Roman" w:cs="Times New Roman"/>
        </w:rPr>
        <w:t>aktuálnímu roku</w:t>
      </w:r>
      <w:r w:rsidRPr="00883E3A">
        <w:rPr>
          <w:rFonts w:ascii="Times New Roman" w:hAnsi="Times New Roman" w:cs="Times New Roman"/>
        </w:rPr>
        <w:t xml:space="preserve"> </w:t>
      </w:r>
      <w:r w:rsidR="009E3CE4">
        <w:rPr>
          <w:rFonts w:ascii="Times New Roman" w:hAnsi="Times New Roman" w:cs="Times New Roman"/>
        </w:rPr>
        <w:t xml:space="preserve">(od roku </w:t>
      </w:r>
      <w:r w:rsidRPr="00883E3A">
        <w:rPr>
          <w:rFonts w:ascii="Times New Roman" w:hAnsi="Times New Roman" w:cs="Times New Roman"/>
        </w:rPr>
        <w:t>2015</w:t>
      </w:r>
      <w:r w:rsidR="009E3CE4">
        <w:rPr>
          <w:rFonts w:ascii="Times New Roman" w:hAnsi="Times New Roman" w:cs="Times New Roman"/>
        </w:rPr>
        <w:t xml:space="preserve"> včetně)</w:t>
      </w:r>
      <w:r w:rsidR="009D65DF">
        <w:rPr>
          <w:rFonts w:ascii="Times New Roman" w:hAnsi="Times New Roman" w:cs="Times New Roman"/>
        </w:rPr>
        <w:t>a čtvrté čtvrtletí aktuálního roku (</w:t>
      </w:r>
      <w:r w:rsidR="003A6C76">
        <w:rPr>
          <w:rFonts w:ascii="Times New Roman" w:hAnsi="Times New Roman" w:cs="Times New Roman"/>
        </w:rPr>
        <w:t xml:space="preserve">k </w:t>
      </w:r>
      <w:r w:rsidR="009D65DF">
        <w:rPr>
          <w:rFonts w:ascii="Times New Roman" w:hAnsi="Times New Roman" w:cs="Times New Roman"/>
        </w:rPr>
        <w:t>31. 12.</w:t>
      </w:r>
      <w:r w:rsidR="003A6C76">
        <w:rPr>
          <w:rFonts w:ascii="Times New Roman" w:hAnsi="Times New Roman" w:cs="Times New Roman"/>
        </w:rPr>
        <w:t>, opět kumulativně od 1.</w:t>
      </w:r>
      <w:r w:rsidR="00C92CEB">
        <w:rPr>
          <w:rFonts w:ascii="Times New Roman" w:hAnsi="Times New Roman" w:cs="Times New Roman"/>
        </w:rPr>
        <w:t xml:space="preserve"> </w:t>
      </w:r>
      <w:r w:rsidR="003A6C76">
        <w:rPr>
          <w:rFonts w:ascii="Times New Roman" w:hAnsi="Times New Roman" w:cs="Times New Roman"/>
        </w:rPr>
        <w:t>1. aktuálního roku</w:t>
      </w:r>
      <w:r w:rsidR="009D65DF">
        <w:rPr>
          <w:rFonts w:ascii="Times New Roman" w:hAnsi="Times New Roman" w:cs="Times New Roman"/>
        </w:rPr>
        <w:t xml:space="preserve">) </w:t>
      </w:r>
      <w:r w:rsidRPr="00883E3A">
        <w:rPr>
          <w:rFonts w:ascii="Times New Roman" w:hAnsi="Times New Roman" w:cs="Times New Roman"/>
          <w:b/>
        </w:rPr>
        <w:t xml:space="preserve">se vykazují </w:t>
      </w:r>
      <w:r w:rsidR="00CA2DEC">
        <w:rPr>
          <w:rFonts w:ascii="Times New Roman" w:hAnsi="Times New Roman" w:cs="Times New Roman"/>
          <w:b/>
        </w:rPr>
        <w:t xml:space="preserve">na příslušných kartách </w:t>
      </w:r>
      <w:r w:rsidRPr="00883E3A">
        <w:rPr>
          <w:rFonts w:ascii="Times New Roman" w:hAnsi="Times New Roman" w:cs="Times New Roman"/>
          <w:b/>
        </w:rPr>
        <w:t>pouze ročně</w:t>
      </w:r>
      <w:r w:rsidR="00CA2DEC">
        <w:rPr>
          <w:rFonts w:ascii="Times New Roman" w:hAnsi="Times New Roman" w:cs="Times New Roman"/>
        </w:rPr>
        <w:t>,</w:t>
      </w:r>
      <w:r>
        <w:rPr>
          <w:rFonts w:ascii="Times New Roman" w:hAnsi="Times New Roman" w:cs="Times New Roman"/>
        </w:rPr>
        <w:t xml:space="preserve"> tedy vždy </w:t>
      </w:r>
      <w:r w:rsidRPr="00883E3A">
        <w:rPr>
          <w:rFonts w:ascii="Times New Roman" w:hAnsi="Times New Roman" w:cs="Times New Roman"/>
          <w:b/>
        </w:rPr>
        <w:t xml:space="preserve">k 31. 12. daného </w:t>
      </w:r>
      <w:r w:rsidR="00CA2DEC">
        <w:rPr>
          <w:rFonts w:ascii="Times New Roman" w:hAnsi="Times New Roman" w:cs="Times New Roman"/>
          <w:b/>
        </w:rPr>
        <w:t xml:space="preserve">aktuálního </w:t>
      </w:r>
      <w:r w:rsidRPr="00883E3A">
        <w:rPr>
          <w:rFonts w:ascii="Times New Roman" w:hAnsi="Times New Roman" w:cs="Times New Roman"/>
          <w:b/>
        </w:rPr>
        <w:t>roku</w:t>
      </w:r>
      <w:r w:rsidR="00DA1837">
        <w:rPr>
          <w:rFonts w:ascii="Times New Roman" w:hAnsi="Times New Roman" w:cs="Times New Roman"/>
        </w:rPr>
        <w:t xml:space="preserve"> v rámci vykazovací povinnosti </w:t>
      </w:r>
      <w:r w:rsidR="00DA1837" w:rsidRPr="00DA1837">
        <w:rPr>
          <w:rFonts w:ascii="Times New Roman" w:hAnsi="Times New Roman" w:cs="Times New Roman"/>
          <w:b/>
          <w:i/>
        </w:rPr>
        <w:t>Roční výkaznictví k výkazu k povinnému ručení (DOPOS91)</w:t>
      </w:r>
      <w:r w:rsidR="00DA1837" w:rsidRPr="00DA1837">
        <w:rPr>
          <w:rFonts w:ascii="Times New Roman" w:hAnsi="Times New Roman" w:cs="Times New Roman"/>
        </w:rPr>
        <w:t xml:space="preserve"> nebo </w:t>
      </w:r>
      <w:r w:rsidR="00DA1837" w:rsidRPr="00DA1837">
        <w:rPr>
          <w:rFonts w:ascii="Times New Roman" w:hAnsi="Times New Roman" w:cs="Times New Roman"/>
          <w:b/>
          <w:i/>
        </w:rPr>
        <w:t>Roční výkaznictví k výkazu k povinnému ručení (DOPOS92)</w:t>
      </w:r>
      <w:r w:rsidR="009D65DF">
        <w:rPr>
          <w:rFonts w:ascii="Times New Roman" w:hAnsi="Times New Roman" w:cs="Times New Roman"/>
        </w:rPr>
        <w:t>.</w:t>
      </w:r>
    </w:p>
    <w:p w14:paraId="6F2C5B68" w14:textId="77777777" w:rsidR="00A609F8" w:rsidRDefault="00A609F8" w:rsidP="00CA2DEC">
      <w:pPr>
        <w:spacing w:after="0" w:line="240" w:lineRule="auto"/>
        <w:ind w:left="360"/>
        <w:jc w:val="both"/>
        <w:rPr>
          <w:rFonts w:ascii="Times New Roman" w:hAnsi="Times New Roman" w:cs="Times New Roman"/>
        </w:rPr>
      </w:pPr>
    </w:p>
    <w:p w14:paraId="1C73BA3C" w14:textId="77777777" w:rsidR="00CA2DEC" w:rsidRDefault="00CA2DEC" w:rsidP="00CA2DEC">
      <w:pPr>
        <w:spacing w:after="0" w:line="240" w:lineRule="auto"/>
        <w:ind w:left="360"/>
        <w:jc w:val="both"/>
        <w:rPr>
          <w:rFonts w:ascii="Times New Roman" w:hAnsi="Times New Roman" w:cs="Times New Roman"/>
          <w:i/>
        </w:rPr>
      </w:pPr>
      <w:r w:rsidRPr="002F400C">
        <w:rPr>
          <w:rFonts w:ascii="Times New Roman" w:hAnsi="Times New Roman" w:cs="Times New Roman"/>
          <w:i/>
        </w:rPr>
        <w:t>Příklad:</w:t>
      </w:r>
    </w:p>
    <w:p w14:paraId="1EBC5E2D" w14:textId="77777777" w:rsidR="00E04E04" w:rsidRPr="002F400C" w:rsidRDefault="00E04E04" w:rsidP="00CA2DEC">
      <w:pPr>
        <w:spacing w:after="0" w:line="240" w:lineRule="auto"/>
        <w:ind w:left="360"/>
        <w:jc w:val="both"/>
        <w:rPr>
          <w:rFonts w:ascii="Times New Roman" w:hAnsi="Times New Roman" w:cs="Times New Roman"/>
          <w:i/>
        </w:rPr>
      </w:pPr>
    </w:p>
    <w:p w14:paraId="3B7597AD" w14:textId="08060AF8" w:rsidR="00CA2DEC" w:rsidRPr="002F400C" w:rsidRDefault="00CA2DEC" w:rsidP="00CA2DEC">
      <w:pPr>
        <w:pStyle w:val="Odstavecseseznamem"/>
        <w:numPr>
          <w:ilvl w:val="0"/>
          <w:numId w:val="14"/>
        </w:numPr>
        <w:spacing w:after="0" w:line="240" w:lineRule="auto"/>
        <w:jc w:val="both"/>
        <w:rPr>
          <w:rFonts w:ascii="Times New Roman" w:hAnsi="Times New Roman" w:cs="Times New Roman"/>
          <w:i/>
        </w:rPr>
      </w:pPr>
      <w:r w:rsidRPr="002F400C">
        <w:rPr>
          <w:rFonts w:ascii="Times New Roman" w:hAnsi="Times New Roman" w:cs="Times New Roman"/>
          <w:i/>
        </w:rPr>
        <w:t>Vykazování stav</w:t>
      </w:r>
      <w:r w:rsidR="009E3CE4">
        <w:rPr>
          <w:rFonts w:ascii="Times New Roman" w:hAnsi="Times New Roman" w:cs="Times New Roman"/>
          <w:i/>
        </w:rPr>
        <w:t>u</w:t>
      </w:r>
      <w:r w:rsidRPr="002F400C">
        <w:rPr>
          <w:rFonts w:ascii="Times New Roman" w:hAnsi="Times New Roman" w:cs="Times New Roman"/>
          <w:i/>
        </w:rPr>
        <w:t xml:space="preserve"> ke dni 30. 6. 2022: </w:t>
      </w:r>
    </w:p>
    <w:p w14:paraId="29488B96" w14:textId="77777777" w:rsidR="00CA2DEC" w:rsidRPr="009B36DC" w:rsidRDefault="009B36DC" w:rsidP="00CA2DEC">
      <w:pPr>
        <w:pStyle w:val="Odstavecseseznamem"/>
        <w:numPr>
          <w:ilvl w:val="0"/>
          <w:numId w:val="13"/>
        </w:numPr>
        <w:spacing w:after="0" w:line="240" w:lineRule="auto"/>
        <w:jc w:val="both"/>
        <w:rPr>
          <w:rFonts w:ascii="Times New Roman" w:hAnsi="Times New Roman" w:cs="Times New Roman"/>
          <w:i/>
        </w:rPr>
      </w:pPr>
      <w:r w:rsidRPr="009B36DC">
        <w:rPr>
          <w:rFonts w:ascii="Times New Roman" w:hAnsi="Times New Roman" w:cs="Times New Roman"/>
          <w:i/>
        </w:rPr>
        <w:t>V rámci vykazovací povinnosti Čtvrtletní výkaznictví k výkazu k povinnému ručení (DOPOS91) nebo Čtvrtletní výkaznictví k výkazu k povinnému ručení (DOPOS92</w:t>
      </w:r>
      <w:r>
        <w:rPr>
          <w:rFonts w:ascii="Times New Roman" w:hAnsi="Times New Roman" w:cs="Times New Roman"/>
          <w:i/>
        </w:rPr>
        <w:t>) vykazuji</w:t>
      </w:r>
      <w:r w:rsidR="00CA2DEC" w:rsidRPr="009B36DC">
        <w:rPr>
          <w:rFonts w:ascii="Times New Roman" w:hAnsi="Times New Roman" w:cs="Times New Roman"/>
          <w:i/>
        </w:rPr>
        <w:t xml:space="preserve"> pouze aktuální hodnoty </w:t>
      </w:r>
      <w:r>
        <w:rPr>
          <w:rFonts w:ascii="Times New Roman" w:hAnsi="Times New Roman" w:cs="Times New Roman"/>
          <w:i/>
        </w:rPr>
        <w:t xml:space="preserve">za druhé čtvrtletí </w:t>
      </w:r>
      <w:r w:rsidR="00CA2DEC" w:rsidRPr="009B36DC">
        <w:rPr>
          <w:rFonts w:ascii="Times New Roman" w:hAnsi="Times New Roman" w:cs="Times New Roman"/>
          <w:i/>
        </w:rPr>
        <w:t xml:space="preserve">na kartě </w:t>
      </w:r>
      <w:r w:rsidR="00CA2DEC" w:rsidRPr="009B36DC">
        <w:rPr>
          <w:rFonts w:ascii="Times New Roman" w:hAnsi="Times New Roman" w:cs="Times New Roman"/>
          <w:b/>
          <w:i/>
        </w:rPr>
        <w:t>L0053.2022 – 2022</w:t>
      </w:r>
      <w:r w:rsidR="00CA2DEC" w:rsidRPr="009B36DC">
        <w:rPr>
          <w:rFonts w:ascii="Times New Roman" w:hAnsi="Times New Roman" w:cs="Times New Roman"/>
          <w:i/>
        </w:rPr>
        <w:t xml:space="preserve"> kumulativně od 1. 1. 2022. </w:t>
      </w:r>
    </w:p>
    <w:p w14:paraId="5F1FB4C2" w14:textId="77777777" w:rsidR="00CA2DEC" w:rsidRPr="002F400C" w:rsidRDefault="00CA2DEC" w:rsidP="00CA2DEC">
      <w:pPr>
        <w:spacing w:after="0" w:line="240" w:lineRule="auto"/>
        <w:jc w:val="both"/>
        <w:rPr>
          <w:rFonts w:ascii="Times New Roman" w:hAnsi="Times New Roman" w:cs="Times New Roman"/>
          <w:i/>
        </w:rPr>
      </w:pPr>
    </w:p>
    <w:p w14:paraId="5E666A50" w14:textId="77777777" w:rsidR="00CA2DEC" w:rsidRPr="002F400C" w:rsidRDefault="00CA2DEC" w:rsidP="00CA2DEC">
      <w:pPr>
        <w:pStyle w:val="Odstavecseseznamem"/>
        <w:numPr>
          <w:ilvl w:val="0"/>
          <w:numId w:val="14"/>
        </w:numPr>
        <w:spacing w:after="0" w:line="240" w:lineRule="auto"/>
        <w:jc w:val="both"/>
        <w:rPr>
          <w:rFonts w:ascii="Times New Roman" w:hAnsi="Times New Roman" w:cs="Times New Roman"/>
          <w:i/>
        </w:rPr>
      </w:pPr>
      <w:r w:rsidRPr="002F400C">
        <w:rPr>
          <w:rFonts w:ascii="Times New Roman" w:hAnsi="Times New Roman" w:cs="Times New Roman"/>
          <w:i/>
        </w:rPr>
        <w:t xml:space="preserve">Vykazování stav ke dni 31. 12. 2022: </w:t>
      </w:r>
    </w:p>
    <w:p w14:paraId="1A097839" w14:textId="77777777" w:rsidR="00CA2DEC" w:rsidRPr="002F400C" w:rsidRDefault="009B36DC" w:rsidP="009B36DC">
      <w:pPr>
        <w:pStyle w:val="Odstavecseseznamem"/>
        <w:numPr>
          <w:ilvl w:val="0"/>
          <w:numId w:val="13"/>
        </w:numPr>
        <w:spacing w:after="0" w:line="240" w:lineRule="auto"/>
        <w:jc w:val="both"/>
        <w:rPr>
          <w:rFonts w:ascii="Times New Roman" w:hAnsi="Times New Roman" w:cs="Times New Roman"/>
          <w:i/>
        </w:rPr>
      </w:pPr>
      <w:r>
        <w:rPr>
          <w:rFonts w:ascii="Times New Roman" w:hAnsi="Times New Roman" w:cs="Times New Roman"/>
          <w:i/>
        </w:rPr>
        <w:t>V</w:t>
      </w:r>
      <w:r w:rsidRPr="009B36DC">
        <w:rPr>
          <w:rFonts w:ascii="Times New Roman" w:hAnsi="Times New Roman" w:cs="Times New Roman"/>
          <w:i/>
        </w:rPr>
        <w:t xml:space="preserve"> rámci vykazovací povinnosti Roční výkaznictví k výkazu k povinnému ručení (DOPOS91) nebo Roční výkaznictví k výkazu k povinnému ručení (DOPOS92)</w:t>
      </w:r>
      <w:r>
        <w:rPr>
          <w:rFonts w:ascii="Times New Roman" w:hAnsi="Times New Roman" w:cs="Times New Roman"/>
          <w:i/>
        </w:rPr>
        <w:t xml:space="preserve"> vykazuji</w:t>
      </w:r>
      <w:r w:rsidR="00CA2DEC" w:rsidRPr="002F400C">
        <w:rPr>
          <w:rFonts w:ascii="Times New Roman" w:hAnsi="Times New Roman" w:cs="Times New Roman"/>
          <w:i/>
        </w:rPr>
        <w:t xml:space="preserve"> aktuální hodnoty </w:t>
      </w:r>
      <w:r>
        <w:rPr>
          <w:rFonts w:ascii="Times New Roman" w:hAnsi="Times New Roman" w:cs="Times New Roman"/>
          <w:i/>
        </w:rPr>
        <w:t xml:space="preserve">za čtvrté čtvrtletí </w:t>
      </w:r>
      <w:r w:rsidR="002F400C">
        <w:rPr>
          <w:rFonts w:ascii="Times New Roman" w:hAnsi="Times New Roman" w:cs="Times New Roman"/>
          <w:i/>
        </w:rPr>
        <w:t xml:space="preserve">na </w:t>
      </w:r>
      <w:r w:rsidR="00CA2DEC" w:rsidRPr="002F400C">
        <w:rPr>
          <w:rFonts w:ascii="Times New Roman" w:hAnsi="Times New Roman" w:cs="Times New Roman"/>
          <w:i/>
        </w:rPr>
        <w:t xml:space="preserve">kartě </w:t>
      </w:r>
      <w:r w:rsidR="00CA2DEC" w:rsidRPr="002F400C">
        <w:rPr>
          <w:rFonts w:ascii="Times New Roman" w:hAnsi="Times New Roman" w:cs="Times New Roman"/>
          <w:b/>
          <w:i/>
        </w:rPr>
        <w:t>L0053.2022 – 2022</w:t>
      </w:r>
      <w:r w:rsidR="00CA2DEC" w:rsidRPr="002F400C">
        <w:rPr>
          <w:rFonts w:ascii="Times New Roman" w:hAnsi="Times New Roman" w:cs="Times New Roman"/>
          <w:i/>
        </w:rPr>
        <w:t xml:space="preserve"> kumulativně od 1. 1. 2022. </w:t>
      </w:r>
    </w:p>
    <w:p w14:paraId="7855F187" w14:textId="4C42AF61" w:rsidR="00CA2DEC" w:rsidRDefault="004B37AD" w:rsidP="00CA2DEC">
      <w:pPr>
        <w:pStyle w:val="Odstavecseseznamem"/>
        <w:numPr>
          <w:ilvl w:val="0"/>
          <w:numId w:val="13"/>
        </w:numPr>
        <w:spacing w:after="0" w:line="240" w:lineRule="auto"/>
        <w:jc w:val="both"/>
        <w:rPr>
          <w:rFonts w:ascii="Times New Roman" w:hAnsi="Times New Roman" w:cs="Times New Roman"/>
          <w:i/>
        </w:rPr>
      </w:pPr>
      <w:r>
        <w:rPr>
          <w:rFonts w:ascii="Times New Roman" w:hAnsi="Times New Roman" w:cs="Times New Roman"/>
          <w:i/>
        </w:rPr>
        <w:t>Navíc vykazuji</w:t>
      </w:r>
      <w:r w:rsidR="002F400C">
        <w:rPr>
          <w:rFonts w:ascii="Times New Roman" w:hAnsi="Times New Roman" w:cs="Times New Roman"/>
          <w:i/>
        </w:rPr>
        <w:t xml:space="preserve"> také </w:t>
      </w:r>
      <w:r w:rsidR="00CA2DEC" w:rsidRPr="002F400C">
        <w:rPr>
          <w:rFonts w:ascii="Times New Roman" w:hAnsi="Times New Roman" w:cs="Times New Roman"/>
          <w:i/>
        </w:rPr>
        <w:t xml:space="preserve">hodnoty za předcházející </w:t>
      </w:r>
      <w:r w:rsidR="00285EAF">
        <w:rPr>
          <w:rFonts w:ascii="Times New Roman" w:hAnsi="Times New Roman" w:cs="Times New Roman"/>
          <w:i/>
        </w:rPr>
        <w:t xml:space="preserve">upisovací </w:t>
      </w:r>
      <w:r w:rsidR="00CA2DEC" w:rsidRPr="002F400C">
        <w:rPr>
          <w:rFonts w:ascii="Times New Roman" w:hAnsi="Times New Roman" w:cs="Times New Roman"/>
          <w:i/>
        </w:rPr>
        <w:t xml:space="preserve">roky na kartách </w:t>
      </w:r>
      <w:r w:rsidR="00CA2DEC" w:rsidRPr="002F400C">
        <w:rPr>
          <w:rFonts w:ascii="Times New Roman" w:hAnsi="Times New Roman" w:cs="Times New Roman"/>
          <w:b/>
          <w:i/>
        </w:rPr>
        <w:t>L0053.2015 – 2015,</w:t>
      </w:r>
      <w:r w:rsidR="00CA2DEC" w:rsidRPr="002F400C">
        <w:rPr>
          <w:rFonts w:ascii="Times New Roman" w:hAnsi="Times New Roman" w:cs="Times New Roman"/>
          <w:i/>
        </w:rPr>
        <w:t xml:space="preserve"> </w:t>
      </w:r>
      <w:r w:rsidR="00CA2DEC" w:rsidRPr="002F400C">
        <w:rPr>
          <w:rFonts w:ascii="Times New Roman" w:hAnsi="Times New Roman" w:cs="Times New Roman"/>
          <w:b/>
          <w:i/>
        </w:rPr>
        <w:t>L0053.2016 – 2016</w:t>
      </w:r>
      <w:r w:rsidR="00CA2DEC" w:rsidRPr="002F400C">
        <w:rPr>
          <w:rFonts w:ascii="Times New Roman" w:hAnsi="Times New Roman" w:cs="Times New Roman"/>
          <w:i/>
        </w:rPr>
        <w:t xml:space="preserve"> atd</w:t>
      </w:r>
      <w:r w:rsidR="00285EAF">
        <w:rPr>
          <w:rFonts w:ascii="Times New Roman" w:hAnsi="Times New Roman" w:cs="Times New Roman"/>
          <w:i/>
        </w:rPr>
        <w:t>. ke dni 31. 12. 2022</w:t>
      </w:r>
      <w:r w:rsidR="00CA2DEC" w:rsidRPr="002F400C">
        <w:rPr>
          <w:rFonts w:ascii="Times New Roman" w:hAnsi="Times New Roman" w:cs="Times New Roman"/>
          <w:i/>
        </w:rPr>
        <w:t>.</w:t>
      </w:r>
    </w:p>
    <w:p w14:paraId="141FCB8C" w14:textId="77777777" w:rsidR="009C17A8" w:rsidRDefault="009C17A8" w:rsidP="00E502D0">
      <w:pPr>
        <w:pStyle w:val="Titulek"/>
      </w:pPr>
    </w:p>
    <w:p w14:paraId="22D064F2" w14:textId="55EC5101" w:rsidR="00074569" w:rsidRPr="00E502D0" w:rsidRDefault="009C17A8" w:rsidP="00E502D0">
      <w:pPr>
        <w:pStyle w:val="Titulek"/>
        <w:rPr>
          <w:rFonts w:ascii="Times New Roman" w:eastAsiaTheme="minorHAnsi" w:hAnsi="Times New Roman"/>
          <w:b w:val="0"/>
          <w:bCs w:val="0"/>
          <w:color w:val="auto"/>
          <w:sz w:val="22"/>
          <w:szCs w:val="22"/>
          <w:u w:val="single"/>
          <w:lang w:val="cs-CZ"/>
        </w:rPr>
      </w:pPr>
      <w:bookmarkStart w:id="16" w:name="_Ref92177677"/>
      <w:bookmarkStart w:id="17" w:name="_Ref92177662"/>
      <w:bookmarkStart w:id="18" w:name="_Ref92178059"/>
      <w:bookmarkStart w:id="19" w:name="_Ref92178064"/>
      <w:bookmarkStart w:id="20" w:name="_Toc94086374"/>
      <w:r w:rsidRPr="00E502D0">
        <w:rPr>
          <w:rFonts w:ascii="Times New Roman" w:eastAsiaTheme="minorHAnsi" w:hAnsi="Times New Roman"/>
          <w:b w:val="0"/>
          <w:bCs w:val="0"/>
          <w:color w:val="auto"/>
          <w:sz w:val="22"/>
          <w:szCs w:val="22"/>
          <w:u w:val="single"/>
          <w:lang w:val="cs-CZ"/>
        </w:rPr>
        <w:t xml:space="preserve">Tabulka </w:t>
      </w:r>
      <w:r w:rsidRPr="00E502D0">
        <w:rPr>
          <w:rFonts w:ascii="Times New Roman" w:eastAsiaTheme="minorHAnsi" w:hAnsi="Times New Roman"/>
          <w:b w:val="0"/>
          <w:bCs w:val="0"/>
          <w:color w:val="auto"/>
          <w:sz w:val="22"/>
          <w:szCs w:val="22"/>
          <w:u w:val="single"/>
          <w:lang w:val="cs-CZ"/>
        </w:rPr>
        <w:fldChar w:fldCharType="begin"/>
      </w:r>
      <w:r w:rsidRPr="00E502D0">
        <w:rPr>
          <w:rFonts w:ascii="Times New Roman" w:eastAsiaTheme="minorHAnsi" w:hAnsi="Times New Roman"/>
          <w:b w:val="0"/>
          <w:bCs w:val="0"/>
          <w:color w:val="auto"/>
          <w:sz w:val="22"/>
          <w:szCs w:val="22"/>
          <w:u w:val="single"/>
          <w:lang w:val="cs-CZ"/>
        </w:rPr>
        <w:instrText xml:space="preserve"> SEQ Tabulka \* ARABIC </w:instrText>
      </w:r>
      <w:r w:rsidRPr="00E502D0">
        <w:rPr>
          <w:rFonts w:ascii="Times New Roman" w:eastAsiaTheme="minorHAnsi" w:hAnsi="Times New Roman"/>
          <w:b w:val="0"/>
          <w:bCs w:val="0"/>
          <w:color w:val="auto"/>
          <w:sz w:val="22"/>
          <w:szCs w:val="22"/>
          <w:u w:val="single"/>
          <w:lang w:val="cs-CZ"/>
        </w:rPr>
        <w:fldChar w:fldCharType="separate"/>
      </w:r>
      <w:r w:rsidR="00B8098B">
        <w:rPr>
          <w:rFonts w:ascii="Times New Roman" w:eastAsiaTheme="minorHAnsi" w:hAnsi="Times New Roman"/>
          <w:b w:val="0"/>
          <w:bCs w:val="0"/>
          <w:noProof/>
          <w:color w:val="auto"/>
          <w:sz w:val="22"/>
          <w:szCs w:val="22"/>
          <w:u w:val="single"/>
          <w:lang w:val="cs-CZ"/>
        </w:rPr>
        <w:t>5</w:t>
      </w:r>
      <w:r w:rsidRPr="00E502D0">
        <w:rPr>
          <w:rFonts w:ascii="Times New Roman" w:eastAsiaTheme="minorHAnsi" w:hAnsi="Times New Roman"/>
          <w:b w:val="0"/>
          <w:bCs w:val="0"/>
          <w:color w:val="auto"/>
          <w:sz w:val="22"/>
          <w:szCs w:val="22"/>
          <w:u w:val="single"/>
          <w:lang w:val="cs-CZ"/>
        </w:rPr>
        <w:fldChar w:fldCharType="end"/>
      </w:r>
      <w:bookmarkEnd w:id="16"/>
      <w:r w:rsidRPr="00E502D0">
        <w:rPr>
          <w:rFonts w:ascii="Times New Roman" w:eastAsiaTheme="minorHAnsi" w:hAnsi="Times New Roman"/>
          <w:b w:val="0"/>
          <w:bCs w:val="0"/>
          <w:color w:val="auto"/>
          <w:sz w:val="22"/>
          <w:szCs w:val="22"/>
          <w:u w:val="single"/>
          <w:lang w:val="cs-CZ"/>
        </w:rPr>
        <w:t xml:space="preserve">: </w:t>
      </w:r>
      <w:bookmarkStart w:id="21" w:name="_Ref92177717"/>
      <w:r w:rsidR="00074569" w:rsidRPr="00E502D0">
        <w:rPr>
          <w:rFonts w:ascii="Times New Roman" w:eastAsiaTheme="minorHAnsi" w:hAnsi="Times New Roman"/>
          <w:b w:val="0"/>
          <w:bCs w:val="0"/>
          <w:color w:val="auto"/>
          <w:sz w:val="22"/>
          <w:szCs w:val="22"/>
          <w:u w:val="single"/>
          <w:lang w:val="cs-CZ"/>
        </w:rPr>
        <w:t xml:space="preserve">Definice </w:t>
      </w:r>
      <w:r w:rsidRPr="00E502D0">
        <w:rPr>
          <w:rFonts w:ascii="Times New Roman" w:eastAsiaTheme="minorHAnsi" w:hAnsi="Times New Roman"/>
          <w:b w:val="0"/>
          <w:bCs w:val="0"/>
          <w:color w:val="auto"/>
          <w:sz w:val="22"/>
          <w:szCs w:val="22"/>
          <w:u w:val="single"/>
          <w:lang w:val="cs-CZ"/>
        </w:rPr>
        <w:t xml:space="preserve">nových a obnovených </w:t>
      </w:r>
      <w:r w:rsidR="00074569" w:rsidRPr="00E502D0">
        <w:rPr>
          <w:rFonts w:ascii="Times New Roman" w:eastAsiaTheme="minorHAnsi" w:hAnsi="Times New Roman"/>
          <w:b w:val="0"/>
          <w:bCs w:val="0"/>
          <w:color w:val="auto"/>
          <w:sz w:val="22"/>
          <w:szCs w:val="22"/>
          <w:u w:val="single"/>
          <w:lang w:val="cs-CZ"/>
        </w:rPr>
        <w:t>pojistných smluv</w:t>
      </w:r>
      <w:bookmarkEnd w:id="17"/>
      <w:bookmarkEnd w:id="18"/>
      <w:bookmarkEnd w:id="19"/>
      <w:bookmarkEnd w:id="21"/>
      <w:bookmarkEnd w:id="20"/>
    </w:p>
    <w:tbl>
      <w:tblPr>
        <w:tblStyle w:val="Svtlseznamzvraznn1"/>
        <w:tblW w:w="4884" w:type="pct"/>
        <w:tblInd w:w="108" w:type="dxa"/>
        <w:tblLayout w:type="fixed"/>
        <w:tblLook w:val="04A0" w:firstRow="1" w:lastRow="0" w:firstColumn="1" w:lastColumn="0" w:noHBand="0" w:noVBand="1"/>
      </w:tblPr>
      <w:tblGrid>
        <w:gridCol w:w="1798"/>
        <w:gridCol w:w="7044"/>
      </w:tblGrid>
      <w:tr w:rsidR="00074569" w:rsidRPr="00996736" w14:paraId="0E297793" w14:textId="77777777" w:rsidTr="00BD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7" w:type="pct"/>
          </w:tcPr>
          <w:p w14:paraId="2FBD5C66" w14:textId="77777777" w:rsidR="00074569" w:rsidRPr="00996736" w:rsidRDefault="00074569" w:rsidP="00BD420B">
            <w:pPr>
              <w:jc w:val="center"/>
              <w:rPr>
                <w:rFonts w:ascii="Times New Roman" w:hAnsi="Times New Roman" w:cs="Times New Roman"/>
                <w:color w:val="000000"/>
                <w:sz w:val="20"/>
                <w:szCs w:val="20"/>
              </w:rPr>
            </w:pPr>
            <w:r>
              <w:rPr>
                <w:rFonts w:ascii="Times New Roman" w:hAnsi="Times New Roman" w:cs="Times New Roman"/>
                <w:szCs w:val="20"/>
              </w:rPr>
              <w:t>Pojistné smlouvy</w:t>
            </w:r>
          </w:p>
        </w:tc>
        <w:tc>
          <w:tcPr>
            <w:tcW w:w="3983" w:type="pct"/>
          </w:tcPr>
          <w:p w14:paraId="0E8E8FA5" w14:textId="77777777" w:rsidR="00074569" w:rsidRPr="00996736" w:rsidRDefault="00074569" w:rsidP="00BD420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Pr>
                <w:rFonts w:ascii="Times New Roman" w:hAnsi="Times New Roman" w:cs="Times New Roman"/>
              </w:rPr>
              <w:t>Definice</w:t>
            </w:r>
          </w:p>
        </w:tc>
      </w:tr>
      <w:tr w:rsidR="00074569" w:rsidRPr="00996736" w14:paraId="73A18E27" w14:textId="77777777" w:rsidTr="00BD4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7" w:type="pct"/>
            <w:vAlign w:val="center"/>
          </w:tcPr>
          <w:p w14:paraId="67DCF294" w14:textId="77777777" w:rsidR="00074569" w:rsidRPr="00074569" w:rsidRDefault="00074569" w:rsidP="00BD420B">
            <w:pPr>
              <w:rPr>
                <w:rFonts w:ascii="Times New Roman" w:hAnsi="Times New Roman" w:cs="Times New Roman"/>
                <w:b w:val="0"/>
                <w:color w:val="000000"/>
                <w:sz w:val="20"/>
                <w:szCs w:val="20"/>
              </w:rPr>
            </w:pPr>
            <w:r w:rsidRPr="00074569">
              <w:rPr>
                <w:rFonts w:ascii="Times New Roman" w:hAnsi="Times New Roman" w:cs="Times New Roman"/>
                <w:b w:val="0"/>
                <w:color w:val="000000"/>
                <w:sz w:val="20"/>
                <w:szCs w:val="20"/>
              </w:rPr>
              <w:t>A1 - Nové smlouvy</w:t>
            </w:r>
          </w:p>
        </w:tc>
        <w:tc>
          <w:tcPr>
            <w:tcW w:w="3983" w:type="pct"/>
            <w:vAlign w:val="center"/>
          </w:tcPr>
          <w:p w14:paraId="2253101A" w14:textId="77777777" w:rsidR="00074569" w:rsidRDefault="00074569"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074569">
              <w:rPr>
                <w:rFonts w:ascii="Times New Roman" w:hAnsi="Times New Roman" w:cs="Times New Roman"/>
                <w:bCs/>
                <w:color w:val="000000"/>
                <w:sz w:val="20"/>
                <w:szCs w:val="20"/>
              </w:rPr>
              <w:t>Obsahuje pojistné smlouvy uzavřené pro vozidla, která jsou nově v pojistném kmeni pojišťovny, a to od 1.</w:t>
            </w:r>
            <w:r>
              <w:rPr>
                <w:rFonts w:ascii="Times New Roman" w:hAnsi="Times New Roman" w:cs="Times New Roman"/>
                <w:bCs/>
                <w:color w:val="000000"/>
                <w:sz w:val="20"/>
                <w:szCs w:val="20"/>
              </w:rPr>
              <w:t xml:space="preserve"> </w:t>
            </w:r>
            <w:r w:rsidRPr="00074569">
              <w:rPr>
                <w:rFonts w:ascii="Times New Roman" w:hAnsi="Times New Roman" w:cs="Times New Roman"/>
                <w:bCs/>
                <w:color w:val="000000"/>
                <w:sz w:val="20"/>
                <w:szCs w:val="20"/>
              </w:rPr>
              <w:t>1. daného kalendářního roku do data vykazování (kumulativně).</w:t>
            </w:r>
          </w:p>
          <w:p w14:paraId="679D8458" w14:textId="77777777" w:rsidR="00074569" w:rsidRPr="00074569" w:rsidRDefault="00074569"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074569">
              <w:rPr>
                <w:rFonts w:ascii="Times New Roman" w:hAnsi="Times New Roman" w:cs="Times New Roman"/>
                <w:bCs/>
                <w:color w:val="000000"/>
                <w:sz w:val="20"/>
                <w:szCs w:val="20"/>
              </w:rPr>
              <w:lastRenderedPageBreak/>
              <w:t xml:space="preserve"> </w:t>
            </w:r>
          </w:p>
          <w:p w14:paraId="20EB0813" w14:textId="77777777" w:rsidR="00074569" w:rsidRPr="00074569" w:rsidRDefault="00074569"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074569">
              <w:rPr>
                <w:rFonts w:ascii="Times New Roman" w:hAnsi="Times New Roman" w:cs="Times New Roman"/>
                <w:bCs/>
                <w:color w:val="000000"/>
                <w:sz w:val="20"/>
                <w:szCs w:val="20"/>
              </w:rPr>
              <w:t>Například, pokud byla pojistná smlouva k vozidlu uzavřena dne 15.</w:t>
            </w:r>
            <w:r>
              <w:rPr>
                <w:rFonts w:ascii="Times New Roman" w:hAnsi="Times New Roman" w:cs="Times New Roman"/>
                <w:bCs/>
                <w:color w:val="000000"/>
                <w:sz w:val="20"/>
                <w:szCs w:val="20"/>
              </w:rPr>
              <w:t xml:space="preserve"> </w:t>
            </w:r>
            <w:r w:rsidRPr="00074569">
              <w:rPr>
                <w:rFonts w:ascii="Times New Roman" w:hAnsi="Times New Roman" w:cs="Times New Roman"/>
                <w:bCs/>
                <w:color w:val="000000"/>
                <w:sz w:val="20"/>
                <w:szCs w:val="20"/>
              </w:rPr>
              <w:t>1.</w:t>
            </w:r>
            <w:r>
              <w:rPr>
                <w:rFonts w:ascii="Times New Roman" w:hAnsi="Times New Roman" w:cs="Times New Roman"/>
                <w:bCs/>
                <w:color w:val="000000"/>
                <w:sz w:val="20"/>
                <w:szCs w:val="20"/>
              </w:rPr>
              <w:t xml:space="preserve"> </w:t>
            </w:r>
            <w:r w:rsidRPr="00074569">
              <w:rPr>
                <w:rFonts w:ascii="Times New Roman" w:hAnsi="Times New Roman" w:cs="Times New Roman"/>
                <w:bCs/>
                <w:color w:val="000000"/>
                <w:sz w:val="20"/>
                <w:szCs w:val="20"/>
              </w:rPr>
              <w:t>2020, k 30.</w:t>
            </w:r>
            <w:r>
              <w:rPr>
                <w:rFonts w:ascii="Times New Roman" w:hAnsi="Times New Roman" w:cs="Times New Roman"/>
                <w:bCs/>
                <w:color w:val="000000"/>
                <w:sz w:val="20"/>
                <w:szCs w:val="20"/>
              </w:rPr>
              <w:t xml:space="preserve"> </w:t>
            </w:r>
            <w:r w:rsidRPr="00074569">
              <w:rPr>
                <w:rFonts w:ascii="Times New Roman" w:hAnsi="Times New Roman" w:cs="Times New Roman"/>
                <w:bCs/>
                <w:color w:val="000000"/>
                <w:sz w:val="20"/>
                <w:szCs w:val="20"/>
              </w:rPr>
              <w:t>6.</w:t>
            </w:r>
            <w:r>
              <w:rPr>
                <w:rFonts w:ascii="Times New Roman" w:hAnsi="Times New Roman" w:cs="Times New Roman"/>
                <w:bCs/>
                <w:color w:val="000000"/>
                <w:sz w:val="20"/>
                <w:szCs w:val="20"/>
              </w:rPr>
              <w:t xml:space="preserve"> </w:t>
            </w:r>
            <w:r w:rsidRPr="00074569">
              <w:rPr>
                <w:rFonts w:ascii="Times New Roman" w:hAnsi="Times New Roman" w:cs="Times New Roman"/>
                <w:bCs/>
                <w:color w:val="000000"/>
                <w:sz w:val="20"/>
                <w:szCs w:val="20"/>
              </w:rPr>
              <w:t>2020 je rovněž vykazován</w:t>
            </w:r>
            <w:r>
              <w:rPr>
                <w:rFonts w:ascii="Times New Roman" w:hAnsi="Times New Roman" w:cs="Times New Roman"/>
                <w:bCs/>
                <w:color w:val="000000"/>
                <w:sz w:val="20"/>
                <w:szCs w:val="20"/>
              </w:rPr>
              <w:t>a</w:t>
            </w:r>
            <w:r w:rsidRPr="00074569">
              <w:rPr>
                <w:rFonts w:ascii="Times New Roman" w:hAnsi="Times New Roman" w:cs="Times New Roman"/>
                <w:bCs/>
                <w:color w:val="000000"/>
                <w:sz w:val="20"/>
                <w:szCs w:val="20"/>
              </w:rPr>
              <w:t xml:space="preserve"> v kategorii „</w:t>
            </w:r>
            <w:r w:rsidRPr="00074569">
              <w:rPr>
                <w:rFonts w:ascii="Times New Roman" w:hAnsi="Times New Roman" w:cs="Times New Roman"/>
                <w:b/>
                <w:bCs/>
                <w:i/>
                <w:color w:val="000000"/>
                <w:sz w:val="20"/>
                <w:szCs w:val="20"/>
              </w:rPr>
              <w:t>A1 - Nové smlouvy</w:t>
            </w:r>
            <w:r w:rsidRPr="00074569">
              <w:rPr>
                <w:rFonts w:ascii="Times New Roman" w:hAnsi="Times New Roman" w:cs="Times New Roman"/>
                <w:bCs/>
                <w:color w:val="000000"/>
                <w:sz w:val="20"/>
                <w:szCs w:val="20"/>
              </w:rPr>
              <w:t>“. Od 1.</w:t>
            </w:r>
            <w:r>
              <w:rPr>
                <w:rFonts w:ascii="Times New Roman" w:hAnsi="Times New Roman" w:cs="Times New Roman"/>
                <w:bCs/>
                <w:color w:val="000000"/>
                <w:sz w:val="20"/>
                <w:szCs w:val="20"/>
              </w:rPr>
              <w:t xml:space="preserve"> </w:t>
            </w:r>
            <w:r w:rsidRPr="00074569">
              <w:rPr>
                <w:rFonts w:ascii="Times New Roman" w:hAnsi="Times New Roman" w:cs="Times New Roman"/>
                <w:bCs/>
                <w:color w:val="000000"/>
                <w:sz w:val="20"/>
                <w:szCs w:val="20"/>
              </w:rPr>
              <w:t>1.</w:t>
            </w:r>
            <w:r>
              <w:rPr>
                <w:rFonts w:ascii="Times New Roman" w:hAnsi="Times New Roman" w:cs="Times New Roman"/>
                <w:bCs/>
                <w:color w:val="000000"/>
                <w:sz w:val="20"/>
                <w:szCs w:val="20"/>
              </w:rPr>
              <w:t xml:space="preserve"> </w:t>
            </w:r>
            <w:r w:rsidRPr="00074569">
              <w:rPr>
                <w:rFonts w:ascii="Times New Roman" w:hAnsi="Times New Roman" w:cs="Times New Roman"/>
                <w:bCs/>
                <w:color w:val="000000"/>
                <w:sz w:val="20"/>
                <w:szCs w:val="20"/>
              </w:rPr>
              <w:t>2021 tato pojistná smlouva již bude v kategorii „</w:t>
            </w:r>
            <w:r w:rsidRPr="00074569">
              <w:rPr>
                <w:rFonts w:ascii="Times New Roman" w:hAnsi="Times New Roman" w:cs="Times New Roman"/>
                <w:b/>
                <w:bCs/>
                <w:i/>
                <w:color w:val="000000"/>
                <w:sz w:val="20"/>
                <w:szCs w:val="20"/>
              </w:rPr>
              <w:t>A2 - Obnovené smlouvy</w:t>
            </w:r>
            <w:r w:rsidRPr="00074569">
              <w:rPr>
                <w:rFonts w:ascii="Times New Roman" w:hAnsi="Times New Roman" w:cs="Times New Roman"/>
                <w:bCs/>
                <w:color w:val="000000"/>
                <w:sz w:val="20"/>
                <w:szCs w:val="20"/>
              </w:rPr>
              <w:t>“.</w:t>
            </w:r>
          </w:p>
        </w:tc>
      </w:tr>
      <w:tr w:rsidR="00074569" w:rsidRPr="00996736" w14:paraId="21C4CEFD" w14:textId="77777777" w:rsidTr="001C4181">
        <w:trPr>
          <w:trHeight w:val="961"/>
        </w:trPr>
        <w:tc>
          <w:tcPr>
            <w:cnfStyle w:val="001000000000" w:firstRow="0" w:lastRow="0" w:firstColumn="1" w:lastColumn="0" w:oddVBand="0" w:evenVBand="0" w:oddHBand="0" w:evenHBand="0" w:firstRowFirstColumn="0" w:firstRowLastColumn="0" w:lastRowFirstColumn="0" w:lastRowLastColumn="0"/>
            <w:tcW w:w="1017" w:type="pct"/>
            <w:vAlign w:val="center"/>
          </w:tcPr>
          <w:p w14:paraId="17D7526D" w14:textId="77777777" w:rsidR="00074569" w:rsidRPr="00074569" w:rsidRDefault="00074569" w:rsidP="00BD420B">
            <w:pPr>
              <w:rPr>
                <w:rFonts w:ascii="Times New Roman" w:hAnsi="Times New Roman" w:cs="Times New Roman"/>
                <w:b w:val="0"/>
                <w:color w:val="000000"/>
                <w:sz w:val="20"/>
                <w:szCs w:val="20"/>
              </w:rPr>
            </w:pPr>
            <w:r w:rsidRPr="00074569">
              <w:rPr>
                <w:rFonts w:ascii="Times New Roman" w:hAnsi="Times New Roman" w:cs="Times New Roman"/>
                <w:b w:val="0"/>
                <w:color w:val="000000"/>
                <w:sz w:val="20"/>
                <w:szCs w:val="20"/>
              </w:rPr>
              <w:lastRenderedPageBreak/>
              <w:t>A2 - Obnovené smlouvy</w:t>
            </w:r>
          </w:p>
        </w:tc>
        <w:tc>
          <w:tcPr>
            <w:tcW w:w="3983" w:type="pct"/>
            <w:vAlign w:val="center"/>
          </w:tcPr>
          <w:p w14:paraId="3A81D493" w14:textId="77777777" w:rsidR="00074569" w:rsidRPr="00074569" w:rsidRDefault="00074569"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Obsahuje pojistné smlouvy uzavřené k vozidlům, která se v předcházejícím kalendářním roce již nacházela v pojistném kmeni pojišťovny.</w:t>
            </w:r>
          </w:p>
        </w:tc>
      </w:tr>
      <w:tr w:rsidR="002A7640" w:rsidRPr="00996736" w14:paraId="0848646A" w14:textId="77777777" w:rsidTr="001C4181">
        <w:trPr>
          <w:cnfStyle w:val="000000100000" w:firstRow="0" w:lastRow="0" w:firstColumn="0" w:lastColumn="0" w:oddVBand="0" w:evenVBand="0" w:oddHBand="1" w:evenHBand="0" w:firstRowFirstColumn="0" w:firstRowLastColumn="0" w:lastRowFirstColumn="0" w:lastRowLastColumn="0"/>
          <w:trHeight w:val="961"/>
        </w:trPr>
        <w:tc>
          <w:tcPr>
            <w:cnfStyle w:val="001000000000" w:firstRow="0" w:lastRow="0" w:firstColumn="1" w:lastColumn="0" w:oddVBand="0" w:evenVBand="0" w:oddHBand="0" w:evenHBand="0" w:firstRowFirstColumn="0" w:firstRowLastColumn="0" w:lastRowFirstColumn="0" w:lastRowLastColumn="0"/>
            <w:tcW w:w="1017" w:type="pct"/>
            <w:vAlign w:val="center"/>
          </w:tcPr>
          <w:p w14:paraId="28230BE4" w14:textId="64AAD81D" w:rsidR="002A7640" w:rsidRPr="00FA399D" w:rsidRDefault="002A7640" w:rsidP="00BD420B">
            <w:pPr>
              <w:rPr>
                <w:rFonts w:ascii="Times New Roman" w:hAnsi="Times New Roman" w:cs="Times New Roman"/>
                <w:b w:val="0"/>
                <w:color w:val="000000"/>
                <w:sz w:val="20"/>
                <w:szCs w:val="20"/>
              </w:rPr>
            </w:pPr>
            <w:r w:rsidRPr="00FA399D">
              <w:rPr>
                <w:rFonts w:ascii="Times New Roman" w:hAnsi="Times New Roman" w:cs="Times New Roman"/>
                <w:sz w:val="20"/>
                <w:szCs w:val="20"/>
              </w:rPr>
              <w:t xml:space="preserve">B1 - </w:t>
            </w:r>
            <w:r w:rsidRPr="00074569">
              <w:rPr>
                <w:rFonts w:ascii="Times New Roman" w:hAnsi="Times New Roman" w:cs="Times New Roman"/>
                <w:b w:val="0"/>
                <w:bCs w:val="0"/>
                <w:sz w:val="20"/>
                <w:szCs w:val="20"/>
              </w:rPr>
              <w:t>Retail</w:t>
            </w:r>
          </w:p>
        </w:tc>
        <w:tc>
          <w:tcPr>
            <w:tcW w:w="3983" w:type="pct"/>
            <w:vAlign w:val="center"/>
          </w:tcPr>
          <w:p w14:paraId="638BE120" w14:textId="71B3CECE" w:rsidR="002A7640" w:rsidRPr="00074569" w:rsidRDefault="002A7640"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A399D">
              <w:rPr>
                <w:rFonts w:ascii="Times New Roman" w:hAnsi="Times New Roman" w:cs="Times New Roman"/>
                <w:color w:val="000000"/>
                <w:sz w:val="20"/>
                <w:szCs w:val="20"/>
              </w:rPr>
              <w:t>Obsahuje retailové smlouvy povinného ručení</w:t>
            </w:r>
          </w:p>
        </w:tc>
      </w:tr>
      <w:tr w:rsidR="002A7640" w:rsidRPr="00996736" w14:paraId="5E01E54E" w14:textId="77777777" w:rsidTr="001C4181">
        <w:trPr>
          <w:trHeight w:val="961"/>
        </w:trPr>
        <w:tc>
          <w:tcPr>
            <w:cnfStyle w:val="001000000000" w:firstRow="0" w:lastRow="0" w:firstColumn="1" w:lastColumn="0" w:oddVBand="0" w:evenVBand="0" w:oddHBand="0" w:evenHBand="0" w:firstRowFirstColumn="0" w:firstRowLastColumn="0" w:lastRowFirstColumn="0" w:lastRowLastColumn="0"/>
            <w:tcW w:w="1017" w:type="pct"/>
            <w:vAlign w:val="center"/>
          </w:tcPr>
          <w:p w14:paraId="6F11C614" w14:textId="5E07C3A4" w:rsidR="002A7640" w:rsidRPr="002A7640" w:rsidRDefault="002A7640" w:rsidP="00BD420B">
            <w:pPr>
              <w:rPr>
                <w:rFonts w:ascii="Times New Roman" w:hAnsi="Times New Roman" w:cs="Times New Roman"/>
                <w:sz w:val="20"/>
                <w:szCs w:val="20"/>
              </w:rPr>
            </w:pPr>
            <w:r w:rsidRPr="00FA399D">
              <w:rPr>
                <w:rFonts w:ascii="Times New Roman" w:hAnsi="Times New Roman" w:cs="Times New Roman"/>
                <w:sz w:val="20"/>
                <w:szCs w:val="20"/>
              </w:rPr>
              <w:t xml:space="preserve">B2 - </w:t>
            </w:r>
            <w:r w:rsidRPr="00074569">
              <w:rPr>
                <w:rFonts w:ascii="Times New Roman" w:hAnsi="Times New Roman" w:cs="Times New Roman"/>
                <w:b w:val="0"/>
                <w:bCs w:val="0"/>
                <w:sz w:val="20"/>
                <w:szCs w:val="20"/>
              </w:rPr>
              <w:t>Ostatní</w:t>
            </w:r>
          </w:p>
        </w:tc>
        <w:tc>
          <w:tcPr>
            <w:tcW w:w="3983" w:type="pct"/>
            <w:vAlign w:val="center"/>
          </w:tcPr>
          <w:p w14:paraId="17E8EE12" w14:textId="4DFDC014" w:rsidR="002A7640" w:rsidRPr="002A7640" w:rsidRDefault="002A7640"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A399D">
              <w:rPr>
                <w:rFonts w:ascii="Times New Roman" w:hAnsi="Times New Roman" w:cs="Times New Roman"/>
                <w:color w:val="000000"/>
                <w:sz w:val="20"/>
                <w:szCs w:val="20"/>
              </w:rPr>
              <w:t>Obsahuje pojistné smlouvy povinného ručení („PTF“) kromě smluv zahrnutých v kategorii „B1“ (tedy např. flotilové pojištění a leasing)</w:t>
            </w:r>
          </w:p>
        </w:tc>
      </w:tr>
      <w:tr w:rsidR="002A7640" w:rsidRPr="00996736" w14:paraId="2E9F1FFE" w14:textId="77777777" w:rsidTr="001C4181">
        <w:trPr>
          <w:cnfStyle w:val="000000100000" w:firstRow="0" w:lastRow="0" w:firstColumn="0" w:lastColumn="0" w:oddVBand="0" w:evenVBand="0" w:oddHBand="1" w:evenHBand="0" w:firstRowFirstColumn="0" w:firstRowLastColumn="0" w:lastRowFirstColumn="0" w:lastRowLastColumn="0"/>
          <w:trHeight w:val="961"/>
        </w:trPr>
        <w:tc>
          <w:tcPr>
            <w:cnfStyle w:val="001000000000" w:firstRow="0" w:lastRow="0" w:firstColumn="1" w:lastColumn="0" w:oddVBand="0" w:evenVBand="0" w:oddHBand="0" w:evenHBand="0" w:firstRowFirstColumn="0" w:firstRowLastColumn="0" w:lastRowFirstColumn="0" w:lastRowLastColumn="0"/>
            <w:tcW w:w="1017" w:type="pct"/>
            <w:vAlign w:val="center"/>
          </w:tcPr>
          <w:p w14:paraId="60086354" w14:textId="1B558A4C" w:rsidR="002A7640" w:rsidRPr="002A7640" w:rsidRDefault="002A7640" w:rsidP="00BD420B">
            <w:pPr>
              <w:rPr>
                <w:rFonts w:ascii="Times New Roman" w:hAnsi="Times New Roman" w:cs="Times New Roman"/>
                <w:b w:val="0"/>
                <w:bCs w:val="0"/>
                <w:sz w:val="20"/>
                <w:szCs w:val="20"/>
              </w:rPr>
            </w:pPr>
            <w:r w:rsidRPr="00FA399D">
              <w:rPr>
                <w:rFonts w:ascii="Times New Roman" w:hAnsi="Times New Roman" w:cs="Times New Roman"/>
                <w:sz w:val="20"/>
                <w:szCs w:val="20"/>
              </w:rPr>
              <w:t xml:space="preserve">PTF - </w:t>
            </w:r>
            <w:r w:rsidRPr="00074569">
              <w:rPr>
                <w:rFonts w:ascii="Times New Roman" w:hAnsi="Times New Roman" w:cs="Times New Roman"/>
                <w:b w:val="0"/>
                <w:bCs w:val="0"/>
                <w:sz w:val="20"/>
                <w:szCs w:val="20"/>
              </w:rPr>
              <w:t>PTF Celé portfolio</w:t>
            </w:r>
          </w:p>
        </w:tc>
        <w:tc>
          <w:tcPr>
            <w:tcW w:w="3983" w:type="pct"/>
            <w:vAlign w:val="center"/>
          </w:tcPr>
          <w:p w14:paraId="3CD76735" w14:textId="720149BE" w:rsidR="002A7640" w:rsidRPr="002A7640" w:rsidRDefault="002A7640"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A399D">
              <w:rPr>
                <w:rFonts w:ascii="Times New Roman" w:hAnsi="Times New Roman" w:cs="Times New Roman"/>
                <w:color w:val="000000"/>
                <w:sz w:val="20"/>
                <w:szCs w:val="20"/>
              </w:rPr>
              <w:t>Představuje celé portfolio smluv povinného ručení v pojistném kmeni pojišťovny</w:t>
            </w:r>
          </w:p>
        </w:tc>
      </w:tr>
    </w:tbl>
    <w:p w14:paraId="1645939C" w14:textId="77777777" w:rsidR="00074569" w:rsidRPr="00074569" w:rsidRDefault="00074569" w:rsidP="00074569">
      <w:pPr>
        <w:spacing w:after="0" w:line="240" w:lineRule="auto"/>
        <w:jc w:val="both"/>
        <w:rPr>
          <w:rFonts w:ascii="Times New Roman" w:hAnsi="Times New Roman" w:cs="Times New Roman"/>
        </w:rPr>
      </w:pPr>
    </w:p>
    <w:p w14:paraId="063C7708" w14:textId="77777777" w:rsidR="002F400C" w:rsidRDefault="002F400C" w:rsidP="002F400C">
      <w:pPr>
        <w:pStyle w:val="Nadpis3"/>
        <w:numPr>
          <w:ilvl w:val="0"/>
          <w:numId w:val="8"/>
        </w:numPr>
        <w:spacing w:before="200" w:line="360" w:lineRule="auto"/>
      </w:pPr>
      <w:bookmarkStart w:id="22" w:name="_Toc94086363"/>
      <w:r w:rsidRPr="002F400C">
        <w:rPr>
          <w:rFonts w:ascii="Times New Roman" w:hAnsi="Times New Roman" w:cs="Times New Roman"/>
          <w:bCs/>
          <w:i/>
          <w:color w:val="4F81BD" w:themeColor="accent1"/>
          <w:sz w:val="22"/>
          <w:szCs w:val="22"/>
          <w:lang w:val="en-GB"/>
        </w:rPr>
        <w:t xml:space="preserve">DOPO91_14 - </w:t>
      </w:r>
      <w:r w:rsidRPr="002F400C">
        <w:rPr>
          <w:rFonts w:ascii="Times New Roman" w:hAnsi="Times New Roman" w:cs="Times New Roman"/>
          <w:bCs/>
          <w:i/>
          <w:color w:val="4F81BD" w:themeColor="accent1"/>
          <w:sz w:val="22"/>
          <w:szCs w:val="22"/>
        </w:rPr>
        <w:t>Statutární technické rezervy celkem (účetní báze)</w:t>
      </w:r>
      <w:bookmarkEnd w:id="22"/>
    </w:p>
    <w:p w14:paraId="58AF1997" w14:textId="2487E97E" w:rsidR="00260230" w:rsidRPr="002F400C" w:rsidRDefault="002F400C" w:rsidP="00641C7E">
      <w:pPr>
        <w:pStyle w:val="Odstavecseseznamem"/>
        <w:numPr>
          <w:ilvl w:val="0"/>
          <w:numId w:val="12"/>
        </w:numPr>
      </w:pPr>
      <w:r w:rsidRPr="00883E3A">
        <w:rPr>
          <w:rFonts w:ascii="Times New Roman" w:hAnsi="Times New Roman" w:cs="Times New Roman"/>
        </w:rPr>
        <w:t xml:space="preserve">Pojišťovna </w:t>
      </w:r>
      <w:r w:rsidR="004B37AD">
        <w:rPr>
          <w:rFonts w:ascii="Times New Roman" w:hAnsi="Times New Roman" w:cs="Times New Roman"/>
        </w:rPr>
        <w:t>vyplňuje</w:t>
      </w:r>
      <w:r w:rsidRPr="00883E3A">
        <w:rPr>
          <w:rFonts w:ascii="Times New Roman" w:hAnsi="Times New Roman" w:cs="Times New Roman"/>
        </w:rPr>
        <w:t xml:space="preserve"> za cel</w:t>
      </w:r>
      <w:r w:rsidR="00641C7E" w:rsidRPr="00641C7E">
        <w:rPr>
          <w:rFonts w:ascii="Times New Roman" w:hAnsi="Times New Roman" w:cs="Times New Roman"/>
        </w:rPr>
        <w:t xml:space="preserve">ý segment povinného ručení a celé neživotní </w:t>
      </w:r>
      <w:r w:rsidRPr="00883E3A">
        <w:rPr>
          <w:rFonts w:ascii="Times New Roman" w:hAnsi="Times New Roman" w:cs="Times New Roman"/>
        </w:rPr>
        <w:t>portfolio</w:t>
      </w:r>
      <w:r w:rsidR="009E3CE4">
        <w:rPr>
          <w:rFonts w:ascii="Times New Roman" w:hAnsi="Times New Roman" w:cs="Times New Roman"/>
        </w:rPr>
        <w:t>.</w:t>
      </w:r>
    </w:p>
    <w:p w14:paraId="50758BB9" w14:textId="6BCDE7D5" w:rsidR="002F400C" w:rsidRDefault="002F400C" w:rsidP="002F400C">
      <w:pPr>
        <w:pStyle w:val="Odstavecseseznamem"/>
        <w:numPr>
          <w:ilvl w:val="0"/>
          <w:numId w:val="12"/>
        </w:numPr>
        <w:spacing w:after="0" w:line="240" w:lineRule="auto"/>
        <w:jc w:val="both"/>
        <w:rPr>
          <w:rFonts w:ascii="Times New Roman" w:hAnsi="Times New Roman" w:cs="Times New Roman"/>
        </w:rPr>
      </w:pPr>
      <w:r>
        <w:rPr>
          <w:rFonts w:ascii="Times New Roman" w:hAnsi="Times New Roman" w:cs="Times New Roman"/>
        </w:rPr>
        <w:t xml:space="preserve">V rámci jednotlivých čtvrtletí za aktuální rok se </w:t>
      </w:r>
      <w:r w:rsidR="00285EAF">
        <w:rPr>
          <w:rFonts w:ascii="Times New Roman" w:hAnsi="Times New Roman" w:cs="Times New Roman"/>
        </w:rPr>
        <w:t xml:space="preserve">hodnoty statutárních technických rezerv </w:t>
      </w:r>
      <w:r>
        <w:rPr>
          <w:rFonts w:ascii="Times New Roman" w:hAnsi="Times New Roman" w:cs="Times New Roman"/>
        </w:rPr>
        <w:t xml:space="preserve">ke konci daného období (31. 3., 30. 6., 30. 9. a 31. 12.) vykazují </w:t>
      </w:r>
      <w:r w:rsidRPr="00E04E04">
        <w:rPr>
          <w:rFonts w:ascii="Times New Roman" w:hAnsi="Times New Roman" w:cs="Times New Roman"/>
        </w:rPr>
        <w:t>kumulativně</w:t>
      </w:r>
      <w:r>
        <w:rPr>
          <w:rFonts w:ascii="Times New Roman" w:hAnsi="Times New Roman" w:cs="Times New Roman"/>
        </w:rPr>
        <w:t xml:space="preserve"> od 1. 1. daného roku</w:t>
      </w:r>
      <w:r w:rsidR="009E3CE4">
        <w:rPr>
          <w:rFonts w:ascii="Times New Roman" w:hAnsi="Times New Roman" w:cs="Times New Roman"/>
        </w:rPr>
        <w:t>.</w:t>
      </w:r>
    </w:p>
    <w:p w14:paraId="487E1831" w14:textId="77777777" w:rsidR="002F400C" w:rsidRDefault="002F400C" w:rsidP="002F400C">
      <w:pPr>
        <w:ind w:left="360"/>
      </w:pPr>
    </w:p>
    <w:p w14:paraId="2872DD6E" w14:textId="77777777" w:rsidR="002F400C" w:rsidRDefault="002F400C" w:rsidP="002F400C">
      <w:pPr>
        <w:pStyle w:val="Nadpis3"/>
        <w:numPr>
          <w:ilvl w:val="0"/>
          <w:numId w:val="8"/>
        </w:numPr>
        <w:spacing w:before="200" w:line="360" w:lineRule="auto"/>
      </w:pPr>
      <w:bookmarkStart w:id="23" w:name="_Toc94086364"/>
      <w:r w:rsidRPr="002F400C">
        <w:rPr>
          <w:rFonts w:ascii="Times New Roman" w:hAnsi="Times New Roman" w:cs="Times New Roman"/>
          <w:bCs/>
          <w:i/>
          <w:color w:val="4F81BD" w:themeColor="accent1"/>
          <w:sz w:val="22"/>
          <w:szCs w:val="22"/>
        </w:rPr>
        <w:t>DOPO91_15 - Vývoj počtu hlášených pojistných událostí pojištění odpovědnosti za újmu způsobenou provozem vozidla</w:t>
      </w:r>
      <w:bookmarkEnd w:id="23"/>
    </w:p>
    <w:p w14:paraId="1EBA37FD" w14:textId="77777777" w:rsidR="00B26B0B" w:rsidRDefault="00B26B0B" w:rsidP="00B26B0B">
      <w:pPr>
        <w:pStyle w:val="Odstavecseseznamem"/>
        <w:numPr>
          <w:ilvl w:val="0"/>
          <w:numId w:val="12"/>
        </w:numPr>
        <w:jc w:val="both"/>
        <w:rPr>
          <w:rFonts w:ascii="Times New Roman" w:hAnsi="Times New Roman" w:cs="Times New Roman"/>
        </w:rPr>
      </w:pPr>
      <w:r w:rsidRPr="00883E3A">
        <w:rPr>
          <w:rFonts w:ascii="Times New Roman" w:hAnsi="Times New Roman" w:cs="Times New Roman"/>
        </w:rPr>
        <w:t xml:space="preserve">Pojišťovna vyplní za celé portfolio </w:t>
      </w:r>
      <w:r>
        <w:rPr>
          <w:rFonts w:ascii="Times New Roman" w:hAnsi="Times New Roman" w:cs="Times New Roman"/>
        </w:rPr>
        <w:t xml:space="preserve">povinného ručení (PTF) </w:t>
      </w:r>
      <w:r w:rsidRPr="00883E3A">
        <w:rPr>
          <w:rFonts w:ascii="Times New Roman" w:hAnsi="Times New Roman" w:cs="Times New Roman"/>
        </w:rPr>
        <w:t xml:space="preserve">a jednotlivé </w:t>
      </w:r>
      <w:r>
        <w:rPr>
          <w:rFonts w:ascii="Times New Roman" w:hAnsi="Times New Roman" w:cs="Times New Roman"/>
        </w:rPr>
        <w:t>segmenty</w:t>
      </w:r>
      <w:r w:rsidRPr="00883E3A">
        <w:rPr>
          <w:rFonts w:ascii="Times New Roman" w:hAnsi="Times New Roman" w:cs="Times New Roman"/>
        </w:rPr>
        <w:t xml:space="preserve"> dělení portfolia</w:t>
      </w:r>
      <w:r>
        <w:rPr>
          <w:rFonts w:ascii="Times New Roman" w:hAnsi="Times New Roman" w:cs="Times New Roman"/>
        </w:rPr>
        <w:t>, nové (A1) a obnovené (A2) pojistné smlouvy, resp.</w:t>
      </w:r>
      <w:r w:rsidRPr="00883E3A">
        <w:rPr>
          <w:rFonts w:ascii="Times New Roman" w:hAnsi="Times New Roman" w:cs="Times New Roman"/>
        </w:rPr>
        <w:t xml:space="preserve"> retail</w:t>
      </w:r>
      <w:r>
        <w:rPr>
          <w:rFonts w:ascii="Times New Roman" w:hAnsi="Times New Roman" w:cs="Times New Roman"/>
        </w:rPr>
        <w:t xml:space="preserve"> (B1)</w:t>
      </w:r>
      <w:r w:rsidRPr="00883E3A">
        <w:rPr>
          <w:rFonts w:ascii="Times New Roman" w:hAnsi="Times New Roman" w:cs="Times New Roman"/>
        </w:rPr>
        <w:t xml:space="preserve"> a </w:t>
      </w:r>
      <w:r>
        <w:rPr>
          <w:rFonts w:ascii="Times New Roman" w:hAnsi="Times New Roman" w:cs="Times New Roman"/>
        </w:rPr>
        <w:t>ostatní</w:t>
      </w:r>
      <w:r w:rsidRPr="00883E3A">
        <w:rPr>
          <w:rFonts w:ascii="Times New Roman" w:hAnsi="Times New Roman" w:cs="Times New Roman"/>
        </w:rPr>
        <w:t xml:space="preserve"> </w:t>
      </w:r>
      <w:r>
        <w:rPr>
          <w:rFonts w:ascii="Times New Roman" w:hAnsi="Times New Roman" w:cs="Times New Roman"/>
        </w:rPr>
        <w:t xml:space="preserve">(B2) </w:t>
      </w:r>
      <w:r w:rsidRPr="00883E3A">
        <w:rPr>
          <w:rFonts w:ascii="Times New Roman" w:hAnsi="Times New Roman" w:cs="Times New Roman"/>
        </w:rPr>
        <w:t>(flotily, leasing apod.)</w:t>
      </w:r>
      <w:r>
        <w:rPr>
          <w:rFonts w:ascii="Times New Roman" w:hAnsi="Times New Roman" w:cs="Times New Roman"/>
        </w:rPr>
        <w:t xml:space="preserve"> a kombinace těchto segmentů (A1 a B1, A1 a B2, A2 a B1, A2 a B2)</w:t>
      </w:r>
      <w:r w:rsidRPr="00883E3A">
        <w:rPr>
          <w:rFonts w:ascii="Times New Roman" w:hAnsi="Times New Roman" w:cs="Times New Roman"/>
        </w:rPr>
        <w:t>.</w:t>
      </w:r>
    </w:p>
    <w:p w14:paraId="3D12A676" w14:textId="0D1556A7" w:rsidR="0070174C" w:rsidRDefault="0070174C" w:rsidP="0070174C">
      <w:pPr>
        <w:pStyle w:val="Odstavecseseznamem"/>
        <w:numPr>
          <w:ilvl w:val="0"/>
          <w:numId w:val="12"/>
        </w:numPr>
        <w:jc w:val="both"/>
        <w:rPr>
          <w:rFonts w:ascii="Times New Roman" w:hAnsi="Times New Roman" w:cs="Times New Roman"/>
        </w:rPr>
      </w:pPr>
      <w:r>
        <w:rPr>
          <w:rFonts w:ascii="Times New Roman" w:hAnsi="Times New Roman" w:cs="Times New Roman"/>
        </w:rPr>
        <w:t xml:space="preserve">Definice nových a obnovených pojistných smluv je uvedena v tabulce č. </w:t>
      </w:r>
      <w:r w:rsidR="00AA31B3">
        <w:rPr>
          <w:rFonts w:ascii="Times New Roman" w:hAnsi="Times New Roman" w:cs="Times New Roman"/>
        </w:rPr>
        <w:t>5</w:t>
      </w:r>
      <w:r>
        <w:rPr>
          <w:rFonts w:ascii="Times New Roman" w:hAnsi="Times New Roman" w:cs="Times New Roman"/>
        </w:rPr>
        <w:t>.</w:t>
      </w:r>
    </w:p>
    <w:p w14:paraId="0F88DAC1" w14:textId="6A604B36" w:rsidR="002F400C" w:rsidRPr="000064FE" w:rsidRDefault="002F400C" w:rsidP="0070174C">
      <w:pPr>
        <w:pStyle w:val="Odstavecseseznamem"/>
        <w:numPr>
          <w:ilvl w:val="0"/>
          <w:numId w:val="16"/>
        </w:numPr>
        <w:jc w:val="both"/>
        <w:rPr>
          <w:rFonts w:ascii="Times New Roman" w:hAnsi="Times New Roman" w:cs="Times New Roman"/>
        </w:rPr>
      </w:pPr>
      <w:r w:rsidRPr="000064FE">
        <w:rPr>
          <w:rFonts w:ascii="Times New Roman" w:hAnsi="Times New Roman" w:cs="Times New Roman"/>
        </w:rPr>
        <w:t xml:space="preserve">Pojišťovna vyplní </w:t>
      </w:r>
      <w:r w:rsidR="00AE5C4E" w:rsidRPr="000064FE">
        <w:rPr>
          <w:rFonts w:ascii="Times New Roman" w:hAnsi="Times New Roman" w:cs="Times New Roman"/>
        </w:rPr>
        <w:t xml:space="preserve">nekumulativní </w:t>
      </w:r>
      <w:r w:rsidRPr="000064FE">
        <w:rPr>
          <w:rFonts w:ascii="Times New Roman" w:hAnsi="Times New Roman" w:cs="Times New Roman"/>
        </w:rPr>
        <w:t>trojúhelník na bázi období vzniku pojistné události</w:t>
      </w:r>
      <w:r w:rsidR="00B92F50" w:rsidRPr="000064FE">
        <w:rPr>
          <w:rFonts w:ascii="Times New Roman" w:hAnsi="Times New Roman" w:cs="Times New Roman"/>
        </w:rPr>
        <w:t xml:space="preserve"> (PU)</w:t>
      </w:r>
      <w:r w:rsidRPr="000064FE">
        <w:rPr>
          <w:rFonts w:ascii="Times New Roman" w:hAnsi="Times New Roman" w:cs="Times New Roman"/>
        </w:rPr>
        <w:t>, tj. v</w:t>
      </w:r>
      <w:r w:rsidR="00B92F50" w:rsidRPr="000064FE">
        <w:rPr>
          <w:rFonts w:ascii="Times New Roman" w:hAnsi="Times New Roman" w:cs="Times New Roman"/>
        </w:rPr>
        <w:t> </w:t>
      </w:r>
      <w:r w:rsidRPr="000064FE">
        <w:rPr>
          <w:rFonts w:ascii="Times New Roman" w:hAnsi="Times New Roman" w:cs="Times New Roman"/>
        </w:rPr>
        <w:t xml:space="preserve">řádcích je rok vzniku </w:t>
      </w:r>
      <w:r w:rsidR="00B92F50" w:rsidRPr="000064FE">
        <w:rPr>
          <w:rFonts w:ascii="Times New Roman" w:hAnsi="Times New Roman" w:cs="Times New Roman"/>
        </w:rPr>
        <w:t>PU (L0053.2015 – 2015, L0053.2016 – 2016 atd.)</w:t>
      </w:r>
      <w:r w:rsidRPr="000064FE">
        <w:rPr>
          <w:rFonts w:ascii="Times New Roman" w:hAnsi="Times New Roman" w:cs="Times New Roman"/>
        </w:rPr>
        <w:t>, ve sloupcích zpoždění mezi rokem vzniku a rokem prvního nahlášení PU</w:t>
      </w:r>
      <w:r w:rsidR="00B92F50" w:rsidRPr="000064FE">
        <w:rPr>
          <w:rFonts w:ascii="Times New Roman" w:hAnsi="Times New Roman" w:cs="Times New Roman"/>
        </w:rPr>
        <w:t xml:space="preserve"> (L0054.0 - 0. rok vývoje, L0054.1 - 1. rok vývoje atd.)</w:t>
      </w:r>
      <w:r w:rsidRPr="000064FE">
        <w:rPr>
          <w:rFonts w:ascii="Times New Roman" w:hAnsi="Times New Roman" w:cs="Times New Roman"/>
        </w:rPr>
        <w:t>.</w:t>
      </w:r>
    </w:p>
    <w:p w14:paraId="103CE872" w14:textId="77777777" w:rsidR="00260230" w:rsidRPr="000064FE" w:rsidRDefault="00981EF2" w:rsidP="0070174C">
      <w:pPr>
        <w:pStyle w:val="Odstavecseseznamem"/>
        <w:numPr>
          <w:ilvl w:val="0"/>
          <w:numId w:val="16"/>
        </w:numPr>
        <w:jc w:val="both"/>
        <w:rPr>
          <w:rFonts w:ascii="Times New Roman" w:hAnsi="Times New Roman" w:cs="Times New Roman"/>
        </w:rPr>
      </w:pPr>
      <w:r w:rsidRPr="000064FE">
        <w:rPr>
          <w:rFonts w:ascii="Times New Roman" w:hAnsi="Times New Roman" w:cs="Times New Roman"/>
        </w:rPr>
        <w:t xml:space="preserve">Jednou PU je myšlena jedna nehodová událost, nedělit tuto událost na materiální škody, plnění škod na zdraví, plnění pozůstalým, ušlý zisk, náklady HZS atp. </w:t>
      </w:r>
    </w:p>
    <w:p w14:paraId="0BAE1816" w14:textId="2290469D" w:rsidR="00981EF2" w:rsidRPr="000064FE" w:rsidRDefault="00981EF2" w:rsidP="009A62CB">
      <w:pPr>
        <w:pStyle w:val="Odstavecseseznamem"/>
        <w:numPr>
          <w:ilvl w:val="0"/>
          <w:numId w:val="16"/>
        </w:numPr>
        <w:jc w:val="both"/>
        <w:rPr>
          <w:rFonts w:ascii="Times New Roman" w:hAnsi="Times New Roman" w:cs="Times New Roman"/>
        </w:rPr>
      </w:pPr>
      <w:r w:rsidRPr="000064FE">
        <w:rPr>
          <w:rFonts w:ascii="Times New Roman" w:hAnsi="Times New Roman" w:cs="Times New Roman"/>
        </w:rPr>
        <w:t xml:space="preserve">Údaje </w:t>
      </w:r>
      <w:r w:rsidR="009A62CB" w:rsidRPr="009A62CB">
        <w:rPr>
          <w:rFonts w:ascii="Times New Roman" w:hAnsi="Times New Roman" w:cs="Times New Roman"/>
        </w:rPr>
        <w:t xml:space="preserve">za jednotlivé roky vzniku PU jsou aktualizovány </w:t>
      </w:r>
      <w:r w:rsidRPr="000064FE">
        <w:rPr>
          <w:rFonts w:ascii="Times New Roman" w:hAnsi="Times New Roman" w:cs="Times New Roman"/>
        </w:rPr>
        <w:t>čtvrtletně.</w:t>
      </w:r>
    </w:p>
    <w:p w14:paraId="30DEC016" w14:textId="13F1B9AC" w:rsidR="000064FE" w:rsidRPr="000064FE" w:rsidRDefault="000064FE" w:rsidP="0070174C">
      <w:pPr>
        <w:pStyle w:val="Odstavecseseznamem"/>
        <w:numPr>
          <w:ilvl w:val="0"/>
          <w:numId w:val="16"/>
        </w:numPr>
        <w:jc w:val="both"/>
        <w:rPr>
          <w:rFonts w:ascii="Times New Roman" w:hAnsi="Times New Roman" w:cs="Times New Roman"/>
          <w:color w:val="FF0000"/>
        </w:rPr>
      </w:pPr>
      <w:r w:rsidRPr="000064FE">
        <w:rPr>
          <w:rFonts w:ascii="Times New Roman" w:hAnsi="Times New Roman" w:cs="Times New Roman"/>
        </w:rPr>
        <w:t xml:space="preserve">Údaje se </w:t>
      </w:r>
      <w:r>
        <w:rPr>
          <w:rFonts w:ascii="Times New Roman" w:hAnsi="Times New Roman" w:cs="Times New Roman"/>
        </w:rPr>
        <w:t>vykazují</w:t>
      </w:r>
      <w:r w:rsidRPr="000064FE">
        <w:rPr>
          <w:rFonts w:ascii="Times New Roman" w:hAnsi="Times New Roman" w:cs="Times New Roman"/>
        </w:rPr>
        <w:t xml:space="preserve"> pro všechny relevantní </w:t>
      </w:r>
      <w:r w:rsidR="00255874">
        <w:rPr>
          <w:rFonts w:ascii="Times New Roman" w:hAnsi="Times New Roman" w:cs="Times New Roman"/>
        </w:rPr>
        <w:t>segmenty</w:t>
      </w:r>
      <w:r w:rsidR="00255874" w:rsidRPr="000064FE">
        <w:rPr>
          <w:rFonts w:ascii="Times New Roman" w:hAnsi="Times New Roman" w:cs="Times New Roman"/>
        </w:rPr>
        <w:t xml:space="preserve"> </w:t>
      </w:r>
      <w:r w:rsidRPr="000064FE">
        <w:rPr>
          <w:rFonts w:ascii="Times New Roman" w:hAnsi="Times New Roman" w:cs="Times New Roman"/>
        </w:rPr>
        <w:t xml:space="preserve">pojistných smluv </w:t>
      </w:r>
      <w:r>
        <w:rPr>
          <w:rFonts w:ascii="Times New Roman" w:hAnsi="Times New Roman" w:cs="Times New Roman"/>
        </w:rPr>
        <w:t>(</w:t>
      </w:r>
      <w:r w:rsidRPr="000064FE">
        <w:rPr>
          <w:rFonts w:ascii="Times New Roman" w:hAnsi="Times New Roman" w:cs="Times New Roman"/>
        </w:rPr>
        <w:t xml:space="preserve">viz </w:t>
      </w:r>
      <w:r>
        <w:rPr>
          <w:rFonts w:ascii="Times New Roman" w:hAnsi="Times New Roman" w:cs="Times New Roman"/>
        </w:rPr>
        <w:t>tabulka seznamu karet).</w:t>
      </w:r>
    </w:p>
    <w:p w14:paraId="6C7BD964" w14:textId="18262271" w:rsidR="00C16A4D" w:rsidRDefault="00C16A4D" w:rsidP="00E502D0">
      <w:pPr>
        <w:pStyle w:val="Titulek"/>
        <w:rPr>
          <w:rFonts w:ascii="Times New Roman" w:eastAsiaTheme="minorHAnsi" w:hAnsi="Times New Roman"/>
          <w:b w:val="0"/>
          <w:bCs w:val="0"/>
          <w:color w:val="auto"/>
          <w:sz w:val="22"/>
          <w:szCs w:val="22"/>
          <w:u w:val="single"/>
          <w:lang w:val="cs-CZ"/>
        </w:rPr>
      </w:pPr>
    </w:p>
    <w:p w14:paraId="0A03F8DC" w14:textId="556EBF0D" w:rsidR="00FF713F" w:rsidRDefault="00FF713F" w:rsidP="00FF713F"/>
    <w:p w14:paraId="14A4393B" w14:textId="7B34484C" w:rsidR="00FF713F" w:rsidRDefault="00FF713F" w:rsidP="00FF713F"/>
    <w:p w14:paraId="1FC690D6" w14:textId="77777777" w:rsidR="00FF713F" w:rsidRPr="00FF713F" w:rsidRDefault="00FF713F" w:rsidP="00FF713F"/>
    <w:p w14:paraId="664FC384" w14:textId="048EBB29" w:rsidR="000064FE" w:rsidRPr="00E502D0" w:rsidRDefault="009C17A8" w:rsidP="00E502D0">
      <w:pPr>
        <w:pStyle w:val="Titulek"/>
        <w:rPr>
          <w:rFonts w:ascii="Times New Roman" w:eastAsiaTheme="minorHAnsi" w:hAnsi="Times New Roman"/>
          <w:b w:val="0"/>
          <w:bCs w:val="0"/>
          <w:color w:val="auto"/>
          <w:sz w:val="22"/>
          <w:szCs w:val="22"/>
          <w:u w:val="single"/>
          <w:lang w:val="cs-CZ"/>
        </w:rPr>
      </w:pPr>
      <w:bookmarkStart w:id="24" w:name="_Toc94086375"/>
      <w:r w:rsidRPr="00E502D0">
        <w:rPr>
          <w:rFonts w:ascii="Times New Roman" w:eastAsiaTheme="minorHAnsi" w:hAnsi="Times New Roman"/>
          <w:b w:val="0"/>
          <w:bCs w:val="0"/>
          <w:color w:val="auto"/>
          <w:sz w:val="22"/>
          <w:szCs w:val="22"/>
          <w:u w:val="single"/>
          <w:lang w:val="cs-CZ"/>
        </w:rPr>
        <w:lastRenderedPageBreak/>
        <w:t xml:space="preserve">Tabulka </w:t>
      </w:r>
      <w:r w:rsidRPr="00E502D0">
        <w:rPr>
          <w:rFonts w:ascii="Times New Roman" w:eastAsiaTheme="minorHAnsi" w:hAnsi="Times New Roman"/>
          <w:b w:val="0"/>
          <w:bCs w:val="0"/>
          <w:color w:val="auto"/>
          <w:sz w:val="22"/>
          <w:szCs w:val="22"/>
          <w:u w:val="single"/>
          <w:lang w:val="cs-CZ"/>
        </w:rPr>
        <w:fldChar w:fldCharType="begin"/>
      </w:r>
      <w:r w:rsidRPr="00E502D0">
        <w:rPr>
          <w:rFonts w:ascii="Times New Roman" w:eastAsiaTheme="minorHAnsi" w:hAnsi="Times New Roman"/>
          <w:b w:val="0"/>
          <w:bCs w:val="0"/>
          <w:color w:val="auto"/>
          <w:sz w:val="22"/>
          <w:szCs w:val="22"/>
          <w:u w:val="single"/>
          <w:lang w:val="cs-CZ"/>
        </w:rPr>
        <w:instrText xml:space="preserve"> SEQ Tabulka \* ARABIC </w:instrText>
      </w:r>
      <w:r w:rsidRPr="00E502D0">
        <w:rPr>
          <w:rFonts w:ascii="Times New Roman" w:eastAsiaTheme="minorHAnsi" w:hAnsi="Times New Roman"/>
          <w:b w:val="0"/>
          <w:bCs w:val="0"/>
          <w:color w:val="auto"/>
          <w:sz w:val="22"/>
          <w:szCs w:val="22"/>
          <w:u w:val="single"/>
          <w:lang w:val="cs-CZ"/>
        </w:rPr>
        <w:fldChar w:fldCharType="separate"/>
      </w:r>
      <w:r w:rsidR="00B8098B">
        <w:rPr>
          <w:rFonts w:ascii="Times New Roman" w:eastAsiaTheme="minorHAnsi" w:hAnsi="Times New Roman"/>
          <w:b w:val="0"/>
          <w:bCs w:val="0"/>
          <w:noProof/>
          <w:color w:val="auto"/>
          <w:sz w:val="22"/>
          <w:szCs w:val="22"/>
          <w:u w:val="single"/>
          <w:lang w:val="cs-CZ"/>
        </w:rPr>
        <w:t>6</w:t>
      </w:r>
      <w:r w:rsidRPr="00E502D0">
        <w:rPr>
          <w:rFonts w:ascii="Times New Roman" w:eastAsiaTheme="minorHAnsi" w:hAnsi="Times New Roman"/>
          <w:b w:val="0"/>
          <w:bCs w:val="0"/>
          <w:color w:val="auto"/>
          <w:sz w:val="22"/>
          <w:szCs w:val="22"/>
          <w:u w:val="single"/>
          <w:lang w:val="cs-CZ"/>
        </w:rPr>
        <w:fldChar w:fldCharType="end"/>
      </w:r>
      <w:r w:rsidRPr="00E502D0">
        <w:rPr>
          <w:rFonts w:ascii="Times New Roman" w:eastAsiaTheme="minorHAnsi" w:hAnsi="Times New Roman"/>
          <w:b w:val="0"/>
          <w:bCs w:val="0"/>
          <w:color w:val="auto"/>
          <w:sz w:val="22"/>
          <w:szCs w:val="22"/>
          <w:u w:val="single"/>
          <w:lang w:val="cs-CZ"/>
        </w:rPr>
        <w:t xml:space="preserve">: </w:t>
      </w:r>
      <w:r w:rsidR="00074569" w:rsidRPr="00E502D0">
        <w:rPr>
          <w:rFonts w:ascii="Times New Roman" w:eastAsiaTheme="minorHAnsi" w:hAnsi="Times New Roman"/>
          <w:b w:val="0"/>
          <w:bCs w:val="0"/>
          <w:color w:val="auto"/>
          <w:sz w:val="22"/>
          <w:szCs w:val="22"/>
          <w:u w:val="single"/>
          <w:lang w:val="cs-CZ"/>
        </w:rPr>
        <w:t>Seznam karet DOPO91_15</w:t>
      </w:r>
      <w:bookmarkEnd w:id="24"/>
    </w:p>
    <w:tbl>
      <w:tblPr>
        <w:tblStyle w:val="Svtlseznamzvraznn1"/>
        <w:tblW w:w="3129" w:type="pct"/>
        <w:tblInd w:w="108" w:type="dxa"/>
        <w:tblLayout w:type="fixed"/>
        <w:tblLook w:val="04A0" w:firstRow="1" w:lastRow="0" w:firstColumn="1" w:lastColumn="0" w:noHBand="0" w:noVBand="1"/>
      </w:tblPr>
      <w:tblGrid>
        <w:gridCol w:w="4009"/>
        <w:gridCol w:w="1656"/>
      </w:tblGrid>
      <w:tr w:rsidR="000064FE" w:rsidRPr="00996736" w14:paraId="5BC7FD56" w14:textId="77777777" w:rsidTr="000064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8" w:type="pct"/>
          </w:tcPr>
          <w:p w14:paraId="1D0C9844" w14:textId="77777777" w:rsidR="000064FE" w:rsidRPr="00996736" w:rsidRDefault="000064FE" w:rsidP="00BD420B">
            <w:pPr>
              <w:jc w:val="center"/>
              <w:rPr>
                <w:rFonts w:ascii="Times New Roman" w:hAnsi="Times New Roman" w:cs="Times New Roman"/>
                <w:color w:val="000000"/>
                <w:sz w:val="20"/>
                <w:szCs w:val="20"/>
              </w:rPr>
            </w:pPr>
            <w:r>
              <w:rPr>
                <w:rFonts w:ascii="Times New Roman" w:hAnsi="Times New Roman" w:cs="Times New Roman"/>
                <w:szCs w:val="20"/>
              </w:rPr>
              <w:t>Metadatový popis</w:t>
            </w:r>
          </w:p>
        </w:tc>
        <w:tc>
          <w:tcPr>
            <w:tcW w:w="1462" w:type="pct"/>
          </w:tcPr>
          <w:p w14:paraId="073A1F1B" w14:textId="77777777" w:rsidR="000064FE" w:rsidRPr="00996736" w:rsidRDefault="000064FE" w:rsidP="000064F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Pr>
                <w:rFonts w:ascii="Times New Roman" w:hAnsi="Times New Roman" w:cs="Times New Roman"/>
              </w:rPr>
              <w:t>Indikátor</w:t>
            </w:r>
          </w:p>
        </w:tc>
      </w:tr>
      <w:tr w:rsidR="000064FE" w:rsidRPr="00996736" w14:paraId="575CA1A4" w14:textId="77777777" w:rsidTr="0000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8" w:type="pct"/>
            <w:vAlign w:val="center"/>
          </w:tcPr>
          <w:p w14:paraId="224EC4BB" w14:textId="77777777" w:rsidR="000064FE" w:rsidRPr="00074569" w:rsidRDefault="000064FE" w:rsidP="000064FE">
            <w:pPr>
              <w:rPr>
                <w:rFonts w:ascii="Times New Roman" w:hAnsi="Times New Roman" w:cs="Times New Roman"/>
                <w:b w:val="0"/>
                <w:bCs w:val="0"/>
                <w:sz w:val="20"/>
                <w:szCs w:val="20"/>
              </w:rPr>
            </w:pPr>
            <w:r w:rsidRPr="00074569">
              <w:rPr>
                <w:rFonts w:ascii="Times New Roman" w:hAnsi="Times New Roman" w:cs="Times New Roman"/>
                <w:b w:val="0"/>
                <w:bCs w:val="0"/>
                <w:sz w:val="20"/>
                <w:szCs w:val="20"/>
              </w:rPr>
              <w:t>L0055.PTF - PTF Celé portfolio</w:t>
            </w:r>
          </w:p>
        </w:tc>
        <w:tc>
          <w:tcPr>
            <w:tcW w:w="1462" w:type="pct"/>
            <w:vAlign w:val="center"/>
          </w:tcPr>
          <w:p w14:paraId="42DDF068" w14:textId="77777777" w:rsidR="000064FE" w:rsidRPr="00074569" w:rsidRDefault="000064FE"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1</w:t>
            </w:r>
          </w:p>
        </w:tc>
      </w:tr>
      <w:tr w:rsidR="000064FE" w:rsidRPr="00996736" w14:paraId="44CA072E" w14:textId="77777777" w:rsidTr="000064FE">
        <w:tc>
          <w:tcPr>
            <w:cnfStyle w:val="001000000000" w:firstRow="0" w:lastRow="0" w:firstColumn="1" w:lastColumn="0" w:oddVBand="0" w:evenVBand="0" w:oddHBand="0" w:evenHBand="0" w:firstRowFirstColumn="0" w:firstRowLastColumn="0" w:lastRowFirstColumn="0" w:lastRowLastColumn="0"/>
            <w:tcW w:w="3538" w:type="pct"/>
            <w:vAlign w:val="center"/>
          </w:tcPr>
          <w:p w14:paraId="17B204F2" w14:textId="77777777" w:rsidR="000064FE" w:rsidRPr="00074569" w:rsidRDefault="000064FE" w:rsidP="000064FE">
            <w:pPr>
              <w:rPr>
                <w:rFonts w:ascii="Times New Roman" w:hAnsi="Times New Roman" w:cs="Times New Roman"/>
                <w:b w:val="0"/>
                <w:bCs w:val="0"/>
                <w:sz w:val="20"/>
                <w:szCs w:val="20"/>
              </w:rPr>
            </w:pPr>
            <w:r w:rsidRPr="00074569">
              <w:rPr>
                <w:rFonts w:ascii="Times New Roman" w:hAnsi="Times New Roman" w:cs="Times New Roman"/>
                <w:b w:val="0"/>
                <w:bCs w:val="0"/>
                <w:sz w:val="20"/>
                <w:szCs w:val="20"/>
              </w:rPr>
              <w:t>L0055.A1 - A1 - Nové smlouvy</w:t>
            </w:r>
          </w:p>
        </w:tc>
        <w:tc>
          <w:tcPr>
            <w:tcW w:w="1462" w:type="pct"/>
            <w:vAlign w:val="center"/>
          </w:tcPr>
          <w:p w14:paraId="23746EC3" w14:textId="77777777" w:rsidR="000064FE" w:rsidRPr="00074569" w:rsidRDefault="000064FE"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2</w:t>
            </w:r>
          </w:p>
        </w:tc>
      </w:tr>
      <w:tr w:rsidR="000064FE" w:rsidRPr="00996736" w14:paraId="125B12F2" w14:textId="77777777" w:rsidTr="0000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8" w:type="pct"/>
            <w:vAlign w:val="center"/>
          </w:tcPr>
          <w:p w14:paraId="15824F79" w14:textId="77777777" w:rsidR="000064FE" w:rsidRPr="00074569" w:rsidRDefault="000064FE" w:rsidP="000064FE">
            <w:pPr>
              <w:rPr>
                <w:rFonts w:ascii="Times New Roman" w:hAnsi="Times New Roman" w:cs="Times New Roman"/>
                <w:b w:val="0"/>
                <w:bCs w:val="0"/>
                <w:sz w:val="20"/>
                <w:szCs w:val="20"/>
              </w:rPr>
            </w:pPr>
            <w:r w:rsidRPr="00074569">
              <w:rPr>
                <w:rFonts w:ascii="Times New Roman" w:hAnsi="Times New Roman" w:cs="Times New Roman"/>
                <w:b w:val="0"/>
                <w:bCs w:val="0"/>
                <w:sz w:val="20"/>
                <w:szCs w:val="20"/>
              </w:rPr>
              <w:t>L0055.A2 - A2 - Obnovené smlouvy</w:t>
            </w:r>
          </w:p>
        </w:tc>
        <w:tc>
          <w:tcPr>
            <w:tcW w:w="1462" w:type="pct"/>
            <w:vAlign w:val="center"/>
          </w:tcPr>
          <w:p w14:paraId="432F8DAE" w14:textId="77777777" w:rsidR="000064FE" w:rsidRPr="00074569" w:rsidRDefault="000064FE"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3</w:t>
            </w:r>
          </w:p>
        </w:tc>
      </w:tr>
      <w:tr w:rsidR="000064FE" w:rsidRPr="00996736" w14:paraId="17623E27" w14:textId="77777777" w:rsidTr="000064FE">
        <w:tc>
          <w:tcPr>
            <w:cnfStyle w:val="001000000000" w:firstRow="0" w:lastRow="0" w:firstColumn="1" w:lastColumn="0" w:oddVBand="0" w:evenVBand="0" w:oddHBand="0" w:evenHBand="0" w:firstRowFirstColumn="0" w:firstRowLastColumn="0" w:lastRowFirstColumn="0" w:lastRowLastColumn="0"/>
            <w:tcW w:w="3538" w:type="pct"/>
            <w:vAlign w:val="center"/>
          </w:tcPr>
          <w:p w14:paraId="4AF2935F" w14:textId="77777777" w:rsidR="000064FE" w:rsidRPr="00074569" w:rsidRDefault="000064FE" w:rsidP="000064FE">
            <w:pPr>
              <w:rPr>
                <w:rFonts w:ascii="Times New Roman" w:hAnsi="Times New Roman" w:cs="Times New Roman"/>
                <w:b w:val="0"/>
                <w:bCs w:val="0"/>
                <w:sz w:val="20"/>
                <w:szCs w:val="20"/>
              </w:rPr>
            </w:pPr>
            <w:r w:rsidRPr="00074569">
              <w:rPr>
                <w:rFonts w:ascii="Times New Roman" w:hAnsi="Times New Roman" w:cs="Times New Roman"/>
                <w:b w:val="0"/>
                <w:bCs w:val="0"/>
                <w:sz w:val="20"/>
                <w:szCs w:val="20"/>
              </w:rPr>
              <w:t>L0055.B1 - B1 - Retail</w:t>
            </w:r>
          </w:p>
        </w:tc>
        <w:tc>
          <w:tcPr>
            <w:tcW w:w="1462" w:type="pct"/>
            <w:vAlign w:val="center"/>
          </w:tcPr>
          <w:p w14:paraId="570C8BF6" w14:textId="77777777" w:rsidR="000064FE" w:rsidRPr="00074569" w:rsidRDefault="000064FE"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4</w:t>
            </w:r>
          </w:p>
        </w:tc>
      </w:tr>
      <w:tr w:rsidR="000064FE" w:rsidRPr="00996736" w14:paraId="0CB9E822" w14:textId="77777777" w:rsidTr="0000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8" w:type="pct"/>
            <w:vAlign w:val="center"/>
          </w:tcPr>
          <w:p w14:paraId="2EF71338" w14:textId="77777777" w:rsidR="000064FE" w:rsidRPr="00074569" w:rsidRDefault="000064FE" w:rsidP="000064FE">
            <w:pPr>
              <w:rPr>
                <w:rFonts w:ascii="Times New Roman" w:hAnsi="Times New Roman" w:cs="Times New Roman"/>
                <w:b w:val="0"/>
                <w:bCs w:val="0"/>
                <w:sz w:val="20"/>
                <w:szCs w:val="20"/>
              </w:rPr>
            </w:pPr>
            <w:r w:rsidRPr="00074569">
              <w:rPr>
                <w:rFonts w:ascii="Times New Roman" w:hAnsi="Times New Roman" w:cs="Times New Roman"/>
                <w:b w:val="0"/>
                <w:bCs w:val="0"/>
                <w:sz w:val="20"/>
                <w:szCs w:val="20"/>
              </w:rPr>
              <w:t>L0055.B2 - B2 - Ostatní</w:t>
            </w:r>
          </w:p>
        </w:tc>
        <w:tc>
          <w:tcPr>
            <w:tcW w:w="1462" w:type="pct"/>
            <w:vAlign w:val="center"/>
          </w:tcPr>
          <w:p w14:paraId="57A915E5" w14:textId="77777777" w:rsidR="000064FE" w:rsidRPr="00074569" w:rsidRDefault="000064FE"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5</w:t>
            </w:r>
          </w:p>
        </w:tc>
      </w:tr>
      <w:tr w:rsidR="000064FE" w:rsidRPr="00996736" w14:paraId="1C95F3CC" w14:textId="77777777" w:rsidTr="000064FE">
        <w:tc>
          <w:tcPr>
            <w:cnfStyle w:val="001000000000" w:firstRow="0" w:lastRow="0" w:firstColumn="1" w:lastColumn="0" w:oddVBand="0" w:evenVBand="0" w:oddHBand="0" w:evenHBand="0" w:firstRowFirstColumn="0" w:firstRowLastColumn="0" w:lastRowFirstColumn="0" w:lastRowLastColumn="0"/>
            <w:tcW w:w="3538" w:type="pct"/>
            <w:vAlign w:val="center"/>
          </w:tcPr>
          <w:p w14:paraId="530B1014" w14:textId="77777777" w:rsidR="000064FE" w:rsidRPr="00074569" w:rsidRDefault="000064FE" w:rsidP="000064FE">
            <w:pPr>
              <w:rPr>
                <w:rFonts w:ascii="Times New Roman" w:hAnsi="Times New Roman" w:cs="Times New Roman"/>
                <w:b w:val="0"/>
                <w:bCs w:val="0"/>
                <w:sz w:val="20"/>
                <w:szCs w:val="20"/>
              </w:rPr>
            </w:pPr>
            <w:r w:rsidRPr="00074569">
              <w:rPr>
                <w:rFonts w:ascii="Times New Roman" w:hAnsi="Times New Roman" w:cs="Times New Roman"/>
                <w:b w:val="0"/>
                <w:bCs w:val="0"/>
                <w:sz w:val="20"/>
                <w:szCs w:val="20"/>
              </w:rPr>
              <w:t>L0055.A1B1 - A1 a B1 - Nový retail</w:t>
            </w:r>
          </w:p>
        </w:tc>
        <w:tc>
          <w:tcPr>
            <w:tcW w:w="1462" w:type="pct"/>
            <w:vAlign w:val="center"/>
          </w:tcPr>
          <w:p w14:paraId="6A74C427" w14:textId="77777777" w:rsidR="000064FE" w:rsidRPr="00074569" w:rsidRDefault="000064FE"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6</w:t>
            </w:r>
          </w:p>
        </w:tc>
      </w:tr>
      <w:tr w:rsidR="000064FE" w:rsidRPr="00996736" w14:paraId="0B4BEEF4" w14:textId="77777777" w:rsidTr="0000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8" w:type="pct"/>
            <w:vAlign w:val="center"/>
          </w:tcPr>
          <w:p w14:paraId="3FB6949A" w14:textId="77777777" w:rsidR="000064FE" w:rsidRPr="00074569" w:rsidRDefault="000064FE" w:rsidP="000064FE">
            <w:pPr>
              <w:rPr>
                <w:rFonts w:ascii="Times New Roman" w:hAnsi="Times New Roman" w:cs="Times New Roman"/>
                <w:b w:val="0"/>
                <w:bCs w:val="0"/>
                <w:sz w:val="20"/>
                <w:szCs w:val="20"/>
              </w:rPr>
            </w:pPr>
            <w:r w:rsidRPr="00074569">
              <w:rPr>
                <w:rFonts w:ascii="Times New Roman" w:hAnsi="Times New Roman" w:cs="Times New Roman"/>
                <w:b w:val="0"/>
                <w:bCs w:val="0"/>
                <w:sz w:val="20"/>
                <w:szCs w:val="20"/>
              </w:rPr>
              <w:t>L0055.A1B2 - A1 a B2 - Nové ostatní</w:t>
            </w:r>
          </w:p>
        </w:tc>
        <w:tc>
          <w:tcPr>
            <w:tcW w:w="1462" w:type="pct"/>
            <w:vAlign w:val="center"/>
          </w:tcPr>
          <w:p w14:paraId="5A6FBA53" w14:textId="77777777" w:rsidR="000064FE" w:rsidRPr="00074569" w:rsidRDefault="000064FE"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7</w:t>
            </w:r>
          </w:p>
        </w:tc>
      </w:tr>
      <w:tr w:rsidR="000064FE" w:rsidRPr="00996736" w14:paraId="4F4C3B03" w14:textId="77777777" w:rsidTr="000064FE">
        <w:tc>
          <w:tcPr>
            <w:cnfStyle w:val="001000000000" w:firstRow="0" w:lastRow="0" w:firstColumn="1" w:lastColumn="0" w:oddVBand="0" w:evenVBand="0" w:oddHBand="0" w:evenHBand="0" w:firstRowFirstColumn="0" w:firstRowLastColumn="0" w:lastRowFirstColumn="0" w:lastRowLastColumn="0"/>
            <w:tcW w:w="3538" w:type="pct"/>
            <w:vAlign w:val="center"/>
          </w:tcPr>
          <w:p w14:paraId="7B1AB039" w14:textId="77777777" w:rsidR="000064FE" w:rsidRPr="00074569" w:rsidRDefault="000064FE" w:rsidP="000064FE">
            <w:pPr>
              <w:rPr>
                <w:rFonts w:ascii="Times New Roman" w:hAnsi="Times New Roman" w:cs="Times New Roman"/>
                <w:b w:val="0"/>
                <w:bCs w:val="0"/>
                <w:sz w:val="20"/>
                <w:szCs w:val="20"/>
              </w:rPr>
            </w:pPr>
            <w:r w:rsidRPr="00074569">
              <w:rPr>
                <w:rFonts w:ascii="Times New Roman" w:hAnsi="Times New Roman" w:cs="Times New Roman"/>
                <w:b w:val="0"/>
                <w:bCs w:val="0"/>
                <w:sz w:val="20"/>
                <w:szCs w:val="20"/>
              </w:rPr>
              <w:t>L0055.A2B1 - A2 a B1 - Obnovený retail</w:t>
            </w:r>
          </w:p>
        </w:tc>
        <w:tc>
          <w:tcPr>
            <w:tcW w:w="1462" w:type="pct"/>
            <w:vAlign w:val="center"/>
          </w:tcPr>
          <w:p w14:paraId="49E773A4" w14:textId="77777777" w:rsidR="000064FE" w:rsidRPr="00074569" w:rsidRDefault="000064FE"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74569">
              <w:rPr>
                <w:rFonts w:ascii="Times New Roman" w:hAnsi="Times New Roman" w:cs="Times New Roman"/>
                <w:sz w:val="20"/>
                <w:szCs w:val="20"/>
              </w:rPr>
              <w:t>8</w:t>
            </w:r>
          </w:p>
        </w:tc>
      </w:tr>
      <w:tr w:rsidR="000064FE" w:rsidRPr="00996736" w14:paraId="460A6B89" w14:textId="77777777" w:rsidTr="0000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8" w:type="pct"/>
            <w:vAlign w:val="center"/>
          </w:tcPr>
          <w:p w14:paraId="3A80B32A" w14:textId="77777777" w:rsidR="000064FE" w:rsidRPr="00074569" w:rsidRDefault="000064FE" w:rsidP="000064FE">
            <w:pPr>
              <w:rPr>
                <w:rFonts w:ascii="Times New Roman" w:hAnsi="Times New Roman" w:cs="Times New Roman"/>
                <w:b w:val="0"/>
                <w:bCs w:val="0"/>
                <w:sz w:val="20"/>
                <w:szCs w:val="20"/>
              </w:rPr>
            </w:pPr>
            <w:r w:rsidRPr="00074569">
              <w:rPr>
                <w:rFonts w:ascii="Times New Roman" w:hAnsi="Times New Roman" w:cs="Times New Roman"/>
                <w:b w:val="0"/>
                <w:bCs w:val="0"/>
                <w:sz w:val="20"/>
                <w:szCs w:val="20"/>
              </w:rPr>
              <w:t>L0055.A2B2 - A2 a B2 - Obnovené ostatní</w:t>
            </w:r>
          </w:p>
        </w:tc>
        <w:tc>
          <w:tcPr>
            <w:tcW w:w="1462" w:type="pct"/>
            <w:vAlign w:val="center"/>
          </w:tcPr>
          <w:p w14:paraId="76661A43" w14:textId="77777777" w:rsidR="000064FE" w:rsidRPr="00074569" w:rsidRDefault="000064FE"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74569">
              <w:rPr>
                <w:rFonts w:ascii="Times New Roman" w:hAnsi="Times New Roman" w:cs="Times New Roman"/>
                <w:sz w:val="20"/>
                <w:szCs w:val="20"/>
              </w:rPr>
              <w:t>9</w:t>
            </w:r>
          </w:p>
        </w:tc>
      </w:tr>
    </w:tbl>
    <w:p w14:paraId="18CC2F87" w14:textId="77777777" w:rsidR="00981EF2" w:rsidRDefault="00981EF2" w:rsidP="0070174C">
      <w:pPr>
        <w:rPr>
          <w:rFonts w:ascii="Times New Roman" w:hAnsi="Times New Roman" w:cs="Times New Roman"/>
          <w:color w:val="FF0000"/>
        </w:rPr>
      </w:pPr>
    </w:p>
    <w:p w14:paraId="6C480FD4" w14:textId="77777777" w:rsidR="0070174C" w:rsidRPr="0070174C" w:rsidRDefault="0070174C" w:rsidP="0070174C">
      <w:pPr>
        <w:pStyle w:val="Nadpis3"/>
        <w:numPr>
          <w:ilvl w:val="0"/>
          <w:numId w:val="8"/>
        </w:numPr>
        <w:spacing w:before="200" w:line="360" w:lineRule="auto"/>
      </w:pPr>
      <w:bookmarkStart w:id="25" w:name="_Toc94086365"/>
      <w:r w:rsidRPr="0070174C">
        <w:rPr>
          <w:rFonts w:ascii="Times New Roman" w:hAnsi="Times New Roman" w:cs="Times New Roman"/>
          <w:bCs/>
          <w:i/>
          <w:color w:val="4F81BD" w:themeColor="accent1"/>
          <w:sz w:val="22"/>
          <w:szCs w:val="22"/>
        </w:rPr>
        <w:t>DOPO91_16 - Počty vozidel pojištění odpovědnosti za újm</w:t>
      </w:r>
      <w:r>
        <w:rPr>
          <w:rFonts w:ascii="Times New Roman" w:hAnsi="Times New Roman" w:cs="Times New Roman"/>
          <w:bCs/>
          <w:i/>
          <w:color w:val="4F81BD" w:themeColor="accent1"/>
          <w:sz w:val="22"/>
          <w:szCs w:val="22"/>
        </w:rPr>
        <w:t>u při provozu motorových vozide</w:t>
      </w:r>
      <w:r w:rsidR="00C16A4D">
        <w:rPr>
          <w:rFonts w:ascii="Times New Roman" w:hAnsi="Times New Roman" w:cs="Times New Roman"/>
          <w:bCs/>
          <w:i/>
          <w:color w:val="4F81BD" w:themeColor="accent1"/>
          <w:sz w:val="22"/>
          <w:szCs w:val="22"/>
        </w:rPr>
        <w:t>l</w:t>
      </w:r>
      <w:bookmarkEnd w:id="25"/>
    </w:p>
    <w:p w14:paraId="648AAC89" w14:textId="1493155B" w:rsidR="00B26B0B" w:rsidRDefault="00B26B0B" w:rsidP="00B26B0B">
      <w:pPr>
        <w:pStyle w:val="Odstavecseseznamem"/>
        <w:numPr>
          <w:ilvl w:val="0"/>
          <w:numId w:val="12"/>
        </w:numPr>
        <w:jc w:val="both"/>
        <w:rPr>
          <w:rFonts w:ascii="Times New Roman" w:hAnsi="Times New Roman" w:cs="Times New Roman"/>
        </w:rPr>
      </w:pPr>
      <w:r w:rsidRPr="00883E3A">
        <w:rPr>
          <w:rFonts w:ascii="Times New Roman" w:hAnsi="Times New Roman" w:cs="Times New Roman"/>
        </w:rPr>
        <w:t xml:space="preserve">Pojišťovna vyplní za celé portfolio </w:t>
      </w:r>
      <w:r>
        <w:rPr>
          <w:rFonts w:ascii="Times New Roman" w:hAnsi="Times New Roman" w:cs="Times New Roman"/>
        </w:rPr>
        <w:t xml:space="preserve">povinného ručení (PTF) </w:t>
      </w:r>
      <w:r w:rsidRPr="00883E3A">
        <w:rPr>
          <w:rFonts w:ascii="Times New Roman" w:hAnsi="Times New Roman" w:cs="Times New Roman"/>
        </w:rPr>
        <w:t xml:space="preserve">a jednotlivé </w:t>
      </w:r>
      <w:r>
        <w:rPr>
          <w:rFonts w:ascii="Times New Roman" w:hAnsi="Times New Roman" w:cs="Times New Roman"/>
        </w:rPr>
        <w:t>segmenty</w:t>
      </w:r>
      <w:r w:rsidRPr="00883E3A">
        <w:rPr>
          <w:rFonts w:ascii="Times New Roman" w:hAnsi="Times New Roman" w:cs="Times New Roman"/>
        </w:rPr>
        <w:t xml:space="preserve"> dělení portfolia</w:t>
      </w:r>
      <w:r>
        <w:rPr>
          <w:rFonts w:ascii="Times New Roman" w:hAnsi="Times New Roman" w:cs="Times New Roman"/>
        </w:rPr>
        <w:t>, nové (A1) a obnovené (A2) pojistné smlouvy, resp.</w:t>
      </w:r>
      <w:r w:rsidRPr="00883E3A">
        <w:rPr>
          <w:rFonts w:ascii="Times New Roman" w:hAnsi="Times New Roman" w:cs="Times New Roman"/>
        </w:rPr>
        <w:t xml:space="preserve"> retail</w:t>
      </w:r>
      <w:r>
        <w:rPr>
          <w:rFonts w:ascii="Times New Roman" w:hAnsi="Times New Roman" w:cs="Times New Roman"/>
        </w:rPr>
        <w:t xml:space="preserve"> (B1)</w:t>
      </w:r>
      <w:r w:rsidRPr="00883E3A">
        <w:rPr>
          <w:rFonts w:ascii="Times New Roman" w:hAnsi="Times New Roman" w:cs="Times New Roman"/>
        </w:rPr>
        <w:t xml:space="preserve"> a </w:t>
      </w:r>
      <w:r>
        <w:rPr>
          <w:rFonts w:ascii="Times New Roman" w:hAnsi="Times New Roman" w:cs="Times New Roman"/>
        </w:rPr>
        <w:t>ostatní</w:t>
      </w:r>
      <w:r w:rsidRPr="00883E3A">
        <w:rPr>
          <w:rFonts w:ascii="Times New Roman" w:hAnsi="Times New Roman" w:cs="Times New Roman"/>
        </w:rPr>
        <w:t xml:space="preserve"> </w:t>
      </w:r>
      <w:r>
        <w:rPr>
          <w:rFonts w:ascii="Times New Roman" w:hAnsi="Times New Roman" w:cs="Times New Roman"/>
        </w:rPr>
        <w:t xml:space="preserve">(B2) </w:t>
      </w:r>
      <w:r w:rsidRPr="00883E3A">
        <w:rPr>
          <w:rFonts w:ascii="Times New Roman" w:hAnsi="Times New Roman" w:cs="Times New Roman"/>
        </w:rPr>
        <w:t>(flotily, leasing apod.)</w:t>
      </w:r>
      <w:r>
        <w:rPr>
          <w:rFonts w:ascii="Times New Roman" w:hAnsi="Times New Roman" w:cs="Times New Roman"/>
        </w:rPr>
        <w:t xml:space="preserve"> a kombinace těchto segmentů (A1 a B1, A1 a B2, A2 a B1, A2 a B2)</w:t>
      </w:r>
      <w:r w:rsidRPr="00883E3A">
        <w:rPr>
          <w:rFonts w:ascii="Times New Roman" w:hAnsi="Times New Roman" w:cs="Times New Roman"/>
        </w:rPr>
        <w:t>.</w:t>
      </w:r>
    </w:p>
    <w:p w14:paraId="0540F07F" w14:textId="2CFF9883" w:rsidR="0070174C" w:rsidRPr="00B26B0B" w:rsidRDefault="0070174C" w:rsidP="002D2CEE">
      <w:pPr>
        <w:pStyle w:val="Odstavecseseznamem"/>
        <w:numPr>
          <w:ilvl w:val="0"/>
          <w:numId w:val="17"/>
        </w:numPr>
        <w:jc w:val="both"/>
        <w:rPr>
          <w:rFonts w:ascii="Times New Roman" w:hAnsi="Times New Roman" w:cs="Times New Roman"/>
        </w:rPr>
      </w:pPr>
      <w:r w:rsidRPr="00B26B0B">
        <w:rPr>
          <w:rFonts w:ascii="Times New Roman" w:hAnsi="Times New Roman" w:cs="Times New Roman"/>
        </w:rPr>
        <w:t>Pojišťovna vyplní počet vozidel v kmeni povinného ručení ke konci aktuálního období.</w:t>
      </w:r>
    </w:p>
    <w:p w14:paraId="2756E1CC" w14:textId="77777777" w:rsidR="0070174C" w:rsidRPr="0070174C" w:rsidRDefault="0070174C" w:rsidP="0070174C">
      <w:pPr>
        <w:pStyle w:val="Nadpis3"/>
        <w:numPr>
          <w:ilvl w:val="0"/>
          <w:numId w:val="8"/>
        </w:numPr>
        <w:spacing w:before="200" w:line="360" w:lineRule="auto"/>
      </w:pPr>
      <w:bookmarkStart w:id="26" w:name="_Toc94086366"/>
      <w:r w:rsidRPr="0070174C">
        <w:rPr>
          <w:rFonts w:ascii="Times New Roman" w:hAnsi="Times New Roman" w:cs="Times New Roman"/>
          <w:bCs/>
          <w:i/>
          <w:color w:val="4F81BD" w:themeColor="accent1"/>
          <w:sz w:val="22"/>
          <w:szCs w:val="22"/>
        </w:rPr>
        <w:t>DOPO91_17 - Počty vozidel pojištění odpovědnosti za újmu při provozu motorovýc</w:t>
      </w:r>
      <w:r>
        <w:rPr>
          <w:rFonts w:ascii="Times New Roman" w:hAnsi="Times New Roman" w:cs="Times New Roman"/>
          <w:bCs/>
          <w:i/>
          <w:color w:val="4F81BD" w:themeColor="accent1"/>
          <w:sz w:val="22"/>
          <w:szCs w:val="22"/>
        </w:rPr>
        <w:t>h vozidel - varianta vykazování</w:t>
      </w:r>
      <w:bookmarkEnd w:id="26"/>
    </w:p>
    <w:p w14:paraId="4B2128A6" w14:textId="56367FA0" w:rsidR="008027E0" w:rsidRPr="008027E0" w:rsidRDefault="0070174C" w:rsidP="0070174C">
      <w:pPr>
        <w:pStyle w:val="Odstavecseseznamem"/>
        <w:numPr>
          <w:ilvl w:val="0"/>
          <w:numId w:val="18"/>
        </w:numPr>
      </w:pPr>
      <w:r>
        <w:rPr>
          <w:rFonts w:ascii="Times New Roman" w:hAnsi="Times New Roman" w:cs="Times New Roman"/>
        </w:rPr>
        <w:t>P</w:t>
      </w:r>
      <w:r w:rsidRPr="0070174C">
        <w:rPr>
          <w:rFonts w:ascii="Times New Roman" w:hAnsi="Times New Roman" w:cs="Times New Roman"/>
        </w:rPr>
        <w:t xml:space="preserve">ojišťovna </w:t>
      </w:r>
      <w:r>
        <w:rPr>
          <w:rFonts w:ascii="Times New Roman" w:hAnsi="Times New Roman" w:cs="Times New Roman"/>
        </w:rPr>
        <w:t xml:space="preserve">zde </w:t>
      </w:r>
      <w:r w:rsidRPr="0070174C">
        <w:rPr>
          <w:rFonts w:ascii="Times New Roman" w:hAnsi="Times New Roman" w:cs="Times New Roman"/>
        </w:rPr>
        <w:t>uvede variantu vykazování položky</w:t>
      </w:r>
      <w:r>
        <w:rPr>
          <w:rFonts w:ascii="Times New Roman" w:hAnsi="Times New Roman" w:cs="Times New Roman"/>
        </w:rPr>
        <w:t xml:space="preserve"> </w:t>
      </w:r>
      <w:r w:rsidRPr="0070174C">
        <w:rPr>
          <w:rFonts w:ascii="Times New Roman" w:hAnsi="Times New Roman" w:cs="Times New Roman"/>
          <w:b/>
          <w:i/>
        </w:rPr>
        <w:t>A1 a B2 - Nové ostatní</w:t>
      </w:r>
      <w:r w:rsidRPr="0070174C">
        <w:rPr>
          <w:rFonts w:ascii="Times New Roman" w:hAnsi="Times New Roman" w:cs="Times New Roman"/>
        </w:rPr>
        <w:t xml:space="preserve"> </w:t>
      </w:r>
      <w:r w:rsidR="00255874">
        <w:rPr>
          <w:rFonts w:ascii="Times New Roman" w:hAnsi="Times New Roman" w:cs="Times New Roman"/>
        </w:rPr>
        <w:t xml:space="preserve">v rámci výkazu DOPO91_16 </w:t>
      </w:r>
      <w:r w:rsidR="008027E0">
        <w:rPr>
          <w:rFonts w:ascii="Times New Roman" w:hAnsi="Times New Roman" w:cs="Times New Roman"/>
        </w:rPr>
        <w:t xml:space="preserve">z tabulky níže </w:t>
      </w:r>
      <w:r w:rsidRPr="0070174C">
        <w:rPr>
          <w:rFonts w:ascii="Times New Roman" w:hAnsi="Times New Roman" w:cs="Times New Roman"/>
        </w:rPr>
        <w:t>(preferovanou variantou je A).</w:t>
      </w:r>
    </w:p>
    <w:p w14:paraId="52214477" w14:textId="6BD9959D" w:rsidR="0070174C" w:rsidRPr="008027E0" w:rsidRDefault="008027E0" w:rsidP="008027E0">
      <w:pPr>
        <w:pStyle w:val="Titulek"/>
        <w:rPr>
          <w:rFonts w:ascii="Times New Roman" w:eastAsiaTheme="minorHAnsi" w:hAnsi="Times New Roman"/>
          <w:b w:val="0"/>
          <w:bCs w:val="0"/>
          <w:color w:val="auto"/>
          <w:sz w:val="22"/>
          <w:szCs w:val="22"/>
          <w:u w:val="single"/>
          <w:lang w:val="cs-CZ"/>
        </w:rPr>
      </w:pPr>
      <w:bookmarkStart w:id="27" w:name="_Toc94086376"/>
      <w:r w:rsidRPr="00E502D0">
        <w:rPr>
          <w:rFonts w:ascii="Times New Roman" w:eastAsiaTheme="minorHAnsi" w:hAnsi="Times New Roman"/>
          <w:b w:val="0"/>
          <w:bCs w:val="0"/>
          <w:color w:val="auto"/>
          <w:sz w:val="22"/>
          <w:szCs w:val="22"/>
          <w:u w:val="single"/>
          <w:lang w:val="cs-CZ"/>
        </w:rPr>
        <w:t xml:space="preserve">Tabulka </w:t>
      </w:r>
      <w:r w:rsidRPr="00E502D0">
        <w:rPr>
          <w:rFonts w:ascii="Times New Roman" w:eastAsiaTheme="minorHAnsi" w:hAnsi="Times New Roman"/>
          <w:b w:val="0"/>
          <w:bCs w:val="0"/>
          <w:color w:val="auto"/>
          <w:sz w:val="22"/>
          <w:szCs w:val="22"/>
          <w:u w:val="single"/>
          <w:lang w:val="cs-CZ"/>
        </w:rPr>
        <w:fldChar w:fldCharType="begin"/>
      </w:r>
      <w:r w:rsidRPr="00E502D0">
        <w:rPr>
          <w:rFonts w:ascii="Times New Roman" w:eastAsiaTheme="minorHAnsi" w:hAnsi="Times New Roman"/>
          <w:b w:val="0"/>
          <w:bCs w:val="0"/>
          <w:color w:val="auto"/>
          <w:sz w:val="22"/>
          <w:szCs w:val="22"/>
          <w:u w:val="single"/>
          <w:lang w:val="cs-CZ"/>
        </w:rPr>
        <w:instrText xml:space="preserve"> SEQ Tabulka \* ARABIC </w:instrText>
      </w:r>
      <w:r w:rsidRPr="00E502D0">
        <w:rPr>
          <w:rFonts w:ascii="Times New Roman" w:eastAsiaTheme="minorHAnsi" w:hAnsi="Times New Roman"/>
          <w:b w:val="0"/>
          <w:bCs w:val="0"/>
          <w:color w:val="auto"/>
          <w:sz w:val="22"/>
          <w:szCs w:val="22"/>
          <w:u w:val="single"/>
          <w:lang w:val="cs-CZ"/>
        </w:rPr>
        <w:fldChar w:fldCharType="separate"/>
      </w:r>
      <w:r w:rsidR="00B8098B">
        <w:rPr>
          <w:rFonts w:ascii="Times New Roman" w:eastAsiaTheme="minorHAnsi" w:hAnsi="Times New Roman"/>
          <w:b w:val="0"/>
          <w:bCs w:val="0"/>
          <w:noProof/>
          <w:color w:val="auto"/>
          <w:sz w:val="22"/>
          <w:szCs w:val="22"/>
          <w:u w:val="single"/>
          <w:lang w:val="cs-CZ"/>
        </w:rPr>
        <w:t>7</w:t>
      </w:r>
      <w:r w:rsidRPr="00E502D0">
        <w:rPr>
          <w:rFonts w:ascii="Times New Roman" w:eastAsiaTheme="minorHAnsi" w:hAnsi="Times New Roman"/>
          <w:b w:val="0"/>
          <w:bCs w:val="0"/>
          <w:color w:val="auto"/>
          <w:sz w:val="22"/>
          <w:szCs w:val="22"/>
          <w:u w:val="single"/>
          <w:lang w:val="cs-CZ"/>
        </w:rPr>
        <w:fldChar w:fldCharType="end"/>
      </w:r>
      <w:r w:rsidRPr="00E502D0">
        <w:rPr>
          <w:rFonts w:ascii="Times New Roman" w:eastAsiaTheme="minorHAnsi" w:hAnsi="Times New Roman"/>
          <w:b w:val="0"/>
          <w:bCs w:val="0"/>
          <w:color w:val="auto"/>
          <w:sz w:val="22"/>
          <w:szCs w:val="22"/>
          <w:u w:val="single"/>
          <w:lang w:val="cs-CZ"/>
        </w:rPr>
        <w:t>: Definice nových a obnovených pojistných smluv</w:t>
      </w:r>
      <w:bookmarkEnd w:id="27"/>
      <w:r w:rsidRPr="00E04E04">
        <w:rPr>
          <w:rFonts w:ascii="Times New Roman" w:eastAsiaTheme="minorHAnsi" w:hAnsi="Times New Roman"/>
          <w:b w:val="0"/>
          <w:bCs w:val="0"/>
          <w:color w:val="auto"/>
          <w:sz w:val="22"/>
          <w:szCs w:val="22"/>
          <w:lang w:val="cs-CZ"/>
        </w:rPr>
        <w:tab/>
      </w:r>
      <w:r>
        <w:tab/>
      </w:r>
      <w:r>
        <w:tab/>
      </w:r>
    </w:p>
    <w:tbl>
      <w:tblPr>
        <w:tblStyle w:val="Svtlseznamzvraznn1"/>
        <w:tblW w:w="4884" w:type="pct"/>
        <w:tblInd w:w="108" w:type="dxa"/>
        <w:tblLayout w:type="fixed"/>
        <w:tblLook w:val="04A0" w:firstRow="1" w:lastRow="0" w:firstColumn="1" w:lastColumn="0" w:noHBand="0" w:noVBand="1"/>
      </w:tblPr>
      <w:tblGrid>
        <w:gridCol w:w="1105"/>
        <w:gridCol w:w="7737"/>
      </w:tblGrid>
      <w:tr w:rsidR="008027E0" w:rsidRPr="00996736" w14:paraId="133D249D" w14:textId="77777777" w:rsidTr="008027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tcPr>
          <w:p w14:paraId="614C731A" w14:textId="77777777" w:rsidR="008027E0" w:rsidRPr="00996736" w:rsidRDefault="008027E0" w:rsidP="00BD420B">
            <w:pPr>
              <w:jc w:val="center"/>
              <w:rPr>
                <w:rFonts w:ascii="Times New Roman" w:hAnsi="Times New Roman" w:cs="Times New Roman"/>
                <w:color w:val="000000"/>
                <w:sz w:val="20"/>
                <w:szCs w:val="20"/>
              </w:rPr>
            </w:pPr>
            <w:r>
              <w:rPr>
                <w:rFonts w:ascii="Times New Roman" w:hAnsi="Times New Roman" w:cs="Times New Roman"/>
                <w:szCs w:val="20"/>
              </w:rPr>
              <w:t>Varianta</w:t>
            </w:r>
          </w:p>
        </w:tc>
        <w:tc>
          <w:tcPr>
            <w:tcW w:w="4375" w:type="pct"/>
          </w:tcPr>
          <w:p w14:paraId="4CE89F89" w14:textId="77777777" w:rsidR="008027E0" w:rsidRPr="00996736" w:rsidRDefault="008027E0" w:rsidP="00BD420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Pr>
                <w:rFonts w:ascii="Times New Roman" w:hAnsi="Times New Roman" w:cs="Times New Roman"/>
              </w:rPr>
              <w:t>Definice</w:t>
            </w:r>
          </w:p>
        </w:tc>
      </w:tr>
      <w:tr w:rsidR="008027E0" w:rsidRPr="00996736" w14:paraId="778CD2A5" w14:textId="77777777" w:rsidTr="00802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Align w:val="center"/>
          </w:tcPr>
          <w:p w14:paraId="2BB24658" w14:textId="77777777" w:rsidR="008027E0" w:rsidRPr="00074569" w:rsidRDefault="008027E0" w:rsidP="008027E0">
            <w:pPr>
              <w:jc w:val="center"/>
              <w:rPr>
                <w:rFonts w:ascii="Times New Roman" w:hAnsi="Times New Roman" w:cs="Times New Roman"/>
                <w:b w:val="0"/>
                <w:color w:val="000000"/>
                <w:sz w:val="20"/>
                <w:szCs w:val="20"/>
              </w:rPr>
            </w:pPr>
            <w:r>
              <w:rPr>
                <w:rFonts w:ascii="Times New Roman" w:hAnsi="Times New Roman" w:cs="Times New Roman"/>
                <w:b w:val="0"/>
                <w:color w:val="000000"/>
                <w:sz w:val="20"/>
                <w:szCs w:val="20"/>
              </w:rPr>
              <w:t>A</w:t>
            </w:r>
          </w:p>
        </w:tc>
        <w:tc>
          <w:tcPr>
            <w:tcW w:w="4375" w:type="pct"/>
            <w:vAlign w:val="center"/>
          </w:tcPr>
          <w:p w14:paraId="7141775B" w14:textId="77777777" w:rsidR="008027E0" w:rsidRPr="00074569" w:rsidRDefault="008027E0" w:rsidP="00BD42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0"/>
                <w:szCs w:val="20"/>
              </w:rPr>
            </w:pPr>
            <w:r w:rsidRPr="008027E0">
              <w:rPr>
                <w:rFonts w:ascii="Times New Roman" w:hAnsi="Times New Roman" w:cs="Times New Roman"/>
                <w:bCs/>
                <w:color w:val="000000"/>
                <w:sz w:val="20"/>
                <w:szCs w:val="20"/>
              </w:rPr>
              <w:t>Pojišťovna reportuje flotilu s vozidly jako novou pouze v případě, že se jedná o flotilu uzavřenou s novým pojistníkem (tj. s novým zákazníkem).</w:t>
            </w:r>
          </w:p>
        </w:tc>
      </w:tr>
      <w:tr w:rsidR="008027E0" w:rsidRPr="00996736" w14:paraId="0F993B6E" w14:textId="77777777" w:rsidTr="008027E0">
        <w:tc>
          <w:tcPr>
            <w:cnfStyle w:val="001000000000" w:firstRow="0" w:lastRow="0" w:firstColumn="1" w:lastColumn="0" w:oddVBand="0" w:evenVBand="0" w:oddHBand="0" w:evenHBand="0" w:firstRowFirstColumn="0" w:firstRowLastColumn="0" w:lastRowFirstColumn="0" w:lastRowLastColumn="0"/>
            <w:tcW w:w="625" w:type="pct"/>
            <w:vAlign w:val="center"/>
          </w:tcPr>
          <w:p w14:paraId="7079F60E" w14:textId="77777777" w:rsidR="008027E0" w:rsidRPr="00074569" w:rsidRDefault="008027E0" w:rsidP="008027E0">
            <w:pPr>
              <w:jc w:val="center"/>
              <w:rPr>
                <w:rFonts w:ascii="Times New Roman" w:hAnsi="Times New Roman" w:cs="Times New Roman"/>
                <w:b w:val="0"/>
                <w:color w:val="000000"/>
                <w:sz w:val="20"/>
                <w:szCs w:val="20"/>
              </w:rPr>
            </w:pPr>
            <w:r>
              <w:rPr>
                <w:rFonts w:ascii="Times New Roman" w:hAnsi="Times New Roman" w:cs="Times New Roman"/>
                <w:b w:val="0"/>
                <w:color w:val="000000"/>
                <w:sz w:val="20"/>
                <w:szCs w:val="20"/>
              </w:rPr>
              <w:t>B</w:t>
            </w:r>
          </w:p>
        </w:tc>
        <w:tc>
          <w:tcPr>
            <w:tcW w:w="4375" w:type="pct"/>
            <w:vAlign w:val="center"/>
          </w:tcPr>
          <w:p w14:paraId="11E16981" w14:textId="77777777" w:rsidR="008027E0" w:rsidRPr="00074569" w:rsidRDefault="008027E0"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027E0">
              <w:rPr>
                <w:rFonts w:ascii="Times New Roman" w:hAnsi="Times New Roman" w:cs="Times New Roman"/>
                <w:color w:val="000000"/>
                <w:sz w:val="20"/>
                <w:szCs w:val="20"/>
              </w:rPr>
              <w:t>Pojišťovna reportuje v této kategorii i flotilu uzavřenou v předcházejících letech, kdy ale ve sledovaném kalendářním roce nastala materiální změna ve struktuře flotily nebo v pojistných podmínkách.</w:t>
            </w:r>
          </w:p>
        </w:tc>
      </w:tr>
      <w:tr w:rsidR="008027E0" w:rsidRPr="00996736" w14:paraId="5A1E7D18" w14:textId="77777777" w:rsidTr="00802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vAlign w:val="center"/>
          </w:tcPr>
          <w:p w14:paraId="04899BF8" w14:textId="77777777" w:rsidR="008027E0" w:rsidRPr="00074569" w:rsidRDefault="008027E0" w:rsidP="008027E0">
            <w:pPr>
              <w:jc w:val="center"/>
              <w:rPr>
                <w:rFonts w:ascii="Times New Roman" w:hAnsi="Times New Roman" w:cs="Times New Roman"/>
                <w:b w:val="0"/>
                <w:color w:val="000000"/>
                <w:sz w:val="20"/>
                <w:szCs w:val="20"/>
              </w:rPr>
            </w:pPr>
            <w:r>
              <w:rPr>
                <w:rFonts w:ascii="Times New Roman" w:hAnsi="Times New Roman" w:cs="Times New Roman"/>
                <w:b w:val="0"/>
                <w:color w:val="000000"/>
                <w:sz w:val="20"/>
                <w:szCs w:val="20"/>
              </w:rPr>
              <w:t>C</w:t>
            </w:r>
          </w:p>
        </w:tc>
        <w:tc>
          <w:tcPr>
            <w:tcW w:w="4375" w:type="pct"/>
            <w:vAlign w:val="center"/>
          </w:tcPr>
          <w:p w14:paraId="2E3124A1" w14:textId="77777777" w:rsidR="008027E0" w:rsidRPr="008027E0" w:rsidRDefault="008027E0" w:rsidP="008027E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027E0">
              <w:rPr>
                <w:rFonts w:ascii="Times New Roman" w:hAnsi="Times New Roman" w:cs="Times New Roman"/>
                <w:color w:val="000000"/>
                <w:sz w:val="20"/>
                <w:szCs w:val="20"/>
              </w:rPr>
              <w:t>Pojišťovna reportuje zvlášť informaci o každém vozidle bez ohledu na to, zda flotila jako celek je nově uzavřená.</w:t>
            </w:r>
          </w:p>
          <w:p w14:paraId="2E56FC6C" w14:textId="77777777" w:rsidR="008027E0" w:rsidRPr="00074569" w:rsidRDefault="008027E0" w:rsidP="008027E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027E0">
              <w:rPr>
                <w:rFonts w:ascii="Times New Roman" w:hAnsi="Times New Roman" w:cs="Times New Roman"/>
                <w:color w:val="000000"/>
                <w:sz w:val="20"/>
                <w:szCs w:val="20"/>
              </w:rPr>
              <w:t xml:space="preserve">Například, pokud do flotily uzavřené v předcházejícím kalendářním roce je přidáno nové vozidlo, toto vozidlo je vykázáno v kategorii </w:t>
            </w:r>
            <w:r w:rsidRPr="008027E0">
              <w:rPr>
                <w:rFonts w:ascii="Times New Roman" w:hAnsi="Times New Roman" w:cs="Times New Roman"/>
                <w:b/>
                <w:i/>
                <w:color w:val="000000"/>
                <w:sz w:val="20"/>
                <w:szCs w:val="20"/>
              </w:rPr>
              <w:t>„A1 a B2 - Nové ostatní“</w:t>
            </w:r>
            <w:r w:rsidRPr="008027E0">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 </w:t>
            </w:r>
            <w:r w:rsidRPr="008027E0">
              <w:rPr>
                <w:rFonts w:ascii="Times New Roman" w:hAnsi="Times New Roman" w:cs="Times New Roman"/>
                <w:color w:val="000000"/>
                <w:sz w:val="20"/>
                <w:szCs w:val="20"/>
              </w:rPr>
              <w:t>Ostatní vozidla ve flotile jsou reportována v kategorii „</w:t>
            </w:r>
            <w:r w:rsidRPr="008027E0">
              <w:rPr>
                <w:rFonts w:ascii="Times New Roman" w:hAnsi="Times New Roman" w:cs="Times New Roman"/>
                <w:b/>
                <w:i/>
                <w:color w:val="000000"/>
                <w:sz w:val="20"/>
                <w:szCs w:val="20"/>
              </w:rPr>
              <w:t>A2 a B2 - Obnovené ostatní</w:t>
            </w:r>
            <w:r w:rsidRPr="008027E0">
              <w:rPr>
                <w:rFonts w:ascii="Times New Roman" w:hAnsi="Times New Roman" w:cs="Times New Roman"/>
                <w:color w:val="000000"/>
                <w:sz w:val="20"/>
                <w:szCs w:val="20"/>
              </w:rPr>
              <w:t>“.</w:t>
            </w:r>
          </w:p>
        </w:tc>
      </w:tr>
      <w:tr w:rsidR="008027E0" w:rsidRPr="00996736" w14:paraId="2081BC17" w14:textId="77777777" w:rsidTr="008027E0">
        <w:tc>
          <w:tcPr>
            <w:cnfStyle w:val="001000000000" w:firstRow="0" w:lastRow="0" w:firstColumn="1" w:lastColumn="0" w:oddVBand="0" w:evenVBand="0" w:oddHBand="0" w:evenHBand="0" w:firstRowFirstColumn="0" w:firstRowLastColumn="0" w:lastRowFirstColumn="0" w:lastRowLastColumn="0"/>
            <w:tcW w:w="625" w:type="pct"/>
            <w:vAlign w:val="center"/>
          </w:tcPr>
          <w:p w14:paraId="5EB1F4F5" w14:textId="77777777" w:rsidR="008027E0" w:rsidRPr="00074569" w:rsidRDefault="008027E0" w:rsidP="008027E0">
            <w:pPr>
              <w:jc w:val="center"/>
              <w:rPr>
                <w:rFonts w:ascii="Times New Roman" w:hAnsi="Times New Roman" w:cs="Times New Roman"/>
                <w:b w:val="0"/>
                <w:color w:val="000000"/>
                <w:sz w:val="20"/>
                <w:szCs w:val="20"/>
              </w:rPr>
            </w:pPr>
            <w:r>
              <w:rPr>
                <w:rFonts w:ascii="Times New Roman" w:hAnsi="Times New Roman" w:cs="Times New Roman"/>
                <w:b w:val="0"/>
                <w:color w:val="000000"/>
                <w:sz w:val="20"/>
                <w:szCs w:val="20"/>
              </w:rPr>
              <w:t>Jiné</w:t>
            </w:r>
          </w:p>
        </w:tc>
        <w:tc>
          <w:tcPr>
            <w:tcW w:w="4375" w:type="pct"/>
            <w:vAlign w:val="center"/>
          </w:tcPr>
          <w:p w14:paraId="6C0F42C7" w14:textId="77777777" w:rsidR="008027E0" w:rsidRPr="00074569" w:rsidRDefault="008027E0" w:rsidP="00BD420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027E0">
              <w:rPr>
                <w:rFonts w:ascii="Times New Roman" w:hAnsi="Times New Roman" w:cs="Times New Roman"/>
                <w:color w:val="000000"/>
                <w:sz w:val="20"/>
                <w:szCs w:val="20"/>
              </w:rPr>
              <w:t>Pojišťovna popíše vlastní způsob vykazování v</w:t>
            </w:r>
            <w:r>
              <w:rPr>
                <w:rFonts w:ascii="Times New Roman" w:hAnsi="Times New Roman" w:cs="Times New Roman"/>
                <w:color w:val="000000"/>
                <w:sz w:val="20"/>
                <w:szCs w:val="20"/>
              </w:rPr>
              <w:t> rámci sloupce</w:t>
            </w:r>
            <w:r w:rsidRPr="008027E0">
              <w:rPr>
                <w:rFonts w:ascii="Times New Roman" w:hAnsi="Times New Roman" w:cs="Times New Roman"/>
                <w:color w:val="000000"/>
                <w:sz w:val="20"/>
                <w:szCs w:val="20"/>
              </w:rPr>
              <w:t xml:space="preserve"> </w:t>
            </w:r>
            <w:r w:rsidRPr="008027E0">
              <w:rPr>
                <w:rFonts w:ascii="Times New Roman" w:hAnsi="Times New Roman" w:cs="Times New Roman"/>
                <w:b/>
                <w:i/>
                <w:color w:val="000000"/>
                <w:sz w:val="20"/>
                <w:szCs w:val="20"/>
              </w:rPr>
              <w:t>FIU1054 – Poznámka</w:t>
            </w:r>
            <w:r>
              <w:rPr>
                <w:rFonts w:ascii="Times New Roman" w:hAnsi="Times New Roman" w:cs="Times New Roman"/>
                <w:color w:val="000000"/>
                <w:sz w:val="20"/>
                <w:szCs w:val="20"/>
              </w:rPr>
              <w:t>.</w:t>
            </w:r>
          </w:p>
        </w:tc>
      </w:tr>
    </w:tbl>
    <w:p w14:paraId="2C197222" w14:textId="77777777" w:rsidR="00260230" w:rsidRDefault="00260230" w:rsidP="00F020AC">
      <w:pPr>
        <w:spacing w:after="0" w:line="240" w:lineRule="auto"/>
        <w:jc w:val="both"/>
        <w:rPr>
          <w:rFonts w:ascii="Times New Roman" w:hAnsi="Times New Roman" w:cs="Times New Roman"/>
        </w:rPr>
      </w:pPr>
    </w:p>
    <w:p w14:paraId="673C4988" w14:textId="77777777" w:rsidR="008027E0" w:rsidRDefault="008027E0" w:rsidP="008027E0">
      <w:pPr>
        <w:pStyle w:val="Nadpis3"/>
        <w:numPr>
          <w:ilvl w:val="0"/>
          <w:numId w:val="8"/>
        </w:numPr>
        <w:spacing w:before="200" w:line="360" w:lineRule="auto"/>
      </w:pPr>
      <w:bookmarkStart w:id="28" w:name="_Toc94086367"/>
      <w:r w:rsidRPr="008027E0">
        <w:rPr>
          <w:rFonts w:ascii="Times New Roman" w:hAnsi="Times New Roman" w:cs="Times New Roman"/>
          <w:bCs/>
          <w:i/>
          <w:color w:val="4F81BD" w:themeColor="accent1"/>
          <w:sz w:val="22"/>
          <w:szCs w:val="22"/>
        </w:rPr>
        <w:t>DOPO91_18 - Informace o zajištění</w:t>
      </w:r>
      <w:bookmarkEnd w:id="28"/>
      <w:r w:rsidRPr="008027E0">
        <w:tab/>
      </w:r>
    </w:p>
    <w:p w14:paraId="312EF3FB" w14:textId="77777777" w:rsidR="00A06371" w:rsidRDefault="00021FA0" w:rsidP="00A06371">
      <w:pPr>
        <w:pStyle w:val="Odstavecseseznamem"/>
        <w:numPr>
          <w:ilvl w:val="0"/>
          <w:numId w:val="18"/>
        </w:numPr>
        <w:spacing w:after="0" w:line="240" w:lineRule="auto"/>
        <w:jc w:val="both"/>
        <w:rPr>
          <w:rFonts w:ascii="Times New Roman" w:hAnsi="Times New Roman" w:cs="Times New Roman"/>
        </w:rPr>
      </w:pPr>
      <w:r w:rsidRPr="00021FA0">
        <w:rPr>
          <w:rFonts w:ascii="Times New Roman" w:hAnsi="Times New Roman" w:cs="Times New Roman"/>
        </w:rPr>
        <w:t xml:space="preserve">Hodnoty </w:t>
      </w:r>
      <w:r w:rsidRPr="00021FA0">
        <w:rPr>
          <w:rFonts w:ascii="Times New Roman" w:hAnsi="Times New Roman" w:cs="Times New Roman"/>
          <w:b/>
        </w:rPr>
        <w:t>se vykazují pouze ročně</w:t>
      </w:r>
      <w:r w:rsidRPr="00021FA0">
        <w:rPr>
          <w:rFonts w:ascii="Times New Roman" w:hAnsi="Times New Roman" w:cs="Times New Roman"/>
        </w:rPr>
        <w:t xml:space="preserve">, tedy vždy </w:t>
      </w:r>
      <w:r w:rsidRPr="00021FA0">
        <w:rPr>
          <w:rFonts w:ascii="Times New Roman" w:hAnsi="Times New Roman" w:cs="Times New Roman"/>
          <w:b/>
        </w:rPr>
        <w:t>k 31. 12. daného aktuálního roku</w:t>
      </w:r>
      <w:r w:rsidRPr="00021FA0">
        <w:rPr>
          <w:rFonts w:ascii="Times New Roman" w:hAnsi="Times New Roman" w:cs="Times New Roman"/>
        </w:rPr>
        <w:t>.</w:t>
      </w:r>
      <w:r w:rsidR="00A06371">
        <w:rPr>
          <w:rFonts w:ascii="Times New Roman" w:hAnsi="Times New Roman" w:cs="Times New Roman"/>
        </w:rPr>
        <w:t xml:space="preserve"> Pojišťovna uvede </w:t>
      </w:r>
      <w:r w:rsidR="00A06371" w:rsidRPr="00DE7232">
        <w:rPr>
          <w:rFonts w:ascii="Times New Roman" w:hAnsi="Times New Roman" w:cs="Times New Roman"/>
        </w:rPr>
        <w:t xml:space="preserve">informace o zajištění odvětví povinného ručení </w:t>
      </w:r>
      <w:r w:rsidR="00A06371">
        <w:rPr>
          <w:rFonts w:ascii="Times New Roman" w:hAnsi="Times New Roman" w:cs="Times New Roman"/>
        </w:rPr>
        <w:t>pro aktuální rok a také za předchozí roky od roku 2015 (včetně).</w:t>
      </w:r>
    </w:p>
    <w:p w14:paraId="79699A02" w14:textId="710A9DF3" w:rsidR="00833392" w:rsidRDefault="00021FA0" w:rsidP="00021FA0">
      <w:pPr>
        <w:pStyle w:val="Odstavecseseznamem"/>
        <w:numPr>
          <w:ilvl w:val="0"/>
          <w:numId w:val="18"/>
        </w:numPr>
        <w:spacing w:after="0" w:line="240" w:lineRule="auto"/>
        <w:jc w:val="both"/>
        <w:rPr>
          <w:rFonts w:ascii="Times New Roman" w:hAnsi="Times New Roman" w:cs="Times New Roman"/>
        </w:rPr>
      </w:pPr>
      <w:r>
        <w:rPr>
          <w:rFonts w:ascii="Times New Roman" w:hAnsi="Times New Roman" w:cs="Times New Roman"/>
        </w:rPr>
        <w:t>V průběhu roku se hodnoty vykazují pouze v případě aktualizací již vykázaných hodnot</w:t>
      </w:r>
      <w:r w:rsidR="00833392">
        <w:rPr>
          <w:rFonts w:ascii="Times New Roman" w:hAnsi="Times New Roman" w:cs="Times New Roman"/>
        </w:rPr>
        <w:t xml:space="preserve"> formou opravy příslušného vydání v SDAT.</w:t>
      </w:r>
    </w:p>
    <w:p w14:paraId="4162A594" w14:textId="77777777" w:rsidR="002307E2" w:rsidRDefault="002307E2" w:rsidP="002307E2">
      <w:pPr>
        <w:pStyle w:val="Odstavecseseznamem"/>
        <w:spacing w:after="0" w:line="240" w:lineRule="auto"/>
        <w:jc w:val="both"/>
        <w:rPr>
          <w:rFonts w:ascii="Times New Roman" w:hAnsi="Times New Roman" w:cs="Times New Roman"/>
        </w:rPr>
      </w:pPr>
    </w:p>
    <w:p w14:paraId="1523040A" w14:textId="2A029D8B" w:rsidR="002307E2" w:rsidRPr="002307E2" w:rsidRDefault="002307E2" w:rsidP="002307E2">
      <w:pPr>
        <w:pStyle w:val="Odstavecseseznamem"/>
        <w:spacing w:after="0" w:line="240" w:lineRule="auto"/>
        <w:jc w:val="both"/>
        <w:rPr>
          <w:rFonts w:ascii="Times New Roman" w:hAnsi="Times New Roman" w:cs="Times New Roman"/>
          <w:i/>
        </w:rPr>
      </w:pPr>
      <w:r w:rsidRPr="002307E2">
        <w:rPr>
          <w:rFonts w:ascii="Times New Roman" w:hAnsi="Times New Roman" w:cs="Times New Roman"/>
          <w:i/>
        </w:rPr>
        <w:t xml:space="preserve">Příklad: </w:t>
      </w:r>
    </w:p>
    <w:p w14:paraId="618238DF" w14:textId="23363D56" w:rsidR="002307E2" w:rsidRPr="002307E2" w:rsidRDefault="002307E2" w:rsidP="002307E2">
      <w:pPr>
        <w:pStyle w:val="Odstavecseseznamem"/>
        <w:spacing w:after="0" w:line="240" w:lineRule="auto"/>
        <w:jc w:val="both"/>
        <w:rPr>
          <w:rFonts w:ascii="Times New Roman" w:hAnsi="Times New Roman" w:cs="Times New Roman"/>
          <w:i/>
        </w:rPr>
      </w:pPr>
      <w:r w:rsidRPr="002307E2">
        <w:rPr>
          <w:rFonts w:ascii="Times New Roman" w:hAnsi="Times New Roman" w:cs="Times New Roman"/>
          <w:i/>
        </w:rPr>
        <w:t>1) Pojišťovna zašle k 31. 12. 2022 datovou oblast DOPO91_18.</w:t>
      </w:r>
    </w:p>
    <w:p w14:paraId="414EFE2D" w14:textId="77777777" w:rsidR="002307E2" w:rsidRPr="002307E2" w:rsidRDefault="002307E2" w:rsidP="002307E2">
      <w:pPr>
        <w:pStyle w:val="Odstavecseseznamem"/>
        <w:spacing w:after="0" w:line="240" w:lineRule="auto"/>
        <w:jc w:val="both"/>
        <w:rPr>
          <w:rFonts w:ascii="Times New Roman" w:hAnsi="Times New Roman" w:cs="Times New Roman"/>
          <w:i/>
        </w:rPr>
      </w:pPr>
      <w:r w:rsidRPr="002307E2">
        <w:rPr>
          <w:rFonts w:ascii="Times New Roman" w:hAnsi="Times New Roman" w:cs="Times New Roman"/>
          <w:i/>
        </w:rPr>
        <w:t xml:space="preserve">2) V průběhu roku 2023 dojde ke změnám v zajištění. </w:t>
      </w:r>
    </w:p>
    <w:p w14:paraId="6F5B1D92" w14:textId="0A46DBDE" w:rsidR="00021FA0" w:rsidRDefault="002307E2" w:rsidP="002307E2">
      <w:pPr>
        <w:pStyle w:val="Odstavecseseznamem"/>
        <w:spacing w:after="0" w:line="240" w:lineRule="auto"/>
        <w:jc w:val="both"/>
        <w:rPr>
          <w:rFonts w:ascii="Times New Roman" w:hAnsi="Times New Roman" w:cs="Times New Roman"/>
        </w:rPr>
      </w:pPr>
      <w:r w:rsidRPr="002307E2">
        <w:rPr>
          <w:rFonts w:ascii="Times New Roman" w:hAnsi="Times New Roman" w:cs="Times New Roman"/>
          <w:i/>
        </w:rPr>
        <w:t>3) Pojišťovna v nejkratším možném termínu aktualizuje hodnoty formou opravy posledního vydání k 31. 12. 2022.</w:t>
      </w:r>
    </w:p>
    <w:p w14:paraId="158A4E12" w14:textId="4CFF8729" w:rsidR="00394A28" w:rsidRPr="00394A28" w:rsidRDefault="00021FA0" w:rsidP="00394A28">
      <w:pPr>
        <w:pStyle w:val="Odstavecseseznamem"/>
        <w:numPr>
          <w:ilvl w:val="0"/>
          <w:numId w:val="18"/>
        </w:numPr>
        <w:spacing w:after="0" w:line="240" w:lineRule="auto"/>
        <w:jc w:val="both"/>
        <w:rPr>
          <w:rFonts w:ascii="Times New Roman" w:hAnsi="Times New Roman"/>
          <w:u w:val="single"/>
        </w:rPr>
      </w:pPr>
      <w:r w:rsidRPr="00394A28">
        <w:rPr>
          <w:rFonts w:ascii="Times New Roman" w:hAnsi="Times New Roman" w:cs="Times New Roman"/>
        </w:rPr>
        <w:lastRenderedPageBreak/>
        <w:t xml:space="preserve">V SDAT </w:t>
      </w:r>
      <w:r w:rsidR="00394A28" w:rsidRPr="00394A28">
        <w:rPr>
          <w:rFonts w:ascii="Times New Roman" w:hAnsi="Times New Roman" w:cs="Times New Roman"/>
        </w:rPr>
        <w:t xml:space="preserve">jsou pro položky </w:t>
      </w:r>
      <w:r w:rsidR="00394A28" w:rsidRPr="00394A28">
        <w:rPr>
          <w:rFonts w:ascii="Times New Roman" w:hAnsi="Times New Roman" w:cs="Times New Roman"/>
          <w:b/>
          <w:i/>
        </w:rPr>
        <w:t>L0056 - Báze krytí</w:t>
      </w:r>
      <w:r w:rsidR="00394A28" w:rsidRPr="00394A28">
        <w:rPr>
          <w:rFonts w:ascii="Times New Roman" w:hAnsi="Times New Roman" w:cs="Times New Roman"/>
        </w:rPr>
        <w:t xml:space="preserve"> a </w:t>
      </w:r>
      <w:r w:rsidR="00394A28" w:rsidRPr="00394A28">
        <w:rPr>
          <w:rFonts w:ascii="Times New Roman" w:hAnsi="Times New Roman" w:cs="Times New Roman"/>
          <w:b/>
          <w:i/>
        </w:rPr>
        <w:t>L0057 - Typ zajištění</w:t>
      </w:r>
      <w:r w:rsidR="00394A28">
        <w:rPr>
          <w:rFonts w:ascii="Times New Roman" w:hAnsi="Times New Roman" w:cs="Times New Roman"/>
        </w:rPr>
        <w:t xml:space="preserve"> vytvořeny číselníky.</w:t>
      </w:r>
    </w:p>
    <w:p w14:paraId="75E1CEE5" w14:textId="77777777" w:rsidR="00394A28" w:rsidRPr="00394A28" w:rsidRDefault="00394A28" w:rsidP="00394A28">
      <w:pPr>
        <w:pStyle w:val="Odstavecseseznamem"/>
        <w:spacing w:after="0" w:line="240" w:lineRule="auto"/>
        <w:jc w:val="both"/>
        <w:rPr>
          <w:rFonts w:ascii="Times New Roman" w:hAnsi="Times New Roman"/>
          <w:u w:val="single"/>
        </w:rPr>
      </w:pPr>
    </w:p>
    <w:p w14:paraId="72CB1688" w14:textId="1141D2B6" w:rsidR="00394A28" w:rsidRPr="00E502D0" w:rsidRDefault="00394A28" w:rsidP="00394A28">
      <w:pPr>
        <w:pStyle w:val="Titulek"/>
        <w:rPr>
          <w:rFonts w:ascii="Times New Roman" w:eastAsiaTheme="minorHAnsi" w:hAnsi="Times New Roman"/>
          <w:b w:val="0"/>
          <w:bCs w:val="0"/>
          <w:color w:val="auto"/>
          <w:sz w:val="22"/>
          <w:szCs w:val="22"/>
          <w:u w:val="single"/>
          <w:lang w:val="cs-CZ"/>
        </w:rPr>
      </w:pPr>
      <w:bookmarkStart w:id="29" w:name="_Toc94086377"/>
      <w:r w:rsidRPr="00E502D0">
        <w:rPr>
          <w:rFonts w:ascii="Times New Roman" w:eastAsiaTheme="minorHAnsi" w:hAnsi="Times New Roman"/>
          <w:b w:val="0"/>
          <w:bCs w:val="0"/>
          <w:color w:val="auto"/>
          <w:sz w:val="22"/>
          <w:szCs w:val="22"/>
          <w:u w:val="single"/>
          <w:lang w:val="cs-CZ"/>
        </w:rPr>
        <w:t xml:space="preserve">Tabulka </w:t>
      </w:r>
      <w:r w:rsidRPr="00E502D0">
        <w:rPr>
          <w:rFonts w:ascii="Times New Roman" w:eastAsiaTheme="minorHAnsi" w:hAnsi="Times New Roman"/>
          <w:b w:val="0"/>
          <w:bCs w:val="0"/>
          <w:color w:val="auto"/>
          <w:sz w:val="22"/>
          <w:szCs w:val="22"/>
          <w:u w:val="single"/>
          <w:lang w:val="cs-CZ"/>
        </w:rPr>
        <w:fldChar w:fldCharType="begin"/>
      </w:r>
      <w:r w:rsidRPr="00E502D0">
        <w:rPr>
          <w:rFonts w:ascii="Times New Roman" w:eastAsiaTheme="minorHAnsi" w:hAnsi="Times New Roman"/>
          <w:b w:val="0"/>
          <w:bCs w:val="0"/>
          <w:color w:val="auto"/>
          <w:sz w:val="22"/>
          <w:szCs w:val="22"/>
          <w:u w:val="single"/>
          <w:lang w:val="cs-CZ"/>
        </w:rPr>
        <w:instrText xml:space="preserve"> SEQ Tabulka \* ARABIC </w:instrText>
      </w:r>
      <w:r w:rsidRPr="00E502D0">
        <w:rPr>
          <w:rFonts w:ascii="Times New Roman" w:eastAsiaTheme="minorHAnsi" w:hAnsi="Times New Roman"/>
          <w:b w:val="0"/>
          <w:bCs w:val="0"/>
          <w:color w:val="auto"/>
          <w:sz w:val="22"/>
          <w:szCs w:val="22"/>
          <w:u w:val="single"/>
          <w:lang w:val="cs-CZ"/>
        </w:rPr>
        <w:fldChar w:fldCharType="separate"/>
      </w:r>
      <w:r w:rsidR="00B8098B">
        <w:rPr>
          <w:rFonts w:ascii="Times New Roman" w:eastAsiaTheme="minorHAnsi" w:hAnsi="Times New Roman"/>
          <w:b w:val="0"/>
          <w:bCs w:val="0"/>
          <w:noProof/>
          <w:color w:val="auto"/>
          <w:sz w:val="22"/>
          <w:szCs w:val="22"/>
          <w:u w:val="single"/>
          <w:lang w:val="cs-CZ"/>
        </w:rPr>
        <w:t>8</w:t>
      </w:r>
      <w:r w:rsidRPr="00E502D0">
        <w:rPr>
          <w:rFonts w:ascii="Times New Roman" w:eastAsiaTheme="minorHAnsi" w:hAnsi="Times New Roman"/>
          <w:b w:val="0"/>
          <w:bCs w:val="0"/>
          <w:color w:val="auto"/>
          <w:sz w:val="22"/>
          <w:szCs w:val="22"/>
          <w:u w:val="single"/>
          <w:lang w:val="cs-CZ"/>
        </w:rPr>
        <w:fldChar w:fldCharType="end"/>
      </w:r>
      <w:r w:rsidRPr="00E502D0">
        <w:rPr>
          <w:rFonts w:ascii="Times New Roman" w:eastAsiaTheme="minorHAnsi" w:hAnsi="Times New Roman"/>
          <w:b w:val="0"/>
          <w:bCs w:val="0"/>
          <w:color w:val="auto"/>
          <w:sz w:val="22"/>
          <w:szCs w:val="22"/>
          <w:u w:val="single"/>
          <w:lang w:val="cs-CZ"/>
        </w:rPr>
        <w:t xml:space="preserve">: </w:t>
      </w:r>
      <w:r>
        <w:rPr>
          <w:rFonts w:ascii="Times New Roman" w:eastAsiaTheme="minorHAnsi" w:hAnsi="Times New Roman"/>
          <w:b w:val="0"/>
          <w:bCs w:val="0"/>
          <w:color w:val="auto"/>
          <w:sz w:val="22"/>
          <w:szCs w:val="22"/>
          <w:u w:val="single"/>
          <w:lang w:val="cs-CZ"/>
        </w:rPr>
        <w:t xml:space="preserve">Číselník </w:t>
      </w:r>
      <w:r w:rsidRPr="00394A28">
        <w:rPr>
          <w:rFonts w:ascii="Times New Roman" w:eastAsiaTheme="minorHAnsi" w:hAnsi="Times New Roman"/>
          <w:b w:val="0"/>
          <w:bCs w:val="0"/>
          <w:color w:val="auto"/>
          <w:sz w:val="22"/>
          <w:szCs w:val="22"/>
          <w:u w:val="single"/>
          <w:lang w:val="cs-CZ"/>
        </w:rPr>
        <w:t>L0056 - Báze krytí</w:t>
      </w:r>
      <w:bookmarkEnd w:id="29"/>
    </w:p>
    <w:tbl>
      <w:tblPr>
        <w:tblStyle w:val="Svtlseznamzvraznn1"/>
        <w:tblW w:w="1908" w:type="pct"/>
        <w:tblInd w:w="108" w:type="dxa"/>
        <w:tblLayout w:type="fixed"/>
        <w:tblLook w:val="04A0" w:firstRow="1" w:lastRow="0" w:firstColumn="1" w:lastColumn="0" w:noHBand="0" w:noVBand="1"/>
      </w:tblPr>
      <w:tblGrid>
        <w:gridCol w:w="2349"/>
        <w:gridCol w:w="1105"/>
      </w:tblGrid>
      <w:tr w:rsidR="00394A28" w:rsidRPr="00996736" w14:paraId="75A81EAD" w14:textId="77777777" w:rsidTr="00394A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0" w:type="pct"/>
          </w:tcPr>
          <w:p w14:paraId="742C5C9C" w14:textId="77777777" w:rsidR="00394A28" w:rsidRPr="00996736" w:rsidRDefault="00394A28" w:rsidP="00BD420B">
            <w:pPr>
              <w:jc w:val="center"/>
              <w:rPr>
                <w:rFonts w:ascii="Times New Roman" w:hAnsi="Times New Roman" w:cs="Times New Roman"/>
                <w:color w:val="000000"/>
                <w:sz w:val="20"/>
                <w:szCs w:val="20"/>
              </w:rPr>
            </w:pPr>
            <w:r>
              <w:rPr>
                <w:rFonts w:ascii="Times New Roman" w:hAnsi="Times New Roman" w:cs="Times New Roman"/>
                <w:szCs w:val="20"/>
              </w:rPr>
              <w:t>Název</w:t>
            </w:r>
          </w:p>
        </w:tc>
        <w:tc>
          <w:tcPr>
            <w:tcW w:w="1600" w:type="pct"/>
          </w:tcPr>
          <w:p w14:paraId="64E9BA97" w14:textId="77777777" w:rsidR="00394A28" w:rsidRPr="00996736" w:rsidRDefault="00394A28" w:rsidP="00BD420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Pr>
                <w:rFonts w:ascii="Times New Roman" w:hAnsi="Times New Roman" w:cs="Times New Roman"/>
              </w:rPr>
              <w:t>Kód</w:t>
            </w:r>
          </w:p>
        </w:tc>
      </w:tr>
      <w:tr w:rsidR="00394A28" w:rsidRPr="00996736" w14:paraId="52A77B7B" w14:textId="77777777" w:rsidTr="00394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0" w:type="pct"/>
            <w:vAlign w:val="center"/>
          </w:tcPr>
          <w:p w14:paraId="4DADBB4C"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Risk Attaching During</w:t>
            </w:r>
          </w:p>
        </w:tc>
        <w:tc>
          <w:tcPr>
            <w:tcW w:w="1600" w:type="pct"/>
            <w:vAlign w:val="center"/>
          </w:tcPr>
          <w:p w14:paraId="1CF7348B" w14:textId="77777777" w:rsidR="00394A28" w:rsidRPr="00074569" w:rsidRDefault="00394A28"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1</w:t>
            </w:r>
          </w:p>
        </w:tc>
      </w:tr>
      <w:tr w:rsidR="00394A28" w:rsidRPr="00996736" w14:paraId="14BCB970" w14:textId="77777777" w:rsidTr="00394A28">
        <w:tc>
          <w:tcPr>
            <w:cnfStyle w:val="001000000000" w:firstRow="0" w:lastRow="0" w:firstColumn="1" w:lastColumn="0" w:oddVBand="0" w:evenVBand="0" w:oddHBand="0" w:evenHBand="0" w:firstRowFirstColumn="0" w:firstRowLastColumn="0" w:lastRowFirstColumn="0" w:lastRowLastColumn="0"/>
            <w:tcW w:w="3400" w:type="pct"/>
            <w:vAlign w:val="center"/>
          </w:tcPr>
          <w:p w14:paraId="7E39065B"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Policies Incepting During</w:t>
            </w:r>
          </w:p>
        </w:tc>
        <w:tc>
          <w:tcPr>
            <w:tcW w:w="1600" w:type="pct"/>
            <w:vAlign w:val="center"/>
          </w:tcPr>
          <w:p w14:paraId="6CB5C7BE" w14:textId="77777777" w:rsidR="00394A28" w:rsidRPr="00074569" w:rsidRDefault="00394A28"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2</w:t>
            </w:r>
          </w:p>
        </w:tc>
      </w:tr>
      <w:tr w:rsidR="00394A28" w:rsidRPr="00996736" w14:paraId="3E51AD6D" w14:textId="77777777" w:rsidTr="00394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0" w:type="pct"/>
            <w:vAlign w:val="center"/>
          </w:tcPr>
          <w:p w14:paraId="2722C971"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Loss Occurring During</w:t>
            </w:r>
          </w:p>
        </w:tc>
        <w:tc>
          <w:tcPr>
            <w:tcW w:w="1600" w:type="pct"/>
            <w:vAlign w:val="center"/>
          </w:tcPr>
          <w:p w14:paraId="7C96C006" w14:textId="77777777" w:rsidR="00394A28" w:rsidRPr="00074569" w:rsidRDefault="00394A28"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3</w:t>
            </w:r>
          </w:p>
        </w:tc>
      </w:tr>
      <w:tr w:rsidR="00394A28" w:rsidRPr="00996736" w14:paraId="36D3E877" w14:textId="77777777" w:rsidTr="00394A28">
        <w:tc>
          <w:tcPr>
            <w:cnfStyle w:val="001000000000" w:firstRow="0" w:lastRow="0" w:firstColumn="1" w:lastColumn="0" w:oddVBand="0" w:evenVBand="0" w:oddHBand="0" w:evenHBand="0" w:firstRowFirstColumn="0" w:firstRowLastColumn="0" w:lastRowFirstColumn="0" w:lastRowLastColumn="0"/>
            <w:tcW w:w="3400" w:type="pct"/>
            <w:vAlign w:val="center"/>
          </w:tcPr>
          <w:p w14:paraId="5E770331"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Losses Discovered Basis</w:t>
            </w:r>
          </w:p>
        </w:tc>
        <w:tc>
          <w:tcPr>
            <w:tcW w:w="1600" w:type="pct"/>
            <w:vAlign w:val="center"/>
          </w:tcPr>
          <w:p w14:paraId="16C24B6A" w14:textId="77777777" w:rsidR="00394A28" w:rsidRPr="00074569" w:rsidRDefault="00394A28"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4</w:t>
            </w:r>
          </w:p>
        </w:tc>
      </w:tr>
      <w:tr w:rsidR="00394A28" w:rsidRPr="00996736" w14:paraId="1BEAB952" w14:textId="77777777" w:rsidTr="00394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0" w:type="pct"/>
            <w:vAlign w:val="center"/>
          </w:tcPr>
          <w:p w14:paraId="7A89F797"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Clean-cut</w:t>
            </w:r>
          </w:p>
        </w:tc>
        <w:tc>
          <w:tcPr>
            <w:tcW w:w="1600" w:type="pct"/>
            <w:vAlign w:val="center"/>
          </w:tcPr>
          <w:p w14:paraId="19EC5E4F" w14:textId="77777777" w:rsidR="00394A28" w:rsidRPr="00074569" w:rsidRDefault="00394A28"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5</w:t>
            </w:r>
          </w:p>
        </w:tc>
      </w:tr>
    </w:tbl>
    <w:p w14:paraId="5A6A77AE" w14:textId="77777777" w:rsidR="00AE5C4E" w:rsidRDefault="00AE5C4E" w:rsidP="00394A28">
      <w:pPr>
        <w:pStyle w:val="Titulek"/>
        <w:rPr>
          <w:rFonts w:ascii="Times New Roman" w:eastAsiaTheme="minorHAnsi" w:hAnsi="Times New Roman"/>
          <w:b w:val="0"/>
          <w:bCs w:val="0"/>
          <w:color w:val="auto"/>
          <w:sz w:val="22"/>
          <w:szCs w:val="22"/>
          <w:u w:val="single"/>
          <w:lang w:val="cs-CZ"/>
        </w:rPr>
      </w:pPr>
    </w:p>
    <w:p w14:paraId="16D4303F" w14:textId="29789A6C" w:rsidR="00394A28" w:rsidRPr="00E502D0" w:rsidRDefault="00394A28" w:rsidP="00394A28">
      <w:pPr>
        <w:pStyle w:val="Titulek"/>
        <w:rPr>
          <w:rFonts w:ascii="Times New Roman" w:eastAsiaTheme="minorHAnsi" w:hAnsi="Times New Roman"/>
          <w:b w:val="0"/>
          <w:bCs w:val="0"/>
          <w:color w:val="auto"/>
          <w:sz w:val="22"/>
          <w:szCs w:val="22"/>
          <w:u w:val="single"/>
          <w:lang w:val="cs-CZ"/>
        </w:rPr>
      </w:pPr>
      <w:bookmarkStart w:id="30" w:name="_Toc94086378"/>
      <w:r w:rsidRPr="00E502D0">
        <w:rPr>
          <w:rFonts w:ascii="Times New Roman" w:eastAsiaTheme="minorHAnsi" w:hAnsi="Times New Roman"/>
          <w:b w:val="0"/>
          <w:bCs w:val="0"/>
          <w:color w:val="auto"/>
          <w:sz w:val="22"/>
          <w:szCs w:val="22"/>
          <w:u w:val="single"/>
          <w:lang w:val="cs-CZ"/>
        </w:rPr>
        <w:t xml:space="preserve">Tabulka </w:t>
      </w:r>
      <w:r w:rsidRPr="00E502D0">
        <w:rPr>
          <w:rFonts w:ascii="Times New Roman" w:eastAsiaTheme="minorHAnsi" w:hAnsi="Times New Roman"/>
          <w:b w:val="0"/>
          <w:bCs w:val="0"/>
          <w:color w:val="auto"/>
          <w:sz w:val="22"/>
          <w:szCs w:val="22"/>
          <w:u w:val="single"/>
          <w:lang w:val="cs-CZ"/>
        </w:rPr>
        <w:fldChar w:fldCharType="begin"/>
      </w:r>
      <w:r w:rsidRPr="00E502D0">
        <w:rPr>
          <w:rFonts w:ascii="Times New Roman" w:eastAsiaTheme="minorHAnsi" w:hAnsi="Times New Roman"/>
          <w:b w:val="0"/>
          <w:bCs w:val="0"/>
          <w:color w:val="auto"/>
          <w:sz w:val="22"/>
          <w:szCs w:val="22"/>
          <w:u w:val="single"/>
          <w:lang w:val="cs-CZ"/>
        </w:rPr>
        <w:instrText xml:space="preserve"> SEQ Tabulka \* ARABIC </w:instrText>
      </w:r>
      <w:r w:rsidRPr="00E502D0">
        <w:rPr>
          <w:rFonts w:ascii="Times New Roman" w:eastAsiaTheme="minorHAnsi" w:hAnsi="Times New Roman"/>
          <w:b w:val="0"/>
          <w:bCs w:val="0"/>
          <w:color w:val="auto"/>
          <w:sz w:val="22"/>
          <w:szCs w:val="22"/>
          <w:u w:val="single"/>
          <w:lang w:val="cs-CZ"/>
        </w:rPr>
        <w:fldChar w:fldCharType="separate"/>
      </w:r>
      <w:r w:rsidR="00B8098B">
        <w:rPr>
          <w:rFonts w:ascii="Times New Roman" w:eastAsiaTheme="minorHAnsi" w:hAnsi="Times New Roman"/>
          <w:b w:val="0"/>
          <w:bCs w:val="0"/>
          <w:noProof/>
          <w:color w:val="auto"/>
          <w:sz w:val="22"/>
          <w:szCs w:val="22"/>
          <w:u w:val="single"/>
          <w:lang w:val="cs-CZ"/>
        </w:rPr>
        <w:t>9</w:t>
      </w:r>
      <w:r w:rsidRPr="00E502D0">
        <w:rPr>
          <w:rFonts w:ascii="Times New Roman" w:eastAsiaTheme="minorHAnsi" w:hAnsi="Times New Roman"/>
          <w:b w:val="0"/>
          <w:bCs w:val="0"/>
          <w:color w:val="auto"/>
          <w:sz w:val="22"/>
          <w:szCs w:val="22"/>
          <w:u w:val="single"/>
          <w:lang w:val="cs-CZ"/>
        </w:rPr>
        <w:fldChar w:fldCharType="end"/>
      </w:r>
      <w:r w:rsidRPr="00E502D0">
        <w:rPr>
          <w:rFonts w:ascii="Times New Roman" w:eastAsiaTheme="minorHAnsi" w:hAnsi="Times New Roman"/>
          <w:b w:val="0"/>
          <w:bCs w:val="0"/>
          <w:color w:val="auto"/>
          <w:sz w:val="22"/>
          <w:szCs w:val="22"/>
          <w:u w:val="single"/>
          <w:lang w:val="cs-CZ"/>
        </w:rPr>
        <w:t xml:space="preserve">: </w:t>
      </w:r>
      <w:r>
        <w:rPr>
          <w:rFonts w:ascii="Times New Roman" w:eastAsiaTheme="minorHAnsi" w:hAnsi="Times New Roman"/>
          <w:b w:val="0"/>
          <w:bCs w:val="0"/>
          <w:color w:val="auto"/>
          <w:sz w:val="22"/>
          <w:szCs w:val="22"/>
          <w:u w:val="single"/>
          <w:lang w:val="cs-CZ"/>
        </w:rPr>
        <w:t xml:space="preserve">Číselník </w:t>
      </w:r>
      <w:r w:rsidRPr="00394A28">
        <w:rPr>
          <w:rFonts w:ascii="Times New Roman" w:eastAsiaTheme="minorHAnsi" w:hAnsi="Times New Roman"/>
          <w:b w:val="0"/>
          <w:bCs w:val="0"/>
          <w:color w:val="auto"/>
          <w:sz w:val="22"/>
          <w:szCs w:val="22"/>
          <w:u w:val="single"/>
          <w:lang w:val="cs-CZ"/>
        </w:rPr>
        <w:t>L0057 - Typ zajištění</w:t>
      </w:r>
      <w:bookmarkEnd w:id="30"/>
    </w:p>
    <w:tbl>
      <w:tblPr>
        <w:tblStyle w:val="Svtlseznamzvraznn1"/>
        <w:tblW w:w="2900" w:type="pct"/>
        <w:tblInd w:w="108" w:type="dxa"/>
        <w:tblLayout w:type="fixed"/>
        <w:tblLook w:val="04A0" w:firstRow="1" w:lastRow="0" w:firstColumn="1" w:lastColumn="0" w:noHBand="0" w:noVBand="1"/>
      </w:tblPr>
      <w:tblGrid>
        <w:gridCol w:w="4560"/>
        <w:gridCol w:w="690"/>
      </w:tblGrid>
      <w:tr w:rsidR="00394A28" w:rsidRPr="00996736" w14:paraId="5496E174" w14:textId="77777777" w:rsidTr="008333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43" w:type="pct"/>
          </w:tcPr>
          <w:p w14:paraId="654B8FDD" w14:textId="77777777" w:rsidR="00394A28" w:rsidRPr="00996736" w:rsidRDefault="00394A28" w:rsidP="00BD420B">
            <w:pPr>
              <w:jc w:val="center"/>
              <w:rPr>
                <w:rFonts w:ascii="Times New Roman" w:hAnsi="Times New Roman" w:cs="Times New Roman"/>
                <w:color w:val="000000"/>
                <w:sz w:val="20"/>
                <w:szCs w:val="20"/>
              </w:rPr>
            </w:pPr>
            <w:r>
              <w:rPr>
                <w:rFonts w:ascii="Times New Roman" w:hAnsi="Times New Roman" w:cs="Times New Roman"/>
                <w:szCs w:val="20"/>
              </w:rPr>
              <w:t>Název</w:t>
            </w:r>
          </w:p>
        </w:tc>
        <w:tc>
          <w:tcPr>
            <w:tcW w:w="657" w:type="pct"/>
          </w:tcPr>
          <w:p w14:paraId="1EDB0D38" w14:textId="77777777" w:rsidR="00394A28" w:rsidRPr="00996736" w:rsidRDefault="00394A28" w:rsidP="00BD420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Pr>
                <w:rFonts w:ascii="Times New Roman" w:hAnsi="Times New Roman" w:cs="Times New Roman"/>
              </w:rPr>
              <w:t>Kód</w:t>
            </w:r>
          </w:p>
        </w:tc>
      </w:tr>
      <w:tr w:rsidR="00394A28" w:rsidRPr="00996736" w14:paraId="2186ECB8" w14:textId="77777777" w:rsidTr="0083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43" w:type="pct"/>
            <w:vAlign w:val="center"/>
          </w:tcPr>
          <w:p w14:paraId="3B53FD40"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Kvótové zajištění</w:t>
            </w:r>
          </w:p>
        </w:tc>
        <w:tc>
          <w:tcPr>
            <w:tcW w:w="657" w:type="pct"/>
            <w:vAlign w:val="center"/>
          </w:tcPr>
          <w:p w14:paraId="20275F7C" w14:textId="77777777" w:rsidR="00394A28" w:rsidRPr="00074569" w:rsidRDefault="00394A28"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1</w:t>
            </w:r>
          </w:p>
        </w:tc>
      </w:tr>
      <w:tr w:rsidR="00394A28" w:rsidRPr="00996736" w14:paraId="0950AF0C" w14:textId="77777777" w:rsidTr="00833392">
        <w:tc>
          <w:tcPr>
            <w:cnfStyle w:val="001000000000" w:firstRow="0" w:lastRow="0" w:firstColumn="1" w:lastColumn="0" w:oddVBand="0" w:evenVBand="0" w:oddHBand="0" w:evenHBand="0" w:firstRowFirstColumn="0" w:firstRowLastColumn="0" w:lastRowFirstColumn="0" w:lastRowLastColumn="0"/>
            <w:tcW w:w="4343" w:type="pct"/>
            <w:vAlign w:val="center"/>
          </w:tcPr>
          <w:p w14:paraId="50340C0F"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Variabilní kvótové zajištění</w:t>
            </w:r>
          </w:p>
        </w:tc>
        <w:tc>
          <w:tcPr>
            <w:tcW w:w="657" w:type="pct"/>
            <w:vAlign w:val="center"/>
          </w:tcPr>
          <w:p w14:paraId="77BF84A5" w14:textId="77777777" w:rsidR="00394A28" w:rsidRPr="00074569" w:rsidRDefault="00394A28"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2</w:t>
            </w:r>
          </w:p>
        </w:tc>
      </w:tr>
      <w:tr w:rsidR="00394A28" w:rsidRPr="00996736" w14:paraId="6726B6CB" w14:textId="77777777" w:rsidTr="0083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43" w:type="pct"/>
            <w:vAlign w:val="center"/>
          </w:tcPr>
          <w:p w14:paraId="775811A2"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Excedentní zajištění (surplus)</w:t>
            </w:r>
          </w:p>
        </w:tc>
        <w:tc>
          <w:tcPr>
            <w:tcW w:w="657" w:type="pct"/>
            <w:vAlign w:val="center"/>
          </w:tcPr>
          <w:p w14:paraId="08A96F7D" w14:textId="77777777" w:rsidR="00394A28" w:rsidRPr="00074569" w:rsidRDefault="00394A28"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3</w:t>
            </w:r>
          </w:p>
        </w:tc>
      </w:tr>
      <w:tr w:rsidR="00394A28" w:rsidRPr="00996736" w14:paraId="2B62FF07" w14:textId="77777777" w:rsidTr="00833392">
        <w:tc>
          <w:tcPr>
            <w:cnfStyle w:val="001000000000" w:firstRow="0" w:lastRow="0" w:firstColumn="1" w:lastColumn="0" w:oddVBand="0" w:evenVBand="0" w:oddHBand="0" w:evenHBand="0" w:firstRowFirstColumn="0" w:firstRowLastColumn="0" w:lastRowFirstColumn="0" w:lastRowLastColumn="0"/>
            <w:tcW w:w="4343" w:type="pct"/>
            <w:vAlign w:val="center"/>
          </w:tcPr>
          <w:p w14:paraId="533F8647"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Zajištění škodního nadměrku (na riziko a událost)</w:t>
            </w:r>
          </w:p>
        </w:tc>
        <w:tc>
          <w:tcPr>
            <w:tcW w:w="657" w:type="pct"/>
            <w:vAlign w:val="center"/>
          </w:tcPr>
          <w:p w14:paraId="470F2749" w14:textId="77777777" w:rsidR="00394A28" w:rsidRPr="00074569" w:rsidRDefault="00394A28"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4</w:t>
            </w:r>
          </w:p>
        </w:tc>
      </w:tr>
      <w:tr w:rsidR="00394A28" w:rsidRPr="00996736" w14:paraId="3314508E" w14:textId="77777777" w:rsidTr="0083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43" w:type="pct"/>
            <w:vAlign w:val="center"/>
          </w:tcPr>
          <w:p w14:paraId="0FDE6B6A"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Zajištění škodního nadměrku na jednotlivé riziko</w:t>
            </w:r>
          </w:p>
        </w:tc>
        <w:tc>
          <w:tcPr>
            <w:tcW w:w="657" w:type="pct"/>
            <w:vAlign w:val="center"/>
          </w:tcPr>
          <w:p w14:paraId="62CB7A00" w14:textId="77777777" w:rsidR="00394A28" w:rsidRPr="00074569" w:rsidRDefault="00394A28"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5</w:t>
            </w:r>
          </w:p>
        </w:tc>
      </w:tr>
      <w:tr w:rsidR="00394A28" w:rsidRPr="00996736" w14:paraId="1E189228" w14:textId="77777777" w:rsidTr="00833392">
        <w:tc>
          <w:tcPr>
            <w:cnfStyle w:val="001000000000" w:firstRow="0" w:lastRow="0" w:firstColumn="1" w:lastColumn="0" w:oddVBand="0" w:evenVBand="0" w:oddHBand="0" w:evenHBand="0" w:firstRowFirstColumn="0" w:firstRowLastColumn="0" w:lastRowFirstColumn="0" w:lastRowLastColumn="0"/>
            <w:tcW w:w="4343" w:type="pct"/>
            <w:vAlign w:val="center"/>
          </w:tcPr>
          <w:p w14:paraId="2D632969"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Zajištění škodního nadměrku na jednotlivou událost</w:t>
            </w:r>
          </w:p>
        </w:tc>
        <w:tc>
          <w:tcPr>
            <w:tcW w:w="657" w:type="pct"/>
            <w:vAlign w:val="center"/>
          </w:tcPr>
          <w:p w14:paraId="5038621B" w14:textId="77777777" w:rsidR="00394A28" w:rsidRPr="00074569" w:rsidRDefault="00394A28"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6</w:t>
            </w:r>
          </w:p>
        </w:tc>
      </w:tr>
      <w:tr w:rsidR="00394A28" w:rsidRPr="00996736" w14:paraId="3CD4CBED" w14:textId="77777777" w:rsidTr="0083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43" w:type="pct"/>
            <w:vAlign w:val="center"/>
          </w:tcPr>
          <w:p w14:paraId="2FABD509"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Zajištění škodního nadměrku ("back-up")</w:t>
            </w:r>
          </w:p>
        </w:tc>
        <w:tc>
          <w:tcPr>
            <w:tcW w:w="657" w:type="pct"/>
            <w:vAlign w:val="center"/>
          </w:tcPr>
          <w:p w14:paraId="6E187F33" w14:textId="77777777" w:rsidR="00394A28" w:rsidRPr="00074569" w:rsidRDefault="00394A28"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w:t>
            </w:r>
          </w:p>
        </w:tc>
      </w:tr>
      <w:tr w:rsidR="00394A28" w:rsidRPr="00996736" w14:paraId="4C782F7F" w14:textId="77777777" w:rsidTr="00833392">
        <w:tc>
          <w:tcPr>
            <w:cnfStyle w:val="001000000000" w:firstRow="0" w:lastRow="0" w:firstColumn="1" w:lastColumn="0" w:oddVBand="0" w:evenVBand="0" w:oddHBand="0" w:evenHBand="0" w:firstRowFirstColumn="0" w:firstRowLastColumn="0" w:lastRowFirstColumn="0" w:lastRowLastColumn="0"/>
            <w:tcW w:w="4343" w:type="pct"/>
            <w:vAlign w:val="center"/>
          </w:tcPr>
          <w:p w14:paraId="4AA01B70"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Zajištění škodního nadměrku ("basis risk")</w:t>
            </w:r>
          </w:p>
        </w:tc>
        <w:tc>
          <w:tcPr>
            <w:tcW w:w="657" w:type="pct"/>
            <w:vAlign w:val="center"/>
          </w:tcPr>
          <w:p w14:paraId="7B497771" w14:textId="77777777" w:rsidR="00394A28" w:rsidRPr="00074569" w:rsidRDefault="00394A28"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8</w:t>
            </w:r>
          </w:p>
        </w:tc>
      </w:tr>
      <w:tr w:rsidR="00394A28" w:rsidRPr="00996736" w14:paraId="6A402EF4" w14:textId="77777777" w:rsidTr="0083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43" w:type="pct"/>
            <w:vAlign w:val="center"/>
          </w:tcPr>
          <w:p w14:paraId="39C3084F"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Reaktivace krytí (reinstatement)</w:t>
            </w:r>
          </w:p>
        </w:tc>
        <w:tc>
          <w:tcPr>
            <w:tcW w:w="657" w:type="pct"/>
            <w:vAlign w:val="center"/>
          </w:tcPr>
          <w:p w14:paraId="0A228B21" w14:textId="77777777" w:rsidR="00394A28" w:rsidRPr="00074569" w:rsidRDefault="00394A28"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9</w:t>
            </w:r>
          </w:p>
        </w:tc>
      </w:tr>
      <w:tr w:rsidR="00394A28" w:rsidRPr="00996736" w14:paraId="75BBC64F" w14:textId="77777777" w:rsidTr="00833392">
        <w:tc>
          <w:tcPr>
            <w:cnfStyle w:val="001000000000" w:firstRow="0" w:lastRow="0" w:firstColumn="1" w:lastColumn="0" w:oddVBand="0" w:evenVBand="0" w:oddHBand="0" w:evenHBand="0" w:firstRowFirstColumn="0" w:firstRowLastColumn="0" w:lastRowFirstColumn="0" w:lastRowLastColumn="0"/>
            <w:tcW w:w="4343" w:type="pct"/>
            <w:vAlign w:val="center"/>
          </w:tcPr>
          <w:p w14:paraId="3B5628CC"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Agregovaný škodní nadměrek</w:t>
            </w:r>
          </w:p>
        </w:tc>
        <w:tc>
          <w:tcPr>
            <w:tcW w:w="657" w:type="pct"/>
            <w:vAlign w:val="center"/>
          </w:tcPr>
          <w:p w14:paraId="7367F1FF" w14:textId="77777777" w:rsidR="00394A28" w:rsidRPr="00074569" w:rsidRDefault="00394A28"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w:t>
            </w:r>
          </w:p>
        </w:tc>
      </w:tr>
      <w:tr w:rsidR="00394A28" w:rsidRPr="00996736" w14:paraId="3EE63D5D" w14:textId="77777777" w:rsidTr="0083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43" w:type="pct"/>
            <w:vAlign w:val="center"/>
          </w:tcPr>
          <w:p w14:paraId="3FB3BC83"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Neomezený škodní nadměrek</w:t>
            </w:r>
          </w:p>
        </w:tc>
        <w:tc>
          <w:tcPr>
            <w:tcW w:w="657" w:type="pct"/>
            <w:vAlign w:val="center"/>
          </w:tcPr>
          <w:p w14:paraId="6D53B226" w14:textId="77777777" w:rsidR="00394A28" w:rsidRPr="00074569" w:rsidRDefault="00394A28"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11</w:t>
            </w:r>
          </w:p>
        </w:tc>
      </w:tr>
      <w:tr w:rsidR="00394A28" w:rsidRPr="00996736" w14:paraId="0DD5487E" w14:textId="77777777" w:rsidTr="00833392">
        <w:tc>
          <w:tcPr>
            <w:cnfStyle w:val="001000000000" w:firstRow="0" w:lastRow="0" w:firstColumn="1" w:lastColumn="0" w:oddVBand="0" w:evenVBand="0" w:oddHBand="0" w:evenHBand="0" w:firstRowFirstColumn="0" w:firstRowLastColumn="0" w:lastRowFirstColumn="0" w:lastRowLastColumn="0"/>
            <w:tcW w:w="4343" w:type="pct"/>
            <w:vAlign w:val="center"/>
          </w:tcPr>
          <w:p w14:paraId="21CCDF72"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Časový nadměrek škod (stop loss)</w:t>
            </w:r>
          </w:p>
        </w:tc>
        <w:tc>
          <w:tcPr>
            <w:tcW w:w="657" w:type="pct"/>
            <w:vAlign w:val="center"/>
          </w:tcPr>
          <w:p w14:paraId="4BA4D6E7" w14:textId="77777777" w:rsidR="00394A28" w:rsidRPr="00074569" w:rsidRDefault="00394A28"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12</w:t>
            </w:r>
          </w:p>
        </w:tc>
      </w:tr>
      <w:tr w:rsidR="00394A28" w:rsidRPr="00996736" w14:paraId="4CC32B15" w14:textId="77777777" w:rsidTr="0083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43" w:type="pct"/>
            <w:vAlign w:val="center"/>
          </w:tcPr>
          <w:p w14:paraId="4A4AC4D1"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Ostatní proporcionální zajistné smlouvy</w:t>
            </w:r>
          </w:p>
        </w:tc>
        <w:tc>
          <w:tcPr>
            <w:tcW w:w="657" w:type="pct"/>
            <w:vAlign w:val="center"/>
          </w:tcPr>
          <w:p w14:paraId="316D64DC" w14:textId="77777777" w:rsidR="00394A28" w:rsidRPr="00074569" w:rsidRDefault="00394A28" w:rsidP="00BD4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13</w:t>
            </w:r>
          </w:p>
        </w:tc>
      </w:tr>
      <w:tr w:rsidR="00394A28" w:rsidRPr="00996736" w14:paraId="79608ECD" w14:textId="77777777" w:rsidTr="00833392">
        <w:tc>
          <w:tcPr>
            <w:cnfStyle w:val="001000000000" w:firstRow="0" w:lastRow="0" w:firstColumn="1" w:lastColumn="0" w:oddVBand="0" w:evenVBand="0" w:oddHBand="0" w:evenHBand="0" w:firstRowFirstColumn="0" w:firstRowLastColumn="0" w:lastRowFirstColumn="0" w:lastRowLastColumn="0"/>
            <w:tcW w:w="4343" w:type="pct"/>
            <w:vAlign w:val="center"/>
          </w:tcPr>
          <w:p w14:paraId="76589254" w14:textId="77777777" w:rsidR="00394A28" w:rsidRPr="00394A28" w:rsidRDefault="00394A28" w:rsidP="00BD420B">
            <w:pPr>
              <w:rPr>
                <w:rFonts w:ascii="Times New Roman" w:hAnsi="Times New Roman" w:cs="Times New Roman"/>
                <w:b w:val="0"/>
                <w:bCs w:val="0"/>
                <w:sz w:val="20"/>
                <w:szCs w:val="20"/>
                <w:lang w:val="en-GB"/>
              </w:rPr>
            </w:pPr>
            <w:r w:rsidRPr="00394A28">
              <w:rPr>
                <w:rFonts w:ascii="Times New Roman" w:hAnsi="Times New Roman" w:cs="Times New Roman"/>
                <w:b w:val="0"/>
                <w:bCs w:val="0"/>
                <w:sz w:val="20"/>
                <w:szCs w:val="20"/>
                <w:lang w:val="en-GB"/>
              </w:rPr>
              <w:t>Ostatní neproporcionální zajistné smlouvy</w:t>
            </w:r>
          </w:p>
        </w:tc>
        <w:tc>
          <w:tcPr>
            <w:tcW w:w="657" w:type="pct"/>
            <w:vAlign w:val="center"/>
          </w:tcPr>
          <w:p w14:paraId="3EF28837" w14:textId="77777777" w:rsidR="00394A28" w:rsidRPr="00074569" w:rsidRDefault="00394A28" w:rsidP="00BD4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14</w:t>
            </w:r>
          </w:p>
        </w:tc>
      </w:tr>
    </w:tbl>
    <w:p w14:paraId="08535319" w14:textId="77777777" w:rsidR="00CF5064" w:rsidRDefault="00CF5064" w:rsidP="00BD420B">
      <w:pPr>
        <w:pStyle w:val="Titulek"/>
        <w:rPr>
          <w:rFonts w:ascii="Times New Roman" w:eastAsiaTheme="minorHAnsi" w:hAnsi="Times New Roman"/>
          <w:b w:val="0"/>
          <w:bCs w:val="0"/>
          <w:color w:val="auto"/>
          <w:sz w:val="22"/>
          <w:szCs w:val="22"/>
          <w:u w:val="single"/>
          <w:lang w:val="cs-CZ"/>
        </w:rPr>
      </w:pPr>
    </w:p>
    <w:p w14:paraId="7FA7AD09" w14:textId="5C9D48FD" w:rsidR="00BD420B" w:rsidRPr="00BD420B" w:rsidRDefault="00BD420B" w:rsidP="00BD420B">
      <w:pPr>
        <w:pStyle w:val="Titulek"/>
        <w:rPr>
          <w:rFonts w:ascii="Times New Roman" w:eastAsiaTheme="minorHAnsi" w:hAnsi="Times New Roman"/>
          <w:b w:val="0"/>
          <w:bCs w:val="0"/>
          <w:color w:val="auto"/>
          <w:sz w:val="22"/>
          <w:szCs w:val="22"/>
          <w:u w:val="single"/>
          <w:lang w:val="cs-CZ"/>
        </w:rPr>
      </w:pPr>
      <w:r w:rsidRPr="00BD420B">
        <w:rPr>
          <w:rFonts w:ascii="Times New Roman" w:eastAsiaTheme="minorHAnsi" w:hAnsi="Times New Roman"/>
          <w:b w:val="0"/>
          <w:bCs w:val="0"/>
          <w:color w:val="auto"/>
          <w:sz w:val="22"/>
          <w:szCs w:val="22"/>
          <w:u w:val="single"/>
          <w:lang w:val="cs-CZ"/>
        </w:rPr>
        <w:t xml:space="preserve">Obrázek </w:t>
      </w:r>
      <w:r w:rsidRPr="00BD420B">
        <w:rPr>
          <w:rFonts w:ascii="Times New Roman" w:eastAsiaTheme="minorHAnsi" w:hAnsi="Times New Roman"/>
          <w:b w:val="0"/>
          <w:bCs w:val="0"/>
          <w:color w:val="auto"/>
          <w:sz w:val="22"/>
          <w:szCs w:val="22"/>
          <w:u w:val="single"/>
          <w:lang w:val="cs-CZ"/>
        </w:rPr>
        <w:fldChar w:fldCharType="begin"/>
      </w:r>
      <w:r w:rsidRPr="00BD420B">
        <w:rPr>
          <w:rFonts w:ascii="Times New Roman" w:eastAsiaTheme="minorHAnsi" w:hAnsi="Times New Roman"/>
          <w:b w:val="0"/>
          <w:bCs w:val="0"/>
          <w:color w:val="auto"/>
          <w:sz w:val="22"/>
          <w:szCs w:val="22"/>
          <w:u w:val="single"/>
          <w:lang w:val="cs-CZ"/>
        </w:rPr>
        <w:instrText xml:space="preserve"> SEQ Obrázek \* ARABIC </w:instrText>
      </w:r>
      <w:r w:rsidRPr="00BD420B">
        <w:rPr>
          <w:rFonts w:ascii="Times New Roman" w:eastAsiaTheme="minorHAnsi" w:hAnsi="Times New Roman"/>
          <w:b w:val="0"/>
          <w:bCs w:val="0"/>
          <w:color w:val="auto"/>
          <w:sz w:val="22"/>
          <w:szCs w:val="22"/>
          <w:u w:val="single"/>
          <w:lang w:val="cs-CZ"/>
        </w:rPr>
        <w:fldChar w:fldCharType="separate"/>
      </w:r>
      <w:r w:rsidR="00B8098B">
        <w:rPr>
          <w:rFonts w:ascii="Times New Roman" w:eastAsiaTheme="minorHAnsi" w:hAnsi="Times New Roman"/>
          <w:b w:val="0"/>
          <w:bCs w:val="0"/>
          <w:noProof/>
          <w:color w:val="auto"/>
          <w:sz w:val="22"/>
          <w:szCs w:val="22"/>
          <w:u w:val="single"/>
          <w:lang w:val="cs-CZ"/>
        </w:rPr>
        <w:t>1</w:t>
      </w:r>
      <w:r w:rsidRPr="00BD420B">
        <w:rPr>
          <w:rFonts w:ascii="Times New Roman" w:eastAsiaTheme="minorHAnsi" w:hAnsi="Times New Roman"/>
          <w:b w:val="0"/>
          <w:bCs w:val="0"/>
          <w:color w:val="auto"/>
          <w:sz w:val="22"/>
          <w:szCs w:val="22"/>
          <w:u w:val="single"/>
          <w:lang w:val="cs-CZ"/>
        </w:rPr>
        <w:fldChar w:fldCharType="end"/>
      </w:r>
      <w:r w:rsidRPr="00BD420B">
        <w:rPr>
          <w:rFonts w:ascii="Times New Roman" w:eastAsiaTheme="minorHAnsi" w:hAnsi="Times New Roman"/>
          <w:b w:val="0"/>
          <w:bCs w:val="0"/>
          <w:color w:val="auto"/>
          <w:sz w:val="22"/>
          <w:szCs w:val="22"/>
          <w:u w:val="single"/>
          <w:lang w:val="cs-CZ"/>
        </w:rPr>
        <w:t>: Příklad vykazování DOPO91_18</w:t>
      </w:r>
    </w:p>
    <w:p w14:paraId="5EA632FF" w14:textId="77777777" w:rsidR="00BD420B" w:rsidRDefault="00BD420B" w:rsidP="00BD420B">
      <w:pPr>
        <w:rPr>
          <w:lang w:val="en-US"/>
        </w:rPr>
      </w:pPr>
      <w:r w:rsidRPr="00BD420B">
        <w:rPr>
          <w:noProof/>
          <w:lang w:eastAsia="cs-CZ"/>
        </w:rPr>
        <w:drawing>
          <wp:inline distT="0" distB="0" distL="0" distR="0" wp14:anchorId="4912DE73" wp14:editId="73ECCCFF">
            <wp:extent cx="5641676" cy="1344225"/>
            <wp:effectExtent l="0" t="0" r="0" b="889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9815" cy="1353312"/>
                    </a:xfrm>
                    <a:prstGeom prst="rect">
                      <a:avLst/>
                    </a:prstGeom>
                    <a:noFill/>
                    <a:ln>
                      <a:noFill/>
                    </a:ln>
                  </pic:spPr>
                </pic:pic>
              </a:graphicData>
            </a:graphic>
          </wp:inline>
        </w:drawing>
      </w:r>
    </w:p>
    <w:p w14:paraId="28FF3CE0" w14:textId="77777777" w:rsidR="00BD420B" w:rsidRPr="00BD420B" w:rsidRDefault="00BD420B" w:rsidP="00BD420B">
      <w:pPr>
        <w:rPr>
          <w:lang w:val="en-US"/>
        </w:rPr>
      </w:pPr>
      <w:r w:rsidRPr="00BD420B">
        <w:rPr>
          <w:noProof/>
          <w:lang w:eastAsia="cs-CZ"/>
        </w:rPr>
        <w:drawing>
          <wp:inline distT="0" distB="0" distL="0" distR="0" wp14:anchorId="5E815011" wp14:editId="7B221EB5">
            <wp:extent cx="5063706" cy="1446103"/>
            <wp:effectExtent l="0" t="0" r="8890" b="190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63706" cy="1446103"/>
                    </a:xfrm>
                    <a:prstGeom prst="rect">
                      <a:avLst/>
                    </a:prstGeom>
                    <a:noFill/>
                    <a:ln>
                      <a:noFill/>
                    </a:ln>
                  </pic:spPr>
                </pic:pic>
              </a:graphicData>
            </a:graphic>
          </wp:inline>
        </w:drawing>
      </w:r>
    </w:p>
    <w:p w14:paraId="62CF27DA" w14:textId="77777777" w:rsidR="004F1F8F" w:rsidRPr="004F1F8F" w:rsidRDefault="00BD420B" w:rsidP="00BD420B">
      <w:pPr>
        <w:pStyle w:val="Nadpis3"/>
        <w:numPr>
          <w:ilvl w:val="0"/>
          <w:numId w:val="8"/>
        </w:numPr>
        <w:spacing w:before="200" w:line="360" w:lineRule="auto"/>
      </w:pPr>
      <w:bookmarkStart w:id="31" w:name="_Toc94086368"/>
      <w:r w:rsidRPr="00BD420B">
        <w:rPr>
          <w:rFonts w:ascii="Times New Roman" w:hAnsi="Times New Roman" w:cs="Times New Roman"/>
          <w:bCs/>
          <w:i/>
          <w:color w:val="4F81BD" w:themeColor="accent1"/>
          <w:sz w:val="22"/>
          <w:szCs w:val="22"/>
        </w:rPr>
        <w:t>DOPO91_19 - Informace o run-offech rezerv</w:t>
      </w:r>
      <w:bookmarkEnd w:id="31"/>
    </w:p>
    <w:p w14:paraId="4038C52A" w14:textId="77777777" w:rsidR="00A0696D" w:rsidRDefault="00A0696D" w:rsidP="00A0696D">
      <w:pPr>
        <w:pStyle w:val="Odstavecseseznamem"/>
        <w:numPr>
          <w:ilvl w:val="0"/>
          <w:numId w:val="19"/>
        </w:numPr>
        <w:spacing w:after="0" w:line="240" w:lineRule="auto"/>
        <w:jc w:val="both"/>
        <w:rPr>
          <w:rFonts w:ascii="Times New Roman" w:hAnsi="Times New Roman" w:cs="Times New Roman"/>
        </w:rPr>
      </w:pPr>
      <w:r w:rsidRPr="00A0696D">
        <w:rPr>
          <w:rFonts w:ascii="Times New Roman" w:hAnsi="Times New Roman" w:cs="Times New Roman"/>
        </w:rPr>
        <w:t xml:space="preserve">Hodnoty </w:t>
      </w:r>
      <w:r w:rsidRPr="00A0696D">
        <w:rPr>
          <w:rFonts w:ascii="Times New Roman" w:hAnsi="Times New Roman" w:cs="Times New Roman"/>
          <w:b/>
        </w:rPr>
        <w:t>se vykazují pouze ročně</w:t>
      </w:r>
      <w:r w:rsidRPr="00A0696D">
        <w:rPr>
          <w:rFonts w:ascii="Times New Roman" w:hAnsi="Times New Roman" w:cs="Times New Roman"/>
        </w:rPr>
        <w:t xml:space="preserve">, tedy vždy </w:t>
      </w:r>
      <w:r w:rsidRPr="00A0696D">
        <w:rPr>
          <w:rFonts w:ascii="Times New Roman" w:hAnsi="Times New Roman" w:cs="Times New Roman"/>
          <w:b/>
        </w:rPr>
        <w:t>k 31. 12. daného aktuálního roku</w:t>
      </w:r>
      <w:r w:rsidRPr="00A0696D">
        <w:rPr>
          <w:rFonts w:ascii="Times New Roman" w:hAnsi="Times New Roman" w:cs="Times New Roman"/>
        </w:rPr>
        <w:t>.</w:t>
      </w:r>
    </w:p>
    <w:p w14:paraId="5CF0B678" w14:textId="77777777" w:rsidR="00A0696D" w:rsidRPr="00A0696D" w:rsidRDefault="00A0696D" w:rsidP="00A0696D">
      <w:pPr>
        <w:pStyle w:val="Odstavecseseznamem"/>
        <w:numPr>
          <w:ilvl w:val="0"/>
          <w:numId w:val="19"/>
        </w:numPr>
        <w:jc w:val="both"/>
        <w:rPr>
          <w:rFonts w:ascii="Times New Roman" w:hAnsi="Times New Roman" w:cs="Times New Roman"/>
          <w:color w:val="FF0000"/>
        </w:rPr>
      </w:pPr>
      <w:r w:rsidRPr="000064FE">
        <w:rPr>
          <w:rFonts w:ascii="Times New Roman" w:hAnsi="Times New Roman" w:cs="Times New Roman"/>
        </w:rPr>
        <w:lastRenderedPageBreak/>
        <w:t xml:space="preserve">Údaje se </w:t>
      </w:r>
      <w:r>
        <w:rPr>
          <w:rFonts w:ascii="Times New Roman" w:hAnsi="Times New Roman" w:cs="Times New Roman"/>
        </w:rPr>
        <w:t>vykazují</w:t>
      </w:r>
      <w:r w:rsidRPr="000064FE">
        <w:rPr>
          <w:rFonts w:ascii="Times New Roman" w:hAnsi="Times New Roman" w:cs="Times New Roman"/>
        </w:rPr>
        <w:t xml:space="preserve"> pro </w:t>
      </w:r>
      <w:r w:rsidRPr="00A0696D">
        <w:rPr>
          <w:rFonts w:ascii="Times New Roman" w:hAnsi="Times New Roman" w:cs="Times New Roman"/>
        </w:rPr>
        <w:t>Run-off analýza nejlepšího odhadu TR</w:t>
      </w:r>
      <w:r>
        <w:rPr>
          <w:rFonts w:ascii="Times New Roman" w:hAnsi="Times New Roman" w:cs="Times New Roman"/>
        </w:rPr>
        <w:t xml:space="preserve">, </w:t>
      </w:r>
      <w:r w:rsidRPr="00A0696D">
        <w:rPr>
          <w:rFonts w:ascii="Times New Roman" w:hAnsi="Times New Roman" w:cs="Times New Roman"/>
        </w:rPr>
        <w:t>Run-off analýza RBNS rezervy</w:t>
      </w:r>
      <w:r>
        <w:rPr>
          <w:rFonts w:ascii="Times New Roman" w:hAnsi="Times New Roman" w:cs="Times New Roman"/>
        </w:rPr>
        <w:t xml:space="preserve"> a </w:t>
      </w:r>
      <w:r w:rsidRPr="00A0696D">
        <w:rPr>
          <w:rFonts w:ascii="Times New Roman" w:hAnsi="Times New Roman" w:cs="Times New Roman"/>
        </w:rPr>
        <w:t>Run-off analýza RBNS a IBNR rezervy</w:t>
      </w:r>
      <w:r w:rsidRPr="000064FE">
        <w:rPr>
          <w:rFonts w:ascii="Times New Roman" w:hAnsi="Times New Roman" w:cs="Times New Roman"/>
        </w:rPr>
        <w:t xml:space="preserve"> </w:t>
      </w:r>
      <w:r>
        <w:rPr>
          <w:rFonts w:ascii="Times New Roman" w:hAnsi="Times New Roman" w:cs="Times New Roman"/>
        </w:rPr>
        <w:t>(</w:t>
      </w:r>
      <w:r w:rsidRPr="000064FE">
        <w:rPr>
          <w:rFonts w:ascii="Times New Roman" w:hAnsi="Times New Roman" w:cs="Times New Roman"/>
        </w:rPr>
        <w:t xml:space="preserve">viz </w:t>
      </w:r>
      <w:r>
        <w:rPr>
          <w:rFonts w:ascii="Times New Roman" w:hAnsi="Times New Roman" w:cs="Times New Roman"/>
        </w:rPr>
        <w:t>tabulka seznamu karet).</w:t>
      </w:r>
    </w:p>
    <w:p w14:paraId="19950E1C" w14:textId="77777777" w:rsidR="00A0696D" w:rsidRPr="00A0696D" w:rsidRDefault="00A0696D" w:rsidP="00A0696D">
      <w:pPr>
        <w:pStyle w:val="Odstavecseseznamem"/>
        <w:numPr>
          <w:ilvl w:val="0"/>
          <w:numId w:val="19"/>
        </w:numPr>
        <w:jc w:val="both"/>
        <w:rPr>
          <w:rFonts w:ascii="Times New Roman" w:hAnsi="Times New Roman" w:cs="Times New Roman"/>
          <w:color w:val="FF0000"/>
        </w:rPr>
      </w:pPr>
      <w:r>
        <w:rPr>
          <w:rFonts w:ascii="Times New Roman" w:hAnsi="Times New Roman" w:cs="Times New Roman"/>
        </w:rPr>
        <w:t>Níže je uveden příklad výpočtu a postup vyplnění ročního výkazu</w:t>
      </w:r>
    </w:p>
    <w:p w14:paraId="064B0CF6" w14:textId="1F869B46" w:rsidR="00A0696D" w:rsidRPr="00E502D0" w:rsidRDefault="00A0696D" w:rsidP="00A0696D">
      <w:pPr>
        <w:pStyle w:val="Titulek"/>
        <w:rPr>
          <w:rFonts w:ascii="Times New Roman" w:eastAsiaTheme="minorHAnsi" w:hAnsi="Times New Roman"/>
          <w:b w:val="0"/>
          <w:bCs w:val="0"/>
          <w:color w:val="auto"/>
          <w:sz w:val="22"/>
          <w:szCs w:val="22"/>
          <w:u w:val="single"/>
          <w:lang w:val="cs-CZ"/>
        </w:rPr>
      </w:pPr>
      <w:bookmarkStart w:id="32" w:name="_Toc94086379"/>
      <w:r w:rsidRPr="00E502D0">
        <w:rPr>
          <w:rFonts w:ascii="Times New Roman" w:eastAsiaTheme="minorHAnsi" w:hAnsi="Times New Roman"/>
          <w:b w:val="0"/>
          <w:bCs w:val="0"/>
          <w:color w:val="auto"/>
          <w:sz w:val="22"/>
          <w:szCs w:val="22"/>
          <w:u w:val="single"/>
          <w:lang w:val="cs-CZ"/>
        </w:rPr>
        <w:t xml:space="preserve">Tabulka </w:t>
      </w:r>
      <w:r w:rsidRPr="00E502D0">
        <w:rPr>
          <w:rFonts w:ascii="Times New Roman" w:eastAsiaTheme="minorHAnsi" w:hAnsi="Times New Roman"/>
          <w:b w:val="0"/>
          <w:bCs w:val="0"/>
          <w:color w:val="auto"/>
          <w:sz w:val="22"/>
          <w:szCs w:val="22"/>
          <w:u w:val="single"/>
          <w:lang w:val="cs-CZ"/>
        </w:rPr>
        <w:fldChar w:fldCharType="begin"/>
      </w:r>
      <w:r w:rsidRPr="00E502D0">
        <w:rPr>
          <w:rFonts w:ascii="Times New Roman" w:eastAsiaTheme="minorHAnsi" w:hAnsi="Times New Roman"/>
          <w:b w:val="0"/>
          <w:bCs w:val="0"/>
          <w:color w:val="auto"/>
          <w:sz w:val="22"/>
          <w:szCs w:val="22"/>
          <w:u w:val="single"/>
          <w:lang w:val="cs-CZ"/>
        </w:rPr>
        <w:instrText xml:space="preserve"> SEQ Tabulka \* ARABIC </w:instrText>
      </w:r>
      <w:r w:rsidRPr="00E502D0">
        <w:rPr>
          <w:rFonts w:ascii="Times New Roman" w:eastAsiaTheme="minorHAnsi" w:hAnsi="Times New Roman"/>
          <w:b w:val="0"/>
          <w:bCs w:val="0"/>
          <w:color w:val="auto"/>
          <w:sz w:val="22"/>
          <w:szCs w:val="22"/>
          <w:u w:val="single"/>
          <w:lang w:val="cs-CZ"/>
        </w:rPr>
        <w:fldChar w:fldCharType="separate"/>
      </w:r>
      <w:r w:rsidR="00B8098B">
        <w:rPr>
          <w:rFonts w:ascii="Times New Roman" w:eastAsiaTheme="minorHAnsi" w:hAnsi="Times New Roman"/>
          <w:b w:val="0"/>
          <w:bCs w:val="0"/>
          <w:noProof/>
          <w:color w:val="auto"/>
          <w:sz w:val="22"/>
          <w:szCs w:val="22"/>
          <w:u w:val="single"/>
          <w:lang w:val="cs-CZ"/>
        </w:rPr>
        <w:t>10</w:t>
      </w:r>
      <w:r w:rsidRPr="00E502D0">
        <w:rPr>
          <w:rFonts w:ascii="Times New Roman" w:eastAsiaTheme="minorHAnsi" w:hAnsi="Times New Roman"/>
          <w:b w:val="0"/>
          <w:bCs w:val="0"/>
          <w:color w:val="auto"/>
          <w:sz w:val="22"/>
          <w:szCs w:val="22"/>
          <w:u w:val="single"/>
          <w:lang w:val="cs-CZ"/>
        </w:rPr>
        <w:fldChar w:fldCharType="end"/>
      </w:r>
      <w:r w:rsidRPr="00E502D0">
        <w:rPr>
          <w:rFonts w:ascii="Times New Roman" w:eastAsiaTheme="minorHAnsi" w:hAnsi="Times New Roman"/>
          <w:b w:val="0"/>
          <w:bCs w:val="0"/>
          <w:color w:val="auto"/>
          <w:sz w:val="22"/>
          <w:szCs w:val="22"/>
          <w:u w:val="single"/>
          <w:lang w:val="cs-CZ"/>
        </w:rPr>
        <w:t>: Seznam karet DOPO91_1</w:t>
      </w:r>
      <w:r>
        <w:rPr>
          <w:rFonts w:ascii="Times New Roman" w:eastAsiaTheme="minorHAnsi" w:hAnsi="Times New Roman"/>
          <w:b w:val="0"/>
          <w:bCs w:val="0"/>
          <w:color w:val="auto"/>
          <w:sz w:val="22"/>
          <w:szCs w:val="22"/>
          <w:u w:val="single"/>
          <w:lang w:val="cs-CZ"/>
        </w:rPr>
        <w:t>9</w:t>
      </w:r>
      <w:bookmarkEnd w:id="32"/>
    </w:p>
    <w:tbl>
      <w:tblPr>
        <w:tblStyle w:val="Svtlseznamzvraznn1"/>
        <w:tblW w:w="3129" w:type="pct"/>
        <w:tblInd w:w="108" w:type="dxa"/>
        <w:tblLayout w:type="fixed"/>
        <w:tblLook w:val="04A0" w:firstRow="1" w:lastRow="0" w:firstColumn="1" w:lastColumn="0" w:noHBand="0" w:noVBand="1"/>
      </w:tblPr>
      <w:tblGrid>
        <w:gridCol w:w="4009"/>
        <w:gridCol w:w="1656"/>
      </w:tblGrid>
      <w:tr w:rsidR="00A0696D" w:rsidRPr="00996736" w14:paraId="35EC34AF" w14:textId="77777777" w:rsidTr="00B835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8" w:type="pct"/>
          </w:tcPr>
          <w:p w14:paraId="083CE31B" w14:textId="77777777" w:rsidR="00A0696D" w:rsidRPr="00996736" w:rsidRDefault="00A0696D" w:rsidP="00B8358A">
            <w:pPr>
              <w:jc w:val="center"/>
              <w:rPr>
                <w:rFonts w:ascii="Times New Roman" w:hAnsi="Times New Roman" w:cs="Times New Roman"/>
                <w:color w:val="000000"/>
                <w:sz w:val="20"/>
                <w:szCs w:val="20"/>
              </w:rPr>
            </w:pPr>
            <w:r>
              <w:rPr>
                <w:rFonts w:ascii="Times New Roman" w:hAnsi="Times New Roman" w:cs="Times New Roman"/>
                <w:szCs w:val="20"/>
              </w:rPr>
              <w:t>Metadatový popis</w:t>
            </w:r>
          </w:p>
        </w:tc>
        <w:tc>
          <w:tcPr>
            <w:tcW w:w="1462" w:type="pct"/>
          </w:tcPr>
          <w:p w14:paraId="22E13CF4" w14:textId="77777777" w:rsidR="00A0696D" w:rsidRPr="00996736" w:rsidRDefault="00A0696D" w:rsidP="00B835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Pr>
                <w:rFonts w:ascii="Times New Roman" w:hAnsi="Times New Roman" w:cs="Times New Roman"/>
              </w:rPr>
              <w:t>Indikátor</w:t>
            </w:r>
          </w:p>
        </w:tc>
      </w:tr>
      <w:tr w:rsidR="00A0696D" w:rsidRPr="00996736" w14:paraId="4A93DF23" w14:textId="77777777" w:rsidTr="00B835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8" w:type="pct"/>
            <w:vAlign w:val="center"/>
          </w:tcPr>
          <w:p w14:paraId="41ADE176" w14:textId="77777777" w:rsidR="00A0696D" w:rsidRPr="00074569" w:rsidRDefault="00A0696D" w:rsidP="00B8358A">
            <w:pPr>
              <w:rPr>
                <w:rFonts w:ascii="Times New Roman" w:hAnsi="Times New Roman" w:cs="Times New Roman"/>
                <w:b w:val="0"/>
                <w:bCs w:val="0"/>
                <w:sz w:val="20"/>
                <w:szCs w:val="20"/>
              </w:rPr>
            </w:pPr>
            <w:r w:rsidRPr="00A0696D">
              <w:rPr>
                <w:rFonts w:ascii="Times New Roman" w:hAnsi="Times New Roman" w:cs="Times New Roman"/>
                <w:b w:val="0"/>
                <w:bCs w:val="0"/>
                <w:sz w:val="20"/>
                <w:szCs w:val="20"/>
              </w:rPr>
              <w:t>Run-off analýza nejlepšího odhadu TR</w:t>
            </w:r>
          </w:p>
        </w:tc>
        <w:tc>
          <w:tcPr>
            <w:tcW w:w="1462" w:type="pct"/>
            <w:vAlign w:val="center"/>
          </w:tcPr>
          <w:p w14:paraId="46AF3512" w14:textId="77777777" w:rsidR="00A0696D" w:rsidRPr="00074569" w:rsidRDefault="00A0696D" w:rsidP="00B835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1</w:t>
            </w:r>
          </w:p>
        </w:tc>
      </w:tr>
      <w:tr w:rsidR="00A0696D" w:rsidRPr="00996736" w14:paraId="241D468D" w14:textId="77777777" w:rsidTr="00B8358A">
        <w:tc>
          <w:tcPr>
            <w:cnfStyle w:val="001000000000" w:firstRow="0" w:lastRow="0" w:firstColumn="1" w:lastColumn="0" w:oddVBand="0" w:evenVBand="0" w:oddHBand="0" w:evenHBand="0" w:firstRowFirstColumn="0" w:firstRowLastColumn="0" w:lastRowFirstColumn="0" w:lastRowLastColumn="0"/>
            <w:tcW w:w="3538" w:type="pct"/>
            <w:vAlign w:val="center"/>
          </w:tcPr>
          <w:p w14:paraId="25E41543" w14:textId="77777777" w:rsidR="00A0696D" w:rsidRPr="00074569" w:rsidRDefault="00A0696D" w:rsidP="00B8358A">
            <w:pPr>
              <w:rPr>
                <w:rFonts w:ascii="Times New Roman" w:hAnsi="Times New Roman" w:cs="Times New Roman"/>
                <w:b w:val="0"/>
                <w:bCs w:val="0"/>
                <w:sz w:val="20"/>
                <w:szCs w:val="20"/>
              </w:rPr>
            </w:pPr>
            <w:r w:rsidRPr="00A0696D">
              <w:rPr>
                <w:rFonts w:ascii="Times New Roman" w:hAnsi="Times New Roman" w:cs="Times New Roman"/>
                <w:b w:val="0"/>
                <w:bCs w:val="0"/>
                <w:sz w:val="20"/>
                <w:szCs w:val="20"/>
              </w:rPr>
              <w:t>Run-off analýza RBNS rezervy</w:t>
            </w:r>
          </w:p>
        </w:tc>
        <w:tc>
          <w:tcPr>
            <w:tcW w:w="1462" w:type="pct"/>
            <w:vAlign w:val="center"/>
          </w:tcPr>
          <w:p w14:paraId="3A10731F" w14:textId="77777777" w:rsidR="00A0696D" w:rsidRPr="00074569" w:rsidRDefault="00A0696D" w:rsidP="00B835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2</w:t>
            </w:r>
          </w:p>
        </w:tc>
      </w:tr>
      <w:tr w:rsidR="00A0696D" w:rsidRPr="00996736" w14:paraId="7CBBCB52" w14:textId="77777777" w:rsidTr="00B835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8" w:type="pct"/>
            <w:vAlign w:val="center"/>
          </w:tcPr>
          <w:p w14:paraId="12286458" w14:textId="77777777" w:rsidR="00A0696D" w:rsidRPr="00074569" w:rsidRDefault="00A0696D" w:rsidP="00B8358A">
            <w:pPr>
              <w:rPr>
                <w:rFonts w:ascii="Times New Roman" w:hAnsi="Times New Roman" w:cs="Times New Roman"/>
                <w:b w:val="0"/>
                <w:bCs w:val="0"/>
                <w:sz w:val="20"/>
                <w:szCs w:val="20"/>
              </w:rPr>
            </w:pPr>
            <w:r w:rsidRPr="00A0696D">
              <w:rPr>
                <w:rFonts w:ascii="Times New Roman" w:hAnsi="Times New Roman" w:cs="Times New Roman"/>
                <w:b w:val="0"/>
                <w:bCs w:val="0"/>
                <w:sz w:val="20"/>
                <w:szCs w:val="20"/>
              </w:rPr>
              <w:t>Run-off analýza RBNS a IBNR rezervy</w:t>
            </w:r>
          </w:p>
        </w:tc>
        <w:tc>
          <w:tcPr>
            <w:tcW w:w="1462" w:type="pct"/>
            <w:vAlign w:val="center"/>
          </w:tcPr>
          <w:p w14:paraId="329E44A2" w14:textId="77777777" w:rsidR="00A0696D" w:rsidRPr="00074569" w:rsidRDefault="00A0696D" w:rsidP="00B835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74569">
              <w:rPr>
                <w:rFonts w:ascii="Times New Roman" w:hAnsi="Times New Roman" w:cs="Times New Roman"/>
                <w:color w:val="000000"/>
                <w:sz w:val="20"/>
                <w:szCs w:val="20"/>
              </w:rPr>
              <w:t>3</w:t>
            </w:r>
          </w:p>
        </w:tc>
      </w:tr>
    </w:tbl>
    <w:p w14:paraId="4B740C23" w14:textId="77777777" w:rsidR="00A0696D" w:rsidRDefault="00A0696D" w:rsidP="00A0696D">
      <w:pPr>
        <w:jc w:val="both"/>
        <w:rPr>
          <w:rFonts w:ascii="Times New Roman" w:hAnsi="Times New Roman" w:cs="Times New Roman"/>
          <w:color w:val="FF0000"/>
        </w:rPr>
      </w:pPr>
    </w:p>
    <w:p w14:paraId="3E028497" w14:textId="489C643E" w:rsidR="00A0696D" w:rsidRPr="00BD420B" w:rsidRDefault="00A0696D" w:rsidP="00A0696D">
      <w:pPr>
        <w:pStyle w:val="Titulek"/>
        <w:rPr>
          <w:rFonts w:ascii="Times New Roman" w:eastAsiaTheme="minorHAnsi" w:hAnsi="Times New Roman"/>
          <w:b w:val="0"/>
          <w:bCs w:val="0"/>
          <w:color w:val="auto"/>
          <w:sz w:val="22"/>
          <w:szCs w:val="22"/>
          <w:u w:val="single"/>
          <w:lang w:val="cs-CZ"/>
        </w:rPr>
      </w:pPr>
      <w:r w:rsidRPr="00BD420B">
        <w:rPr>
          <w:rFonts w:ascii="Times New Roman" w:eastAsiaTheme="minorHAnsi" w:hAnsi="Times New Roman"/>
          <w:b w:val="0"/>
          <w:bCs w:val="0"/>
          <w:color w:val="auto"/>
          <w:sz w:val="22"/>
          <w:szCs w:val="22"/>
          <w:u w:val="single"/>
          <w:lang w:val="cs-CZ"/>
        </w:rPr>
        <w:t xml:space="preserve">Obrázek </w:t>
      </w:r>
      <w:r w:rsidRPr="00BD420B">
        <w:rPr>
          <w:rFonts w:ascii="Times New Roman" w:eastAsiaTheme="minorHAnsi" w:hAnsi="Times New Roman"/>
          <w:b w:val="0"/>
          <w:bCs w:val="0"/>
          <w:color w:val="auto"/>
          <w:sz w:val="22"/>
          <w:szCs w:val="22"/>
          <w:u w:val="single"/>
          <w:lang w:val="cs-CZ"/>
        </w:rPr>
        <w:fldChar w:fldCharType="begin"/>
      </w:r>
      <w:r w:rsidRPr="00BD420B">
        <w:rPr>
          <w:rFonts w:ascii="Times New Roman" w:eastAsiaTheme="minorHAnsi" w:hAnsi="Times New Roman"/>
          <w:b w:val="0"/>
          <w:bCs w:val="0"/>
          <w:color w:val="auto"/>
          <w:sz w:val="22"/>
          <w:szCs w:val="22"/>
          <w:u w:val="single"/>
          <w:lang w:val="cs-CZ"/>
        </w:rPr>
        <w:instrText xml:space="preserve"> SEQ Obrázek \* ARABIC </w:instrText>
      </w:r>
      <w:r w:rsidRPr="00BD420B">
        <w:rPr>
          <w:rFonts w:ascii="Times New Roman" w:eastAsiaTheme="minorHAnsi" w:hAnsi="Times New Roman"/>
          <w:b w:val="0"/>
          <w:bCs w:val="0"/>
          <w:color w:val="auto"/>
          <w:sz w:val="22"/>
          <w:szCs w:val="22"/>
          <w:u w:val="single"/>
          <w:lang w:val="cs-CZ"/>
        </w:rPr>
        <w:fldChar w:fldCharType="separate"/>
      </w:r>
      <w:r w:rsidR="00B8098B">
        <w:rPr>
          <w:rFonts w:ascii="Times New Roman" w:eastAsiaTheme="minorHAnsi" w:hAnsi="Times New Roman"/>
          <w:b w:val="0"/>
          <w:bCs w:val="0"/>
          <w:noProof/>
          <w:color w:val="auto"/>
          <w:sz w:val="22"/>
          <w:szCs w:val="22"/>
          <w:u w:val="single"/>
          <w:lang w:val="cs-CZ"/>
        </w:rPr>
        <w:t>2</w:t>
      </w:r>
      <w:r w:rsidRPr="00BD420B">
        <w:rPr>
          <w:rFonts w:ascii="Times New Roman" w:eastAsiaTheme="minorHAnsi" w:hAnsi="Times New Roman"/>
          <w:b w:val="0"/>
          <w:bCs w:val="0"/>
          <w:color w:val="auto"/>
          <w:sz w:val="22"/>
          <w:szCs w:val="22"/>
          <w:u w:val="single"/>
          <w:lang w:val="cs-CZ"/>
        </w:rPr>
        <w:fldChar w:fldCharType="end"/>
      </w:r>
      <w:r w:rsidRPr="00BD420B">
        <w:rPr>
          <w:rFonts w:ascii="Times New Roman" w:eastAsiaTheme="minorHAnsi" w:hAnsi="Times New Roman"/>
          <w:b w:val="0"/>
          <w:bCs w:val="0"/>
          <w:color w:val="auto"/>
          <w:sz w:val="22"/>
          <w:szCs w:val="22"/>
          <w:u w:val="single"/>
          <w:lang w:val="cs-CZ"/>
        </w:rPr>
        <w:t xml:space="preserve">: </w:t>
      </w:r>
      <w:r>
        <w:rPr>
          <w:rFonts w:ascii="Times New Roman" w:eastAsiaTheme="minorHAnsi" w:hAnsi="Times New Roman"/>
          <w:b w:val="0"/>
          <w:bCs w:val="0"/>
          <w:color w:val="auto"/>
          <w:sz w:val="22"/>
          <w:szCs w:val="22"/>
          <w:u w:val="single"/>
          <w:lang w:val="cs-CZ"/>
        </w:rPr>
        <w:t>Výpočet jednoletého run-offu k 31. 12. 2017</w:t>
      </w:r>
    </w:p>
    <w:p w14:paraId="01A56196" w14:textId="77777777" w:rsidR="00A0696D" w:rsidRDefault="00A0696D" w:rsidP="00A0696D">
      <w:pPr>
        <w:jc w:val="both"/>
        <w:rPr>
          <w:rFonts w:ascii="Times New Roman" w:hAnsi="Times New Roman" w:cs="Times New Roman"/>
          <w:color w:val="FF0000"/>
        </w:rPr>
      </w:pPr>
      <w:r w:rsidRPr="00A0696D">
        <w:rPr>
          <w:noProof/>
          <w:lang w:eastAsia="cs-CZ"/>
        </w:rPr>
        <w:drawing>
          <wp:inline distT="0" distB="0" distL="0" distR="0" wp14:anchorId="14C8C479" wp14:editId="75260E13">
            <wp:extent cx="2820838" cy="2358141"/>
            <wp:effectExtent l="0" t="0" r="0" b="444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7830" cy="2363986"/>
                    </a:xfrm>
                    <a:prstGeom prst="rect">
                      <a:avLst/>
                    </a:prstGeom>
                    <a:noFill/>
                    <a:ln>
                      <a:noFill/>
                    </a:ln>
                  </pic:spPr>
                </pic:pic>
              </a:graphicData>
            </a:graphic>
          </wp:inline>
        </w:drawing>
      </w:r>
    </w:p>
    <w:p w14:paraId="409D6AF8" w14:textId="2C9CD4EC" w:rsidR="00030C21" w:rsidRPr="00BD420B" w:rsidRDefault="00030C21" w:rsidP="00030C21">
      <w:pPr>
        <w:pStyle w:val="Titulek"/>
        <w:rPr>
          <w:rFonts w:ascii="Times New Roman" w:eastAsiaTheme="minorHAnsi" w:hAnsi="Times New Roman"/>
          <w:b w:val="0"/>
          <w:bCs w:val="0"/>
          <w:color w:val="auto"/>
          <w:sz w:val="22"/>
          <w:szCs w:val="22"/>
          <w:u w:val="single"/>
          <w:lang w:val="cs-CZ"/>
        </w:rPr>
      </w:pPr>
      <w:r w:rsidRPr="00BD420B">
        <w:rPr>
          <w:rFonts w:ascii="Times New Roman" w:eastAsiaTheme="minorHAnsi" w:hAnsi="Times New Roman"/>
          <w:b w:val="0"/>
          <w:bCs w:val="0"/>
          <w:color w:val="auto"/>
          <w:sz w:val="22"/>
          <w:szCs w:val="22"/>
          <w:u w:val="single"/>
          <w:lang w:val="cs-CZ"/>
        </w:rPr>
        <w:t xml:space="preserve">Obrázek </w:t>
      </w:r>
      <w:r w:rsidRPr="00BD420B">
        <w:rPr>
          <w:rFonts w:ascii="Times New Roman" w:eastAsiaTheme="minorHAnsi" w:hAnsi="Times New Roman"/>
          <w:b w:val="0"/>
          <w:bCs w:val="0"/>
          <w:color w:val="auto"/>
          <w:sz w:val="22"/>
          <w:szCs w:val="22"/>
          <w:u w:val="single"/>
          <w:lang w:val="cs-CZ"/>
        </w:rPr>
        <w:fldChar w:fldCharType="begin"/>
      </w:r>
      <w:r w:rsidRPr="00BD420B">
        <w:rPr>
          <w:rFonts w:ascii="Times New Roman" w:eastAsiaTheme="minorHAnsi" w:hAnsi="Times New Roman"/>
          <w:b w:val="0"/>
          <w:bCs w:val="0"/>
          <w:color w:val="auto"/>
          <w:sz w:val="22"/>
          <w:szCs w:val="22"/>
          <w:u w:val="single"/>
          <w:lang w:val="cs-CZ"/>
        </w:rPr>
        <w:instrText xml:space="preserve"> SEQ Obrázek \* ARABIC </w:instrText>
      </w:r>
      <w:r w:rsidRPr="00BD420B">
        <w:rPr>
          <w:rFonts w:ascii="Times New Roman" w:eastAsiaTheme="minorHAnsi" w:hAnsi="Times New Roman"/>
          <w:b w:val="0"/>
          <w:bCs w:val="0"/>
          <w:color w:val="auto"/>
          <w:sz w:val="22"/>
          <w:szCs w:val="22"/>
          <w:u w:val="single"/>
          <w:lang w:val="cs-CZ"/>
        </w:rPr>
        <w:fldChar w:fldCharType="separate"/>
      </w:r>
      <w:r w:rsidR="00B8098B">
        <w:rPr>
          <w:rFonts w:ascii="Times New Roman" w:eastAsiaTheme="minorHAnsi" w:hAnsi="Times New Roman"/>
          <w:b w:val="0"/>
          <w:bCs w:val="0"/>
          <w:noProof/>
          <w:color w:val="auto"/>
          <w:sz w:val="22"/>
          <w:szCs w:val="22"/>
          <w:u w:val="single"/>
          <w:lang w:val="cs-CZ"/>
        </w:rPr>
        <w:t>3</w:t>
      </w:r>
      <w:r w:rsidRPr="00BD420B">
        <w:rPr>
          <w:rFonts w:ascii="Times New Roman" w:eastAsiaTheme="minorHAnsi" w:hAnsi="Times New Roman"/>
          <w:b w:val="0"/>
          <w:bCs w:val="0"/>
          <w:color w:val="auto"/>
          <w:sz w:val="22"/>
          <w:szCs w:val="22"/>
          <w:u w:val="single"/>
          <w:lang w:val="cs-CZ"/>
        </w:rPr>
        <w:fldChar w:fldCharType="end"/>
      </w:r>
      <w:r w:rsidRPr="00BD420B">
        <w:rPr>
          <w:rFonts w:ascii="Times New Roman" w:eastAsiaTheme="minorHAnsi" w:hAnsi="Times New Roman"/>
          <w:b w:val="0"/>
          <w:bCs w:val="0"/>
          <w:color w:val="auto"/>
          <w:sz w:val="22"/>
          <w:szCs w:val="22"/>
          <w:u w:val="single"/>
          <w:lang w:val="cs-CZ"/>
        </w:rPr>
        <w:t xml:space="preserve">: </w:t>
      </w:r>
      <w:r>
        <w:rPr>
          <w:rFonts w:ascii="Times New Roman" w:eastAsiaTheme="minorHAnsi" w:hAnsi="Times New Roman"/>
          <w:b w:val="0"/>
          <w:bCs w:val="0"/>
          <w:color w:val="auto"/>
          <w:sz w:val="22"/>
          <w:szCs w:val="22"/>
          <w:u w:val="single"/>
          <w:lang w:val="cs-CZ"/>
        </w:rPr>
        <w:t>Příklad vykazování DOPO91_19</w:t>
      </w:r>
    </w:p>
    <w:p w14:paraId="721D7DC4" w14:textId="77777777" w:rsidR="00A0696D" w:rsidRPr="00A0696D" w:rsidRDefault="00030C21" w:rsidP="00A0696D">
      <w:pPr>
        <w:jc w:val="both"/>
        <w:rPr>
          <w:rFonts w:ascii="Times New Roman" w:hAnsi="Times New Roman" w:cs="Times New Roman"/>
          <w:color w:val="FF0000"/>
        </w:rPr>
      </w:pPr>
      <w:r w:rsidRPr="00030C21">
        <w:rPr>
          <w:noProof/>
          <w:lang w:eastAsia="cs-CZ"/>
        </w:rPr>
        <w:drawing>
          <wp:inline distT="0" distB="0" distL="0" distR="0" wp14:anchorId="4FF6F0FA" wp14:editId="4F878D3F">
            <wp:extent cx="5434642" cy="1296720"/>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9809" cy="1300339"/>
                    </a:xfrm>
                    <a:prstGeom prst="rect">
                      <a:avLst/>
                    </a:prstGeom>
                    <a:noFill/>
                    <a:ln>
                      <a:noFill/>
                    </a:ln>
                  </pic:spPr>
                </pic:pic>
              </a:graphicData>
            </a:graphic>
          </wp:inline>
        </w:drawing>
      </w:r>
    </w:p>
    <w:p w14:paraId="706EAD0E" w14:textId="77777777" w:rsidR="00A0696D" w:rsidRPr="00A0696D" w:rsidRDefault="00A0696D" w:rsidP="00A0696D">
      <w:pPr>
        <w:pStyle w:val="Odstavecseseznamem"/>
        <w:spacing w:after="0" w:line="240" w:lineRule="auto"/>
        <w:jc w:val="both"/>
        <w:rPr>
          <w:rFonts w:ascii="Times New Roman" w:hAnsi="Times New Roman" w:cs="Times New Roman"/>
        </w:rPr>
      </w:pPr>
    </w:p>
    <w:p w14:paraId="60F1DECE" w14:textId="77777777" w:rsidR="00BD420B" w:rsidRDefault="00030C21" w:rsidP="004F1F8F">
      <w:r w:rsidRPr="00030C21">
        <w:rPr>
          <w:noProof/>
          <w:lang w:eastAsia="cs-CZ"/>
        </w:rPr>
        <w:drawing>
          <wp:inline distT="0" distB="0" distL="0" distR="0" wp14:anchorId="1E428F58" wp14:editId="7A81D432">
            <wp:extent cx="5477774" cy="1200730"/>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92105" cy="1203871"/>
                    </a:xfrm>
                    <a:prstGeom prst="rect">
                      <a:avLst/>
                    </a:prstGeom>
                    <a:noFill/>
                    <a:ln>
                      <a:noFill/>
                    </a:ln>
                  </pic:spPr>
                </pic:pic>
              </a:graphicData>
            </a:graphic>
          </wp:inline>
        </w:drawing>
      </w:r>
    </w:p>
    <w:p w14:paraId="39FD7441" w14:textId="77777777" w:rsidR="00030C21" w:rsidRDefault="00030C21" w:rsidP="004F1F8F">
      <w:r w:rsidRPr="00030C21">
        <w:rPr>
          <w:noProof/>
          <w:lang w:eastAsia="cs-CZ"/>
        </w:rPr>
        <w:lastRenderedPageBreak/>
        <w:drawing>
          <wp:inline distT="0" distB="0" distL="0" distR="0" wp14:anchorId="61B668F7" wp14:editId="2DE5ADAA">
            <wp:extent cx="5572664" cy="1221530"/>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7243" cy="1224726"/>
                    </a:xfrm>
                    <a:prstGeom prst="rect">
                      <a:avLst/>
                    </a:prstGeom>
                    <a:noFill/>
                    <a:ln>
                      <a:noFill/>
                    </a:ln>
                  </pic:spPr>
                </pic:pic>
              </a:graphicData>
            </a:graphic>
          </wp:inline>
        </w:drawing>
      </w:r>
    </w:p>
    <w:p w14:paraId="4B61BF46" w14:textId="77777777" w:rsidR="00030C21" w:rsidRDefault="00030C21" w:rsidP="00030C21">
      <w:pPr>
        <w:pStyle w:val="Nadpis3"/>
        <w:numPr>
          <w:ilvl w:val="0"/>
          <w:numId w:val="8"/>
        </w:numPr>
        <w:spacing w:before="200" w:line="360" w:lineRule="auto"/>
      </w:pPr>
      <w:bookmarkStart w:id="33" w:name="_Toc94086369"/>
      <w:r w:rsidRPr="00030C21">
        <w:rPr>
          <w:rFonts w:ascii="Times New Roman" w:hAnsi="Times New Roman" w:cs="Times New Roman"/>
          <w:bCs/>
          <w:i/>
          <w:color w:val="4F81BD" w:themeColor="accent1"/>
          <w:sz w:val="22"/>
          <w:szCs w:val="22"/>
        </w:rPr>
        <w:t>DOPO91_20 - Komentáře</w:t>
      </w:r>
      <w:bookmarkEnd w:id="33"/>
      <w:r w:rsidRPr="00030C21">
        <w:rPr>
          <w:rFonts w:ascii="Times New Roman" w:hAnsi="Times New Roman" w:cs="Times New Roman"/>
          <w:bCs/>
          <w:i/>
          <w:color w:val="4F81BD" w:themeColor="accent1"/>
          <w:sz w:val="22"/>
          <w:szCs w:val="22"/>
        </w:rPr>
        <w:tab/>
      </w:r>
      <w:r w:rsidRPr="00030C21">
        <w:tab/>
      </w:r>
    </w:p>
    <w:p w14:paraId="7FF3BC37" w14:textId="77777777" w:rsidR="00030C21" w:rsidRPr="00C04148" w:rsidRDefault="00030C21" w:rsidP="00030C21">
      <w:pPr>
        <w:pStyle w:val="Odstavecseseznamem"/>
        <w:numPr>
          <w:ilvl w:val="0"/>
          <w:numId w:val="20"/>
        </w:numPr>
        <w:jc w:val="both"/>
        <w:rPr>
          <w:rFonts w:ascii="Times New Roman" w:hAnsi="Times New Roman" w:cs="Times New Roman"/>
          <w:color w:val="FF0000"/>
        </w:rPr>
      </w:pPr>
      <w:r>
        <w:rPr>
          <w:rFonts w:ascii="Times New Roman" w:hAnsi="Times New Roman" w:cs="Times New Roman"/>
        </w:rPr>
        <w:t xml:space="preserve">Pojišťovna může v případě potřeby doplnit komentáře k jednotlivým datovým oblastem </w:t>
      </w:r>
    </w:p>
    <w:p w14:paraId="44887760" w14:textId="38241FE1" w:rsidR="00BD420B" w:rsidRPr="004B37AD" w:rsidRDefault="00C04148" w:rsidP="008027E0">
      <w:pPr>
        <w:pStyle w:val="Odstavecseseznamem"/>
        <w:numPr>
          <w:ilvl w:val="0"/>
          <w:numId w:val="20"/>
        </w:numPr>
        <w:jc w:val="both"/>
        <w:rPr>
          <w:rFonts w:ascii="Times New Roman" w:hAnsi="Times New Roman" w:cs="Times New Roman"/>
          <w:color w:val="FF0000"/>
        </w:rPr>
      </w:pPr>
      <w:r>
        <w:rPr>
          <w:rFonts w:ascii="Times New Roman" w:hAnsi="Times New Roman" w:cs="Times New Roman"/>
        </w:rPr>
        <w:t>V případě potřeby extenzivnějšího vyjádření k jednotlivým datovým oblastem je možné přiložit přílohu ve formátu pdf</w:t>
      </w:r>
      <w:r w:rsidR="00E777D2">
        <w:rPr>
          <w:rFonts w:ascii="Times New Roman" w:hAnsi="Times New Roman" w:cs="Times New Roman"/>
        </w:rPr>
        <w:t xml:space="preserve">, </w:t>
      </w:r>
      <w:r w:rsidR="00C00F2A">
        <w:rPr>
          <w:rFonts w:ascii="Times New Roman" w:hAnsi="Times New Roman" w:cs="Times New Roman"/>
        </w:rPr>
        <w:t>excel, word nebo zip</w:t>
      </w:r>
      <w:r>
        <w:rPr>
          <w:rFonts w:ascii="Times New Roman" w:hAnsi="Times New Roman" w:cs="Times New Roman"/>
        </w:rPr>
        <w:t xml:space="preserve"> v rámci položky </w:t>
      </w:r>
      <w:r w:rsidRPr="00C04148">
        <w:rPr>
          <w:rFonts w:ascii="Times New Roman" w:hAnsi="Times New Roman" w:cs="Times New Roman"/>
          <w:b/>
          <w:i/>
        </w:rPr>
        <w:t>FIU1092 - Komentář - soubor</w:t>
      </w:r>
      <w:r>
        <w:rPr>
          <w:rFonts w:ascii="Times New Roman" w:hAnsi="Times New Roman" w:cs="Times New Roman"/>
        </w:rPr>
        <w:t xml:space="preserve">. </w:t>
      </w:r>
    </w:p>
    <w:p w14:paraId="42587F35" w14:textId="77777777" w:rsidR="00B02B99" w:rsidRDefault="00B02B99" w:rsidP="008027E0"/>
    <w:sectPr w:rsidR="00B02B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0EF4BE" w14:textId="77777777" w:rsidR="00FA399D" w:rsidRDefault="00FA399D" w:rsidP="00E40A92">
      <w:pPr>
        <w:spacing w:after="0" w:line="240" w:lineRule="auto"/>
      </w:pPr>
      <w:r>
        <w:separator/>
      </w:r>
    </w:p>
  </w:endnote>
  <w:endnote w:type="continuationSeparator" w:id="0">
    <w:p w14:paraId="2DA7B055" w14:textId="77777777" w:rsidR="00FA399D" w:rsidRDefault="00FA399D" w:rsidP="00E40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1FD084" w14:textId="77777777" w:rsidR="00FA399D" w:rsidRDefault="00FA399D" w:rsidP="00E40A92">
      <w:pPr>
        <w:spacing w:after="0" w:line="240" w:lineRule="auto"/>
      </w:pPr>
      <w:r>
        <w:separator/>
      </w:r>
    </w:p>
  </w:footnote>
  <w:footnote w:type="continuationSeparator" w:id="0">
    <w:p w14:paraId="242A2F55" w14:textId="77777777" w:rsidR="00FA399D" w:rsidRDefault="00FA399D" w:rsidP="00E40A92">
      <w:pPr>
        <w:spacing w:after="0" w:line="240" w:lineRule="auto"/>
      </w:pPr>
      <w:r>
        <w:continuationSeparator/>
      </w:r>
    </w:p>
  </w:footnote>
  <w:footnote w:id="1">
    <w:p w14:paraId="04462C84" w14:textId="1617EBBD" w:rsidR="00FA399D" w:rsidRPr="00B26B0B" w:rsidRDefault="00FA399D">
      <w:pPr>
        <w:pStyle w:val="Textpoznpodarou"/>
        <w:rPr>
          <w:rFonts w:ascii="Times New Roman" w:hAnsi="Times New Roman" w:cs="Times New Roman"/>
        </w:rPr>
      </w:pPr>
      <w:r w:rsidRPr="00B26B0B">
        <w:rPr>
          <w:rStyle w:val="Znakapoznpodarou"/>
          <w:rFonts w:ascii="Times New Roman" w:hAnsi="Times New Roman" w:cs="Times New Roman"/>
        </w:rPr>
        <w:footnoteRef/>
      </w:r>
      <w:r w:rsidRPr="00B26B0B">
        <w:rPr>
          <w:rFonts w:ascii="Times New Roman" w:hAnsi="Times New Roman" w:cs="Times New Roman"/>
        </w:rPr>
        <w:t xml:space="preserve"> Freedom of Establishment (FoE), Freedom to Provide Services (FoS)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25C5A"/>
    <w:multiLevelType w:val="hybridMultilevel"/>
    <w:tmpl w:val="451004F2"/>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 w15:restartNumberingAfterBreak="0">
    <w:nsid w:val="06DB3CEE"/>
    <w:multiLevelType w:val="hybridMultilevel"/>
    <w:tmpl w:val="E8D48C48"/>
    <w:lvl w:ilvl="0" w:tplc="04050001">
      <w:start w:val="1"/>
      <w:numFmt w:val="bullet"/>
      <w:lvlText w:val=""/>
      <w:lvlJc w:val="left"/>
      <w:pPr>
        <w:ind w:left="720" w:hanging="360"/>
      </w:pPr>
      <w:rPr>
        <w:rFonts w:ascii="Symbol" w:hAnsi="Symbol" w:hint="default"/>
      </w:rPr>
    </w:lvl>
    <w:lvl w:ilvl="1" w:tplc="3940D608">
      <w:start w:val="1"/>
      <w:numFmt w:val="decimal"/>
      <w:lvlText w:val="%2."/>
      <w:lvlJc w:val="left"/>
      <w:pPr>
        <w:ind w:left="1440" w:hanging="360"/>
      </w:pPr>
      <w:rPr>
        <w:b w:val="0"/>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08DF15C8"/>
    <w:multiLevelType w:val="hybridMultilevel"/>
    <w:tmpl w:val="ADAC335C"/>
    <w:lvl w:ilvl="0" w:tplc="D2D606C8">
      <w:start w:val="1"/>
      <w:numFmt w:val="bullet"/>
      <w:lvlText w:val=""/>
      <w:lvlJc w:val="left"/>
      <w:pPr>
        <w:ind w:left="720" w:hanging="360"/>
      </w:pPr>
      <w:rPr>
        <w:rFonts w:ascii="Symbol" w:hAnsi="Symbol" w:hint="default"/>
        <w:color w:val="000000" w:themeColor="text1"/>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05F414C"/>
    <w:multiLevelType w:val="hybridMultilevel"/>
    <w:tmpl w:val="141A98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34B61FD"/>
    <w:multiLevelType w:val="hybridMultilevel"/>
    <w:tmpl w:val="A0485676"/>
    <w:lvl w:ilvl="0" w:tplc="61DA60DC">
      <w:start w:val="1"/>
      <w:numFmt w:val="bullet"/>
      <w:lvlText w:val=""/>
      <w:lvlJc w:val="left"/>
      <w:pPr>
        <w:ind w:left="720" w:hanging="360"/>
      </w:pPr>
      <w:rPr>
        <w:rFonts w:ascii="Symbol" w:hAnsi="Symbol" w:hint="default"/>
        <w:color w:val="000000" w:themeColor="text1"/>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3748BA"/>
    <w:multiLevelType w:val="hybridMultilevel"/>
    <w:tmpl w:val="81BA4C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B50081D"/>
    <w:multiLevelType w:val="hybridMultilevel"/>
    <w:tmpl w:val="CFD808BC"/>
    <w:lvl w:ilvl="0" w:tplc="04050001">
      <w:start w:val="1"/>
      <w:numFmt w:val="bullet"/>
      <w:lvlText w:val=""/>
      <w:lvlJc w:val="left"/>
      <w:pPr>
        <w:ind w:left="3555" w:hanging="360"/>
      </w:pPr>
      <w:rPr>
        <w:rFonts w:ascii="Symbol" w:hAnsi="Symbol" w:hint="default"/>
      </w:rPr>
    </w:lvl>
    <w:lvl w:ilvl="1" w:tplc="04050003" w:tentative="1">
      <w:start w:val="1"/>
      <w:numFmt w:val="bullet"/>
      <w:lvlText w:val="o"/>
      <w:lvlJc w:val="left"/>
      <w:pPr>
        <w:ind w:left="4275" w:hanging="360"/>
      </w:pPr>
      <w:rPr>
        <w:rFonts w:ascii="Courier New" w:hAnsi="Courier New" w:cs="Courier New" w:hint="default"/>
      </w:rPr>
    </w:lvl>
    <w:lvl w:ilvl="2" w:tplc="04050005" w:tentative="1">
      <w:start w:val="1"/>
      <w:numFmt w:val="bullet"/>
      <w:lvlText w:val=""/>
      <w:lvlJc w:val="left"/>
      <w:pPr>
        <w:ind w:left="4995" w:hanging="360"/>
      </w:pPr>
      <w:rPr>
        <w:rFonts w:ascii="Wingdings" w:hAnsi="Wingdings" w:hint="default"/>
      </w:rPr>
    </w:lvl>
    <w:lvl w:ilvl="3" w:tplc="04050001" w:tentative="1">
      <w:start w:val="1"/>
      <w:numFmt w:val="bullet"/>
      <w:lvlText w:val=""/>
      <w:lvlJc w:val="left"/>
      <w:pPr>
        <w:ind w:left="5715" w:hanging="360"/>
      </w:pPr>
      <w:rPr>
        <w:rFonts w:ascii="Symbol" w:hAnsi="Symbol" w:hint="default"/>
      </w:rPr>
    </w:lvl>
    <w:lvl w:ilvl="4" w:tplc="04050003" w:tentative="1">
      <w:start w:val="1"/>
      <w:numFmt w:val="bullet"/>
      <w:lvlText w:val="o"/>
      <w:lvlJc w:val="left"/>
      <w:pPr>
        <w:ind w:left="6435" w:hanging="360"/>
      </w:pPr>
      <w:rPr>
        <w:rFonts w:ascii="Courier New" w:hAnsi="Courier New" w:cs="Courier New" w:hint="default"/>
      </w:rPr>
    </w:lvl>
    <w:lvl w:ilvl="5" w:tplc="04050005" w:tentative="1">
      <w:start w:val="1"/>
      <w:numFmt w:val="bullet"/>
      <w:lvlText w:val=""/>
      <w:lvlJc w:val="left"/>
      <w:pPr>
        <w:ind w:left="7155" w:hanging="360"/>
      </w:pPr>
      <w:rPr>
        <w:rFonts w:ascii="Wingdings" w:hAnsi="Wingdings" w:hint="default"/>
      </w:rPr>
    </w:lvl>
    <w:lvl w:ilvl="6" w:tplc="04050001" w:tentative="1">
      <w:start w:val="1"/>
      <w:numFmt w:val="bullet"/>
      <w:lvlText w:val=""/>
      <w:lvlJc w:val="left"/>
      <w:pPr>
        <w:ind w:left="7875" w:hanging="360"/>
      </w:pPr>
      <w:rPr>
        <w:rFonts w:ascii="Symbol" w:hAnsi="Symbol" w:hint="default"/>
      </w:rPr>
    </w:lvl>
    <w:lvl w:ilvl="7" w:tplc="04050003" w:tentative="1">
      <w:start w:val="1"/>
      <w:numFmt w:val="bullet"/>
      <w:lvlText w:val="o"/>
      <w:lvlJc w:val="left"/>
      <w:pPr>
        <w:ind w:left="8595" w:hanging="360"/>
      </w:pPr>
      <w:rPr>
        <w:rFonts w:ascii="Courier New" w:hAnsi="Courier New" w:cs="Courier New" w:hint="default"/>
      </w:rPr>
    </w:lvl>
    <w:lvl w:ilvl="8" w:tplc="04050005" w:tentative="1">
      <w:start w:val="1"/>
      <w:numFmt w:val="bullet"/>
      <w:lvlText w:val=""/>
      <w:lvlJc w:val="left"/>
      <w:pPr>
        <w:ind w:left="9315" w:hanging="360"/>
      </w:pPr>
      <w:rPr>
        <w:rFonts w:ascii="Wingdings" w:hAnsi="Wingdings" w:hint="default"/>
      </w:rPr>
    </w:lvl>
  </w:abstractNum>
  <w:abstractNum w:abstractNumId="7" w15:restartNumberingAfterBreak="0">
    <w:nsid w:val="1BD56717"/>
    <w:multiLevelType w:val="hybridMultilevel"/>
    <w:tmpl w:val="C8CCE53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00650C7"/>
    <w:multiLevelType w:val="hybridMultilevel"/>
    <w:tmpl w:val="5E4E6C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66E0FD9"/>
    <w:multiLevelType w:val="hybridMultilevel"/>
    <w:tmpl w:val="74CAE3C8"/>
    <w:lvl w:ilvl="0" w:tplc="2AFA25C4">
      <w:start w:val="1"/>
      <w:numFmt w:val="lowerLetter"/>
      <w:lvlText w:val="%1)"/>
      <w:lvlJc w:val="left"/>
      <w:pPr>
        <w:ind w:left="360" w:hanging="360"/>
      </w:pPr>
      <w:rPr>
        <w:rFonts w:hint="default"/>
        <w:b w:val="0"/>
        <w:i/>
        <w:color w:val="4F81BD" w:themeColor="accent1"/>
        <w:sz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28737835"/>
    <w:multiLevelType w:val="hybridMultilevel"/>
    <w:tmpl w:val="A8346C6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2EB919D8"/>
    <w:multiLevelType w:val="hybridMultilevel"/>
    <w:tmpl w:val="3AF406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0E63232"/>
    <w:multiLevelType w:val="hybridMultilevel"/>
    <w:tmpl w:val="CB4A59AE"/>
    <w:lvl w:ilvl="0" w:tplc="61DA60DC">
      <w:start w:val="1"/>
      <w:numFmt w:val="bullet"/>
      <w:lvlText w:val=""/>
      <w:lvlJc w:val="left"/>
      <w:pPr>
        <w:ind w:left="720" w:hanging="360"/>
      </w:pPr>
      <w:rPr>
        <w:rFonts w:ascii="Symbol" w:hAnsi="Symbol" w:hint="default"/>
        <w:color w:val="000000" w:themeColor="text1"/>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4A55245"/>
    <w:multiLevelType w:val="hybridMultilevel"/>
    <w:tmpl w:val="B67EA2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A3C5B12"/>
    <w:multiLevelType w:val="hybridMultilevel"/>
    <w:tmpl w:val="C726AF84"/>
    <w:lvl w:ilvl="0" w:tplc="D9A089F0">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0936B8D"/>
    <w:multiLevelType w:val="hybridMultilevel"/>
    <w:tmpl w:val="0134884A"/>
    <w:lvl w:ilvl="0" w:tplc="04050001">
      <w:start w:val="1"/>
      <w:numFmt w:val="bullet"/>
      <w:lvlText w:val=""/>
      <w:lvlJc w:val="left"/>
      <w:pPr>
        <w:ind w:left="720" w:hanging="360"/>
      </w:pPr>
      <w:rPr>
        <w:rFonts w:ascii="Symbol" w:hAnsi="Symbol" w:hint="default"/>
      </w:rPr>
    </w:lvl>
    <w:lvl w:ilvl="1" w:tplc="04050017">
      <w:start w:val="1"/>
      <w:numFmt w:val="lowerLetter"/>
      <w:lvlText w:val="%2)"/>
      <w:lvlJc w:val="left"/>
      <w:pPr>
        <w:ind w:left="1440" w:hanging="360"/>
      </w:pPr>
      <w:rPr>
        <w:rFont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35248A2"/>
    <w:multiLevelType w:val="hybridMultilevel"/>
    <w:tmpl w:val="F97820C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3297463"/>
    <w:multiLevelType w:val="hybridMultilevel"/>
    <w:tmpl w:val="BB065B82"/>
    <w:lvl w:ilvl="0" w:tplc="04050001">
      <w:start w:val="1"/>
      <w:numFmt w:val="bullet"/>
      <w:lvlText w:val=""/>
      <w:lvlJc w:val="left"/>
      <w:pPr>
        <w:ind w:left="4965" w:hanging="360"/>
      </w:pPr>
      <w:rPr>
        <w:rFonts w:ascii="Symbol" w:hAnsi="Symbol" w:hint="default"/>
      </w:rPr>
    </w:lvl>
    <w:lvl w:ilvl="1" w:tplc="04050003" w:tentative="1">
      <w:start w:val="1"/>
      <w:numFmt w:val="bullet"/>
      <w:lvlText w:val="o"/>
      <w:lvlJc w:val="left"/>
      <w:pPr>
        <w:ind w:left="5685" w:hanging="360"/>
      </w:pPr>
      <w:rPr>
        <w:rFonts w:ascii="Courier New" w:hAnsi="Courier New" w:cs="Courier New" w:hint="default"/>
      </w:rPr>
    </w:lvl>
    <w:lvl w:ilvl="2" w:tplc="04050005" w:tentative="1">
      <w:start w:val="1"/>
      <w:numFmt w:val="bullet"/>
      <w:lvlText w:val=""/>
      <w:lvlJc w:val="left"/>
      <w:pPr>
        <w:ind w:left="6405" w:hanging="360"/>
      </w:pPr>
      <w:rPr>
        <w:rFonts w:ascii="Wingdings" w:hAnsi="Wingdings" w:hint="default"/>
      </w:rPr>
    </w:lvl>
    <w:lvl w:ilvl="3" w:tplc="04050001" w:tentative="1">
      <w:start w:val="1"/>
      <w:numFmt w:val="bullet"/>
      <w:lvlText w:val=""/>
      <w:lvlJc w:val="left"/>
      <w:pPr>
        <w:ind w:left="7125" w:hanging="360"/>
      </w:pPr>
      <w:rPr>
        <w:rFonts w:ascii="Symbol" w:hAnsi="Symbol" w:hint="default"/>
      </w:rPr>
    </w:lvl>
    <w:lvl w:ilvl="4" w:tplc="04050003" w:tentative="1">
      <w:start w:val="1"/>
      <w:numFmt w:val="bullet"/>
      <w:lvlText w:val="o"/>
      <w:lvlJc w:val="left"/>
      <w:pPr>
        <w:ind w:left="7845" w:hanging="360"/>
      </w:pPr>
      <w:rPr>
        <w:rFonts w:ascii="Courier New" w:hAnsi="Courier New" w:cs="Courier New" w:hint="default"/>
      </w:rPr>
    </w:lvl>
    <w:lvl w:ilvl="5" w:tplc="04050005" w:tentative="1">
      <w:start w:val="1"/>
      <w:numFmt w:val="bullet"/>
      <w:lvlText w:val=""/>
      <w:lvlJc w:val="left"/>
      <w:pPr>
        <w:ind w:left="8565" w:hanging="360"/>
      </w:pPr>
      <w:rPr>
        <w:rFonts w:ascii="Wingdings" w:hAnsi="Wingdings" w:hint="default"/>
      </w:rPr>
    </w:lvl>
    <w:lvl w:ilvl="6" w:tplc="04050001" w:tentative="1">
      <w:start w:val="1"/>
      <w:numFmt w:val="bullet"/>
      <w:lvlText w:val=""/>
      <w:lvlJc w:val="left"/>
      <w:pPr>
        <w:ind w:left="9285" w:hanging="360"/>
      </w:pPr>
      <w:rPr>
        <w:rFonts w:ascii="Symbol" w:hAnsi="Symbol" w:hint="default"/>
      </w:rPr>
    </w:lvl>
    <w:lvl w:ilvl="7" w:tplc="04050003" w:tentative="1">
      <w:start w:val="1"/>
      <w:numFmt w:val="bullet"/>
      <w:lvlText w:val="o"/>
      <w:lvlJc w:val="left"/>
      <w:pPr>
        <w:ind w:left="10005" w:hanging="360"/>
      </w:pPr>
      <w:rPr>
        <w:rFonts w:ascii="Courier New" w:hAnsi="Courier New" w:cs="Courier New" w:hint="default"/>
      </w:rPr>
    </w:lvl>
    <w:lvl w:ilvl="8" w:tplc="04050005" w:tentative="1">
      <w:start w:val="1"/>
      <w:numFmt w:val="bullet"/>
      <w:lvlText w:val=""/>
      <w:lvlJc w:val="left"/>
      <w:pPr>
        <w:ind w:left="10725" w:hanging="360"/>
      </w:pPr>
      <w:rPr>
        <w:rFonts w:ascii="Wingdings" w:hAnsi="Wingdings" w:hint="default"/>
      </w:rPr>
    </w:lvl>
  </w:abstractNum>
  <w:abstractNum w:abstractNumId="18" w15:restartNumberingAfterBreak="0">
    <w:nsid w:val="7DA613F0"/>
    <w:multiLevelType w:val="hybridMultilevel"/>
    <w:tmpl w:val="05445B9C"/>
    <w:lvl w:ilvl="0" w:tplc="0002CBB2">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E3C0CCA"/>
    <w:multiLevelType w:val="hybridMultilevel"/>
    <w:tmpl w:val="CCE068A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6"/>
  </w:num>
  <w:num w:numId="2">
    <w:abstractNumId w:val="11"/>
  </w:num>
  <w:num w:numId="3">
    <w:abstractNumId w:val="18"/>
  </w:num>
  <w:num w:numId="4">
    <w:abstractNumId w:val="1"/>
    <w:lvlOverride w:ilvl="0"/>
    <w:lvlOverride w:ilvl="1">
      <w:startOverride w:val="1"/>
    </w:lvlOverride>
    <w:lvlOverride w:ilvl="2"/>
    <w:lvlOverride w:ilvl="3"/>
    <w:lvlOverride w:ilvl="4"/>
    <w:lvlOverride w:ilvl="5"/>
    <w:lvlOverride w:ilvl="6"/>
    <w:lvlOverride w:ilvl="7"/>
    <w:lvlOverride w:ilvl="8"/>
  </w:num>
  <w:num w:numId="5">
    <w:abstractNumId w:val="15"/>
  </w:num>
  <w:num w:numId="6">
    <w:abstractNumId w:val="1"/>
  </w:num>
  <w:num w:numId="7">
    <w:abstractNumId w:val="8"/>
  </w:num>
  <w:num w:numId="8">
    <w:abstractNumId w:val="9"/>
  </w:num>
  <w:num w:numId="9">
    <w:abstractNumId w:val="7"/>
  </w:num>
  <w:num w:numId="10">
    <w:abstractNumId w:val="17"/>
  </w:num>
  <w:num w:numId="11">
    <w:abstractNumId w:val="2"/>
  </w:num>
  <w:num w:numId="12">
    <w:abstractNumId w:val="5"/>
  </w:num>
  <w:num w:numId="13">
    <w:abstractNumId w:val="0"/>
  </w:num>
  <w:num w:numId="14">
    <w:abstractNumId w:val="19"/>
  </w:num>
  <w:num w:numId="15">
    <w:abstractNumId w:val="6"/>
  </w:num>
  <w:num w:numId="16">
    <w:abstractNumId w:val="14"/>
  </w:num>
  <w:num w:numId="17">
    <w:abstractNumId w:val="13"/>
  </w:num>
  <w:num w:numId="18">
    <w:abstractNumId w:val="3"/>
  </w:num>
  <w:num w:numId="19">
    <w:abstractNumId w:val="4"/>
  </w:num>
  <w:num w:numId="20">
    <w:abstractNumId w:val="1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B76"/>
    <w:rsid w:val="000064FE"/>
    <w:rsid w:val="00021FA0"/>
    <w:rsid w:val="00022F27"/>
    <w:rsid w:val="00030C21"/>
    <w:rsid w:val="000604F3"/>
    <w:rsid w:val="00074569"/>
    <w:rsid w:val="000A2D14"/>
    <w:rsid w:val="000F6937"/>
    <w:rsid w:val="0010040E"/>
    <w:rsid w:val="00110330"/>
    <w:rsid w:val="0011562A"/>
    <w:rsid w:val="00140A8E"/>
    <w:rsid w:val="00151AE8"/>
    <w:rsid w:val="00157489"/>
    <w:rsid w:val="00165161"/>
    <w:rsid w:val="001924CD"/>
    <w:rsid w:val="001A1E8C"/>
    <w:rsid w:val="001A4395"/>
    <w:rsid w:val="001B2934"/>
    <w:rsid w:val="001B5851"/>
    <w:rsid w:val="001C4181"/>
    <w:rsid w:val="001F02C7"/>
    <w:rsid w:val="002019D1"/>
    <w:rsid w:val="00204FEC"/>
    <w:rsid w:val="0022781A"/>
    <w:rsid w:val="002307E2"/>
    <w:rsid w:val="00237C54"/>
    <w:rsid w:val="0025367F"/>
    <w:rsid w:val="00255874"/>
    <w:rsid w:val="00257861"/>
    <w:rsid w:val="00260230"/>
    <w:rsid w:val="002607BC"/>
    <w:rsid w:val="00260FE0"/>
    <w:rsid w:val="002660F7"/>
    <w:rsid w:val="00276E2B"/>
    <w:rsid w:val="00285EAF"/>
    <w:rsid w:val="00291C0B"/>
    <w:rsid w:val="0029770F"/>
    <w:rsid w:val="002A63CF"/>
    <w:rsid w:val="002A7640"/>
    <w:rsid w:val="002C747B"/>
    <w:rsid w:val="002F34CE"/>
    <w:rsid w:val="002F400C"/>
    <w:rsid w:val="002F491D"/>
    <w:rsid w:val="002F5ADF"/>
    <w:rsid w:val="0030282F"/>
    <w:rsid w:val="0032031A"/>
    <w:rsid w:val="00371497"/>
    <w:rsid w:val="00382B4D"/>
    <w:rsid w:val="00383363"/>
    <w:rsid w:val="00394A28"/>
    <w:rsid w:val="003A6C76"/>
    <w:rsid w:val="003D7378"/>
    <w:rsid w:val="004167A8"/>
    <w:rsid w:val="00435B3E"/>
    <w:rsid w:val="00454C7C"/>
    <w:rsid w:val="00475417"/>
    <w:rsid w:val="00475A51"/>
    <w:rsid w:val="00485824"/>
    <w:rsid w:val="004A4CA8"/>
    <w:rsid w:val="004A4F2A"/>
    <w:rsid w:val="004B0387"/>
    <w:rsid w:val="004B37AD"/>
    <w:rsid w:val="004B594D"/>
    <w:rsid w:val="004B5A28"/>
    <w:rsid w:val="004B5BC9"/>
    <w:rsid w:val="004C143B"/>
    <w:rsid w:val="004D30D5"/>
    <w:rsid w:val="004D7630"/>
    <w:rsid w:val="004E23BC"/>
    <w:rsid w:val="004E451B"/>
    <w:rsid w:val="004F1F8F"/>
    <w:rsid w:val="004F30DA"/>
    <w:rsid w:val="00501797"/>
    <w:rsid w:val="00506385"/>
    <w:rsid w:val="00512E1A"/>
    <w:rsid w:val="005164B2"/>
    <w:rsid w:val="0053015E"/>
    <w:rsid w:val="0053467E"/>
    <w:rsid w:val="00570CB0"/>
    <w:rsid w:val="00595F60"/>
    <w:rsid w:val="005A0818"/>
    <w:rsid w:val="005A361F"/>
    <w:rsid w:val="005C220A"/>
    <w:rsid w:val="005C3BB8"/>
    <w:rsid w:val="005D1343"/>
    <w:rsid w:val="005D4845"/>
    <w:rsid w:val="00641C7E"/>
    <w:rsid w:val="00643002"/>
    <w:rsid w:val="006778A2"/>
    <w:rsid w:val="006845E7"/>
    <w:rsid w:val="006A00FB"/>
    <w:rsid w:val="006A0CE1"/>
    <w:rsid w:val="006B0DA7"/>
    <w:rsid w:val="006E1130"/>
    <w:rsid w:val="006E7DB5"/>
    <w:rsid w:val="006F6949"/>
    <w:rsid w:val="006F7BED"/>
    <w:rsid w:val="0070174C"/>
    <w:rsid w:val="00724885"/>
    <w:rsid w:val="0072782C"/>
    <w:rsid w:val="007336A2"/>
    <w:rsid w:val="007409A5"/>
    <w:rsid w:val="007409FD"/>
    <w:rsid w:val="00762ADE"/>
    <w:rsid w:val="00770B76"/>
    <w:rsid w:val="00794802"/>
    <w:rsid w:val="007B14B7"/>
    <w:rsid w:val="007B66A9"/>
    <w:rsid w:val="007D2C63"/>
    <w:rsid w:val="007D42C8"/>
    <w:rsid w:val="007F4D6D"/>
    <w:rsid w:val="008027E0"/>
    <w:rsid w:val="008150D9"/>
    <w:rsid w:val="0083042E"/>
    <w:rsid w:val="00830CF2"/>
    <w:rsid w:val="00833392"/>
    <w:rsid w:val="008406F1"/>
    <w:rsid w:val="00846144"/>
    <w:rsid w:val="00852E0C"/>
    <w:rsid w:val="008552C8"/>
    <w:rsid w:val="00881640"/>
    <w:rsid w:val="00883E3A"/>
    <w:rsid w:val="00893BB6"/>
    <w:rsid w:val="0089612A"/>
    <w:rsid w:val="008A0C3E"/>
    <w:rsid w:val="008A7089"/>
    <w:rsid w:val="008B0971"/>
    <w:rsid w:val="008B2A1F"/>
    <w:rsid w:val="008C036A"/>
    <w:rsid w:val="008D0618"/>
    <w:rsid w:val="008E123B"/>
    <w:rsid w:val="008E49D0"/>
    <w:rsid w:val="008F11E1"/>
    <w:rsid w:val="008F3D44"/>
    <w:rsid w:val="00914B88"/>
    <w:rsid w:val="00931146"/>
    <w:rsid w:val="0093316F"/>
    <w:rsid w:val="00935AB5"/>
    <w:rsid w:val="009430CB"/>
    <w:rsid w:val="009627DD"/>
    <w:rsid w:val="00965458"/>
    <w:rsid w:val="00981EF2"/>
    <w:rsid w:val="00983AD9"/>
    <w:rsid w:val="0099605B"/>
    <w:rsid w:val="009A1C97"/>
    <w:rsid w:val="009A62CB"/>
    <w:rsid w:val="009B36DC"/>
    <w:rsid w:val="009C17A8"/>
    <w:rsid w:val="009D594E"/>
    <w:rsid w:val="009D65DF"/>
    <w:rsid w:val="009E3CE4"/>
    <w:rsid w:val="00A00534"/>
    <w:rsid w:val="00A06371"/>
    <w:rsid w:val="00A0696D"/>
    <w:rsid w:val="00A22F35"/>
    <w:rsid w:val="00A51235"/>
    <w:rsid w:val="00A609F8"/>
    <w:rsid w:val="00A6293B"/>
    <w:rsid w:val="00A631E5"/>
    <w:rsid w:val="00AA31B3"/>
    <w:rsid w:val="00AA5DC5"/>
    <w:rsid w:val="00AD7F89"/>
    <w:rsid w:val="00AE5C4E"/>
    <w:rsid w:val="00B01A30"/>
    <w:rsid w:val="00B02B99"/>
    <w:rsid w:val="00B03CC9"/>
    <w:rsid w:val="00B1132C"/>
    <w:rsid w:val="00B14606"/>
    <w:rsid w:val="00B26B0B"/>
    <w:rsid w:val="00B8098B"/>
    <w:rsid w:val="00B8358A"/>
    <w:rsid w:val="00B92F50"/>
    <w:rsid w:val="00BC6DC0"/>
    <w:rsid w:val="00BD420B"/>
    <w:rsid w:val="00BD486A"/>
    <w:rsid w:val="00C00F2A"/>
    <w:rsid w:val="00C04148"/>
    <w:rsid w:val="00C067BE"/>
    <w:rsid w:val="00C12A3A"/>
    <w:rsid w:val="00C138F9"/>
    <w:rsid w:val="00C16A4D"/>
    <w:rsid w:val="00C225CE"/>
    <w:rsid w:val="00C449E9"/>
    <w:rsid w:val="00C45AEE"/>
    <w:rsid w:val="00C57DF7"/>
    <w:rsid w:val="00C74107"/>
    <w:rsid w:val="00C750DD"/>
    <w:rsid w:val="00C76111"/>
    <w:rsid w:val="00C80272"/>
    <w:rsid w:val="00C92CEB"/>
    <w:rsid w:val="00CA2DEC"/>
    <w:rsid w:val="00CB38EC"/>
    <w:rsid w:val="00CD4C85"/>
    <w:rsid w:val="00CE2BB6"/>
    <w:rsid w:val="00CF5064"/>
    <w:rsid w:val="00D14531"/>
    <w:rsid w:val="00D22EE4"/>
    <w:rsid w:val="00D2522C"/>
    <w:rsid w:val="00D4582D"/>
    <w:rsid w:val="00D676AE"/>
    <w:rsid w:val="00D727D6"/>
    <w:rsid w:val="00D73A13"/>
    <w:rsid w:val="00D82504"/>
    <w:rsid w:val="00D87F34"/>
    <w:rsid w:val="00D96161"/>
    <w:rsid w:val="00DA0025"/>
    <w:rsid w:val="00DA1837"/>
    <w:rsid w:val="00DA48AF"/>
    <w:rsid w:val="00DA588F"/>
    <w:rsid w:val="00DC2504"/>
    <w:rsid w:val="00DD1524"/>
    <w:rsid w:val="00DE7232"/>
    <w:rsid w:val="00DE7CB3"/>
    <w:rsid w:val="00E00ED0"/>
    <w:rsid w:val="00E01DF1"/>
    <w:rsid w:val="00E04E04"/>
    <w:rsid w:val="00E1214D"/>
    <w:rsid w:val="00E40A92"/>
    <w:rsid w:val="00E4782E"/>
    <w:rsid w:val="00E502D0"/>
    <w:rsid w:val="00E627B8"/>
    <w:rsid w:val="00E73115"/>
    <w:rsid w:val="00E777D2"/>
    <w:rsid w:val="00E87160"/>
    <w:rsid w:val="00E97C38"/>
    <w:rsid w:val="00EA5A59"/>
    <w:rsid w:val="00ED1AB0"/>
    <w:rsid w:val="00F020AC"/>
    <w:rsid w:val="00F0638C"/>
    <w:rsid w:val="00F313C5"/>
    <w:rsid w:val="00F37866"/>
    <w:rsid w:val="00F656C9"/>
    <w:rsid w:val="00F914FA"/>
    <w:rsid w:val="00FA399D"/>
    <w:rsid w:val="00FC067F"/>
    <w:rsid w:val="00FC4C6C"/>
    <w:rsid w:val="00FF0CCB"/>
    <w:rsid w:val="00FF713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9051E"/>
  <w15:docId w15:val="{4060F8B3-140C-4AF3-9956-43622CFC9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8150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8150D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3786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87F34"/>
    <w:pPr>
      <w:ind w:left="720"/>
      <w:contextualSpacing/>
    </w:pPr>
  </w:style>
  <w:style w:type="paragraph" w:styleId="Textbubliny">
    <w:name w:val="Balloon Text"/>
    <w:basedOn w:val="Normln"/>
    <w:link w:val="TextbublinyChar"/>
    <w:uiPriority w:val="99"/>
    <w:semiHidden/>
    <w:unhideWhenUsed/>
    <w:rsid w:val="00D87F3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87F34"/>
    <w:rPr>
      <w:rFonts w:ascii="Tahoma" w:hAnsi="Tahoma" w:cs="Tahoma"/>
      <w:sz w:val="16"/>
      <w:szCs w:val="16"/>
    </w:rPr>
  </w:style>
  <w:style w:type="character" w:customStyle="1" w:styleId="Nadpis1Char">
    <w:name w:val="Nadpis 1 Char"/>
    <w:basedOn w:val="Standardnpsmoodstavce"/>
    <w:link w:val="Nadpis1"/>
    <w:uiPriority w:val="9"/>
    <w:rsid w:val="008150D9"/>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8150D9"/>
    <w:rPr>
      <w:rFonts w:asciiTheme="majorHAnsi" w:eastAsiaTheme="majorEastAsia" w:hAnsiTheme="majorHAnsi" w:cstheme="majorBidi"/>
      <w:b/>
      <w:bCs/>
      <w:color w:val="4F81BD" w:themeColor="accent1"/>
      <w:sz w:val="26"/>
      <w:szCs w:val="26"/>
    </w:rPr>
  </w:style>
  <w:style w:type="character" w:styleId="Hypertextovodkaz">
    <w:name w:val="Hyperlink"/>
    <w:basedOn w:val="Standardnpsmoodstavce"/>
    <w:uiPriority w:val="99"/>
    <w:unhideWhenUsed/>
    <w:rsid w:val="008150D9"/>
    <w:rPr>
      <w:color w:val="0000FF"/>
      <w:u w:val="single"/>
    </w:rPr>
  </w:style>
  <w:style w:type="paragraph" w:styleId="Nadpisobsahu">
    <w:name w:val="TOC Heading"/>
    <w:basedOn w:val="Nadpis1"/>
    <w:next w:val="Normln"/>
    <w:uiPriority w:val="39"/>
    <w:semiHidden/>
    <w:unhideWhenUsed/>
    <w:qFormat/>
    <w:rsid w:val="008150D9"/>
    <w:pPr>
      <w:outlineLvl w:val="9"/>
    </w:pPr>
    <w:rPr>
      <w:lang w:eastAsia="cs-CZ"/>
    </w:rPr>
  </w:style>
  <w:style w:type="paragraph" w:styleId="Obsah1">
    <w:name w:val="toc 1"/>
    <w:basedOn w:val="Normln"/>
    <w:next w:val="Normln"/>
    <w:autoRedefine/>
    <w:uiPriority w:val="39"/>
    <w:unhideWhenUsed/>
    <w:rsid w:val="008150D9"/>
    <w:pPr>
      <w:spacing w:after="100"/>
    </w:pPr>
  </w:style>
  <w:style w:type="paragraph" w:styleId="Obsah2">
    <w:name w:val="toc 2"/>
    <w:basedOn w:val="Normln"/>
    <w:next w:val="Normln"/>
    <w:autoRedefine/>
    <w:uiPriority w:val="39"/>
    <w:unhideWhenUsed/>
    <w:rsid w:val="008150D9"/>
    <w:pPr>
      <w:spacing w:after="100"/>
      <w:ind w:left="220"/>
    </w:pPr>
  </w:style>
  <w:style w:type="paragraph" w:styleId="Obsah3">
    <w:name w:val="toc 3"/>
    <w:basedOn w:val="Normln"/>
    <w:next w:val="Normln"/>
    <w:autoRedefine/>
    <w:uiPriority w:val="39"/>
    <w:unhideWhenUsed/>
    <w:rsid w:val="008150D9"/>
    <w:pPr>
      <w:spacing w:after="100"/>
      <w:ind w:left="440"/>
    </w:pPr>
  </w:style>
  <w:style w:type="paragraph" w:styleId="Obsah4">
    <w:name w:val="toc 4"/>
    <w:basedOn w:val="Normln"/>
    <w:next w:val="Normln"/>
    <w:autoRedefine/>
    <w:uiPriority w:val="39"/>
    <w:unhideWhenUsed/>
    <w:rsid w:val="008150D9"/>
    <w:pPr>
      <w:spacing w:after="100"/>
      <w:ind w:left="660"/>
    </w:pPr>
  </w:style>
  <w:style w:type="character" w:customStyle="1" w:styleId="Nadpis3Char">
    <w:name w:val="Nadpis 3 Char"/>
    <w:basedOn w:val="Standardnpsmoodstavce"/>
    <w:link w:val="Nadpis3"/>
    <w:uiPriority w:val="9"/>
    <w:rsid w:val="00F37866"/>
    <w:rPr>
      <w:rFonts w:asciiTheme="majorHAnsi" w:eastAsiaTheme="majorEastAsia" w:hAnsiTheme="majorHAnsi" w:cstheme="majorBidi"/>
      <w:color w:val="243F60" w:themeColor="accent1" w:themeShade="7F"/>
      <w:sz w:val="24"/>
      <w:szCs w:val="24"/>
    </w:rPr>
  </w:style>
  <w:style w:type="table" w:styleId="Svtlseznamzvraznn1">
    <w:name w:val="Light List Accent 1"/>
    <w:basedOn w:val="Normlntabulka"/>
    <w:uiPriority w:val="61"/>
    <w:rsid w:val="00E01DF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itulek">
    <w:name w:val="caption"/>
    <w:basedOn w:val="Normln"/>
    <w:next w:val="Normln"/>
    <w:uiPriority w:val="35"/>
    <w:qFormat/>
    <w:rsid w:val="00140A8E"/>
    <w:rPr>
      <w:rFonts w:ascii="Cambria" w:eastAsia="MS Mincho" w:hAnsi="Cambria" w:cs="Times New Roman"/>
      <w:b/>
      <w:bCs/>
      <w:color w:val="943634"/>
      <w:sz w:val="18"/>
      <w:szCs w:val="18"/>
      <w:lang w:val="en-US"/>
    </w:rPr>
  </w:style>
  <w:style w:type="paragraph" w:styleId="Seznamobrzk">
    <w:name w:val="table of figures"/>
    <w:basedOn w:val="Normln"/>
    <w:next w:val="Normln"/>
    <w:uiPriority w:val="99"/>
    <w:unhideWhenUsed/>
    <w:rsid w:val="004B594D"/>
    <w:pPr>
      <w:spacing w:after="0"/>
    </w:pPr>
  </w:style>
  <w:style w:type="character" w:styleId="Sledovanodkaz">
    <w:name w:val="FollowedHyperlink"/>
    <w:basedOn w:val="Standardnpsmoodstavce"/>
    <w:uiPriority w:val="99"/>
    <w:semiHidden/>
    <w:unhideWhenUsed/>
    <w:rsid w:val="00030C21"/>
    <w:rPr>
      <w:color w:val="800080" w:themeColor="followedHyperlink"/>
      <w:u w:val="single"/>
    </w:rPr>
  </w:style>
  <w:style w:type="character" w:styleId="Odkaznakoment">
    <w:name w:val="annotation reference"/>
    <w:basedOn w:val="Standardnpsmoodstavce"/>
    <w:uiPriority w:val="99"/>
    <w:semiHidden/>
    <w:unhideWhenUsed/>
    <w:rsid w:val="004B37AD"/>
    <w:rPr>
      <w:sz w:val="16"/>
      <w:szCs w:val="16"/>
    </w:rPr>
  </w:style>
  <w:style w:type="paragraph" w:styleId="Textkomente">
    <w:name w:val="annotation text"/>
    <w:basedOn w:val="Normln"/>
    <w:link w:val="TextkomenteChar"/>
    <w:uiPriority w:val="99"/>
    <w:semiHidden/>
    <w:unhideWhenUsed/>
    <w:rsid w:val="004B37AD"/>
    <w:pPr>
      <w:spacing w:line="240" w:lineRule="auto"/>
    </w:pPr>
    <w:rPr>
      <w:sz w:val="20"/>
      <w:szCs w:val="20"/>
    </w:rPr>
  </w:style>
  <w:style w:type="character" w:customStyle="1" w:styleId="TextkomenteChar">
    <w:name w:val="Text komentáře Char"/>
    <w:basedOn w:val="Standardnpsmoodstavce"/>
    <w:link w:val="Textkomente"/>
    <w:uiPriority w:val="99"/>
    <w:semiHidden/>
    <w:rsid w:val="004B37AD"/>
    <w:rPr>
      <w:sz w:val="20"/>
      <w:szCs w:val="20"/>
    </w:rPr>
  </w:style>
  <w:style w:type="paragraph" w:styleId="Pedmtkomente">
    <w:name w:val="annotation subject"/>
    <w:basedOn w:val="Textkomente"/>
    <w:next w:val="Textkomente"/>
    <w:link w:val="PedmtkomenteChar"/>
    <w:uiPriority w:val="99"/>
    <w:semiHidden/>
    <w:unhideWhenUsed/>
    <w:rsid w:val="004B37AD"/>
    <w:rPr>
      <w:b/>
      <w:bCs/>
    </w:rPr>
  </w:style>
  <w:style w:type="character" w:customStyle="1" w:styleId="PedmtkomenteChar">
    <w:name w:val="Předmět komentáře Char"/>
    <w:basedOn w:val="TextkomenteChar"/>
    <w:link w:val="Pedmtkomente"/>
    <w:uiPriority w:val="99"/>
    <w:semiHidden/>
    <w:rsid w:val="004B37AD"/>
    <w:rPr>
      <w:b/>
      <w:bCs/>
      <w:sz w:val="20"/>
      <w:szCs w:val="20"/>
    </w:rPr>
  </w:style>
  <w:style w:type="paragraph" w:styleId="Revize">
    <w:name w:val="Revision"/>
    <w:hidden/>
    <w:uiPriority w:val="99"/>
    <w:semiHidden/>
    <w:rsid w:val="001A4395"/>
    <w:pPr>
      <w:spacing w:after="0" w:line="240" w:lineRule="auto"/>
    </w:pPr>
  </w:style>
  <w:style w:type="paragraph" w:styleId="Textpoznpodarou">
    <w:name w:val="footnote text"/>
    <w:basedOn w:val="Normln"/>
    <w:link w:val="TextpoznpodarouChar"/>
    <w:uiPriority w:val="99"/>
    <w:semiHidden/>
    <w:unhideWhenUsed/>
    <w:rsid w:val="00E40A92"/>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E40A92"/>
    <w:rPr>
      <w:sz w:val="20"/>
      <w:szCs w:val="20"/>
    </w:rPr>
  </w:style>
  <w:style w:type="character" w:styleId="Znakapoznpodarou">
    <w:name w:val="footnote reference"/>
    <w:basedOn w:val="Standardnpsmoodstavce"/>
    <w:uiPriority w:val="99"/>
    <w:semiHidden/>
    <w:unhideWhenUsed/>
    <w:rsid w:val="00E40A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67615">
      <w:bodyDiv w:val="1"/>
      <w:marLeft w:val="0"/>
      <w:marRight w:val="0"/>
      <w:marTop w:val="0"/>
      <w:marBottom w:val="0"/>
      <w:divBdr>
        <w:top w:val="none" w:sz="0" w:space="0" w:color="auto"/>
        <w:left w:val="none" w:sz="0" w:space="0" w:color="auto"/>
        <w:bottom w:val="none" w:sz="0" w:space="0" w:color="auto"/>
        <w:right w:val="none" w:sz="0" w:space="0" w:color="auto"/>
      </w:divBdr>
    </w:div>
    <w:div w:id="66538946">
      <w:bodyDiv w:val="1"/>
      <w:marLeft w:val="0"/>
      <w:marRight w:val="0"/>
      <w:marTop w:val="0"/>
      <w:marBottom w:val="0"/>
      <w:divBdr>
        <w:top w:val="none" w:sz="0" w:space="0" w:color="auto"/>
        <w:left w:val="none" w:sz="0" w:space="0" w:color="auto"/>
        <w:bottom w:val="none" w:sz="0" w:space="0" w:color="auto"/>
        <w:right w:val="none" w:sz="0" w:space="0" w:color="auto"/>
      </w:divBdr>
    </w:div>
    <w:div w:id="80881825">
      <w:bodyDiv w:val="1"/>
      <w:marLeft w:val="0"/>
      <w:marRight w:val="0"/>
      <w:marTop w:val="0"/>
      <w:marBottom w:val="0"/>
      <w:divBdr>
        <w:top w:val="none" w:sz="0" w:space="0" w:color="auto"/>
        <w:left w:val="none" w:sz="0" w:space="0" w:color="auto"/>
        <w:bottom w:val="none" w:sz="0" w:space="0" w:color="auto"/>
        <w:right w:val="none" w:sz="0" w:space="0" w:color="auto"/>
      </w:divBdr>
    </w:div>
    <w:div w:id="130245088">
      <w:bodyDiv w:val="1"/>
      <w:marLeft w:val="0"/>
      <w:marRight w:val="0"/>
      <w:marTop w:val="0"/>
      <w:marBottom w:val="0"/>
      <w:divBdr>
        <w:top w:val="none" w:sz="0" w:space="0" w:color="auto"/>
        <w:left w:val="none" w:sz="0" w:space="0" w:color="auto"/>
        <w:bottom w:val="none" w:sz="0" w:space="0" w:color="auto"/>
        <w:right w:val="none" w:sz="0" w:space="0" w:color="auto"/>
      </w:divBdr>
    </w:div>
    <w:div w:id="267739083">
      <w:bodyDiv w:val="1"/>
      <w:marLeft w:val="0"/>
      <w:marRight w:val="0"/>
      <w:marTop w:val="0"/>
      <w:marBottom w:val="0"/>
      <w:divBdr>
        <w:top w:val="none" w:sz="0" w:space="0" w:color="auto"/>
        <w:left w:val="none" w:sz="0" w:space="0" w:color="auto"/>
        <w:bottom w:val="none" w:sz="0" w:space="0" w:color="auto"/>
        <w:right w:val="none" w:sz="0" w:space="0" w:color="auto"/>
      </w:divBdr>
    </w:div>
    <w:div w:id="349262257">
      <w:bodyDiv w:val="1"/>
      <w:marLeft w:val="0"/>
      <w:marRight w:val="0"/>
      <w:marTop w:val="0"/>
      <w:marBottom w:val="0"/>
      <w:divBdr>
        <w:top w:val="none" w:sz="0" w:space="0" w:color="auto"/>
        <w:left w:val="none" w:sz="0" w:space="0" w:color="auto"/>
        <w:bottom w:val="none" w:sz="0" w:space="0" w:color="auto"/>
        <w:right w:val="none" w:sz="0" w:space="0" w:color="auto"/>
      </w:divBdr>
    </w:div>
    <w:div w:id="421997751">
      <w:bodyDiv w:val="1"/>
      <w:marLeft w:val="0"/>
      <w:marRight w:val="0"/>
      <w:marTop w:val="0"/>
      <w:marBottom w:val="0"/>
      <w:divBdr>
        <w:top w:val="none" w:sz="0" w:space="0" w:color="auto"/>
        <w:left w:val="none" w:sz="0" w:space="0" w:color="auto"/>
        <w:bottom w:val="none" w:sz="0" w:space="0" w:color="auto"/>
        <w:right w:val="none" w:sz="0" w:space="0" w:color="auto"/>
      </w:divBdr>
    </w:div>
    <w:div w:id="586622239">
      <w:bodyDiv w:val="1"/>
      <w:marLeft w:val="0"/>
      <w:marRight w:val="0"/>
      <w:marTop w:val="0"/>
      <w:marBottom w:val="0"/>
      <w:divBdr>
        <w:top w:val="none" w:sz="0" w:space="0" w:color="auto"/>
        <w:left w:val="none" w:sz="0" w:space="0" w:color="auto"/>
        <w:bottom w:val="none" w:sz="0" w:space="0" w:color="auto"/>
        <w:right w:val="none" w:sz="0" w:space="0" w:color="auto"/>
      </w:divBdr>
    </w:div>
    <w:div w:id="1027373470">
      <w:bodyDiv w:val="1"/>
      <w:marLeft w:val="0"/>
      <w:marRight w:val="0"/>
      <w:marTop w:val="0"/>
      <w:marBottom w:val="0"/>
      <w:divBdr>
        <w:top w:val="none" w:sz="0" w:space="0" w:color="auto"/>
        <w:left w:val="none" w:sz="0" w:space="0" w:color="auto"/>
        <w:bottom w:val="none" w:sz="0" w:space="0" w:color="auto"/>
        <w:right w:val="none" w:sz="0" w:space="0" w:color="auto"/>
      </w:divBdr>
    </w:div>
    <w:div w:id="1310865789">
      <w:bodyDiv w:val="1"/>
      <w:marLeft w:val="0"/>
      <w:marRight w:val="0"/>
      <w:marTop w:val="0"/>
      <w:marBottom w:val="0"/>
      <w:divBdr>
        <w:top w:val="none" w:sz="0" w:space="0" w:color="auto"/>
        <w:left w:val="none" w:sz="0" w:space="0" w:color="auto"/>
        <w:bottom w:val="none" w:sz="0" w:space="0" w:color="auto"/>
        <w:right w:val="none" w:sz="0" w:space="0" w:color="auto"/>
      </w:divBdr>
    </w:div>
    <w:div w:id="1334986512">
      <w:bodyDiv w:val="1"/>
      <w:marLeft w:val="0"/>
      <w:marRight w:val="0"/>
      <w:marTop w:val="0"/>
      <w:marBottom w:val="0"/>
      <w:divBdr>
        <w:top w:val="none" w:sz="0" w:space="0" w:color="auto"/>
        <w:left w:val="none" w:sz="0" w:space="0" w:color="auto"/>
        <w:bottom w:val="none" w:sz="0" w:space="0" w:color="auto"/>
        <w:right w:val="none" w:sz="0" w:space="0" w:color="auto"/>
      </w:divBdr>
    </w:div>
    <w:div w:id="1453130351">
      <w:bodyDiv w:val="1"/>
      <w:marLeft w:val="0"/>
      <w:marRight w:val="0"/>
      <w:marTop w:val="0"/>
      <w:marBottom w:val="0"/>
      <w:divBdr>
        <w:top w:val="none" w:sz="0" w:space="0" w:color="auto"/>
        <w:left w:val="none" w:sz="0" w:space="0" w:color="auto"/>
        <w:bottom w:val="none" w:sz="0" w:space="0" w:color="auto"/>
        <w:right w:val="none" w:sz="0" w:space="0" w:color="auto"/>
      </w:divBdr>
    </w:div>
    <w:div w:id="1633827221">
      <w:bodyDiv w:val="1"/>
      <w:marLeft w:val="0"/>
      <w:marRight w:val="0"/>
      <w:marTop w:val="0"/>
      <w:marBottom w:val="0"/>
      <w:divBdr>
        <w:top w:val="none" w:sz="0" w:space="0" w:color="auto"/>
        <w:left w:val="none" w:sz="0" w:space="0" w:color="auto"/>
        <w:bottom w:val="none" w:sz="0" w:space="0" w:color="auto"/>
        <w:right w:val="none" w:sz="0" w:space="0" w:color="auto"/>
      </w:divBdr>
    </w:div>
    <w:div w:id="1766684631">
      <w:bodyDiv w:val="1"/>
      <w:marLeft w:val="0"/>
      <w:marRight w:val="0"/>
      <w:marTop w:val="0"/>
      <w:marBottom w:val="0"/>
      <w:divBdr>
        <w:top w:val="none" w:sz="0" w:space="0" w:color="auto"/>
        <w:left w:val="none" w:sz="0" w:space="0" w:color="auto"/>
        <w:bottom w:val="none" w:sz="0" w:space="0" w:color="auto"/>
        <w:right w:val="none" w:sz="0" w:space="0" w:color="auto"/>
      </w:divBdr>
    </w:div>
    <w:div w:id="1856337070">
      <w:bodyDiv w:val="1"/>
      <w:marLeft w:val="0"/>
      <w:marRight w:val="0"/>
      <w:marTop w:val="0"/>
      <w:marBottom w:val="0"/>
      <w:divBdr>
        <w:top w:val="none" w:sz="0" w:space="0" w:color="auto"/>
        <w:left w:val="none" w:sz="0" w:space="0" w:color="auto"/>
        <w:bottom w:val="none" w:sz="0" w:space="0" w:color="auto"/>
        <w:right w:val="none" w:sz="0" w:space="0" w:color="auto"/>
      </w:divBdr>
    </w:div>
    <w:div w:id="1923829451">
      <w:bodyDiv w:val="1"/>
      <w:marLeft w:val="0"/>
      <w:marRight w:val="0"/>
      <w:marTop w:val="0"/>
      <w:marBottom w:val="0"/>
      <w:divBdr>
        <w:top w:val="none" w:sz="0" w:space="0" w:color="auto"/>
        <w:left w:val="none" w:sz="0" w:space="0" w:color="auto"/>
        <w:bottom w:val="none" w:sz="0" w:space="0" w:color="auto"/>
        <w:right w:val="none" w:sz="0" w:space="0" w:color="auto"/>
      </w:divBdr>
    </w:div>
    <w:div w:id="1962569677">
      <w:bodyDiv w:val="1"/>
      <w:marLeft w:val="0"/>
      <w:marRight w:val="0"/>
      <w:marTop w:val="0"/>
      <w:marBottom w:val="0"/>
      <w:divBdr>
        <w:top w:val="none" w:sz="0" w:space="0" w:color="auto"/>
        <w:left w:val="none" w:sz="0" w:space="0" w:color="auto"/>
        <w:bottom w:val="none" w:sz="0" w:space="0" w:color="auto"/>
        <w:right w:val="none" w:sz="0" w:space="0" w:color="auto"/>
      </w:divBdr>
    </w:div>
    <w:div w:id="209855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65BED-7EBD-4535-AA85-225050DB2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3863</Words>
  <Characters>22794</Characters>
  <Application>Microsoft Office Word</Application>
  <DocSecurity>0</DocSecurity>
  <Lines>189</Lines>
  <Paragraphs>53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Česká národní banka</Company>
  <LinksUpToDate>false</LinksUpToDate>
  <CharactersWithSpaces>26604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Končický Pavel</dc:creator>
  <cp:lastModifiedBy>Končický Pavel</cp:lastModifiedBy>
  <cp:revision>2</cp:revision>
  <cp:lastPrinted>2022-01-26T09:52:00Z</cp:lastPrinted>
  <dcterms:created xsi:type="dcterms:W3CDTF">2022-01-26T09:53:00Z</dcterms:created>
  <dcterms:modified xsi:type="dcterms:W3CDTF">2022-01-26T09:53:00Z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