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77" w:rsidRDefault="00E6174E" w:rsidP="002847E8">
      <w:pPr>
        <w:pStyle w:val="Nzev"/>
      </w:pPr>
      <w:r w:rsidRPr="002847E8">
        <w:rPr>
          <w:sz w:val="72"/>
          <w:szCs w:val="72"/>
        </w:rPr>
        <w:t>RSS</w:t>
      </w:r>
      <w:r w:rsidR="002847E8">
        <w:t xml:space="preserve"> </w:t>
      </w:r>
      <w:r w:rsidR="002847E8">
        <w:rPr>
          <w:sz w:val="72"/>
          <w:szCs w:val="72"/>
        </w:rPr>
        <w:br/>
      </w:r>
      <w:r w:rsidR="002847E8" w:rsidRPr="002847E8">
        <w:rPr>
          <w:sz w:val="48"/>
          <w:szCs w:val="48"/>
        </w:rPr>
        <w:t>kanál aplikace SDAT</w:t>
      </w:r>
    </w:p>
    <w:p w:rsidR="00E6174E" w:rsidRDefault="00E6174E">
      <w:r w:rsidRPr="00E6174E">
        <w:t>Aplikace SDAT nově nabízí odběr provozních inf</w:t>
      </w:r>
      <w:bookmarkStart w:id="0" w:name="_GoBack"/>
      <w:bookmarkEnd w:id="0"/>
      <w:r w:rsidRPr="00E6174E">
        <w:t>or</w:t>
      </w:r>
      <w:r>
        <w:t xml:space="preserve">mací prostřednictvím RSS kanálu. Primárně </w:t>
      </w:r>
      <w:r w:rsidR="001A599E">
        <w:t>bude sloužit k </w:t>
      </w:r>
      <w:r w:rsidRPr="00E6174E">
        <w:t>oznamování provozních informací</w:t>
      </w:r>
      <w:r>
        <w:t>,</w:t>
      </w:r>
      <w:r w:rsidRPr="00E6174E">
        <w:t xml:space="preserve"> jako jsou odstávky systému, upozornění na krátkodobé nefunkčnosti částí systému apod. </w:t>
      </w:r>
      <w:r>
        <w:t xml:space="preserve"> </w:t>
      </w:r>
      <w:r w:rsidRPr="00E6174E">
        <w:t xml:space="preserve">Metodické a organizační informace jsou primárně publikovány na </w:t>
      </w:r>
      <w:hyperlink r:id="rId5" w:history="1">
        <w:r w:rsidRPr="00E6174E">
          <w:rPr>
            <w:rStyle w:val="Hypertextovodkaz"/>
          </w:rPr>
          <w:t>hlavní stránce SDAT na webu ČNB</w:t>
        </w:r>
      </w:hyperlink>
      <w:r w:rsidRPr="00E6174E">
        <w:t xml:space="preserve"> formou aktualit.   </w:t>
      </w:r>
    </w:p>
    <w:p w:rsidR="00E6174E" w:rsidRDefault="00E6174E">
      <w:r>
        <w:t>Provozní prostředí</w:t>
      </w:r>
    </w:p>
    <w:p w:rsidR="00E6174E" w:rsidRDefault="00DE2688">
      <w:hyperlink r:id="rId6" w:history="1">
        <w:r w:rsidR="00E6174E" w:rsidRPr="003F00AE">
          <w:rPr>
            <w:rStyle w:val="Hypertextovodkaz"/>
          </w:rPr>
          <w:t>https://sdat.cnb.cz/sdat_ext/rss/aktuality.rss</w:t>
        </w:r>
      </w:hyperlink>
    </w:p>
    <w:p w:rsidR="00E6174E" w:rsidRDefault="00E6174E">
      <w:r>
        <w:t>Testovací prostředí</w:t>
      </w:r>
    </w:p>
    <w:p w:rsidR="00E6174E" w:rsidRDefault="00DE2688">
      <w:hyperlink r:id="rId7" w:history="1">
        <w:r w:rsidR="00E6174E" w:rsidRPr="003F00AE">
          <w:rPr>
            <w:rStyle w:val="Hypertextovodkaz"/>
          </w:rPr>
          <w:t>https://sdatt.cnb.cz/sdat_ext/rss/aktuality.rss</w:t>
        </w:r>
      </w:hyperlink>
    </w:p>
    <w:p w:rsidR="001710CE" w:rsidRPr="001710CE" w:rsidRDefault="001710CE" w:rsidP="00FB13AB">
      <w:pPr>
        <w:pStyle w:val="Nadpis1"/>
        <w:keepNext w:val="0"/>
        <w:keepLines w:val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1710C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Software určený k práci s RSS kanály se označuje jako RSS čtečka.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Čtečkou RSS může být samostatná specializovaná</w:t>
      </w:r>
      <w:r w:rsidRPr="001710C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aplikace nebo </w:t>
      </w:r>
      <w:r w:rsidRPr="001710C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doplňkový modul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(plugin)</w:t>
      </w:r>
      <w:r w:rsidRPr="001710C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např. do webového prohlížeče. Jako efektivní čtečku RSS kanálů lze použít všeobecně rozšířenou aplikaci MS Outlook.</w:t>
      </w:r>
    </w:p>
    <w:p w:rsidR="00E6174E" w:rsidRDefault="0093504B" w:rsidP="002847E8">
      <w:pPr>
        <w:pStyle w:val="Nadpis1"/>
      </w:pPr>
      <w:r>
        <w:lastRenderedPageBreak/>
        <w:t>Odběr v MS Outlook</w:t>
      </w:r>
    </w:p>
    <w:p w:rsidR="002847E8" w:rsidRPr="002847E8" w:rsidRDefault="002847E8" w:rsidP="00FB13AB">
      <w:pPr>
        <w:keepNext/>
      </w:pPr>
      <w:r>
        <w:t>Přidat přes kontextové menu nad složkou Informační kanály RSS:</w:t>
      </w:r>
    </w:p>
    <w:p w:rsidR="0093504B" w:rsidRDefault="0093504B">
      <w:r>
        <w:rPr>
          <w:noProof/>
          <w:lang w:eastAsia="cs-CZ"/>
        </w:rPr>
        <w:drawing>
          <wp:inline distT="0" distB="0" distL="0" distR="0">
            <wp:extent cx="3599979" cy="51435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4"/>
                    <a:stretch/>
                  </pic:blipFill>
                  <pic:spPr bwMode="auto">
                    <a:xfrm>
                      <a:off x="0" y="0"/>
                      <a:ext cx="3602593" cy="5147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7E8" w:rsidRDefault="002847E8" w:rsidP="002847E8">
      <w:pPr>
        <w:keepNext/>
      </w:pPr>
      <w:r>
        <w:t>Zadat adresu zvoleného prostředí:</w:t>
      </w:r>
    </w:p>
    <w:p w:rsidR="0093504B" w:rsidRDefault="0093504B">
      <w:r>
        <w:rPr>
          <w:noProof/>
          <w:lang w:eastAsia="cs-CZ"/>
        </w:rPr>
        <w:drawing>
          <wp:inline distT="0" distB="0" distL="0" distR="0">
            <wp:extent cx="3991532" cy="1152686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7E8" w:rsidRDefault="002847E8" w:rsidP="002847E8">
      <w:pPr>
        <w:keepNext/>
      </w:pPr>
      <w:r>
        <w:t>Potvrdit:</w:t>
      </w:r>
    </w:p>
    <w:p w:rsidR="0093504B" w:rsidRDefault="0093504B">
      <w:r>
        <w:rPr>
          <w:noProof/>
          <w:lang w:eastAsia="cs-CZ"/>
        </w:rPr>
        <w:drawing>
          <wp:inline distT="0" distB="0" distL="0" distR="0">
            <wp:extent cx="3829585" cy="174331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D63" w:rsidRDefault="00900D63">
      <w:r>
        <w:lastRenderedPageBreak/>
        <w:t>Při odběru aktualit z obou prostředí doporučujeme přejmenování složky odběru dle prostředí:</w:t>
      </w:r>
    </w:p>
    <w:p w:rsidR="00900D63" w:rsidRDefault="00900D63">
      <w:r w:rsidRPr="00900D63">
        <w:rPr>
          <w:noProof/>
          <w:lang w:eastAsia="cs-CZ"/>
        </w:rPr>
        <w:drawing>
          <wp:inline distT="0" distB="0" distL="0" distR="0" wp14:anchorId="59652FB5" wp14:editId="5F0E5A82">
            <wp:extent cx="2486372" cy="4001059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4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D63" w:rsidSect="00284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4E"/>
    <w:rsid w:val="001710CE"/>
    <w:rsid w:val="001A599E"/>
    <w:rsid w:val="002847E8"/>
    <w:rsid w:val="00900D63"/>
    <w:rsid w:val="0093504B"/>
    <w:rsid w:val="00D70A51"/>
    <w:rsid w:val="00E6174E"/>
    <w:rsid w:val="00F07DA4"/>
    <w:rsid w:val="00F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74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04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847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84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284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1710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74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04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847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84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284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1710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att.cnb.cz/sdat_ext/rss/aktuality.rs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dat.cnb.cz/sdat_ext/rss/aktuality.rss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cnb.cz/cs/statistika/sdat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Diviš</dc:creator>
  <cp:lastModifiedBy>Jan Diviš</cp:lastModifiedBy>
  <cp:revision>2</cp:revision>
  <dcterms:created xsi:type="dcterms:W3CDTF">2021-02-16T15:49:00Z</dcterms:created>
  <dcterms:modified xsi:type="dcterms:W3CDTF">2021-02-16T15:49:00Z</dcterms:modified>
</cp:coreProperties>
</file>