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C2789" w14:textId="77777777" w:rsidR="00B86987" w:rsidRPr="00070582" w:rsidRDefault="00CE5997" w:rsidP="005E42C3">
      <w:r w:rsidRPr="00070582">
        <w:rPr>
          <w:noProof/>
        </w:rPr>
        <w:drawing>
          <wp:anchor distT="0" distB="0" distL="114300" distR="114300" simplePos="0" relativeHeight="251658240" behindDoc="1" locked="0" layoutInCell="1" allowOverlap="1" wp14:anchorId="57AE7ECF" wp14:editId="5C43A2A4">
            <wp:simplePos x="0" y="0"/>
            <wp:positionH relativeFrom="column">
              <wp:posOffset>13970</wp:posOffset>
            </wp:positionH>
            <wp:positionV relativeFrom="page">
              <wp:posOffset>485140</wp:posOffset>
            </wp:positionV>
            <wp:extent cx="6028690" cy="899160"/>
            <wp:effectExtent l="0" t="0" r="0" b="0"/>
            <wp:wrapNone/>
            <wp:docPr id="2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869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5990C" w14:textId="77777777" w:rsidR="00287979" w:rsidRPr="00070582" w:rsidRDefault="00287979" w:rsidP="005E42C3"/>
    <w:p w14:paraId="7A6D38DF" w14:textId="77777777" w:rsidR="00287979" w:rsidRPr="00070582" w:rsidRDefault="00287979" w:rsidP="005E42C3"/>
    <w:p w14:paraId="4B2BC935" w14:textId="77777777" w:rsidR="00287979" w:rsidRPr="00070582" w:rsidRDefault="00287979" w:rsidP="005E42C3"/>
    <w:p w14:paraId="69D2DC61" w14:textId="72A75F56" w:rsidR="00B11A82" w:rsidRPr="00070582" w:rsidRDefault="00B11A82" w:rsidP="005E42C3"/>
    <w:p w14:paraId="595D652E" w14:textId="77777777" w:rsidR="00287979" w:rsidRPr="00070582" w:rsidRDefault="00287979" w:rsidP="005E42C3"/>
    <w:p w14:paraId="6EFF7DC9" w14:textId="77777777" w:rsidR="005E42C3" w:rsidRPr="00070582" w:rsidRDefault="005E42C3" w:rsidP="005E42C3"/>
    <w:p w14:paraId="5A896D52" w14:textId="77777777" w:rsidR="005E42C3" w:rsidRPr="00070582" w:rsidRDefault="005E42C3" w:rsidP="005E42C3"/>
    <w:p w14:paraId="6533D2CE" w14:textId="77777777" w:rsidR="005E42C3" w:rsidRPr="00070582" w:rsidRDefault="005E42C3" w:rsidP="005E42C3"/>
    <w:p w14:paraId="102B17E2" w14:textId="77777777" w:rsidR="002D0561" w:rsidRPr="00070582" w:rsidRDefault="002D0561" w:rsidP="005E42C3"/>
    <w:p w14:paraId="603FF3EB" w14:textId="77777777" w:rsidR="005E42C3" w:rsidRPr="00070582" w:rsidRDefault="005E42C3" w:rsidP="005E42C3"/>
    <w:p w14:paraId="107D6EC4" w14:textId="77777777" w:rsidR="007E0B0F" w:rsidRPr="00070582" w:rsidRDefault="001F0122" w:rsidP="008127AC">
      <w:pPr>
        <w:pStyle w:val="StylDocumenttitleVlevo159cm"/>
        <w:spacing w:after="0" w:line="240" w:lineRule="auto"/>
        <w:ind w:left="1418" w:right="1132"/>
        <w:jc w:val="center"/>
        <w:rPr>
          <w:rFonts w:cs="Arial"/>
          <w:color w:val="00005C"/>
          <w:sz w:val="48"/>
          <w:szCs w:val="48"/>
        </w:rPr>
      </w:pPr>
      <w:r w:rsidRPr="00070582">
        <w:rPr>
          <w:rFonts w:cs="Arial"/>
          <w:color w:val="00005C"/>
          <w:sz w:val="48"/>
          <w:szCs w:val="48"/>
        </w:rPr>
        <w:fldChar w:fldCharType="begin"/>
      </w:r>
      <w:r w:rsidRPr="00070582">
        <w:rPr>
          <w:rFonts w:cs="Arial"/>
          <w:color w:val="00005C"/>
          <w:sz w:val="48"/>
          <w:szCs w:val="48"/>
        </w:rPr>
        <w:instrText xml:space="preserve"> DOCPROPERTY  Project  \* MERGEFORMAT </w:instrText>
      </w:r>
      <w:r w:rsidRPr="00070582">
        <w:rPr>
          <w:rFonts w:cs="Arial"/>
          <w:color w:val="00005C"/>
          <w:sz w:val="48"/>
          <w:szCs w:val="48"/>
        </w:rPr>
        <w:fldChar w:fldCharType="separate"/>
      </w:r>
      <w:r w:rsidR="00776A6B">
        <w:rPr>
          <w:rFonts w:cs="Arial"/>
          <w:color w:val="00005C"/>
          <w:sz w:val="48"/>
          <w:szCs w:val="48"/>
        </w:rPr>
        <w:t>SDAT – sběr</w:t>
      </w:r>
      <w:r w:rsidR="001237B2">
        <w:rPr>
          <w:rFonts w:cs="Arial"/>
          <w:color w:val="00005C"/>
          <w:sz w:val="48"/>
          <w:szCs w:val="48"/>
        </w:rPr>
        <w:t xml:space="preserve"> dat</w:t>
      </w:r>
      <w:r w:rsidRPr="00070582">
        <w:rPr>
          <w:rFonts w:cs="Arial"/>
          <w:color w:val="00005C"/>
          <w:sz w:val="48"/>
          <w:szCs w:val="48"/>
        </w:rPr>
        <w:fldChar w:fldCharType="end"/>
      </w:r>
    </w:p>
    <w:p w14:paraId="370F1A5D" w14:textId="1EB21ED3" w:rsidR="00B01350" w:rsidRPr="00070582" w:rsidRDefault="00CE5997" w:rsidP="00414E46">
      <w:r w:rsidRPr="00070582">
        <w:rPr>
          <w:noProof/>
        </w:rPr>
        <w:drawing>
          <wp:anchor distT="0" distB="0" distL="114300" distR="114300" simplePos="0" relativeHeight="251664384" behindDoc="0" locked="0" layoutInCell="1" allowOverlap="1" wp14:anchorId="1F32BA42" wp14:editId="7820416D">
            <wp:simplePos x="0" y="0"/>
            <wp:positionH relativeFrom="column">
              <wp:posOffset>2207895</wp:posOffset>
            </wp:positionH>
            <wp:positionV relativeFrom="paragraph">
              <wp:posOffset>194310</wp:posOffset>
            </wp:positionV>
            <wp:extent cx="1786255" cy="1131570"/>
            <wp:effectExtent l="0" t="0" r="4445" b="0"/>
            <wp:wrapNone/>
            <wp:docPr id="294" name="Picture 294" descr="CNB_logo_CZ_3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NB_logo_CZ_3r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6255"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32E5C" w14:textId="77777777" w:rsidR="007E0B0F" w:rsidRPr="00070582" w:rsidRDefault="007E0B0F" w:rsidP="005E42C3"/>
    <w:p w14:paraId="32C671B0" w14:textId="77777777" w:rsidR="005E42C3" w:rsidRPr="00070582" w:rsidRDefault="00CE5997" w:rsidP="005E42C3">
      <w:r w:rsidRPr="00070582">
        <w:rPr>
          <w:noProof/>
        </w:rPr>
        <mc:AlternateContent>
          <mc:Choice Requires="wps">
            <w:drawing>
              <wp:anchor distT="0" distB="0" distL="114300" distR="114300" simplePos="0" relativeHeight="251656192" behindDoc="0" locked="0" layoutInCell="1" allowOverlap="1" wp14:anchorId="087AEF6F" wp14:editId="6F401A1D">
                <wp:simplePos x="0" y="0"/>
                <wp:positionH relativeFrom="column">
                  <wp:posOffset>713740</wp:posOffset>
                </wp:positionH>
                <wp:positionV relativeFrom="paragraph">
                  <wp:posOffset>7383145</wp:posOffset>
                </wp:positionV>
                <wp:extent cx="6038215" cy="583565"/>
                <wp:effectExtent l="0" t="0" r="0"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65597" w14:textId="77777777" w:rsidR="0096303F" w:rsidRPr="00352DD1" w:rsidRDefault="0096303F" w:rsidP="00726C81">
                            <w:r>
                              <w:t>Říjen 2014</w:t>
                            </w:r>
                          </w:p>
                          <w:p w14:paraId="5C6E661C" w14:textId="77777777" w:rsidR="0096303F" w:rsidRPr="00352DD1" w:rsidRDefault="0096303F"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7AEF6F" id="_x0000_t202" coordsize="21600,21600" o:spt="202" path="m,l,21600r21600,l21600,xe">
                <v:stroke joinstyle="miter"/>
                <v:path gradientshapeok="t" o:connecttype="rect"/>
              </v:shapetype>
              <v:shape id="Text Box 2" o:spid="_x0000_s1026" type="#_x0000_t202" style="position:absolute;left:0;text-align:left;margin-left:56.2pt;margin-top:581.35pt;width:475.45pt;height:4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VFtQ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" filled="f" stroked="f">
                <v:textbox>
                  <w:txbxContent>
                    <w:p w14:paraId="61E65597" w14:textId="77777777" w:rsidR="0096303F" w:rsidRPr="00352DD1" w:rsidRDefault="0096303F" w:rsidP="00726C81">
                      <w:r>
                        <w:t>Říjen 2014</w:t>
                      </w:r>
                    </w:p>
                    <w:p w14:paraId="5C6E661C" w14:textId="77777777" w:rsidR="0096303F" w:rsidRPr="00352DD1" w:rsidRDefault="0096303F"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v:textbox>
              </v:shape>
            </w:pict>
          </mc:Fallback>
        </mc:AlternateContent>
      </w:r>
      <w:r w:rsidRPr="00070582">
        <w:rPr>
          <w:noProof/>
        </w:rPr>
        <mc:AlternateContent>
          <mc:Choice Requires="wps">
            <w:drawing>
              <wp:anchor distT="0" distB="0" distL="114300" distR="114300" simplePos="0" relativeHeight="251654144" behindDoc="0" locked="0" layoutInCell="1" allowOverlap="1" wp14:anchorId="0936AB7F" wp14:editId="115DDC6A">
                <wp:simplePos x="0" y="0"/>
                <wp:positionH relativeFrom="column">
                  <wp:posOffset>1029335</wp:posOffset>
                </wp:positionH>
                <wp:positionV relativeFrom="paragraph">
                  <wp:posOffset>8417560</wp:posOffset>
                </wp:positionV>
                <wp:extent cx="6038215" cy="58356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67470" w14:textId="77777777" w:rsidR="0096303F" w:rsidRPr="00352DD1" w:rsidRDefault="0096303F" w:rsidP="00726C81">
                            <w:r>
                              <w:t>Říjen 2014</w:t>
                            </w:r>
                          </w:p>
                          <w:p w14:paraId="121DA244" w14:textId="77777777" w:rsidR="0096303F" w:rsidRPr="00352DD1" w:rsidRDefault="0096303F"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6AB7F" id="_x0000_s1027" type="#_x0000_t202" style="position:absolute;left:0;text-align:left;margin-left:81.05pt;margin-top:662.8pt;width:475.45pt;height:4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eTuA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" filled="f" stroked="f">
                <v:textbox>
                  <w:txbxContent>
                    <w:p w14:paraId="26367470" w14:textId="77777777" w:rsidR="0096303F" w:rsidRPr="00352DD1" w:rsidRDefault="0096303F" w:rsidP="00726C81">
                      <w:r>
                        <w:t>Říjen 2014</w:t>
                      </w:r>
                    </w:p>
                    <w:p w14:paraId="121DA244" w14:textId="77777777" w:rsidR="0096303F" w:rsidRPr="00352DD1" w:rsidRDefault="0096303F"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v:textbox>
              </v:shape>
            </w:pict>
          </mc:Fallback>
        </mc:AlternateContent>
      </w:r>
      <w:r w:rsidRPr="00070582">
        <w:rPr>
          <w:noProof/>
        </w:rPr>
        <mc:AlternateContent>
          <mc:Choice Requires="wps">
            <w:drawing>
              <wp:anchor distT="0" distB="0" distL="114300" distR="114300" simplePos="0" relativeHeight="251653120" behindDoc="0" locked="0" layoutInCell="1" allowOverlap="1" wp14:anchorId="58DD879A" wp14:editId="45A80885">
                <wp:simplePos x="0" y="0"/>
                <wp:positionH relativeFrom="column">
                  <wp:posOffset>1029335</wp:posOffset>
                </wp:positionH>
                <wp:positionV relativeFrom="paragraph">
                  <wp:posOffset>8417560</wp:posOffset>
                </wp:positionV>
                <wp:extent cx="6038215" cy="583565"/>
                <wp:effectExtent l="0" t="0" r="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FE4CA" w14:textId="77777777" w:rsidR="0096303F" w:rsidRPr="00352DD1" w:rsidRDefault="0096303F" w:rsidP="00726C81">
                            <w:r>
                              <w:t>Říjen 2014</w:t>
                            </w:r>
                          </w:p>
                          <w:p w14:paraId="2CD8F219" w14:textId="77777777" w:rsidR="0096303F" w:rsidRPr="00352DD1" w:rsidRDefault="0096303F"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DD879A" id="_x0000_s1028" type="#_x0000_t202" style="position:absolute;left:0;text-align:left;margin-left:81.05pt;margin-top:662.8pt;width:475.45pt;height:4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6R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" filled="f" stroked="f">
                <v:textbox>
                  <w:txbxContent>
                    <w:p w14:paraId="4F5FE4CA" w14:textId="77777777" w:rsidR="0096303F" w:rsidRPr="00352DD1" w:rsidRDefault="0096303F" w:rsidP="00726C81">
                      <w:r>
                        <w:t>Říjen 2014</w:t>
                      </w:r>
                    </w:p>
                    <w:p w14:paraId="2CD8F219" w14:textId="77777777" w:rsidR="0096303F" w:rsidRPr="00352DD1" w:rsidRDefault="0096303F"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v:textbox>
              </v:shape>
            </w:pict>
          </mc:Fallback>
        </mc:AlternateContent>
      </w:r>
    </w:p>
    <w:p w14:paraId="020446DB" w14:textId="77777777" w:rsidR="00E0510E" w:rsidRPr="00070582" w:rsidRDefault="00E0510E" w:rsidP="007E0B0F"/>
    <w:p w14:paraId="791EF1D5" w14:textId="77777777" w:rsidR="007E0B0F" w:rsidRPr="00070582" w:rsidRDefault="007E0B0F" w:rsidP="007E0B0F"/>
    <w:p w14:paraId="33307404" w14:textId="77777777" w:rsidR="00B01350" w:rsidRPr="00070582" w:rsidRDefault="00B01350" w:rsidP="007E0B0F"/>
    <w:p w14:paraId="64DF7CC4" w14:textId="77777777" w:rsidR="00B01350" w:rsidRPr="00070582" w:rsidRDefault="00B01350" w:rsidP="007E0B0F"/>
    <w:p w14:paraId="6CC257B2" w14:textId="77777777" w:rsidR="00984C26" w:rsidRPr="00070582" w:rsidRDefault="00984C26" w:rsidP="007E0B0F"/>
    <w:p w14:paraId="76AB4876" w14:textId="77777777" w:rsidR="00984C26" w:rsidRPr="00070582" w:rsidRDefault="00984C26" w:rsidP="007E0B0F"/>
    <w:p w14:paraId="2407E05D" w14:textId="6BF0F52F" w:rsidR="00726C81" w:rsidRDefault="00BE2315" w:rsidP="009779F3">
      <w:pPr>
        <w:jc w:val="left"/>
        <w:rPr>
          <w:b/>
          <w:color w:val="0095CD"/>
          <w:sz w:val="60"/>
          <w:szCs w:val="60"/>
        </w:rPr>
      </w:pPr>
      <w:r>
        <w:rPr>
          <w:b/>
          <w:color w:val="0095CD"/>
          <w:sz w:val="60"/>
          <w:szCs w:val="60"/>
        </w:rPr>
        <w:t xml:space="preserve">SDAT – </w:t>
      </w:r>
      <w:r w:rsidR="008F41F5">
        <w:rPr>
          <w:b/>
          <w:color w:val="0095CD"/>
          <w:sz w:val="60"/>
          <w:szCs w:val="60"/>
        </w:rPr>
        <w:t>nová podoba metodiky vykazovacího rámce MKT</w:t>
      </w:r>
    </w:p>
    <w:p w14:paraId="2450DE52" w14:textId="20B853BF" w:rsidR="00EA4C90" w:rsidRPr="00070582" w:rsidRDefault="007E0B0F" w:rsidP="007E0B0F">
      <w:pPr>
        <w:spacing w:before="120"/>
        <w:rPr>
          <w:b/>
          <w:i/>
        </w:rPr>
      </w:pPr>
      <w:r w:rsidRPr="00070582">
        <w:rPr>
          <w:b/>
          <w:i/>
        </w:rPr>
        <w:t xml:space="preserve">Verze: </w:t>
      </w:r>
      <w:r w:rsidR="00091176">
        <w:rPr>
          <w:b/>
          <w:i/>
        </w:rPr>
        <w:t>2</w:t>
      </w:r>
      <w:r w:rsidR="00BE38CC">
        <w:rPr>
          <w:b/>
          <w:i/>
        </w:rPr>
        <w:t>.</w:t>
      </w:r>
      <w:r w:rsidR="00F91222">
        <w:rPr>
          <w:b/>
          <w:i/>
        </w:rPr>
        <w:t>1</w:t>
      </w:r>
    </w:p>
    <w:p w14:paraId="5BD127F7" w14:textId="4CE1993D" w:rsidR="009F0B8B" w:rsidRDefault="00CE5997" w:rsidP="009F0B8B">
      <w:pPr>
        <w:rPr>
          <w:rStyle w:val="Siln"/>
          <w:sz w:val="22"/>
          <w:szCs w:val="22"/>
        </w:rPr>
      </w:pPr>
      <w:r w:rsidRPr="00070582">
        <w:rPr>
          <w:noProof/>
        </w:rPr>
        <w:drawing>
          <wp:anchor distT="0" distB="0" distL="114300" distR="114300" simplePos="0" relativeHeight="251651072" behindDoc="0" locked="0" layoutInCell="1" allowOverlap="1" wp14:anchorId="1B16EA1C" wp14:editId="05C099E5">
            <wp:simplePos x="0" y="0"/>
            <wp:positionH relativeFrom="column">
              <wp:posOffset>-351790</wp:posOffset>
            </wp:positionH>
            <wp:positionV relativeFrom="page">
              <wp:posOffset>8875395</wp:posOffset>
            </wp:positionV>
            <wp:extent cx="6748780" cy="1694815"/>
            <wp:effectExtent l="0" t="0" r="0" b="635"/>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48780" cy="1694815"/>
                    </a:xfrm>
                    <a:prstGeom prst="rect">
                      <a:avLst/>
                    </a:prstGeom>
                    <a:noFill/>
                  </pic:spPr>
                </pic:pic>
              </a:graphicData>
            </a:graphic>
            <wp14:sizeRelH relativeFrom="page">
              <wp14:pctWidth>0</wp14:pctWidth>
            </wp14:sizeRelH>
            <wp14:sizeRelV relativeFrom="page">
              <wp14:pctHeight>0</wp14:pctHeight>
            </wp14:sizeRelV>
          </wp:anchor>
        </w:drawing>
      </w:r>
      <w:r w:rsidR="00287979" w:rsidRPr="00070582">
        <w:br w:type="page"/>
      </w:r>
      <w:r w:rsidR="009F0B8B">
        <w:rPr>
          <w:rStyle w:val="Siln"/>
          <w:b w:val="0"/>
          <w:bCs w:val="0"/>
          <w:sz w:val="22"/>
          <w:szCs w:val="22"/>
        </w:rPr>
        <w:lastRenderedPageBreak/>
        <w:t>Identifikace dokumentu</w:t>
      </w:r>
    </w:p>
    <w:tbl>
      <w:tblPr>
        <w:tblW w:w="9495" w:type="dxa"/>
        <w:tblInd w:w="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96" w:type="dxa"/>
          <w:right w:w="96" w:type="dxa"/>
        </w:tblCellMar>
        <w:tblLook w:val="04A0" w:firstRow="1" w:lastRow="0" w:firstColumn="1" w:lastColumn="0" w:noHBand="0" w:noVBand="1"/>
      </w:tblPr>
      <w:tblGrid>
        <w:gridCol w:w="2267"/>
        <w:gridCol w:w="7228"/>
      </w:tblGrid>
      <w:tr w:rsidR="009F0B8B" w14:paraId="02768126" w14:textId="77777777" w:rsidTr="009F0B8B">
        <w:trPr>
          <w:cantSplit/>
        </w:trPr>
        <w:tc>
          <w:tcPr>
            <w:tcW w:w="2268" w:type="dxa"/>
            <w:tcBorders>
              <w:top w:val="single" w:sz="4" w:space="0" w:color="808080"/>
              <w:left w:val="single" w:sz="4" w:space="0" w:color="808080"/>
              <w:bottom w:val="single" w:sz="4" w:space="0" w:color="808080"/>
              <w:right w:val="single" w:sz="4" w:space="0" w:color="808080"/>
            </w:tcBorders>
            <w:shd w:val="clear" w:color="auto" w:fill="0095CD"/>
            <w:vAlign w:val="center"/>
          </w:tcPr>
          <w:p w14:paraId="01F71EC1" w14:textId="77777777" w:rsidR="009F0B8B" w:rsidRDefault="009F0B8B">
            <w:pPr>
              <w:pStyle w:val="Tabulkazhlav"/>
              <w:spacing w:line="240" w:lineRule="auto"/>
              <w:jc w:val="both"/>
              <w:rPr>
                <w:rFonts w:cs="Arial"/>
                <w:noProof/>
                <w:color w:val="FFFFFF"/>
                <w:lang w:val="cs-CZ"/>
              </w:rPr>
            </w:pPr>
          </w:p>
        </w:tc>
        <w:tc>
          <w:tcPr>
            <w:tcW w:w="7230" w:type="dxa"/>
            <w:tcBorders>
              <w:top w:val="single" w:sz="4" w:space="0" w:color="808080"/>
              <w:left w:val="single" w:sz="4" w:space="0" w:color="808080"/>
              <w:bottom w:val="single" w:sz="4" w:space="0" w:color="808080"/>
              <w:right w:val="single" w:sz="4" w:space="0" w:color="808080"/>
            </w:tcBorders>
            <w:shd w:val="clear" w:color="auto" w:fill="0095CD"/>
            <w:vAlign w:val="center"/>
          </w:tcPr>
          <w:p w14:paraId="0063746F" w14:textId="77777777" w:rsidR="009F0B8B" w:rsidRDefault="009F0B8B">
            <w:pPr>
              <w:pStyle w:val="Tabulkazhlav"/>
              <w:spacing w:line="240" w:lineRule="auto"/>
              <w:jc w:val="both"/>
              <w:rPr>
                <w:rFonts w:ascii="Arial" w:hAnsi="Arial" w:cs="Arial"/>
                <w:noProof/>
                <w:color w:val="FFFFFF"/>
                <w:lang w:val="cs-CZ"/>
              </w:rPr>
            </w:pPr>
          </w:p>
        </w:tc>
      </w:tr>
      <w:tr w:rsidR="009F0B8B" w14:paraId="6B154F29" w14:textId="77777777" w:rsidTr="009F0B8B">
        <w:trPr>
          <w:cantSplit/>
        </w:trPr>
        <w:tc>
          <w:tcPr>
            <w:tcW w:w="2268" w:type="dxa"/>
            <w:tcBorders>
              <w:top w:val="single" w:sz="4" w:space="0" w:color="808080"/>
              <w:left w:val="single" w:sz="4" w:space="0" w:color="808080"/>
              <w:bottom w:val="single" w:sz="4" w:space="0" w:color="808080"/>
              <w:right w:val="single" w:sz="4" w:space="0" w:color="808080"/>
            </w:tcBorders>
            <w:shd w:val="clear" w:color="auto" w:fill="CBDDED"/>
            <w:vAlign w:val="center"/>
            <w:hideMark/>
          </w:tcPr>
          <w:p w14:paraId="17454979" w14:textId="77777777" w:rsidR="009F0B8B" w:rsidRDefault="009F0B8B">
            <w:pPr>
              <w:spacing w:before="40" w:after="40" w:line="240" w:lineRule="auto"/>
              <w:rPr>
                <w:rFonts w:cs="Arial"/>
                <w:noProof/>
              </w:rPr>
            </w:pPr>
            <w:r>
              <w:rPr>
                <w:rFonts w:cs="Arial"/>
                <w:noProof/>
              </w:rPr>
              <w:t>Název dokumentu:</w:t>
            </w:r>
          </w:p>
        </w:tc>
        <w:tc>
          <w:tcPr>
            <w:tcW w:w="7230" w:type="dxa"/>
            <w:tcBorders>
              <w:top w:val="single" w:sz="4" w:space="0" w:color="808080"/>
              <w:left w:val="single" w:sz="4" w:space="0" w:color="808080"/>
              <w:bottom w:val="single" w:sz="4" w:space="0" w:color="808080"/>
              <w:right w:val="single" w:sz="4" w:space="0" w:color="808080"/>
            </w:tcBorders>
            <w:vAlign w:val="center"/>
            <w:hideMark/>
          </w:tcPr>
          <w:p w14:paraId="582052CC" w14:textId="118C9E3E" w:rsidR="009F0B8B" w:rsidRDefault="00D476EF">
            <w:pPr>
              <w:spacing w:before="40" w:after="40" w:line="240" w:lineRule="auto"/>
              <w:rPr>
                <w:rFonts w:cs="Arial"/>
                <w:b/>
                <w:noProof/>
                <w:sz w:val="22"/>
                <w:szCs w:val="22"/>
              </w:rPr>
            </w:pPr>
            <w:r>
              <w:rPr>
                <w:rFonts w:cs="Arial"/>
                <w:b/>
                <w:noProof/>
                <w:sz w:val="22"/>
                <w:szCs w:val="22"/>
              </w:rPr>
              <w:t>SDAT – nová podoba metodiky vykazovacího rámce MKT</w:t>
            </w:r>
          </w:p>
        </w:tc>
      </w:tr>
      <w:tr w:rsidR="009F0B8B" w14:paraId="39B258A2" w14:textId="77777777" w:rsidTr="009F0B8B">
        <w:trPr>
          <w:cantSplit/>
        </w:trPr>
        <w:tc>
          <w:tcPr>
            <w:tcW w:w="2268" w:type="dxa"/>
            <w:tcBorders>
              <w:top w:val="single" w:sz="4" w:space="0" w:color="808080"/>
              <w:left w:val="single" w:sz="4" w:space="0" w:color="808080"/>
              <w:bottom w:val="single" w:sz="4" w:space="0" w:color="808080"/>
              <w:right w:val="single" w:sz="4" w:space="0" w:color="808080"/>
            </w:tcBorders>
            <w:shd w:val="clear" w:color="auto" w:fill="CBDDED"/>
            <w:vAlign w:val="center"/>
            <w:hideMark/>
          </w:tcPr>
          <w:p w14:paraId="2B8AC165" w14:textId="77777777" w:rsidR="009F0B8B" w:rsidRDefault="009F0B8B">
            <w:pPr>
              <w:spacing w:before="40" w:after="40" w:line="240" w:lineRule="auto"/>
              <w:rPr>
                <w:rFonts w:cs="Arial"/>
                <w:noProof/>
              </w:rPr>
            </w:pPr>
            <w:r>
              <w:rPr>
                <w:rFonts w:cs="Arial"/>
                <w:noProof/>
              </w:rPr>
              <w:t>Verze dokumentu:</w:t>
            </w:r>
          </w:p>
        </w:tc>
        <w:tc>
          <w:tcPr>
            <w:tcW w:w="7230" w:type="dxa"/>
            <w:tcBorders>
              <w:top w:val="single" w:sz="4" w:space="0" w:color="808080"/>
              <w:left w:val="single" w:sz="4" w:space="0" w:color="808080"/>
              <w:bottom w:val="single" w:sz="4" w:space="0" w:color="808080"/>
              <w:right w:val="single" w:sz="4" w:space="0" w:color="808080"/>
            </w:tcBorders>
            <w:vAlign w:val="center"/>
            <w:hideMark/>
          </w:tcPr>
          <w:p w14:paraId="052A0FF2" w14:textId="5A71864D" w:rsidR="009F0B8B" w:rsidRDefault="00C63DD2">
            <w:pPr>
              <w:spacing w:before="40" w:after="40" w:line="240" w:lineRule="auto"/>
              <w:rPr>
                <w:rFonts w:cs="Arial"/>
                <w:b/>
                <w:noProof/>
                <w:sz w:val="22"/>
                <w:szCs w:val="22"/>
              </w:rPr>
            </w:pPr>
            <w:r>
              <w:rPr>
                <w:rFonts w:cs="Arial"/>
                <w:b/>
                <w:noProof/>
                <w:sz w:val="22"/>
                <w:szCs w:val="22"/>
              </w:rPr>
              <w:t>2</w:t>
            </w:r>
            <w:r w:rsidR="00D476EF">
              <w:rPr>
                <w:rFonts w:cs="Arial"/>
                <w:b/>
                <w:noProof/>
                <w:sz w:val="22"/>
                <w:szCs w:val="22"/>
              </w:rPr>
              <w:t>.</w:t>
            </w:r>
            <w:r w:rsidR="00F91222">
              <w:rPr>
                <w:rFonts w:cs="Arial"/>
                <w:b/>
                <w:noProof/>
                <w:sz w:val="22"/>
                <w:szCs w:val="22"/>
              </w:rPr>
              <w:t>1</w:t>
            </w:r>
          </w:p>
        </w:tc>
      </w:tr>
      <w:tr w:rsidR="009F0B8B" w14:paraId="2C8D2F80" w14:textId="77777777" w:rsidTr="009F0B8B">
        <w:trPr>
          <w:cantSplit/>
        </w:trPr>
        <w:tc>
          <w:tcPr>
            <w:tcW w:w="2268" w:type="dxa"/>
            <w:tcBorders>
              <w:top w:val="single" w:sz="4" w:space="0" w:color="808080"/>
              <w:left w:val="single" w:sz="4" w:space="0" w:color="808080"/>
              <w:bottom w:val="single" w:sz="4" w:space="0" w:color="808080"/>
              <w:right w:val="single" w:sz="4" w:space="0" w:color="808080"/>
            </w:tcBorders>
            <w:shd w:val="clear" w:color="auto" w:fill="CBDDED"/>
            <w:vAlign w:val="center"/>
            <w:hideMark/>
          </w:tcPr>
          <w:p w14:paraId="09FF0EA7" w14:textId="77777777" w:rsidR="009F0B8B" w:rsidRDefault="009F0B8B">
            <w:pPr>
              <w:spacing w:before="40" w:after="40" w:line="240" w:lineRule="auto"/>
              <w:rPr>
                <w:rFonts w:cs="Arial"/>
                <w:noProof/>
              </w:rPr>
            </w:pPr>
            <w:r>
              <w:rPr>
                <w:rFonts w:cs="Arial"/>
                <w:noProof/>
              </w:rPr>
              <w:t>Projekt:</w:t>
            </w:r>
            <w:r>
              <w:rPr>
                <w:rFonts w:cs="Arial"/>
                <w:noProof/>
              </w:rPr>
              <w:tab/>
            </w:r>
          </w:p>
        </w:tc>
        <w:tc>
          <w:tcPr>
            <w:tcW w:w="7230" w:type="dxa"/>
            <w:tcBorders>
              <w:top w:val="single" w:sz="4" w:space="0" w:color="808080"/>
              <w:left w:val="single" w:sz="4" w:space="0" w:color="808080"/>
              <w:bottom w:val="single" w:sz="4" w:space="0" w:color="808080"/>
              <w:right w:val="single" w:sz="4" w:space="0" w:color="808080"/>
            </w:tcBorders>
            <w:vAlign w:val="center"/>
            <w:hideMark/>
          </w:tcPr>
          <w:p w14:paraId="18E1E14E" w14:textId="0D65256E" w:rsidR="009F0B8B" w:rsidRDefault="009F0B8B">
            <w:pPr>
              <w:spacing w:before="40" w:after="40" w:line="240" w:lineRule="auto"/>
              <w:rPr>
                <w:rFonts w:cs="Arial"/>
                <w:b/>
                <w:noProof/>
              </w:rPr>
            </w:pPr>
            <w:r>
              <w:rPr>
                <w:rFonts w:cs="Arial"/>
                <w:b/>
              </w:rPr>
              <w:fldChar w:fldCharType="begin"/>
            </w:r>
            <w:r>
              <w:rPr>
                <w:rFonts w:cs="Arial"/>
                <w:b/>
              </w:rPr>
              <w:instrText xml:space="preserve"> DOCPROPERTY  Project  \* MERGEFORMAT </w:instrText>
            </w:r>
            <w:r>
              <w:rPr>
                <w:rFonts w:cs="Arial"/>
                <w:b/>
              </w:rPr>
              <w:fldChar w:fldCharType="separate"/>
            </w:r>
            <w:r w:rsidR="009F662E">
              <w:rPr>
                <w:rFonts w:cs="Arial"/>
                <w:b/>
              </w:rPr>
              <w:t>SDAT – sběr</w:t>
            </w:r>
            <w:r>
              <w:rPr>
                <w:rFonts w:cs="Arial"/>
                <w:b/>
              </w:rPr>
              <w:t xml:space="preserve"> dat</w:t>
            </w:r>
            <w:r>
              <w:rPr>
                <w:rFonts w:cs="Arial"/>
                <w:b/>
              </w:rPr>
              <w:fldChar w:fldCharType="end"/>
            </w:r>
          </w:p>
        </w:tc>
      </w:tr>
      <w:tr w:rsidR="009F0B8B" w14:paraId="486EC768" w14:textId="77777777" w:rsidTr="009F0B8B">
        <w:trPr>
          <w:cantSplit/>
        </w:trPr>
        <w:tc>
          <w:tcPr>
            <w:tcW w:w="2268" w:type="dxa"/>
            <w:tcBorders>
              <w:top w:val="single" w:sz="4" w:space="0" w:color="808080"/>
              <w:left w:val="single" w:sz="4" w:space="0" w:color="808080"/>
              <w:bottom w:val="single" w:sz="4" w:space="0" w:color="808080"/>
              <w:right w:val="single" w:sz="4" w:space="0" w:color="808080"/>
            </w:tcBorders>
            <w:shd w:val="clear" w:color="auto" w:fill="CBDDED"/>
            <w:vAlign w:val="center"/>
            <w:hideMark/>
          </w:tcPr>
          <w:p w14:paraId="3F6403E3" w14:textId="77777777" w:rsidR="009F0B8B" w:rsidRDefault="009F0B8B">
            <w:pPr>
              <w:spacing w:before="40" w:after="40" w:line="240" w:lineRule="auto"/>
              <w:rPr>
                <w:rFonts w:cs="Arial"/>
                <w:noProof/>
              </w:rPr>
            </w:pPr>
            <w:r>
              <w:rPr>
                <w:rFonts w:cs="Arial"/>
                <w:noProof/>
              </w:rPr>
              <w:t>Autor:</w:t>
            </w:r>
          </w:p>
        </w:tc>
        <w:tc>
          <w:tcPr>
            <w:tcW w:w="7230" w:type="dxa"/>
            <w:tcBorders>
              <w:top w:val="single" w:sz="4" w:space="0" w:color="808080"/>
              <w:left w:val="single" w:sz="4" w:space="0" w:color="808080"/>
              <w:bottom w:val="single" w:sz="4" w:space="0" w:color="808080"/>
              <w:right w:val="single" w:sz="4" w:space="0" w:color="808080"/>
            </w:tcBorders>
            <w:vAlign w:val="center"/>
            <w:hideMark/>
          </w:tcPr>
          <w:p w14:paraId="7AF5F2C1" w14:textId="77777777" w:rsidR="009F0B8B" w:rsidRDefault="009F0B8B">
            <w:pPr>
              <w:spacing w:before="40" w:after="40" w:line="240" w:lineRule="auto"/>
              <w:rPr>
                <w:rFonts w:cs="Arial"/>
                <w:noProof/>
                <w:highlight w:val="yellow"/>
              </w:rPr>
            </w:pPr>
            <w:r>
              <w:rPr>
                <w:rStyle w:val="Siln"/>
                <w:b w:val="0"/>
                <w:bCs w:val="0"/>
              </w:rPr>
              <w:t>NESS Czech s.r.o.</w:t>
            </w:r>
            <w:r>
              <w:rPr>
                <w:noProof/>
              </w:rPr>
              <w:t>, ČNB</w:t>
            </w:r>
          </w:p>
        </w:tc>
      </w:tr>
    </w:tbl>
    <w:p w14:paraId="5CE4ACD5" w14:textId="77777777" w:rsidR="009F0B8B" w:rsidRDefault="009F0B8B" w:rsidP="009F0B8B"/>
    <w:p w14:paraId="4BC74F3B" w14:textId="77777777" w:rsidR="009F0B8B" w:rsidRDefault="009F0B8B" w:rsidP="009F0B8B">
      <w:pPr>
        <w:rPr>
          <w:rStyle w:val="Siln"/>
          <w:sz w:val="22"/>
          <w:szCs w:val="22"/>
        </w:rPr>
      </w:pPr>
      <w:r>
        <w:rPr>
          <w:rStyle w:val="Siln"/>
          <w:b w:val="0"/>
          <w:bCs w:val="0"/>
          <w:sz w:val="22"/>
          <w:szCs w:val="22"/>
        </w:rPr>
        <w:t>Historie dokumentu</w:t>
      </w:r>
    </w:p>
    <w:tbl>
      <w:tblPr>
        <w:tblW w:w="949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418"/>
        <w:gridCol w:w="1134"/>
        <w:gridCol w:w="6946"/>
      </w:tblGrid>
      <w:tr w:rsidR="009F0B8B" w14:paraId="03BB676C" w14:textId="77777777" w:rsidTr="009F0B8B">
        <w:trPr>
          <w:trHeight w:val="340"/>
        </w:trPr>
        <w:tc>
          <w:tcPr>
            <w:tcW w:w="1418" w:type="dxa"/>
            <w:tcBorders>
              <w:top w:val="single" w:sz="4" w:space="0" w:color="999999"/>
              <w:left w:val="single" w:sz="4" w:space="0" w:color="999999"/>
              <w:bottom w:val="single" w:sz="4" w:space="0" w:color="999999"/>
              <w:right w:val="single" w:sz="4" w:space="0" w:color="999999"/>
            </w:tcBorders>
            <w:shd w:val="clear" w:color="auto" w:fill="0095CD"/>
            <w:vAlign w:val="center"/>
            <w:hideMark/>
          </w:tcPr>
          <w:p w14:paraId="38375AD5" w14:textId="77777777" w:rsidR="009F0B8B" w:rsidRDefault="009F0B8B">
            <w:pPr>
              <w:spacing w:before="20" w:after="20" w:line="240" w:lineRule="auto"/>
              <w:jc w:val="center"/>
              <w:rPr>
                <w:rFonts w:cs="Arial"/>
                <w:color w:val="FFFFFF"/>
                <w:sz w:val="16"/>
              </w:rPr>
            </w:pPr>
            <w:r>
              <w:rPr>
                <w:rFonts w:cs="Arial"/>
                <w:b/>
                <w:color w:val="FFFFFF"/>
                <w:sz w:val="16"/>
              </w:rPr>
              <w:t>Datum</w:t>
            </w:r>
          </w:p>
        </w:tc>
        <w:tc>
          <w:tcPr>
            <w:tcW w:w="1134" w:type="dxa"/>
            <w:tcBorders>
              <w:top w:val="single" w:sz="4" w:space="0" w:color="999999"/>
              <w:left w:val="single" w:sz="4" w:space="0" w:color="999999"/>
              <w:bottom w:val="single" w:sz="4" w:space="0" w:color="999999"/>
              <w:right w:val="single" w:sz="4" w:space="0" w:color="999999"/>
            </w:tcBorders>
            <w:shd w:val="clear" w:color="auto" w:fill="0095CD"/>
            <w:vAlign w:val="center"/>
            <w:hideMark/>
          </w:tcPr>
          <w:p w14:paraId="3EA47366" w14:textId="77777777" w:rsidR="009F0B8B" w:rsidRDefault="009F0B8B">
            <w:pPr>
              <w:spacing w:before="20" w:after="20" w:line="240" w:lineRule="auto"/>
              <w:jc w:val="center"/>
              <w:rPr>
                <w:rFonts w:cs="Arial"/>
                <w:b/>
                <w:color w:val="FFFFFF"/>
                <w:sz w:val="16"/>
              </w:rPr>
            </w:pPr>
            <w:r>
              <w:rPr>
                <w:rFonts w:cs="Arial"/>
                <w:b/>
                <w:color w:val="FFFFFF"/>
                <w:sz w:val="16"/>
              </w:rPr>
              <w:t>Verze</w:t>
            </w:r>
          </w:p>
        </w:tc>
        <w:tc>
          <w:tcPr>
            <w:tcW w:w="6946" w:type="dxa"/>
            <w:tcBorders>
              <w:top w:val="single" w:sz="4" w:space="0" w:color="999999"/>
              <w:left w:val="single" w:sz="4" w:space="0" w:color="999999"/>
              <w:bottom w:val="single" w:sz="4" w:space="0" w:color="999999"/>
              <w:right w:val="single" w:sz="4" w:space="0" w:color="999999"/>
            </w:tcBorders>
            <w:shd w:val="clear" w:color="auto" w:fill="0095CD"/>
            <w:vAlign w:val="center"/>
            <w:hideMark/>
          </w:tcPr>
          <w:p w14:paraId="45EBD79C" w14:textId="77777777" w:rsidR="009F0B8B" w:rsidRDefault="009F0B8B">
            <w:pPr>
              <w:spacing w:before="20" w:after="20" w:line="240" w:lineRule="auto"/>
              <w:jc w:val="left"/>
              <w:rPr>
                <w:rFonts w:cs="Arial"/>
                <w:b/>
                <w:color w:val="FFFFFF"/>
                <w:sz w:val="16"/>
              </w:rPr>
            </w:pPr>
            <w:r>
              <w:rPr>
                <w:rFonts w:cs="Arial"/>
                <w:b/>
                <w:color w:val="FFFFFF"/>
                <w:sz w:val="16"/>
              </w:rPr>
              <w:t>Popis verze a změn oproti verzi předchozí</w:t>
            </w:r>
          </w:p>
        </w:tc>
      </w:tr>
      <w:tr w:rsidR="009F0B8B" w14:paraId="75B5E4D6" w14:textId="77777777" w:rsidTr="009F0B8B">
        <w:trPr>
          <w:trHeight w:val="340"/>
        </w:trPr>
        <w:tc>
          <w:tcPr>
            <w:tcW w:w="1418" w:type="dxa"/>
            <w:tcBorders>
              <w:top w:val="single" w:sz="4" w:space="0" w:color="999999"/>
              <w:left w:val="single" w:sz="4" w:space="0" w:color="999999"/>
              <w:bottom w:val="single" w:sz="4" w:space="0" w:color="999999"/>
              <w:right w:val="single" w:sz="4" w:space="0" w:color="999999"/>
            </w:tcBorders>
            <w:vAlign w:val="center"/>
            <w:hideMark/>
          </w:tcPr>
          <w:p w14:paraId="477B555A" w14:textId="36D64E68" w:rsidR="009F0B8B" w:rsidRDefault="009F0B8B">
            <w:pPr>
              <w:spacing w:before="20" w:after="20" w:line="240" w:lineRule="auto"/>
              <w:jc w:val="center"/>
              <w:rPr>
                <w:rFonts w:cs="Arial"/>
                <w:sz w:val="18"/>
                <w:szCs w:val="18"/>
              </w:rPr>
            </w:pPr>
            <w:r>
              <w:rPr>
                <w:rFonts w:cs="Arial"/>
                <w:sz w:val="18"/>
                <w:szCs w:val="18"/>
              </w:rPr>
              <w:t>20</w:t>
            </w:r>
            <w:r w:rsidR="00E47687">
              <w:rPr>
                <w:rFonts w:cs="Arial"/>
                <w:sz w:val="18"/>
                <w:szCs w:val="18"/>
              </w:rPr>
              <w:t>20</w:t>
            </w:r>
            <w:r>
              <w:rPr>
                <w:rFonts w:cs="Arial"/>
                <w:sz w:val="18"/>
                <w:szCs w:val="18"/>
              </w:rPr>
              <w:t>-</w:t>
            </w:r>
            <w:r w:rsidR="0010660B">
              <w:rPr>
                <w:rFonts w:cs="Arial"/>
                <w:sz w:val="18"/>
                <w:szCs w:val="18"/>
              </w:rPr>
              <w:t>10</w:t>
            </w:r>
            <w:r>
              <w:rPr>
                <w:rFonts w:cs="Arial"/>
                <w:sz w:val="18"/>
                <w:szCs w:val="18"/>
              </w:rPr>
              <w:t>-</w:t>
            </w:r>
            <w:r w:rsidR="0010660B">
              <w:rPr>
                <w:rFonts w:cs="Arial"/>
                <w:sz w:val="18"/>
                <w:szCs w:val="18"/>
              </w:rPr>
              <w:t>06</w:t>
            </w:r>
          </w:p>
        </w:tc>
        <w:tc>
          <w:tcPr>
            <w:tcW w:w="1134" w:type="dxa"/>
            <w:tcBorders>
              <w:top w:val="single" w:sz="4" w:space="0" w:color="999999"/>
              <w:left w:val="single" w:sz="4" w:space="0" w:color="999999"/>
              <w:bottom w:val="single" w:sz="4" w:space="0" w:color="999999"/>
              <w:right w:val="single" w:sz="4" w:space="0" w:color="999999"/>
            </w:tcBorders>
            <w:vAlign w:val="center"/>
            <w:hideMark/>
          </w:tcPr>
          <w:p w14:paraId="61864399" w14:textId="6CEC04A2" w:rsidR="009F0B8B" w:rsidRDefault="00AE65A4">
            <w:pPr>
              <w:spacing w:before="20" w:after="20" w:line="240" w:lineRule="auto"/>
              <w:jc w:val="center"/>
              <w:rPr>
                <w:rFonts w:cs="Arial"/>
                <w:sz w:val="18"/>
                <w:szCs w:val="18"/>
              </w:rPr>
            </w:pPr>
            <w:r>
              <w:rPr>
                <w:rFonts w:cs="Arial"/>
                <w:sz w:val="18"/>
                <w:szCs w:val="18"/>
              </w:rPr>
              <w:t>1</w:t>
            </w:r>
            <w:r w:rsidR="009F0B8B">
              <w:rPr>
                <w:rFonts w:cs="Arial"/>
                <w:sz w:val="18"/>
                <w:szCs w:val="18"/>
              </w:rPr>
              <w:t>.</w:t>
            </w:r>
            <w:r>
              <w:rPr>
                <w:rFonts w:cs="Arial"/>
                <w:sz w:val="18"/>
                <w:szCs w:val="18"/>
              </w:rPr>
              <w:t>0</w:t>
            </w:r>
          </w:p>
        </w:tc>
        <w:tc>
          <w:tcPr>
            <w:tcW w:w="6946" w:type="dxa"/>
            <w:tcBorders>
              <w:top w:val="single" w:sz="4" w:space="0" w:color="999999"/>
              <w:left w:val="single" w:sz="4" w:space="0" w:color="999999"/>
              <w:bottom w:val="single" w:sz="4" w:space="0" w:color="999999"/>
              <w:right w:val="single" w:sz="4" w:space="0" w:color="999999"/>
            </w:tcBorders>
            <w:vAlign w:val="center"/>
            <w:hideMark/>
          </w:tcPr>
          <w:p w14:paraId="76DC1F9E" w14:textId="77777777" w:rsidR="009F0B8B" w:rsidRDefault="009F0B8B">
            <w:pPr>
              <w:spacing w:before="20" w:after="20" w:line="240" w:lineRule="auto"/>
              <w:jc w:val="left"/>
              <w:rPr>
                <w:rFonts w:cs="Arial"/>
                <w:sz w:val="16"/>
              </w:rPr>
            </w:pPr>
            <w:r>
              <w:rPr>
                <w:rFonts w:cs="Arial"/>
                <w:sz w:val="16"/>
              </w:rPr>
              <w:t>Úvodní verze dokumentu</w:t>
            </w:r>
          </w:p>
        </w:tc>
      </w:tr>
      <w:tr w:rsidR="009F0B8B" w14:paraId="2226A7F1" w14:textId="77777777" w:rsidTr="00E47687">
        <w:trPr>
          <w:trHeight w:val="340"/>
        </w:trPr>
        <w:tc>
          <w:tcPr>
            <w:tcW w:w="1418" w:type="dxa"/>
            <w:tcBorders>
              <w:top w:val="single" w:sz="4" w:space="0" w:color="999999"/>
              <w:left w:val="single" w:sz="4" w:space="0" w:color="999999"/>
              <w:bottom w:val="single" w:sz="4" w:space="0" w:color="999999"/>
              <w:right w:val="single" w:sz="4" w:space="0" w:color="999999"/>
            </w:tcBorders>
            <w:vAlign w:val="center"/>
          </w:tcPr>
          <w:p w14:paraId="5E18CA12" w14:textId="472CCA61" w:rsidR="009F0B8B" w:rsidRDefault="0043741B">
            <w:pPr>
              <w:spacing w:before="20" w:after="20" w:line="240" w:lineRule="auto"/>
              <w:jc w:val="center"/>
              <w:rPr>
                <w:rFonts w:cs="Arial"/>
                <w:sz w:val="18"/>
                <w:szCs w:val="18"/>
              </w:rPr>
            </w:pPr>
            <w:r>
              <w:rPr>
                <w:rFonts w:cs="Arial"/>
                <w:sz w:val="18"/>
                <w:szCs w:val="18"/>
              </w:rPr>
              <w:t>2021-05-24</w:t>
            </w:r>
          </w:p>
        </w:tc>
        <w:tc>
          <w:tcPr>
            <w:tcW w:w="1134" w:type="dxa"/>
            <w:tcBorders>
              <w:top w:val="single" w:sz="4" w:space="0" w:color="999999"/>
              <w:left w:val="single" w:sz="4" w:space="0" w:color="999999"/>
              <w:bottom w:val="single" w:sz="4" w:space="0" w:color="999999"/>
              <w:right w:val="single" w:sz="4" w:space="0" w:color="999999"/>
            </w:tcBorders>
            <w:vAlign w:val="center"/>
          </w:tcPr>
          <w:p w14:paraId="780CF6C4" w14:textId="406E6AEA" w:rsidR="009F0B8B" w:rsidRDefault="0043741B">
            <w:pPr>
              <w:spacing w:before="20" w:after="20" w:line="240" w:lineRule="auto"/>
              <w:jc w:val="center"/>
              <w:rPr>
                <w:rFonts w:cs="Arial"/>
                <w:sz w:val="18"/>
                <w:szCs w:val="18"/>
              </w:rPr>
            </w:pPr>
            <w:r>
              <w:rPr>
                <w:rFonts w:cs="Arial"/>
                <w:sz w:val="18"/>
                <w:szCs w:val="18"/>
              </w:rPr>
              <w:t>1.1</w:t>
            </w:r>
          </w:p>
        </w:tc>
        <w:tc>
          <w:tcPr>
            <w:tcW w:w="6946" w:type="dxa"/>
            <w:tcBorders>
              <w:top w:val="single" w:sz="4" w:space="0" w:color="999999"/>
              <w:left w:val="single" w:sz="4" w:space="0" w:color="999999"/>
              <w:bottom w:val="single" w:sz="4" w:space="0" w:color="999999"/>
              <w:right w:val="single" w:sz="4" w:space="0" w:color="999999"/>
            </w:tcBorders>
            <w:vAlign w:val="center"/>
          </w:tcPr>
          <w:p w14:paraId="2463C26D" w14:textId="7D7AC759" w:rsidR="009F0B8B" w:rsidRDefault="0043741B" w:rsidP="0043741B">
            <w:pPr>
              <w:spacing w:before="20" w:after="20" w:line="240" w:lineRule="auto"/>
              <w:jc w:val="left"/>
              <w:rPr>
                <w:rFonts w:cs="Arial"/>
                <w:sz w:val="16"/>
              </w:rPr>
            </w:pPr>
            <w:r>
              <w:rPr>
                <w:rFonts w:cs="Arial"/>
                <w:sz w:val="16"/>
              </w:rPr>
              <w:t>Zavedena povinnost formátu ISO 20022 pro výkazy TRAFIM10 a TRAFIM20</w:t>
            </w:r>
            <w:r w:rsidR="00D4416B">
              <w:rPr>
                <w:rFonts w:cs="Arial"/>
                <w:sz w:val="16"/>
              </w:rPr>
              <w:t xml:space="preserve"> (kap. 6.3.1 a kap. 7.3)</w:t>
            </w:r>
          </w:p>
        </w:tc>
      </w:tr>
      <w:tr w:rsidR="009F0B8B" w14:paraId="717FDFC1" w14:textId="77777777" w:rsidTr="00E47687">
        <w:trPr>
          <w:trHeight w:val="340"/>
        </w:trPr>
        <w:tc>
          <w:tcPr>
            <w:tcW w:w="1418" w:type="dxa"/>
            <w:tcBorders>
              <w:top w:val="single" w:sz="4" w:space="0" w:color="999999"/>
              <w:left w:val="single" w:sz="4" w:space="0" w:color="999999"/>
              <w:bottom w:val="single" w:sz="4" w:space="0" w:color="999999"/>
              <w:right w:val="single" w:sz="4" w:space="0" w:color="999999"/>
            </w:tcBorders>
            <w:vAlign w:val="center"/>
          </w:tcPr>
          <w:p w14:paraId="400581F2" w14:textId="117D7B1A" w:rsidR="009F0B8B" w:rsidRDefault="00C63DD2">
            <w:pPr>
              <w:spacing w:before="20" w:after="20" w:line="240" w:lineRule="auto"/>
              <w:jc w:val="center"/>
              <w:rPr>
                <w:rFonts w:cs="Arial"/>
                <w:sz w:val="18"/>
                <w:szCs w:val="18"/>
              </w:rPr>
            </w:pPr>
            <w:r>
              <w:rPr>
                <w:rFonts w:cs="Arial"/>
                <w:sz w:val="18"/>
                <w:szCs w:val="18"/>
              </w:rPr>
              <w:t>2022-11-29</w:t>
            </w:r>
          </w:p>
        </w:tc>
        <w:tc>
          <w:tcPr>
            <w:tcW w:w="1134" w:type="dxa"/>
            <w:tcBorders>
              <w:top w:val="single" w:sz="4" w:space="0" w:color="999999"/>
              <w:left w:val="single" w:sz="4" w:space="0" w:color="999999"/>
              <w:bottom w:val="single" w:sz="4" w:space="0" w:color="999999"/>
              <w:right w:val="single" w:sz="4" w:space="0" w:color="999999"/>
            </w:tcBorders>
            <w:vAlign w:val="center"/>
          </w:tcPr>
          <w:p w14:paraId="2E570000" w14:textId="35A9F7AC" w:rsidR="009F0B8B" w:rsidRDefault="00C63DD2">
            <w:pPr>
              <w:spacing w:before="20" w:after="20" w:line="240" w:lineRule="auto"/>
              <w:jc w:val="center"/>
              <w:rPr>
                <w:rFonts w:cs="Arial"/>
                <w:sz w:val="18"/>
                <w:szCs w:val="18"/>
              </w:rPr>
            </w:pPr>
            <w:r>
              <w:rPr>
                <w:rFonts w:cs="Arial"/>
                <w:sz w:val="18"/>
                <w:szCs w:val="18"/>
              </w:rPr>
              <w:t>2.0</w:t>
            </w:r>
          </w:p>
        </w:tc>
        <w:tc>
          <w:tcPr>
            <w:tcW w:w="6946" w:type="dxa"/>
            <w:tcBorders>
              <w:top w:val="single" w:sz="4" w:space="0" w:color="999999"/>
              <w:left w:val="single" w:sz="4" w:space="0" w:color="999999"/>
              <w:bottom w:val="single" w:sz="4" w:space="0" w:color="999999"/>
              <w:right w:val="single" w:sz="4" w:space="0" w:color="999999"/>
            </w:tcBorders>
            <w:vAlign w:val="center"/>
          </w:tcPr>
          <w:p w14:paraId="5AA7C6BB" w14:textId="39CCB346" w:rsidR="009F0B8B" w:rsidRDefault="00DD12B4">
            <w:pPr>
              <w:spacing w:before="20" w:after="20" w:line="240" w:lineRule="auto"/>
              <w:jc w:val="left"/>
              <w:rPr>
                <w:rFonts w:cs="Arial"/>
                <w:sz w:val="16"/>
              </w:rPr>
            </w:pPr>
            <w:r>
              <w:rPr>
                <w:rFonts w:cs="Arial"/>
                <w:sz w:val="16"/>
              </w:rPr>
              <w:t>Kompletní aktualizace a doplnění dokumentu.</w:t>
            </w:r>
          </w:p>
        </w:tc>
      </w:tr>
      <w:tr w:rsidR="009F0B8B" w14:paraId="748CB3AF" w14:textId="77777777" w:rsidTr="00E47687">
        <w:trPr>
          <w:trHeight w:val="340"/>
        </w:trPr>
        <w:tc>
          <w:tcPr>
            <w:tcW w:w="1418" w:type="dxa"/>
            <w:tcBorders>
              <w:top w:val="single" w:sz="4" w:space="0" w:color="999999"/>
              <w:left w:val="single" w:sz="4" w:space="0" w:color="999999"/>
              <w:bottom w:val="single" w:sz="4" w:space="0" w:color="999999"/>
              <w:right w:val="single" w:sz="4" w:space="0" w:color="999999"/>
            </w:tcBorders>
            <w:vAlign w:val="center"/>
          </w:tcPr>
          <w:p w14:paraId="51B7D790" w14:textId="1EB9F1F7" w:rsidR="009F0B8B" w:rsidRDefault="002E49A9">
            <w:pPr>
              <w:spacing w:before="20" w:after="20" w:line="240" w:lineRule="auto"/>
              <w:jc w:val="center"/>
              <w:rPr>
                <w:rFonts w:cs="Arial"/>
                <w:sz w:val="18"/>
                <w:szCs w:val="18"/>
              </w:rPr>
            </w:pPr>
            <w:r>
              <w:rPr>
                <w:rFonts w:cs="Arial"/>
                <w:sz w:val="18"/>
                <w:szCs w:val="18"/>
              </w:rPr>
              <w:t>2022-03-01</w:t>
            </w:r>
          </w:p>
        </w:tc>
        <w:tc>
          <w:tcPr>
            <w:tcW w:w="1134" w:type="dxa"/>
            <w:tcBorders>
              <w:top w:val="single" w:sz="4" w:space="0" w:color="999999"/>
              <w:left w:val="single" w:sz="4" w:space="0" w:color="999999"/>
              <w:bottom w:val="single" w:sz="4" w:space="0" w:color="999999"/>
              <w:right w:val="single" w:sz="4" w:space="0" w:color="999999"/>
            </w:tcBorders>
            <w:vAlign w:val="center"/>
          </w:tcPr>
          <w:p w14:paraId="14D5913F" w14:textId="45C43AD9" w:rsidR="009F0B8B" w:rsidRDefault="002E49A9">
            <w:pPr>
              <w:spacing w:before="20" w:after="20" w:line="240" w:lineRule="auto"/>
              <w:jc w:val="center"/>
              <w:rPr>
                <w:rFonts w:cs="Arial"/>
                <w:sz w:val="18"/>
                <w:szCs w:val="18"/>
              </w:rPr>
            </w:pPr>
            <w:r>
              <w:rPr>
                <w:rFonts w:cs="Arial"/>
                <w:sz w:val="18"/>
                <w:szCs w:val="18"/>
              </w:rPr>
              <w:t>2.1</w:t>
            </w:r>
          </w:p>
        </w:tc>
        <w:tc>
          <w:tcPr>
            <w:tcW w:w="6946" w:type="dxa"/>
            <w:tcBorders>
              <w:top w:val="single" w:sz="4" w:space="0" w:color="999999"/>
              <w:left w:val="single" w:sz="4" w:space="0" w:color="999999"/>
              <w:bottom w:val="single" w:sz="4" w:space="0" w:color="999999"/>
              <w:right w:val="single" w:sz="4" w:space="0" w:color="999999"/>
            </w:tcBorders>
            <w:vAlign w:val="center"/>
          </w:tcPr>
          <w:p w14:paraId="22A38DB2" w14:textId="77777777" w:rsidR="00565508" w:rsidRDefault="002E49A9">
            <w:pPr>
              <w:spacing w:before="20" w:after="20" w:line="240" w:lineRule="auto"/>
              <w:jc w:val="left"/>
              <w:rPr>
                <w:rFonts w:cs="Arial"/>
                <w:sz w:val="16"/>
              </w:rPr>
            </w:pPr>
            <w:r>
              <w:rPr>
                <w:rFonts w:cs="Arial"/>
                <w:sz w:val="16"/>
              </w:rPr>
              <w:t>Upřesnění</w:t>
            </w:r>
            <w:r w:rsidR="0027568C">
              <w:rPr>
                <w:rFonts w:cs="Arial"/>
                <w:sz w:val="16"/>
              </w:rPr>
              <w:t xml:space="preserve"> a doplnění mezivýkazovýkových kontrol</w:t>
            </w:r>
            <w:r w:rsidR="00565508">
              <w:rPr>
                <w:rFonts w:cs="Arial"/>
                <w:sz w:val="16"/>
              </w:rPr>
              <w:t>.</w:t>
            </w:r>
          </w:p>
          <w:p w14:paraId="47959838" w14:textId="77777777" w:rsidR="00565508" w:rsidRDefault="00565508">
            <w:pPr>
              <w:spacing w:before="20" w:after="20" w:line="240" w:lineRule="auto"/>
              <w:jc w:val="left"/>
              <w:rPr>
                <w:rFonts w:cs="Arial"/>
                <w:sz w:val="16"/>
              </w:rPr>
            </w:pPr>
            <w:r>
              <w:rPr>
                <w:rFonts w:cs="Arial"/>
                <w:sz w:val="16"/>
              </w:rPr>
              <w:t xml:space="preserve">Upravené nebo doplněné kapitoly: </w:t>
            </w:r>
          </w:p>
          <w:p w14:paraId="73B004AE" w14:textId="77777777" w:rsidR="00565508" w:rsidRDefault="00565508" w:rsidP="00565508">
            <w:pPr>
              <w:pStyle w:val="Odstavecseseznamem"/>
              <w:numPr>
                <w:ilvl w:val="0"/>
                <w:numId w:val="49"/>
              </w:numPr>
              <w:spacing w:before="20" w:after="20" w:line="240" w:lineRule="auto"/>
              <w:jc w:val="left"/>
              <w:rPr>
                <w:rFonts w:cs="Arial"/>
                <w:sz w:val="16"/>
              </w:rPr>
            </w:pPr>
            <w:r w:rsidRPr="00565508">
              <w:rPr>
                <w:rFonts w:cs="Arial"/>
                <w:sz w:val="16"/>
              </w:rPr>
              <w:t>5.6.2</w:t>
            </w:r>
          </w:p>
          <w:p w14:paraId="7F17CE56" w14:textId="77777777" w:rsidR="00565508" w:rsidRDefault="00565508" w:rsidP="00565508">
            <w:pPr>
              <w:pStyle w:val="Odstavecseseznamem"/>
              <w:numPr>
                <w:ilvl w:val="0"/>
                <w:numId w:val="49"/>
              </w:numPr>
              <w:spacing w:before="20" w:after="20" w:line="240" w:lineRule="auto"/>
              <w:jc w:val="left"/>
              <w:rPr>
                <w:rFonts w:cs="Arial"/>
                <w:sz w:val="16"/>
              </w:rPr>
            </w:pPr>
            <w:r>
              <w:rPr>
                <w:rFonts w:cs="Arial"/>
                <w:sz w:val="16"/>
              </w:rPr>
              <w:t>6.5.2</w:t>
            </w:r>
          </w:p>
          <w:p w14:paraId="25ACF073" w14:textId="77777777" w:rsidR="00565508" w:rsidRDefault="00565508" w:rsidP="00565508">
            <w:pPr>
              <w:pStyle w:val="Odstavecseseznamem"/>
              <w:numPr>
                <w:ilvl w:val="0"/>
                <w:numId w:val="49"/>
              </w:numPr>
              <w:spacing w:before="20" w:after="20" w:line="240" w:lineRule="auto"/>
              <w:jc w:val="left"/>
              <w:rPr>
                <w:rFonts w:cs="Arial"/>
                <w:sz w:val="16"/>
              </w:rPr>
            </w:pPr>
            <w:r>
              <w:rPr>
                <w:rFonts w:cs="Arial"/>
                <w:sz w:val="16"/>
              </w:rPr>
              <w:t>6.5.4</w:t>
            </w:r>
          </w:p>
          <w:p w14:paraId="6031E0DF" w14:textId="7757B2DB" w:rsidR="009F0B8B" w:rsidRPr="00565508" w:rsidRDefault="00565508" w:rsidP="00565508">
            <w:pPr>
              <w:pStyle w:val="Odstavecseseznamem"/>
              <w:numPr>
                <w:ilvl w:val="0"/>
                <w:numId w:val="49"/>
              </w:numPr>
              <w:spacing w:before="20" w:after="20" w:line="240" w:lineRule="auto"/>
              <w:jc w:val="left"/>
              <w:rPr>
                <w:rFonts w:cs="Arial"/>
                <w:sz w:val="16"/>
              </w:rPr>
            </w:pPr>
            <w:r>
              <w:rPr>
                <w:rFonts w:cs="Arial"/>
                <w:sz w:val="16"/>
              </w:rPr>
              <w:t>7.6</w:t>
            </w:r>
            <w:bookmarkStart w:id="0" w:name="_GoBack"/>
            <w:bookmarkEnd w:id="0"/>
            <w:r w:rsidR="002E49A9" w:rsidRPr="00565508">
              <w:rPr>
                <w:rFonts w:cs="Arial"/>
                <w:sz w:val="16"/>
              </w:rPr>
              <w:t xml:space="preserve"> </w:t>
            </w:r>
          </w:p>
        </w:tc>
      </w:tr>
      <w:tr w:rsidR="009F0B8B" w14:paraId="76212DBC" w14:textId="77777777" w:rsidTr="00E47687">
        <w:trPr>
          <w:trHeight w:val="340"/>
        </w:trPr>
        <w:tc>
          <w:tcPr>
            <w:tcW w:w="1418" w:type="dxa"/>
            <w:tcBorders>
              <w:top w:val="single" w:sz="4" w:space="0" w:color="999999"/>
              <w:left w:val="single" w:sz="4" w:space="0" w:color="999999"/>
              <w:bottom w:val="single" w:sz="4" w:space="0" w:color="999999"/>
              <w:right w:val="single" w:sz="4" w:space="0" w:color="999999"/>
            </w:tcBorders>
            <w:vAlign w:val="center"/>
          </w:tcPr>
          <w:p w14:paraId="54D63742" w14:textId="4FCC1883" w:rsidR="009F0B8B" w:rsidRDefault="009F0B8B">
            <w:pPr>
              <w:spacing w:before="20" w:after="20" w:line="240" w:lineRule="auto"/>
              <w:jc w:val="center"/>
              <w:rPr>
                <w:rFonts w:cs="Arial"/>
                <w:sz w:val="18"/>
                <w:szCs w:val="18"/>
              </w:rPr>
            </w:pPr>
          </w:p>
        </w:tc>
        <w:tc>
          <w:tcPr>
            <w:tcW w:w="1134" w:type="dxa"/>
            <w:tcBorders>
              <w:top w:val="single" w:sz="4" w:space="0" w:color="999999"/>
              <w:left w:val="single" w:sz="4" w:space="0" w:color="999999"/>
              <w:bottom w:val="single" w:sz="4" w:space="0" w:color="999999"/>
              <w:right w:val="single" w:sz="4" w:space="0" w:color="999999"/>
            </w:tcBorders>
            <w:vAlign w:val="center"/>
          </w:tcPr>
          <w:p w14:paraId="3912D464" w14:textId="4FA6DF29" w:rsidR="009F0B8B" w:rsidRDefault="009F0B8B">
            <w:pPr>
              <w:spacing w:before="20" w:after="20" w:line="240" w:lineRule="auto"/>
              <w:jc w:val="center"/>
              <w:rPr>
                <w:rFonts w:cs="Arial"/>
                <w:sz w:val="18"/>
                <w:szCs w:val="18"/>
              </w:rPr>
            </w:pPr>
          </w:p>
        </w:tc>
        <w:tc>
          <w:tcPr>
            <w:tcW w:w="6946" w:type="dxa"/>
            <w:tcBorders>
              <w:top w:val="single" w:sz="4" w:space="0" w:color="999999"/>
              <w:left w:val="single" w:sz="4" w:space="0" w:color="999999"/>
              <w:bottom w:val="single" w:sz="4" w:space="0" w:color="999999"/>
              <w:right w:val="single" w:sz="4" w:space="0" w:color="999999"/>
            </w:tcBorders>
            <w:vAlign w:val="center"/>
          </w:tcPr>
          <w:p w14:paraId="226ACC02" w14:textId="4BBA9304" w:rsidR="009F0B8B" w:rsidRDefault="009F0B8B">
            <w:pPr>
              <w:spacing w:before="20" w:after="20" w:line="240" w:lineRule="auto"/>
              <w:jc w:val="left"/>
              <w:rPr>
                <w:rFonts w:cs="Arial"/>
                <w:sz w:val="16"/>
              </w:rPr>
            </w:pPr>
          </w:p>
        </w:tc>
      </w:tr>
      <w:tr w:rsidR="009F0B8B" w14:paraId="733CFD5D" w14:textId="77777777" w:rsidTr="009F0B8B">
        <w:trPr>
          <w:trHeight w:val="340"/>
        </w:trPr>
        <w:tc>
          <w:tcPr>
            <w:tcW w:w="1418" w:type="dxa"/>
            <w:tcBorders>
              <w:top w:val="single" w:sz="4" w:space="0" w:color="999999"/>
              <w:left w:val="single" w:sz="4" w:space="0" w:color="999999"/>
              <w:bottom w:val="single" w:sz="4" w:space="0" w:color="999999"/>
              <w:right w:val="single" w:sz="4" w:space="0" w:color="999999"/>
            </w:tcBorders>
            <w:vAlign w:val="center"/>
          </w:tcPr>
          <w:p w14:paraId="71E46A4C" w14:textId="77777777" w:rsidR="009F0B8B" w:rsidRDefault="009F0B8B">
            <w:pPr>
              <w:spacing w:before="20" w:after="20" w:line="240" w:lineRule="auto"/>
              <w:jc w:val="center"/>
              <w:rPr>
                <w:rFonts w:cs="Arial"/>
                <w:sz w:val="18"/>
                <w:szCs w:val="18"/>
              </w:rPr>
            </w:pPr>
          </w:p>
        </w:tc>
        <w:tc>
          <w:tcPr>
            <w:tcW w:w="1134" w:type="dxa"/>
            <w:tcBorders>
              <w:top w:val="single" w:sz="4" w:space="0" w:color="999999"/>
              <w:left w:val="single" w:sz="4" w:space="0" w:color="999999"/>
              <w:bottom w:val="single" w:sz="4" w:space="0" w:color="999999"/>
              <w:right w:val="single" w:sz="4" w:space="0" w:color="999999"/>
            </w:tcBorders>
            <w:vAlign w:val="center"/>
          </w:tcPr>
          <w:p w14:paraId="62CEE01E" w14:textId="77777777" w:rsidR="009F0B8B" w:rsidRDefault="009F0B8B">
            <w:pPr>
              <w:spacing w:before="20" w:after="20" w:line="240" w:lineRule="auto"/>
              <w:jc w:val="center"/>
              <w:rPr>
                <w:rFonts w:cs="Arial"/>
                <w:sz w:val="18"/>
                <w:szCs w:val="18"/>
              </w:rPr>
            </w:pPr>
          </w:p>
        </w:tc>
        <w:tc>
          <w:tcPr>
            <w:tcW w:w="6946" w:type="dxa"/>
            <w:tcBorders>
              <w:top w:val="single" w:sz="4" w:space="0" w:color="999999"/>
              <w:left w:val="single" w:sz="4" w:space="0" w:color="999999"/>
              <w:bottom w:val="single" w:sz="4" w:space="0" w:color="999999"/>
              <w:right w:val="single" w:sz="4" w:space="0" w:color="999999"/>
            </w:tcBorders>
            <w:vAlign w:val="center"/>
          </w:tcPr>
          <w:p w14:paraId="3578B824" w14:textId="77777777" w:rsidR="009F0B8B" w:rsidRDefault="009F0B8B">
            <w:pPr>
              <w:spacing w:before="20" w:after="20" w:line="240" w:lineRule="auto"/>
              <w:jc w:val="left"/>
              <w:rPr>
                <w:rFonts w:cs="Arial"/>
                <w:sz w:val="16"/>
              </w:rPr>
            </w:pPr>
          </w:p>
        </w:tc>
      </w:tr>
      <w:tr w:rsidR="009F0B8B" w14:paraId="3E541A9E" w14:textId="77777777" w:rsidTr="009F0B8B">
        <w:trPr>
          <w:trHeight w:val="340"/>
        </w:trPr>
        <w:tc>
          <w:tcPr>
            <w:tcW w:w="1418" w:type="dxa"/>
            <w:tcBorders>
              <w:top w:val="single" w:sz="4" w:space="0" w:color="999999"/>
              <w:left w:val="single" w:sz="4" w:space="0" w:color="999999"/>
              <w:bottom w:val="single" w:sz="4" w:space="0" w:color="999999"/>
              <w:right w:val="single" w:sz="4" w:space="0" w:color="999999"/>
            </w:tcBorders>
            <w:vAlign w:val="center"/>
          </w:tcPr>
          <w:p w14:paraId="05D0D326" w14:textId="77777777" w:rsidR="009F0B8B" w:rsidRDefault="009F0B8B">
            <w:pPr>
              <w:spacing w:before="20" w:after="20" w:line="240" w:lineRule="auto"/>
              <w:jc w:val="center"/>
              <w:rPr>
                <w:rFonts w:cs="Arial"/>
                <w:sz w:val="18"/>
                <w:szCs w:val="18"/>
              </w:rPr>
            </w:pPr>
          </w:p>
        </w:tc>
        <w:tc>
          <w:tcPr>
            <w:tcW w:w="1134" w:type="dxa"/>
            <w:tcBorders>
              <w:top w:val="single" w:sz="4" w:space="0" w:color="999999"/>
              <w:left w:val="single" w:sz="4" w:space="0" w:color="999999"/>
              <w:bottom w:val="single" w:sz="4" w:space="0" w:color="999999"/>
              <w:right w:val="single" w:sz="4" w:space="0" w:color="999999"/>
            </w:tcBorders>
            <w:vAlign w:val="center"/>
          </w:tcPr>
          <w:p w14:paraId="3740FDBF" w14:textId="77777777" w:rsidR="009F0B8B" w:rsidRDefault="009F0B8B">
            <w:pPr>
              <w:spacing w:before="20" w:after="20" w:line="240" w:lineRule="auto"/>
              <w:jc w:val="center"/>
              <w:rPr>
                <w:rFonts w:cs="Arial"/>
                <w:sz w:val="18"/>
                <w:szCs w:val="18"/>
              </w:rPr>
            </w:pPr>
          </w:p>
        </w:tc>
        <w:tc>
          <w:tcPr>
            <w:tcW w:w="6946" w:type="dxa"/>
            <w:tcBorders>
              <w:top w:val="single" w:sz="4" w:space="0" w:color="999999"/>
              <w:left w:val="single" w:sz="4" w:space="0" w:color="999999"/>
              <w:bottom w:val="single" w:sz="4" w:space="0" w:color="999999"/>
              <w:right w:val="single" w:sz="4" w:space="0" w:color="999999"/>
            </w:tcBorders>
            <w:vAlign w:val="center"/>
          </w:tcPr>
          <w:p w14:paraId="535350EB" w14:textId="77777777" w:rsidR="009F0B8B" w:rsidRDefault="009F0B8B">
            <w:pPr>
              <w:spacing w:before="20" w:after="20" w:line="240" w:lineRule="auto"/>
              <w:jc w:val="left"/>
              <w:rPr>
                <w:rFonts w:cs="Arial"/>
                <w:sz w:val="16"/>
              </w:rPr>
            </w:pPr>
          </w:p>
        </w:tc>
      </w:tr>
    </w:tbl>
    <w:p w14:paraId="192E5236" w14:textId="3BEB3B20" w:rsidR="009F0B8B" w:rsidRDefault="009F0B8B" w:rsidP="007E0B0F">
      <w:pPr>
        <w:rPr>
          <w:b/>
          <w:color w:val="0095CD"/>
          <w:sz w:val="28"/>
          <w:szCs w:val="28"/>
        </w:rPr>
      </w:pPr>
    </w:p>
    <w:p w14:paraId="4A48009C" w14:textId="77777777" w:rsidR="009F0B8B" w:rsidRDefault="009F0B8B">
      <w:pPr>
        <w:spacing w:after="0" w:line="240" w:lineRule="auto"/>
        <w:jc w:val="left"/>
        <w:rPr>
          <w:b/>
          <w:color w:val="0095CD"/>
          <w:sz w:val="28"/>
          <w:szCs w:val="28"/>
        </w:rPr>
      </w:pPr>
      <w:r>
        <w:rPr>
          <w:b/>
          <w:color w:val="0095CD"/>
          <w:sz w:val="28"/>
          <w:szCs w:val="28"/>
        </w:rPr>
        <w:br w:type="page"/>
      </w:r>
    </w:p>
    <w:p w14:paraId="33AC7102" w14:textId="52D0392D" w:rsidR="00564C70" w:rsidRPr="00070582" w:rsidRDefault="007E0B0F" w:rsidP="007E0B0F">
      <w:pPr>
        <w:rPr>
          <w:b/>
          <w:color w:val="0095CD"/>
          <w:sz w:val="28"/>
          <w:szCs w:val="28"/>
        </w:rPr>
      </w:pPr>
      <w:r w:rsidRPr="00070582">
        <w:rPr>
          <w:b/>
          <w:color w:val="0095CD"/>
          <w:sz w:val="28"/>
          <w:szCs w:val="28"/>
        </w:rPr>
        <w:lastRenderedPageBreak/>
        <w:t>Obsah</w:t>
      </w:r>
    </w:p>
    <w:p w14:paraId="06C676B1" w14:textId="0FFC2B53" w:rsidR="000965A1" w:rsidRDefault="000B2202" w:rsidP="0027568C">
      <w:pPr>
        <w:pStyle w:val="Obsah1"/>
        <w:rPr>
          <w:rFonts w:asciiTheme="minorHAnsi" w:eastAsiaTheme="minorEastAsia" w:hAnsiTheme="minorHAnsi" w:cstheme="minorBidi"/>
          <w:szCs w:val="22"/>
        </w:rPr>
      </w:pPr>
      <w:r w:rsidRPr="00070582">
        <w:fldChar w:fldCharType="begin"/>
      </w:r>
      <w:r w:rsidRPr="00070582">
        <w:instrText xml:space="preserve"> TOC \o "1-</w:instrText>
      </w:r>
      <w:r w:rsidR="00505901">
        <w:instrText>2</w:instrText>
      </w:r>
      <w:r w:rsidRPr="00070582">
        <w:instrText xml:space="preserve">" \h \z </w:instrText>
      </w:r>
      <w:r w:rsidRPr="00070582">
        <w:fldChar w:fldCharType="separate"/>
      </w:r>
      <w:hyperlink w:anchor="_Toc98218708" w:history="1">
        <w:r w:rsidR="000965A1" w:rsidRPr="00C163E1">
          <w:rPr>
            <w:rStyle w:val="Hypertextovodkaz"/>
          </w:rPr>
          <w:t>1.</w:t>
        </w:r>
        <w:r w:rsidR="000965A1">
          <w:rPr>
            <w:rFonts w:asciiTheme="minorHAnsi" w:eastAsiaTheme="minorEastAsia" w:hAnsiTheme="minorHAnsi" w:cstheme="minorBidi"/>
            <w:szCs w:val="22"/>
          </w:rPr>
          <w:tab/>
        </w:r>
        <w:r w:rsidR="000965A1" w:rsidRPr="00C163E1">
          <w:rPr>
            <w:rStyle w:val="Hypertextovodkaz"/>
          </w:rPr>
          <w:t>Úvod</w:t>
        </w:r>
        <w:r w:rsidR="000965A1">
          <w:rPr>
            <w:webHidden/>
          </w:rPr>
          <w:tab/>
        </w:r>
        <w:r w:rsidR="000965A1">
          <w:rPr>
            <w:webHidden/>
          </w:rPr>
          <w:fldChar w:fldCharType="begin"/>
        </w:r>
        <w:r w:rsidR="000965A1">
          <w:rPr>
            <w:webHidden/>
          </w:rPr>
          <w:instrText xml:space="preserve"> PAGEREF _Toc98218708 \h </w:instrText>
        </w:r>
        <w:r w:rsidR="000965A1">
          <w:rPr>
            <w:webHidden/>
          </w:rPr>
        </w:r>
        <w:r w:rsidR="000965A1">
          <w:rPr>
            <w:webHidden/>
          </w:rPr>
          <w:fldChar w:fldCharType="separate"/>
        </w:r>
        <w:r w:rsidR="000965A1">
          <w:rPr>
            <w:webHidden/>
          </w:rPr>
          <w:t>4</w:t>
        </w:r>
        <w:r w:rsidR="000965A1">
          <w:rPr>
            <w:webHidden/>
          </w:rPr>
          <w:fldChar w:fldCharType="end"/>
        </w:r>
      </w:hyperlink>
    </w:p>
    <w:p w14:paraId="06C4215F" w14:textId="5FAA715A" w:rsidR="000965A1" w:rsidRDefault="0096303F">
      <w:pPr>
        <w:pStyle w:val="Obsah2"/>
        <w:rPr>
          <w:rFonts w:asciiTheme="minorHAnsi" w:eastAsiaTheme="minorEastAsia" w:hAnsiTheme="minorHAnsi" w:cstheme="minorBidi"/>
          <w:sz w:val="22"/>
          <w:szCs w:val="22"/>
        </w:rPr>
      </w:pPr>
      <w:hyperlink w:anchor="_Toc98218709" w:history="1">
        <w:r w:rsidR="000965A1" w:rsidRPr="00C163E1">
          <w:rPr>
            <w:rStyle w:val="Hypertextovodkaz"/>
          </w:rPr>
          <w:t>1.1.</w:t>
        </w:r>
        <w:r w:rsidR="000965A1">
          <w:rPr>
            <w:rFonts w:asciiTheme="minorHAnsi" w:eastAsiaTheme="minorEastAsia" w:hAnsiTheme="minorHAnsi" w:cstheme="minorBidi"/>
            <w:sz w:val="22"/>
            <w:szCs w:val="22"/>
          </w:rPr>
          <w:tab/>
        </w:r>
        <w:r w:rsidR="000965A1" w:rsidRPr="00C163E1">
          <w:rPr>
            <w:rStyle w:val="Hypertextovodkaz"/>
          </w:rPr>
          <w:t>Účel a obsah dokumentu</w:t>
        </w:r>
        <w:r w:rsidR="000965A1">
          <w:rPr>
            <w:webHidden/>
          </w:rPr>
          <w:tab/>
        </w:r>
        <w:r w:rsidR="000965A1">
          <w:rPr>
            <w:webHidden/>
          </w:rPr>
          <w:fldChar w:fldCharType="begin"/>
        </w:r>
        <w:r w:rsidR="000965A1">
          <w:rPr>
            <w:webHidden/>
          </w:rPr>
          <w:instrText xml:space="preserve"> PAGEREF _Toc98218709 \h </w:instrText>
        </w:r>
        <w:r w:rsidR="000965A1">
          <w:rPr>
            <w:webHidden/>
          </w:rPr>
        </w:r>
        <w:r w:rsidR="000965A1">
          <w:rPr>
            <w:webHidden/>
          </w:rPr>
          <w:fldChar w:fldCharType="separate"/>
        </w:r>
        <w:r w:rsidR="000965A1">
          <w:rPr>
            <w:webHidden/>
          </w:rPr>
          <w:t>4</w:t>
        </w:r>
        <w:r w:rsidR="000965A1">
          <w:rPr>
            <w:webHidden/>
          </w:rPr>
          <w:fldChar w:fldCharType="end"/>
        </w:r>
      </w:hyperlink>
    </w:p>
    <w:p w14:paraId="2D40EE6A" w14:textId="1C70EFD2" w:rsidR="000965A1" w:rsidRDefault="0096303F">
      <w:pPr>
        <w:pStyle w:val="Obsah2"/>
        <w:rPr>
          <w:rFonts w:asciiTheme="minorHAnsi" w:eastAsiaTheme="minorEastAsia" w:hAnsiTheme="minorHAnsi" w:cstheme="minorBidi"/>
          <w:sz w:val="22"/>
          <w:szCs w:val="22"/>
        </w:rPr>
      </w:pPr>
      <w:hyperlink w:anchor="_Toc98218710" w:history="1">
        <w:r w:rsidR="000965A1" w:rsidRPr="00C163E1">
          <w:rPr>
            <w:rStyle w:val="Hypertextovodkaz"/>
          </w:rPr>
          <w:t>1.2.</w:t>
        </w:r>
        <w:r w:rsidR="000965A1">
          <w:rPr>
            <w:rFonts w:asciiTheme="minorHAnsi" w:eastAsiaTheme="minorEastAsia" w:hAnsiTheme="minorHAnsi" w:cstheme="minorBidi"/>
            <w:sz w:val="22"/>
            <w:szCs w:val="22"/>
          </w:rPr>
          <w:tab/>
        </w:r>
        <w:r w:rsidR="000965A1" w:rsidRPr="00C163E1">
          <w:rPr>
            <w:rStyle w:val="Hypertextovodkaz"/>
          </w:rPr>
          <w:t>Pojmy a zkratky</w:t>
        </w:r>
        <w:r w:rsidR="000965A1">
          <w:rPr>
            <w:webHidden/>
          </w:rPr>
          <w:tab/>
        </w:r>
        <w:r w:rsidR="000965A1">
          <w:rPr>
            <w:webHidden/>
          </w:rPr>
          <w:fldChar w:fldCharType="begin"/>
        </w:r>
        <w:r w:rsidR="000965A1">
          <w:rPr>
            <w:webHidden/>
          </w:rPr>
          <w:instrText xml:space="preserve"> PAGEREF _Toc98218710 \h </w:instrText>
        </w:r>
        <w:r w:rsidR="000965A1">
          <w:rPr>
            <w:webHidden/>
          </w:rPr>
        </w:r>
        <w:r w:rsidR="000965A1">
          <w:rPr>
            <w:webHidden/>
          </w:rPr>
          <w:fldChar w:fldCharType="separate"/>
        </w:r>
        <w:r w:rsidR="000965A1">
          <w:rPr>
            <w:webHidden/>
          </w:rPr>
          <w:t>4</w:t>
        </w:r>
        <w:r w:rsidR="000965A1">
          <w:rPr>
            <w:webHidden/>
          </w:rPr>
          <w:fldChar w:fldCharType="end"/>
        </w:r>
      </w:hyperlink>
    </w:p>
    <w:p w14:paraId="2F071520" w14:textId="1343A2DB" w:rsidR="000965A1" w:rsidRDefault="0096303F" w:rsidP="0027568C">
      <w:pPr>
        <w:pStyle w:val="Obsah1"/>
        <w:rPr>
          <w:rFonts w:asciiTheme="minorHAnsi" w:eastAsiaTheme="minorEastAsia" w:hAnsiTheme="minorHAnsi" w:cstheme="minorBidi"/>
          <w:szCs w:val="22"/>
        </w:rPr>
      </w:pPr>
      <w:hyperlink w:anchor="_Toc98218711" w:history="1">
        <w:r w:rsidR="000965A1" w:rsidRPr="00C163E1">
          <w:rPr>
            <w:rStyle w:val="Hypertextovodkaz"/>
          </w:rPr>
          <w:t>2.</w:t>
        </w:r>
        <w:r w:rsidR="000965A1">
          <w:rPr>
            <w:rFonts w:asciiTheme="minorHAnsi" w:eastAsiaTheme="minorEastAsia" w:hAnsiTheme="minorHAnsi" w:cstheme="minorBidi"/>
            <w:szCs w:val="22"/>
          </w:rPr>
          <w:tab/>
        </w:r>
        <w:r w:rsidR="000965A1" w:rsidRPr="00C163E1">
          <w:rPr>
            <w:rStyle w:val="Hypertextovodkaz"/>
          </w:rPr>
          <w:t>Typy výkazů</w:t>
        </w:r>
        <w:r w:rsidR="000965A1">
          <w:rPr>
            <w:webHidden/>
          </w:rPr>
          <w:tab/>
        </w:r>
        <w:r w:rsidR="000965A1">
          <w:rPr>
            <w:webHidden/>
          </w:rPr>
          <w:fldChar w:fldCharType="begin"/>
        </w:r>
        <w:r w:rsidR="000965A1">
          <w:rPr>
            <w:webHidden/>
          </w:rPr>
          <w:instrText xml:space="preserve"> PAGEREF _Toc98218711 \h </w:instrText>
        </w:r>
        <w:r w:rsidR="000965A1">
          <w:rPr>
            <w:webHidden/>
          </w:rPr>
        </w:r>
        <w:r w:rsidR="000965A1">
          <w:rPr>
            <w:webHidden/>
          </w:rPr>
          <w:fldChar w:fldCharType="separate"/>
        </w:r>
        <w:r w:rsidR="000965A1">
          <w:rPr>
            <w:webHidden/>
          </w:rPr>
          <w:t>6</w:t>
        </w:r>
        <w:r w:rsidR="000965A1">
          <w:rPr>
            <w:webHidden/>
          </w:rPr>
          <w:fldChar w:fldCharType="end"/>
        </w:r>
      </w:hyperlink>
    </w:p>
    <w:p w14:paraId="3DC24471" w14:textId="386BDE46" w:rsidR="000965A1" w:rsidRDefault="0096303F">
      <w:pPr>
        <w:pStyle w:val="Obsah2"/>
        <w:rPr>
          <w:rFonts w:asciiTheme="minorHAnsi" w:eastAsiaTheme="minorEastAsia" w:hAnsiTheme="minorHAnsi" w:cstheme="minorBidi"/>
          <w:sz w:val="22"/>
          <w:szCs w:val="22"/>
        </w:rPr>
      </w:pPr>
      <w:hyperlink w:anchor="_Toc98218712" w:history="1">
        <w:r w:rsidR="000965A1" w:rsidRPr="00C163E1">
          <w:rPr>
            <w:rStyle w:val="Hypertextovodkaz"/>
          </w:rPr>
          <w:t>2.1.</w:t>
        </w:r>
        <w:r w:rsidR="000965A1">
          <w:rPr>
            <w:rFonts w:asciiTheme="minorHAnsi" w:eastAsiaTheme="minorEastAsia" w:hAnsiTheme="minorHAnsi" w:cstheme="minorBidi"/>
            <w:sz w:val="22"/>
            <w:szCs w:val="22"/>
          </w:rPr>
          <w:tab/>
        </w:r>
        <w:r w:rsidR="000965A1" w:rsidRPr="00C163E1">
          <w:rPr>
            <w:rStyle w:val="Hypertextovodkaz"/>
          </w:rPr>
          <w:t>Úvod</w:t>
        </w:r>
        <w:r w:rsidR="000965A1">
          <w:rPr>
            <w:webHidden/>
          </w:rPr>
          <w:tab/>
        </w:r>
        <w:r w:rsidR="000965A1">
          <w:rPr>
            <w:webHidden/>
          </w:rPr>
          <w:fldChar w:fldCharType="begin"/>
        </w:r>
        <w:r w:rsidR="000965A1">
          <w:rPr>
            <w:webHidden/>
          </w:rPr>
          <w:instrText xml:space="preserve"> PAGEREF _Toc98218712 \h </w:instrText>
        </w:r>
        <w:r w:rsidR="000965A1">
          <w:rPr>
            <w:webHidden/>
          </w:rPr>
        </w:r>
        <w:r w:rsidR="000965A1">
          <w:rPr>
            <w:webHidden/>
          </w:rPr>
          <w:fldChar w:fldCharType="separate"/>
        </w:r>
        <w:r w:rsidR="000965A1">
          <w:rPr>
            <w:webHidden/>
          </w:rPr>
          <w:t>6</w:t>
        </w:r>
        <w:r w:rsidR="000965A1">
          <w:rPr>
            <w:webHidden/>
          </w:rPr>
          <w:fldChar w:fldCharType="end"/>
        </w:r>
      </w:hyperlink>
    </w:p>
    <w:p w14:paraId="60C87864" w14:textId="7BA52018" w:rsidR="000965A1" w:rsidRDefault="0096303F">
      <w:pPr>
        <w:pStyle w:val="Obsah2"/>
        <w:rPr>
          <w:rFonts w:asciiTheme="minorHAnsi" w:eastAsiaTheme="minorEastAsia" w:hAnsiTheme="minorHAnsi" w:cstheme="minorBidi"/>
          <w:sz w:val="22"/>
          <w:szCs w:val="22"/>
        </w:rPr>
      </w:pPr>
      <w:hyperlink w:anchor="_Toc98218713" w:history="1">
        <w:r w:rsidR="000965A1" w:rsidRPr="00C163E1">
          <w:rPr>
            <w:rStyle w:val="Hypertextovodkaz"/>
          </w:rPr>
          <w:t>2.2.</w:t>
        </w:r>
        <w:r w:rsidR="000965A1">
          <w:rPr>
            <w:rFonts w:asciiTheme="minorHAnsi" w:eastAsiaTheme="minorEastAsia" w:hAnsiTheme="minorHAnsi" w:cstheme="minorBidi"/>
            <w:sz w:val="22"/>
            <w:szCs w:val="22"/>
          </w:rPr>
          <w:tab/>
        </w:r>
        <w:r w:rsidR="000965A1" w:rsidRPr="00C163E1">
          <w:rPr>
            <w:rStyle w:val="Hypertextovodkaz"/>
          </w:rPr>
          <w:t>Statistický výkaz</w:t>
        </w:r>
        <w:r w:rsidR="000965A1">
          <w:rPr>
            <w:webHidden/>
          </w:rPr>
          <w:tab/>
        </w:r>
        <w:r w:rsidR="000965A1">
          <w:rPr>
            <w:webHidden/>
          </w:rPr>
          <w:fldChar w:fldCharType="begin"/>
        </w:r>
        <w:r w:rsidR="000965A1">
          <w:rPr>
            <w:webHidden/>
          </w:rPr>
          <w:instrText xml:space="preserve"> PAGEREF _Toc98218713 \h </w:instrText>
        </w:r>
        <w:r w:rsidR="000965A1">
          <w:rPr>
            <w:webHidden/>
          </w:rPr>
        </w:r>
        <w:r w:rsidR="000965A1">
          <w:rPr>
            <w:webHidden/>
          </w:rPr>
          <w:fldChar w:fldCharType="separate"/>
        </w:r>
        <w:r w:rsidR="000965A1">
          <w:rPr>
            <w:webHidden/>
          </w:rPr>
          <w:t>6</w:t>
        </w:r>
        <w:r w:rsidR="000965A1">
          <w:rPr>
            <w:webHidden/>
          </w:rPr>
          <w:fldChar w:fldCharType="end"/>
        </w:r>
      </w:hyperlink>
    </w:p>
    <w:p w14:paraId="05BF9043" w14:textId="6BCC6093" w:rsidR="000965A1" w:rsidRDefault="0096303F">
      <w:pPr>
        <w:pStyle w:val="Obsah2"/>
        <w:rPr>
          <w:rFonts w:asciiTheme="minorHAnsi" w:eastAsiaTheme="minorEastAsia" w:hAnsiTheme="minorHAnsi" w:cstheme="minorBidi"/>
          <w:sz w:val="22"/>
          <w:szCs w:val="22"/>
        </w:rPr>
      </w:pPr>
      <w:hyperlink w:anchor="_Toc98218714" w:history="1">
        <w:r w:rsidR="000965A1" w:rsidRPr="00C163E1">
          <w:rPr>
            <w:rStyle w:val="Hypertextovodkaz"/>
          </w:rPr>
          <w:t>2.3.</w:t>
        </w:r>
        <w:r w:rsidR="000965A1">
          <w:rPr>
            <w:rFonts w:asciiTheme="minorHAnsi" w:eastAsiaTheme="minorEastAsia" w:hAnsiTheme="minorHAnsi" w:cstheme="minorBidi"/>
            <w:sz w:val="22"/>
            <w:szCs w:val="22"/>
          </w:rPr>
          <w:tab/>
        </w:r>
        <w:r w:rsidR="000965A1" w:rsidRPr="00C163E1">
          <w:rPr>
            <w:rStyle w:val="Hypertextovodkaz"/>
          </w:rPr>
          <w:t>Transakční výkaz</w:t>
        </w:r>
        <w:r w:rsidR="000965A1">
          <w:rPr>
            <w:webHidden/>
          </w:rPr>
          <w:tab/>
        </w:r>
        <w:r w:rsidR="000965A1">
          <w:rPr>
            <w:webHidden/>
          </w:rPr>
          <w:fldChar w:fldCharType="begin"/>
        </w:r>
        <w:r w:rsidR="000965A1">
          <w:rPr>
            <w:webHidden/>
          </w:rPr>
          <w:instrText xml:space="preserve"> PAGEREF _Toc98218714 \h </w:instrText>
        </w:r>
        <w:r w:rsidR="000965A1">
          <w:rPr>
            <w:webHidden/>
          </w:rPr>
        </w:r>
        <w:r w:rsidR="000965A1">
          <w:rPr>
            <w:webHidden/>
          </w:rPr>
          <w:fldChar w:fldCharType="separate"/>
        </w:r>
        <w:r w:rsidR="000965A1">
          <w:rPr>
            <w:webHidden/>
          </w:rPr>
          <w:t>6</w:t>
        </w:r>
        <w:r w:rsidR="000965A1">
          <w:rPr>
            <w:webHidden/>
          </w:rPr>
          <w:fldChar w:fldCharType="end"/>
        </w:r>
      </w:hyperlink>
    </w:p>
    <w:p w14:paraId="210E1E74" w14:textId="5ACD5DFA" w:rsidR="000965A1" w:rsidRDefault="0096303F">
      <w:pPr>
        <w:pStyle w:val="Obsah2"/>
        <w:rPr>
          <w:rFonts w:asciiTheme="minorHAnsi" w:eastAsiaTheme="minorEastAsia" w:hAnsiTheme="minorHAnsi" w:cstheme="minorBidi"/>
          <w:sz w:val="22"/>
          <w:szCs w:val="22"/>
        </w:rPr>
      </w:pPr>
      <w:hyperlink w:anchor="_Toc98218715" w:history="1">
        <w:r w:rsidR="000965A1" w:rsidRPr="00C163E1">
          <w:rPr>
            <w:rStyle w:val="Hypertextovodkaz"/>
          </w:rPr>
          <w:t>2.4.</w:t>
        </w:r>
        <w:r w:rsidR="000965A1">
          <w:rPr>
            <w:rFonts w:asciiTheme="minorHAnsi" w:eastAsiaTheme="minorEastAsia" w:hAnsiTheme="minorHAnsi" w:cstheme="minorBidi"/>
            <w:sz w:val="22"/>
            <w:szCs w:val="22"/>
          </w:rPr>
          <w:tab/>
        </w:r>
        <w:r w:rsidR="000965A1" w:rsidRPr="00C163E1">
          <w:rPr>
            <w:rStyle w:val="Hypertextovodkaz"/>
          </w:rPr>
          <w:t>Číselníkový výkaz</w:t>
        </w:r>
        <w:r w:rsidR="000965A1">
          <w:rPr>
            <w:webHidden/>
          </w:rPr>
          <w:tab/>
        </w:r>
        <w:r w:rsidR="000965A1">
          <w:rPr>
            <w:webHidden/>
          </w:rPr>
          <w:fldChar w:fldCharType="begin"/>
        </w:r>
        <w:r w:rsidR="000965A1">
          <w:rPr>
            <w:webHidden/>
          </w:rPr>
          <w:instrText xml:space="preserve"> PAGEREF _Toc98218715 \h </w:instrText>
        </w:r>
        <w:r w:rsidR="000965A1">
          <w:rPr>
            <w:webHidden/>
          </w:rPr>
        </w:r>
        <w:r w:rsidR="000965A1">
          <w:rPr>
            <w:webHidden/>
          </w:rPr>
          <w:fldChar w:fldCharType="separate"/>
        </w:r>
        <w:r w:rsidR="000965A1">
          <w:rPr>
            <w:webHidden/>
          </w:rPr>
          <w:t>7</w:t>
        </w:r>
        <w:r w:rsidR="000965A1">
          <w:rPr>
            <w:webHidden/>
          </w:rPr>
          <w:fldChar w:fldCharType="end"/>
        </w:r>
      </w:hyperlink>
    </w:p>
    <w:p w14:paraId="35B2FFE3" w14:textId="6F2B3DBE" w:rsidR="000965A1" w:rsidRDefault="0096303F" w:rsidP="0027568C">
      <w:pPr>
        <w:pStyle w:val="Obsah1"/>
        <w:rPr>
          <w:rFonts w:asciiTheme="minorHAnsi" w:eastAsiaTheme="minorEastAsia" w:hAnsiTheme="minorHAnsi" w:cstheme="minorBidi"/>
          <w:szCs w:val="22"/>
        </w:rPr>
      </w:pPr>
      <w:hyperlink w:anchor="_Toc98218716" w:history="1">
        <w:r w:rsidR="000965A1" w:rsidRPr="00C163E1">
          <w:rPr>
            <w:rStyle w:val="Hypertextovodkaz"/>
          </w:rPr>
          <w:t>3.</w:t>
        </w:r>
        <w:r w:rsidR="000965A1">
          <w:rPr>
            <w:rFonts w:asciiTheme="minorHAnsi" w:eastAsiaTheme="minorEastAsia" w:hAnsiTheme="minorHAnsi" w:cstheme="minorBidi"/>
            <w:szCs w:val="22"/>
          </w:rPr>
          <w:tab/>
        </w:r>
        <w:r w:rsidR="000965A1" w:rsidRPr="00C163E1">
          <w:rPr>
            <w:rStyle w:val="Hypertextovodkaz"/>
          </w:rPr>
          <w:t>Technické a transakční parametry</w:t>
        </w:r>
        <w:r w:rsidR="000965A1">
          <w:rPr>
            <w:webHidden/>
          </w:rPr>
          <w:tab/>
        </w:r>
        <w:r w:rsidR="000965A1">
          <w:rPr>
            <w:webHidden/>
          </w:rPr>
          <w:fldChar w:fldCharType="begin"/>
        </w:r>
        <w:r w:rsidR="000965A1">
          <w:rPr>
            <w:webHidden/>
          </w:rPr>
          <w:instrText xml:space="preserve"> PAGEREF _Toc98218716 \h </w:instrText>
        </w:r>
        <w:r w:rsidR="000965A1">
          <w:rPr>
            <w:webHidden/>
          </w:rPr>
        </w:r>
        <w:r w:rsidR="000965A1">
          <w:rPr>
            <w:webHidden/>
          </w:rPr>
          <w:fldChar w:fldCharType="separate"/>
        </w:r>
        <w:r w:rsidR="000965A1">
          <w:rPr>
            <w:webHidden/>
          </w:rPr>
          <w:t>8</w:t>
        </w:r>
        <w:r w:rsidR="000965A1">
          <w:rPr>
            <w:webHidden/>
          </w:rPr>
          <w:fldChar w:fldCharType="end"/>
        </w:r>
      </w:hyperlink>
    </w:p>
    <w:p w14:paraId="2F0F86B3" w14:textId="1A1A1383" w:rsidR="000965A1" w:rsidRDefault="0096303F">
      <w:pPr>
        <w:pStyle w:val="Obsah2"/>
        <w:rPr>
          <w:rFonts w:asciiTheme="minorHAnsi" w:eastAsiaTheme="minorEastAsia" w:hAnsiTheme="minorHAnsi" w:cstheme="minorBidi"/>
          <w:sz w:val="22"/>
          <w:szCs w:val="22"/>
        </w:rPr>
      </w:pPr>
      <w:hyperlink w:anchor="_Toc98218717" w:history="1">
        <w:r w:rsidR="000965A1" w:rsidRPr="00C163E1">
          <w:rPr>
            <w:rStyle w:val="Hypertextovodkaz"/>
          </w:rPr>
          <w:t>3.1.</w:t>
        </w:r>
        <w:r w:rsidR="000965A1">
          <w:rPr>
            <w:rFonts w:asciiTheme="minorHAnsi" w:eastAsiaTheme="minorEastAsia" w:hAnsiTheme="minorHAnsi" w:cstheme="minorBidi"/>
            <w:sz w:val="22"/>
            <w:szCs w:val="22"/>
          </w:rPr>
          <w:tab/>
        </w:r>
        <w:r w:rsidR="000965A1" w:rsidRPr="00C163E1">
          <w:rPr>
            <w:rStyle w:val="Hypertextovodkaz"/>
          </w:rPr>
          <w:t>Technické parametry</w:t>
        </w:r>
        <w:r w:rsidR="000965A1">
          <w:rPr>
            <w:webHidden/>
          </w:rPr>
          <w:tab/>
        </w:r>
        <w:r w:rsidR="000965A1">
          <w:rPr>
            <w:webHidden/>
          </w:rPr>
          <w:fldChar w:fldCharType="begin"/>
        </w:r>
        <w:r w:rsidR="000965A1">
          <w:rPr>
            <w:webHidden/>
          </w:rPr>
          <w:instrText xml:space="preserve"> PAGEREF _Toc98218717 \h </w:instrText>
        </w:r>
        <w:r w:rsidR="000965A1">
          <w:rPr>
            <w:webHidden/>
          </w:rPr>
        </w:r>
        <w:r w:rsidR="000965A1">
          <w:rPr>
            <w:webHidden/>
          </w:rPr>
          <w:fldChar w:fldCharType="separate"/>
        </w:r>
        <w:r w:rsidR="000965A1">
          <w:rPr>
            <w:webHidden/>
          </w:rPr>
          <w:t>8</w:t>
        </w:r>
        <w:r w:rsidR="000965A1">
          <w:rPr>
            <w:webHidden/>
          </w:rPr>
          <w:fldChar w:fldCharType="end"/>
        </w:r>
      </w:hyperlink>
    </w:p>
    <w:p w14:paraId="01AF55B3" w14:textId="420F61D2" w:rsidR="000965A1" w:rsidRDefault="0096303F">
      <w:pPr>
        <w:pStyle w:val="Obsah2"/>
        <w:rPr>
          <w:rFonts w:asciiTheme="minorHAnsi" w:eastAsiaTheme="minorEastAsia" w:hAnsiTheme="minorHAnsi" w:cstheme="minorBidi"/>
          <w:sz w:val="22"/>
          <w:szCs w:val="22"/>
        </w:rPr>
      </w:pPr>
      <w:hyperlink w:anchor="_Toc98218718" w:history="1">
        <w:r w:rsidR="000965A1" w:rsidRPr="00C163E1">
          <w:rPr>
            <w:rStyle w:val="Hypertextovodkaz"/>
          </w:rPr>
          <w:t>3.2.</w:t>
        </w:r>
        <w:r w:rsidR="000965A1">
          <w:rPr>
            <w:rFonts w:asciiTheme="minorHAnsi" w:eastAsiaTheme="minorEastAsia" w:hAnsiTheme="minorHAnsi" w:cstheme="minorBidi"/>
            <w:sz w:val="22"/>
            <w:szCs w:val="22"/>
          </w:rPr>
          <w:tab/>
        </w:r>
        <w:r w:rsidR="000965A1" w:rsidRPr="00C163E1">
          <w:rPr>
            <w:rStyle w:val="Hypertextovodkaz"/>
          </w:rPr>
          <w:t>Transakční parametry</w:t>
        </w:r>
        <w:r w:rsidR="000965A1">
          <w:rPr>
            <w:webHidden/>
          </w:rPr>
          <w:tab/>
        </w:r>
        <w:r w:rsidR="000965A1">
          <w:rPr>
            <w:webHidden/>
          </w:rPr>
          <w:fldChar w:fldCharType="begin"/>
        </w:r>
        <w:r w:rsidR="000965A1">
          <w:rPr>
            <w:webHidden/>
          </w:rPr>
          <w:instrText xml:space="preserve"> PAGEREF _Toc98218718 \h </w:instrText>
        </w:r>
        <w:r w:rsidR="000965A1">
          <w:rPr>
            <w:webHidden/>
          </w:rPr>
        </w:r>
        <w:r w:rsidR="000965A1">
          <w:rPr>
            <w:webHidden/>
          </w:rPr>
          <w:fldChar w:fldCharType="separate"/>
        </w:r>
        <w:r w:rsidR="000965A1">
          <w:rPr>
            <w:webHidden/>
          </w:rPr>
          <w:t>9</w:t>
        </w:r>
        <w:r w:rsidR="000965A1">
          <w:rPr>
            <w:webHidden/>
          </w:rPr>
          <w:fldChar w:fldCharType="end"/>
        </w:r>
      </w:hyperlink>
    </w:p>
    <w:p w14:paraId="3E77713F" w14:textId="000FC2C8" w:rsidR="000965A1" w:rsidRDefault="0096303F" w:rsidP="0027568C">
      <w:pPr>
        <w:pStyle w:val="Obsah1"/>
        <w:rPr>
          <w:rFonts w:asciiTheme="minorHAnsi" w:eastAsiaTheme="minorEastAsia" w:hAnsiTheme="minorHAnsi" w:cstheme="minorBidi"/>
          <w:szCs w:val="22"/>
        </w:rPr>
      </w:pPr>
      <w:hyperlink w:anchor="_Toc98218719" w:history="1">
        <w:r w:rsidR="000965A1" w:rsidRPr="00C163E1">
          <w:rPr>
            <w:rStyle w:val="Hypertextovodkaz"/>
          </w:rPr>
          <w:t>4.</w:t>
        </w:r>
        <w:r w:rsidR="000965A1">
          <w:rPr>
            <w:rFonts w:asciiTheme="minorHAnsi" w:eastAsiaTheme="minorEastAsia" w:hAnsiTheme="minorHAnsi" w:cstheme="minorBidi"/>
            <w:szCs w:val="22"/>
          </w:rPr>
          <w:tab/>
        </w:r>
        <w:r w:rsidR="000965A1" w:rsidRPr="00C163E1">
          <w:rPr>
            <w:rStyle w:val="Hypertextovodkaz"/>
          </w:rPr>
          <w:t>Typy datových oblastí</w:t>
        </w:r>
        <w:r w:rsidR="000965A1">
          <w:rPr>
            <w:webHidden/>
          </w:rPr>
          <w:tab/>
        </w:r>
        <w:r w:rsidR="000965A1">
          <w:rPr>
            <w:webHidden/>
          </w:rPr>
          <w:fldChar w:fldCharType="begin"/>
        </w:r>
        <w:r w:rsidR="000965A1">
          <w:rPr>
            <w:webHidden/>
          </w:rPr>
          <w:instrText xml:space="preserve"> PAGEREF _Toc98218719 \h </w:instrText>
        </w:r>
        <w:r w:rsidR="000965A1">
          <w:rPr>
            <w:webHidden/>
          </w:rPr>
        </w:r>
        <w:r w:rsidR="000965A1">
          <w:rPr>
            <w:webHidden/>
          </w:rPr>
          <w:fldChar w:fldCharType="separate"/>
        </w:r>
        <w:r w:rsidR="000965A1">
          <w:rPr>
            <w:webHidden/>
          </w:rPr>
          <w:t>10</w:t>
        </w:r>
        <w:r w:rsidR="000965A1">
          <w:rPr>
            <w:webHidden/>
          </w:rPr>
          <w:fldChar w:fldCharType="end"/>
        </w:r>
      </w:hyperlink>
    </w:p>
    <w:p w14:paraId="074040BB" w14:textId="6A5BC838" w:rsidR="000965A1" w:rsidRDefault="0096303F">
      <w:pPr>
        <w:pStyle w:val="Obsah2"/>
        <w:rPr>
          <w:rFonts w:asciiTheme="minorHAnsi" w:eastAsiaTheme="minorEastAsia" w:hAnsiTheme="minorHAnsi" w:cstheme="minorBidi"/>
          <w:sz w:val="22"/>
          <w:szCs w:val="22"/>
        </w:rPr>
      </w:pPr>
      <w:hyperlink w:anchor="_Toc98218720" w:history="1">
        <w:r w:rsidR="000965A1" w:rsidRPr="00C163E1">
          <w:rPr>
            <w:rStyle w:val="Hypertextovodkaz"/>
          </w:rPr>
          <w:t>4.1.</w:t>
        </w:r>
        <w:r w:rsidR="000965A1">
          <w:rPr>
            <w:rFonts w:asciiTheme="minorHAnsi" w:eastAsiaTheme="minorEastAsia" w:hAnsiTheme="minorHAnsi" w:cstheme="minorBidi"/>
            <w:sz w:val="22"/>
            <w:szCs w:val="22"/>
          </w:rPr>
          <w:tab/>
        </w:r>
        <w:r w:rsidR="000965A1" w:rsidRPr="00C163E1">
          <w:rPr>
            <w:rStyle w:val="Hypertextovodkaz"/>
          </w:rPr>
          <w:t>Úvod</w:t>
        </w:r>
        <w:r w:rsidR="000965A1">
          <w:rPr>
            <w:webHidden/>
          </w:rPr>
          <w:tab/>
        </w:r>
        <w:r w:rsidR="000965A1">
          <w:rPr>
            <w:webHidden/>
          </w:rPr>
          <w:fldChar w:fldCharType="begin"/>
        </w:r>
        <w:r w:rsidR="000965A1">
          <w:rPr>
            <w:webHidden/>
          </w:rPr>
          <w:instrText xml:space="preserve"> PAGEREF _Toc98218720 \h </w:instrText>
        </w:r>
        <w:r w:rsidR="000965A1">
          <w:rPr>
            <w:webHidden/>
          </w:rPr>
        </w:r>
        <w:r w:rsidR="000965A1">
          <w:rPr>
            <w:webHidden/>
          </w:rPr>
          <w:fldChar w:fldCharType="separate"/>
        </w:r>
        <w:r w:rsidR="000965A1">
          <w:rPr>
            <w:webHidden/>
          </w:rPr>
          <w:t>10</w:t>
        </w:r>
        <w:r w:rsidR="000965A1">
          <w:rPr>
            <w:webHidden/>
          </w:rPr>
          <w:fldChar w:fldCharType="end"/>
        </w:r>
      </w:hyperlink>
    </w:p>
    <w:p w14:paraId="46FFEAF3" w14:textId="04B9CD4D" w:rsidR="000965A1" w:rsidRDefault="0096303F">
      <w:pPr>
        <w:pStyle w:val="Obsah2"/>
        <w:rPr>
          <w:rFonts w:asciiTheme="minorHAnsi" w:eastAsiaTheme="minorEastAsia" w:hAnsiTheme="minorHAnsi" w:cstheme="minorBidi"/>
          <w:sz w:val="22"/>
          <w:szCs w:val="22"/>
        </w:rPr>
      </w:pPr>
      <w:hyperlink w:anchor="_Toc98218721" w:history="1">
        <w:r w:rsidR="000965A1" w:rsidRPr="00C163E1">
          <w:rPr>
            <w:rStyle w:val="Hypertextovodkaz"/>
          </w:rPr>
          <w:t>4.2.</w:t>
        </w:r>
        <w:r w:rsidR="000965A1">
          <w:rPr>
            <w:rFonts w:asciiTheme="minorHAnsi" w:eastAsiaTheme="minorEastAsia" w:hAnsiTheme="minorHAnsi" w:cstheme="minorBidi"/>
            <w:sz w:val="22"/>
            <w:szCs w:val="22"/>
          </w:rPr>
          <w:tab/>
        </w:r>
        <w:r w:rsidR="000965A1" w:rsidRPr="00C163E1">
          <w:rPr>
            <w:rStyle w:val="Hypertextovodkaz"/>
          </w:rPr>
          <w:t>Transakční – hlavní</w:t>
        </w:r>
        <w:r w:rsidR="000965A1">
          <w:rPr>
            <w:webHidden/>
          </w:rPr>
          <w:tab/>
        </w:r>
        <w:r w:rsidR="000965A1">
          <w:rPr>
            <w:webHidden/>
          </w:rPr>
          <w:fldChar w:fldCharType="begin"/>
        </w:r>
        <w:r w:rsidR="000965A1">
          <w:rPr>
            <w:webHidden/>
          </w:rPr>
          <w:instrText xml:space="preserve"> PAGEREF _Toc98218721 \h </w:instrText>
        </w:r>
        <w:r w:rsidR="000965A1">
          <w:rPr>
            <w:webHidden/>
          </w:rPr>
        </w:r>
        <w:r w:rsidR="000965A1">
          <w:rPr>
            <w:webHidden/>
          </w:rPr>
          <w:fldChar w:fldCharType="separate"/>
        </w:r>
        <w:r w:rsidR="000965A1">
          <w:rPr>
            <w:webHidden/>
          </w:rPr>
          <w:t>10</w:t>
        </w:r>
        <w:r w:rsidR="000965A1">
          <w:rPr>
            <w:webHidden/>
          </w:rPr>
          <w:fldChar w:fldCharType="end"/>
        </w:r>
      </w:hyperlink>
    </w:p>
    <w:p w14:paraId="62E53BC6" w14:textId="19D14F7E" w:rsidR="000965A1" w:rsidRDefault="0096303F">
      <w:pPr>
        <w:pStyle w:val="Obsah2"/>
        <w:rPr>
          <w:rFonts w:asciiTheme="minorHAnsi" w:eastAsiaTheme="minorEastAsia" w:hAnsiTheme="minorHAnsi" w:cstheme="minorBidi"/>
          <w:sz w:val="22"/>
          <w:szCs w:val="22"/>
        </w:rPr>
      </w:pPr>
      <w:hyperlink w:anchor="_Toc98218722" w:history="1">
        <w:r w:rsidR="000965A1" w:rsidRPr="00C163E1">
          <w:rPr>
            <w:rStyle w:val="Hypertextovodkaz"/>
          </w:rPr>
          <w:t>4.3.</w:t>
        </w:r>
        <w:r w:rsidR="000965A1">
          <w:rPr>
            <w:rFonts w:asciiTheme="minorHAnsi" w:eastAsiaTheme="minorEastAsia" w:hAnsiTheme="minorHAnsi" w:cstheme="minorBidi"/>
            <w:sz w:val="22"/>
            <w:szCs w:val="22"/>
          </w:rPr>
          <w:tab/>
        </w:r>
        <w:r w:rsidR="000965A1" w:rsidRPr="00C163E1">
          <w:rPr>
            <w:rStyle w:val="Hypertextovodkaz"/>
          </w:rPr>
          <w:t>Transakční – zrušené transakce</w:t>
        </w:r>
        <w:r w:rsidR="000965A1">
          <w:rPr>
            <w:webHidden/>
          </w:rPr>
          <w:tab/>
        </w:r>
        <w:r w:rsidR="000965A1">
          <w:rPr>
            <w:webHidden/>
          </w:rPr>
          <w:fldChar w:fldCharType="begin"/>
        </w:r>
        <w:r w:rsidR="000965A1">
          <w:rPr>
            <w:webHidden/>
          </w:rPr>
          <w:instrText xml:space="preserve"> PAGEREF _Toc98218722 \h </w:instrText>
        </w:r>
        <w:r w:rsidR="000965A1">
          <w:rPr>
            <w:webHidden/>
          </w:rPr>
        </w:r>
        <w:r w:rsidR="000965A1">
          <w:rPr>
            <w:webHidden/>
          </w:rPr>
          <w:fldChar w:fldCharType="separate"/>
        </w:r>
        <w:r w:rsidR="000965A1">
          <w:rPr>
            <w:webHidden/>
          </w:rPr>
          <w:t>10</w:t>
        </w:r>
        <w:r w:rsidR="000965A1">
          <w:rPr>
            <w:webHidden/>
          </w:rPr>
          <w:fldChar w:fldCharType="end"/>
        </w:r>
      </w:hyperlink>
    </w:p>
    <w:p w14:paraId="0F33106C" w14:textId="17B8D757" w:rsidR="000965A1" w:rsidRDefault="0096303F">
      <w:pPr>
        <w:pStyle w:val="Obsah2"/>
        <w:rPr>
          <w:rFonts w:asciiTheme="minorHAnsi" w:eastAsiaTheme="minorEastAsia" w:hAnsiTheme="minorHAnsi" w:cstheme="minorBidi"/>
          <w:sz w:val="22"/>
          <w:szCs w:val="22"/>
        </w:rPr>
      </w:pPr>
      <w:hyperlink w:anchor="_Toc98218723" w:history="1">
        <w:r w:rsidR="000965A1" w:rsidRPr="00C163E1">
          <w:rPr>
            <w:rStyle w:val="Hypertextovodkaz"/>
          </w:rPr>
          <w:t>4.4.</w:t>
        </w:r>
        <w:r w:rsidR="000965A1">
          <w:rPr>
            <w:rFonts w:asciiTheme="minorHAnsi" w:eastAsiaTheme="minorEastAsia" w:hAnsiTheme="minorHAnsi" w:cstheme="minorBidi"/>
            <w:sz w:val="22"/>
            <w:szCs w:val="22"/>
          </w:rPr>
          <w:tab/>
        </w:r>
        <w:r w:rsidR="000965A1" w:rsidRPr="00C163E1">
          <w:rPr>
            <w:rStyle w:val="Hypertextovodkaz"/>
          </w:rPr>
          <w:t>Transakční – doplňková</w:t>
        </w:r>
        <w:r w:rsidR="000965A1">
          <w:rPr>
            <w:webHidden/>
          </w:rPr>
          <w:tab/>
        </w:r>
        <w:r w:rsidR="000965A1">
          <w:rPr>
            <w:webHidden/>
          </w:rPr>
          <w:fldChar w:fldCharType="begin"/>
        </w:r>
        <w:r w:rsidR="000965A1">
          <w:rPr>
            <w:webHidden/>
          </w:rPr>
          <w:instrText xml:space="preserve"> PAGEREF _Toc98218723 \h </w:instrText>
        </w:r>
        <w:r w:rsidR="000965A1">
          <w:rPr>
            <w:webHidden/>
          </w:rPr>
        </w:r>
        <w:r w:rsidR="000965A1">
          <w:rPr>
            <w:webHidden/>
          </w:rPr>
          <w:fldChar w:fldCharType="separate"/>
        </w:r>
        <w:r w:rsidR="000965A1">
          <w:rPr>
            <w:webHidden/>
          </w:rPr>
          <w:t>11</w:t>
        </w:r>
        <w:r w:rsidR="000965A1">
          <w:rPr>
            <w:webHidden/>
          </w:rPr>
          <w:fldChar w:fldCharType="end"/>
        </w:r>
      </w:hyperlink>
    </w:p>
    <w:p w14:paraId="3509AB85" w14:textId="5FE8374D" w:rsidR="000965A1" w:rsidRDefault="0096303F">
      <w:pPr>
        <w:pStyle w:val="Obsah2"/>
        <w:rPr>
          <w:rFonts w:asciiTheme="minorHAnsi" w:eastAsiaTheme="minorEastAsia" w:hAnsiTheme="minorHAnsi" w:cstheme="minorBidi"/>
          <w:sz w:val="22"/>
          <w:szCs w:val="22"/>
        </w:rPr>
      </w:pPr>
      <w:hyperlink w:anchor="_Toc98218724" w:history="1">
        <w:r w:rsidR="000965A1" w:rsidRPr="00C163E1">
          <w:rPr>
            <w:rStyle w:val="Hypertextovodkaz"/>
          </w:rPr>
          <w:t>4.5.</w:t>
        </w:r>
        <w:r w:rsidR="000965A1">
          <w:rPr>
            <w:rFonts w:asciiTheme="minorHAnsi" w:eastAsiaTheme="minorEastAsia" w:hAnsiTheme="minorHAnsi" w:cstheme="minorBidi"/>
            <w:sz w:val="22"/>
            <w:szCs w:val="22"/>
          </w:rPr>
          <w:tab/>
        </w:r>
        <w:r w:rsidR="000965A1" w:rsidRPr="00C163E1">
          <w:rPr>
            <w:rStyle w:val="Hypertextovodkaz"/>
          </w:rPr>
          <w:t>Číselníková – hlavní</w:t>
        </w:r>
        <w:r w:rsidR="000965A1">
          <w:rPr>
            <w:webHidden/>
          </w:rPr>
          <w:tab/>
        </w:r>
        <w:r w:rsidR="000965A1">
          <w:rPr>
            <w:webHidden/>
          </w:rPr>
          <w:fldChar w:fldCharType="begin"/>
        </w:r>
        <w:r w:rsidR="000965A1">
          <w:rPr>
            <w:webHidden/>
          </w:rPr>
          <w:instrText xml:space="preserve"> PAGEREF _Toc98218724 \h </w:instrText>
        </w:r>
        <w:r w:rsidR="000965A1">
          <w:rPr>
            <w:webHidden/>
          </w:rPr>
        </w:r>
        <w:r w:rsidR="000965A1">
          <w:rPr>
            <w:webHidden/>
          </w:rPr>
          <w:fldChar w:fldCharType="separate"/>
        </w:r>
        <w:r w:rsidR="000965A1">
          <w:rPr>
            <w:webHidden/>
          </w:rPr>
          <w:t>11</w:t>
        </w:r>
        <w:r w:rsidR="000965A1">
          <w:rPr>
            <w:webHidden/>
          </w:rPr>
          <w:fldChar w:fldCharType="end"/>
        </w:r>
      </w:hyperlink>
    </w:p>
    <w:p w14:paraId="4F05CE34" w14:textId="4FBE6BBB" w:rsidR="000965A1" w:rsidRDefault="0096303F">
      <w:pPr>
        <w:pStyle w:val="Obsah2"/>
        <w:rPr>
          <w:rFonts w:asciiTheme="minorHAnsi" w:eastAsiaTheme="minorEastAsia" w:hAnsiTheme="minorHAnsi" w:cstheme="minorBidi"/>
          <w:sz w:val="22"/>
          <w:szCs w:val="22"/>
        </w:rPr>
      </w:pPr>
      <w:hyperlink w:anchor="_Toc98218725" w:history="1">
        <w:r w:rsidR="000965A1" w:rsidRPr="00C163E1">
          <w:rPr>
            <w:rStyle w:val="Hypertextovodkaz"/>
          </w:rPr>
          <w:t>4.6.</w:t>
        </w:r>
        <w:r w:rsidR="000965A1">
          <w:rPr>
            <w:rFonts w:asciiTheme="minorHAnsi" w:eastAsiaTheme="minorEastAsia" w:hAnsiTheme="minorHAnsi" w:cstheme="minorBidi"/>
            <w:sz w:val="22"/>
            <w:szCs w:val="22"/>
          </w:rPr>
          <w:tab/>
        </w:r>
        <w:r w:rsidR="000965A1" w:rsidRPr="00C163E1">
          <w:rPr>
            <w:rStyle w:val="Hypertextovodkaz"/>
          </w:rPr>
          <w:t>Číselníková – doplňková</w:t>
        </w:r>
        <w:r w:rsidR="000965A1">
          <w:rPr>
            <w:webHidden/>
          </w:rPr>
          <w:tab/>
        </w:r>
        <w:r w:rsidR="000965A1">
          <w:rPr>
            <w:webHidden/>
          </w:rPr>
          <w:fldChar w:fldCharType="begin"/>
        </w:r>
        <w:r w:rsidR="000965A1">
          <w:rPr>
            <w:webHidden/>
          </w:rPr>
          <w:instrText xml:space="preserve"> PAGEREF _Toc98218725 \h </w:instrText>
        </w:r>
        <w:r w:rsidR="000965A1">
          <w:rPr>
            <w:webHidden/>
          </w:rPr>
        </w:r>
        <w:r w:rsidR="000965A1">
          <w:rPr>
            <w:webHidden/>
          </w:rPr>
          <w:fldChar w:fldCharType="separate"/>
        </w:r>
        <w:r w:rsidR="000965A1">
          <w:rPr>
            <w:webHidden/>
          </w:rPr>
          <w:t>11</w:t>
        </w:r>
        <w:r w:rsidR="000965A1">
          <w:rPr>
            <w:webHidden/>
          </w:rPr>
          <w:fldChar w:fldCharType="end"/>
        </w:r>
      </w:hyperlink>
    </w:p>
    <w:p w14:paraId="2CC48645" w14:textId="3AD28D09" w:rsidR="000965A1" w:rsidRDefault="0096303F" w:rsidP="0027568C">
      <w:pPr>
        <w:pStyle w:val="Obsah1"/>
        <w:rPr>
          <w:rFonts w:asciiTheme="minorHAnsi" w:eastAsiaTheme="minorEastAsia" w:hAnsiTheme="minorHAnsi" w:cstheme="minorBidi"/>
          <w:szCs w:val="22"/>
        </w:rPr>
      </w:pPr>
      <w:hyperlink w:anchor="_Toc98218726" w:history="1">
        <w:r w:rsidR="000965A1" w:rsidRPr="00C163E1">
          <w:rPr>
            <w:rStyle w:val="Hypertextovodkaz"/>
          </w:rPr>
          <w:t>5.</w:t>
        </w:r>
        <w:r w:rsidR="000965A1">
          <w:rPr>
            <w:rFonts w:asciiTheme="minorHAnsi" w:eastAsiaTheme="minorEastAsia" w:hAnsiTheme="minorHAnsi" w:cstheme="minorBidi"/>
            <w:szCs w:val="22"/>
          </w:rPr>
          <w:tab/>
        </w:r>
        <w:r w:rsidR="000965A1" w:rsidRPr="00C163E1">
          <w:rPr>
            <w:rStyle w:val="Hypertextovodkaz"/>
          </w:rPr>
          <w:t>Kontroly</w:t>
        </w:r>
        <w:r w:rsidR="000965A1">
          <w:rPr>
            <w:webHidden/>
          </w:rPr>
          <w:tab/>
        </w:r>
        <w:r w:rsidR="000965A1">
          <w:rPr>
            <w:webHidden/>
          </w:rPr>
          <w:fldChar w:fldCharType="begin"/>
        </w:r>
        <w:r w:rsidR="000965A1">
          <w:rPr>
            <w:webHidden/>
          </w:rPr>
          <w:instrText xml:space="preserve"> PAGEREF _Toc98218726 \h </w:instrText>
        </w:r>
        <w:r w:rsidR="000965A1">
          <w:rPr>
            <w:webHidden/>
          </w:rPr>
        </w:r>
        <w:r w:rsidR="000965A1">
          <w:rPr>
            <w:webHidden/>
          </w:rPr>
          <w:fldChar w:fldCharType="separate"/>
        </w:r>
        <w:r w:rsidR="000965A1">
          <w:rPr>
            <w:webHidden/>
          </w:rPr>
          <w:t>12</w:t>
        </w:r>
        <w:r w:rsidR="000965A1">
          <w:rPr>
            <w:webHidden/>
          </w:rPr>
          <w:fldChar w:fldCharType="end"/>
        </w:r>
      </w:hyperlink>
    </w:p>
    <w:p w14:paraId="0A5FD5B1" w14:textId="7645B8E4" w:rsidR="000965A1" w:rsidRDefault="0096303F">
      <w:pPr>
        <w:pStyle w:val="Obsah2"/>
        <w:rPr>
          <w:rFonts w:asciiTheme="minorHAnsi" w:eastAsiaTheme="minorEastAsia" w:hAnsiTheme="minorHAnsi" w:cstheme="minorBidi"/>
          <w:sz w:val="22"/>
          <w:szCs w:val="22"/>
        </w:rPr>
      </w:pPr>
      <w:hyperlink w:anchor="_Toc98218727" w:history="1">
        <w:r w:rsidR="000965A1" w:rsidRPr="00C163E1">
          <w:rPr>
            <w:rStyle w:val="Hypertextovodkaz"/>
          </w:rPr>
          <w:t>5.1.</w:t>
        </w:r>
        <w:r w:rsidR="000965A1">
          <w:rPr>
            <w:rFonts w:asciiTheme="minorHAnsi" w:eastAsiaTheme="minorEastAsia" w:hAnsiTheme="minorHAnsi" w:cstheme="minorBidi"/>
            <w:sz w:val="22"/>
            <w:szCs w:val="22"/>
          </w:rPr>
          <w:tab/>
        </w:r>
        <w:r w:rsidR="000965A1" w:rsidRPr="00C163E1">
          <w:rPr>
            <w:rStyle w:val="Hypertextovodkaz"/>
          </w:rPr>
          <w:t>Úvod</w:t>
        </w:r>
        <w:r w:rsidR="000965A1">
          <w:rPr>
            <w:webHidden/>
          </w:rPr>
          <w:tab/>
        </w:r>
        <w:r w:rsidR="000965A1">
          <w:rPr>
            <w:webHidden/>
          </w:rPr>
          <w:fldChar w:fldCharType="begin"/>
        </w:r>
        <w:r w:rsidR="000965A1">
          <w:rPr>
            <w:webHidden/>
          </w:rPr>
          <w:instrText xml:space="preserve"> PAGEREF _Toc98218727 \h </w:instrText>
        </w:r>
        <w:r w:rsidR="000965A1">
          <w:rPr>
            <w:webHidden/>
          </w:rPr>
        </w:r>
        <w:r w:rsidR="000965A1">
          <w:rPr>
            <w:webHidden/>
          </w:rPr>
          <w:fldChar w:fldCharType="separate"/>
        </w:r>
        <w:r w:rsidR="000965A1">
          <w:rPr>
            <w:webHidden/>
          </w:rPr>
          <w:t>12</w:t>
        </w:r>
        <w:r w:rsidR="000965A1">
          <w:rPr>
            <w:webHidden/>
          </w:rPr>
          <w:fldChar w:fldCharType="end"/>
        </w:r>
      </w:hyperlink>
    </w:p>
    <w:p w14:paraId="1995ABDD" w14:textId="66970E05" w:rsidR="000965A1" w:rsidRDefault="0096303F">
      <w:pPr>
        <w:pStyle w:val="Obsah2"/>
        <w:rPr>
          <w:rFonts w:asciiTheme="minorHAnsi" w:eastAsiaTheme="minorEastAsia" w:hAnsiTheme="minorHAnsi" w:cstheme="minorBidi"/>
          <w:sz w:val="22"/>
          <w:szCs w:val="22"/>
        </w:rPr>
      </w:pPr>
      <w:hyperlink w:anchor="_Toc98218728" w:history="1">
        <w:r w:rsidR="000965A1" w:rsidRPr="00C163E1">
          <w:rPr>
            <w:rStyle w:val="Hypertextovodkaz"/>
          </w:rPr>
          <w:t>5.2.</w:t>
        </w:r>
        <w:r w:rsidR="000965A1">
          <w:rPr>
            <w:rFonts w:asciiTheme="minorHAnsi" w:eastAsiaTheme="minorEastAsia" w:hAnsiTheme="minorHAnsi" w:cstheme="minorBidi"/>
            <w:sz w:val="22"/>
            <w:szCs w:val="22"/>
          </w:rPr>
          <w:tab/>
        </w:r>
        <w:r w:rsidR="000965A1" w:rsidRPr="00C163E1">
          <w:rPr>
            <w:rStyle w:val="Hypertextovodkaz"/>
          </w:rPr>
          <w:t>Formální a formátové kontroly Vydání výskytu výkazu</w:t>
        </w:r>
        <w:r w:rsidR="000965A1">
          <w:rPr>
            <w:webHidden/>
          </w:rPr>
          <w:tab/>
        </w:r>
        <w:r w:rsidR="000965A1">
          <w:rPr>
            <w:webHidden/>
          </w:rPr>
          <w:fldChar w:fldCharType="begin"/>
        </w:r>
        <w:r w:rsidR="000965A1">
          <w:rPr>
            <w:webHidden/>
          </w:rPr>
          <w:instrText xml:space="preserve"> PAGEREF _Toc98218728 \h </w:instrText>
        </w:r>
        <w:r w:rsidR="000965A1">
          <w:rPr>
            <w:webHidden/>
          </w:rPr>
        </w:r>
        <w:r w:rsidR="000965A1">
          <w:rPr>
            <w:webHidden/>
          </w:rPr>
          <w:fldChar w:fldCharType="separate"/>
        </w:r>
        <w:r w:rsidR="000965A1">
          <w:rPr>
            <w:webHidden/>
          </w:rPr>
          <w:t>13</w:t>
        </w:r>
        <w:r w:rsidR="000965A1">
          <w:rPr>
            <w:webHidden/>
          </w:rPr>
          <w:fldChar w:fldCharType="end"/>
        </w:r>
      </w:hyperlink>
    </w:p>
    <w:p w14:paraId="1DEEF87B" w14:textId="799BF6E8" w:rsidR="000965A1" w:rsidRDefault="0096303F">
      <w:pPr>
        <w:pStyle w:val="Obsah2"/>
        <w:rPr>
          <w:rFonts w:asciiTheme="minorHAnsi" w:eastAsiaTheme="minorEastAsia" w:hAnsiTheme="minorHAnsi" w:cstheme="minorBidi"/>
          <w:sz w:val="22"/>
          <w:szCs w:val="22"/>
        </w:rPr>
      </w:pPr>
      <w:hyperlink w:anchor="_Toc98218729" w:history="1">
        <w:r w:rsidR="000965A1" w:rsidRPr="00C163E1">
          <w:rPr>
            <w:rStyle w:val="Hypertextovodkaz"/>
          </w:rPr>
          <w:t>5.3.</w:t>
        </w:r>
        <w:r w:rsidR="000965A1">
          <w:rPr>
            <w:rFonts w:asciiTheme="minorHAnsi" w:eastAsiaTheme="minorEastAsia" w:hAnsiTheme="minorHAnsi" w:cstheme="minorBidi"/>
            <w:sz w:val="22"/>
            <w:szCs w:val="22"/>
          </w:rPr>
          <w:tab/>
        </w:r>
        <w:r w:rsidR="000965A1" w:rsidRPr="00C163E1">
          <w:rPr>
            <w:rStyle w:val="Hypertextovodkaz"/>
          </w:rPr>
          <w:t>Formální kontroly návaznosti záznamů</w:t>
        </w:r>
        <w:r w:rsidR="000965A1">
          <w:rPr>
            <w:webHidden/>
          </w:rPr>
          <w:tab/>
        </w:r>
        <w:r w:rsidR="000965A1">
          <w:rPr>
            <w:webHidden/>
          </w:rPr>
          <w:fldChar w:fldCharType="begin"/>
        </w:r>
        <w:r w:rsidR="000965A1">
          <w:rPr>
            <w:webHidden/>
          </w:rPr>
          <w:instrText xml:space="preserve"> PAGEREF _Toc98218729 \h </w:instrText>
        </w:r>
        <w:r w:rsidR="000965A1">
          <w:rPr>
            <w:webHidden/>
          </w:rPr>
        </w:r>
        <w:r w:rsidR="000965A1">
          <w:rPr>
            <w:webHidden/>
          </w:rPr>
          <w:fldChar w:fldCharType="separate"/>
        </w:r>
        <w:r w:rsidR="000965A1">
          <w:rPr>
            <w:webHidden/>
          </w:rPr>
          <w:t>14</w:t>
        </w:r>
        <w:r w:rsidR="000965A1">
          <w:rPr>
            <w:webHidden/>
          </w:rPr>
          <w:fldChar w:fldCharType="end"/>
        </w:r>
      </w:hyperlink>
    </w:p>
    <w:p w14:paraId="73BF4D30" w14:textId="30297442" w:rsidR="000965A1" w:rsidRDefault="0096303F">
      <w:pPr>
        <w:pStyle w:val="Obsah2"/>
        <w:rPr>
          <w:rFonts w:asciiTheme="minorHAnsi" w:eastAsiaTheme="minorEastAsia" w:hAnsiTheme="minorHAnsi" w:cstheme="minorBidi"/>
          <w:sz w:val="22"/>
          <w:szCs w:val="22"/>
        </w:rPr>
      </w:pPr>
      <w:hyperlink w:anchor="_Toc98218730" w:history="1">
        <w:r w:rsidR="000965A1" w:rsidRPr="00C163E1">
          <w:rPr>
            <w:rStyle w:val="Hypertextovodkaz"/>
          </w:rPr>
          <w:t>5.4.</w:t>
        </w:r>
        <w:r w:rsidR="000965A1">
          <w:rPr>
            <w:rFonts w:asciiTheme="minorHAnsi" w:eastAsiaTheme="minorEastAsia" w:hAnsiTheme="minorHAnsi" w:cstheme="minorBidi"/>
            <w:sz w:val="22"/>
            <w:szCs w:val="22"/>
          </w:rPr>
          <w:tab/>
        </w:r>
        <w:r w:rsidR="000965A1" w:rsidRPr="00C163E1">
          <w:rPr>
            <w:rStyle w:val="Hypertextovodkaz"/>
          </w:rPr>
          <w:t>Závažnost JVK a MVK kontrol</w:t>
        </w:r>
        <w:r w:rsidR="000965A1">
          <w:rPr>
            <w:webHidden/>
          </w:rPr>
          <w:tab/>
        </w:r>
        <w:r w:rsidR="000965A1">
          <w:rPr>
            <w:webHidden/>
          </w:rPr>
          <w:fldChar w:fldCharType="begin"/>
        </w:r>
        <w:r w:rsidR="000965A1">
          <w:rPr>
            <w:webHidden/>
          </w:rPr>
          <w:instrText xml:space="preserve"> PAGEREF _Toc98218730 \h </w:instrText>
        </w:r>
        <w:r w:rsidR="000965A1">
          <w:rPr>
            <w:webHidden/>
          </w:rPr>
        </w:r>
        <w:r w:rsidR="000965A1">
          <w:rPr>
            <w:webHidden/>
          </w:rPr>
          <w:fldChar w:fldCharType="separate"/>
        </w:r>
        <w:r w:rsidR="000965A1">
          <w:rPr>
            <w:webHidden/>
          </w:rPr>
          <w:t>15</w:t>
        </w:r>
        <w:r w:rsidR="000965A1">
          <w:rPr>
            <w:webHidden/>
          </w:rPr>
          <w:fldChar w:fldCharType="end"/>
        </w:r>
      </w:hyperlink>
    </w:p>
    <w:p w14:paraId="0D0127B9" w14:textId="60FFC90E" w:rsidR="000965A1" w:rsidRDefault="0096303F">
      <w:pPr>
        <w:pStyle w:val="Obsah2"/>
        <w:rPr>
          <w:rFonts w:asciiTheme="minorHAnsi" w:eastAsiaTheme="minorEastAsia" w:hAnsiTheme="minorHAnsi" w:cstheme="minorBidi"/>
          <w:sz w:val="22"/>
          <w:szCs w:val="22"/>
        </w:rPr>
      </w:pPr>
      <w:hyperlink w:anchor="_Toc98218731" w:history="1">
        <w:r w:rsidR="000965A1" w:rsidRPr="00C163E1">
          <w:rPr>
            <w:rStyle w:val="Hypertextovodkaz"/>
          </w:rPr>
          <w:t>5.5.</w:t>
        </w:r>
        <w:r w:rsidR="000965A1">
          <w:rPr>
            <w:rFonts w:asciiTheme="minorHAnsi" w:eastAsiaTheme="minorEastAsia" w:hAnsiTheme="minorHAnsi" w:cstheme="minorBidi"/>
            <w:sz w:val="22"/>
            <w:szCs w:val="22"/>
          </w:rPr>
          <w:tab/>
        </w:r>
        <w:r w:rsidR="000965A1" w:rsidRPr="00C163E1">
          <w:rPr>
            <w:rStyle w:val="Hypertextovodkaz"/>
          </w:rPr>
          <w:t>Jednovýkazové kontroly</w:t>
        </w:r>
        <w:r w:rsidR="000965A1">
          <w:rPr>
            <w:webHidden/>
          </w:rPr>
          <w:tab/>
        </w:r>
        <w:r w:rsidR="000965A1">
          <w:rPr>
            <w:webHidden/>
          </w:rPr>
          <w:fldChar w:fldCharType="begin"/>
        </w:r>
        <w:r w:rsidR="000965A1">
          <w:rPr>
            <w:webHidden/>
          </w:rPr>
          <w:instrText xml:space="preserve"> PAGEREF _Toc98218731 \h </w:instrText>
        </w:r>
        <w:r w:rsidR="000965A1">
          <w:rPr>
            <w:webHidden/>
          </w:rPr>
        </w:r>
        <w:r w:rsidR="000965A1">
          <w:rPr>
            <w:webHidden/>
          </w:rPr>
          <w:fldChar w:fldCharType="separate"/>
        </w:r>
        <w:r w:rsidR="000965A1">
          <w:rPr>
            <w:webHidden/>
          </w:rPr>
          <w:t>16</w:t>
        </w:r>
        <w:r w:rsidR="000965A1">
          <w:rPr>
            <w:webHidden/>
          </w:rPr>
          <w:fldChar w:fldCharType="end"/>
        </w:r>
      </w:hyperlink>
    </w:p>
    <w:p w14:paraId="005D8C4C" w14:textId="4B0D03DC" w:rsidR="000965A1" w:rsidRDefault="0096303F">
      <w:pPr>
        <w:pStyle w:val="Obsah2"/>
        <w:rPr>
          <w:rFonts w:asciiTheme="minorHAnsi" w:eastAsiaTheme="minorEastAsia" w:hAnsiTheme="minorHAnsi" w:cstheme="minorBidi"/>
          <w:sz w:val="22"/>
          <w:szCs w:val="22"/>
        </w:rPr>
      </w:pPr>
      <w:hyperlink w:anchor="_Toc98218732" w:history="1">
        <w:r w:rsidR="000965A1" w:rsidRPr="00C163E1">
          <w:rPr>
            <w:rStyle w:val="Hypertextovodkaz"/>
          </w:rPr>
          <w:t>5.6.</w:t>
        </w:r>
        <w:r w:rsidR="000965A1">
          <w:rPr>
            <w:rFonts w:asciiTheme="minorHAnsi" w:eastAsiaTheme="minorEastAsia" w:hAnsiTheme="minorHAnsi" w:cstheme="minorBidi"/>
            <w:sz w:val="22"/>
            <w:szCs w:val="22"/>
          </w:rPr>
          <w:tab/>
        </w:r>
        <w:r w:rsidR="000965A1" w:rsidRPr="00C163E1">
          <w:rPr>
            <w:rStyle w:val="Hypertextovodkaz"/>
          </w:rPr>
          <w:t>Mezivýkazové kontroly</w:t>
        </w:r>
        <w:r w:rsidR="000965A1">
          <w:rPr>
            <w:webHidden/>
          </w:rPr>
          <w:tab/>
        </w:r>
        <w:r w:rsidR="000965A1">
          <w:rPr>
            <w:webHidden/>
          </w:rPr>
          <w:fldChar w:fldCharType="begin"/>
        </w:r>
        <w:r w:rsidR="000965A1">
          <w:rPr>
            <w:webHidden/>
          </w:rPr>
          <w:instrText xml:space="preserve"> PAGEREF _Toc98218732 \h </w:instrText>
        </w:r>
        <w:r w:rsidR="000965A1">
          <w:rPr>
            <w:webHidden/>
          </w:rPr>
        </w:r>
        <w:r w:rsidR="000965A1">
          <w:rPr>
            <w:webHidden/>
          </w:rPr>
          <w:fldChar w:fldCharType="separate"/>
        </w:r>
        <w:r w:rsidR="000965A1">
          <w:rPr>
            <w:webHidden/>
          </w:rPr>
          <w:t>17</w:t>
        </w:r>
        <w:r w:rsidR="000965A1">
          <w:rPr>
            <w:webHidden/>
          </w:rPr>
          <w:fldChar w:fldCharType="end"/>
        </w:r>
      </w:hyperlink>
    </w:p>
    <w:p w14:paraId="1FDBF9E8" w14:textId="4785186B" w:rsidR="000965A1" w:rsidRDefault="0096303F">
      <w:pPr>
        <w:pStyle w:val="Obsah2"/>
        <w:rPr>
          <w:rFonts w:asciiTheme="minorHAnsi" w:eastAsiaTheme="minorEastAsia" w:hAnsiTheme="minorHAnsi" w:cstheme="minorBidi"/>
          <w:sz w:val="22"/>
          <w:szCs w:val="22"/>
        </w:rPr>
      </w:pPr>
      <w:hyperlink w:anchor="_Toc98218733" w:history="1">
        <w:r w:rsidR="000965A1" w:rsidRPr="00C163E1">
          <w:rPr>
            <w:rStyle w:val="Hypertextovodkaz"/>
          </w:rPr>
          <w:t>5.7.</w:t>
        </w:r>
        <w:r w:rsidR="000965A1">
          <w:rPr>
            <w:rFonts w:asciiTheme="minorHAnsi" w:eastAsiaTheme="minorEastAsia" w:hAnsiTheme="minorHAnsi" w:cstheme="minorBidi"/>
            <w:sz w:val="22"/>
            <w:szCs w:val="22"/>
          </w:rPr>
          <w:tab/>
        </w:r>
        <w:r w:rsidR="000965A1" w:rsidRPr="00C163E1">
          <w:rPr>
            <w:rStyle w:val="Hypertextovodkaz"/>
          </w:rPr>
          <w:t>Jazyk kontrol</w:t>
        </w:r>
        <w:r w:rsidR="000965A1">
          <w:rPr>
            <w:webHidden/>
          </w:rPr>
          <w:tab/>
        </w:r>
        <w:r w:rsidR="000965A1">
          <w:rPr>
            <w:webHidden/>
          </w:rPr>
          <w:fldChar w:fldCharType="begin"/>
        </w:r>
        <w:r w:rsidR="000965A1">
          <w:rPr>
            <w:webHidden/>
          </w:rPr>
          <w:instrText xml:space="preserve"> PAGEREF _Toc98218733 \h </w:instrText>
        </w:r>
        <w:r w:rsidR="000965A1">
          <w:rPr>
            <w:webHidden/>
          </w:rPr>
        </w:r>
        <w:r w:rsidR="000965A1">
          <w:rPr>
            <w:webHidden/>
          </w:rPr>
          <w:fldChar w:fldCharType="separate"/>
        </w:r>
        <w:r w:rsidR="000965A1">
          <w:rPr>
            <w:webHidden/>
          </w:rPr>
          <w:t>19</w:t>
        </w:r>
        <w:r w:rsidR="000965A1">
          <w:rPr>
            <w:webHidden/>
          </w:rPr>
          <w:fldChar w:fldCharType="end"/>
        </w:r>
      </w:hyperlink>
    </w:p>
    <w:p w14:paraId="550EF8E5" w14:textId="0789A9EE" w:rsidR="000965A1" w:rsidRDefault="0096303F" w:rsidP="0027568C">
      <w:pPr>
        <w:pStyle w:val="Obsah1"/>
        <w:rPr>
          <w:rFonts w:asciiTheme="minorHAnsi" w:eastAsiaTheme="minorEastAsia" w:hAnsiTheme="minorHAnsi" w:cstheme="minorBidi"/>
          <w:szCs w:val="22"/>
        </w:rPr>
      </w:pPr>
      <w:hyperlink w:anchor="_Toc98218734" w:history="1">
        <w:r w:rsidR="000965A1" w:rsidRPr="00C163E1">
          <w:rPr>
            <w:rStyle w:val="Hypertextovodkaz"/>
          </w:rPr>
          <w:t>6.</w:t>
        </w:r>
        <w:r w:rsidR="000965A1">
          <w:rPr>
            <w:rFonts w:asciiTheme="minorHAnsi" w:eastAsiaTheme="minorEastAsia" w:hAnsiTheme="minorHAnsi" w:cstheme="minorBidi"/>
            <w:szCs w:val="22"/>
          </w:rPr>
          <w:tab/>
        </w:r>
        <w:r w:rsidR="000965A1" w:rsidRPr="00C163E1">
          <w:rPr>
            <w:rStyle w:val="Hypertextovodkaz"/>
          </w:rPr>
          <w:t>Metodiky MKT</w:t>
        </w:r>
        <w:r w:rsidR="000965A1">
          <w:rPr>
            <w:webHidden/>
          </w:rPr>
          <w:tab/>
        </w:r>
        <w:r w:rsidR="000965A1">
          <w:rPr>
            <w:webHidden/>
          </w:rPr>
          <w:fldChar w:fldCharType="begin"/>
        </w:r>
        <w:r w:rsidR="000965A1">
          <w:rPr>
            <w:webHidden/>
          </w:rPr>
          <w:instrText xml:space="preserve"> PAGEREF _Toc98218734 \h </w:instrText>
        </w:r>
        <w:r w:rsidR="000965A1">
          <w:rPr>
            <w:webHidden/>
          </w:rPr>
        </w:r>
        <w:r w:rsidR="000965A1">
          <w:rPr>
            <w:webHidden/>
          </w:rPr>
          <w:fldChar w:fldCharType="separate"/>
        </w:r>
        <w:r w:rsidR="000965A1">
          <w:rPr>
            <w:webHidden/>
          </w:rPr>
          <w:t>20</w:t>
        </w:r>
        <w:r w:rsidR="000965A1">
          <w:rPr>
            <w:webHidden/>
          </w:rPr>
          <w:fldChar w:fldCharType="end"/>
        </w:r>
      </w:hyperlink>
    </w:p>
    <w:p w14:paraId="3A6F5996" w14:textId="104E397C" w:rsidR="000965A1" w:rsidRDefault="0096303F">
      <w:pPr>
        <w:pStyle w:val="Obsah2"/>
        <w:rPr>
          <w:rFonts w:asciiTheme="minorHAnsi" w:eastAsiaTheme="minorEastAsia" w:hAnsiTheme="minorHAnsi" w:cstheme="minorBidi"/>
          <w:sz w:val="22"/>
          <w:szCs w:val="22"/>
        </w:rPr>
      </w:pPr>
      <w:hyperlink w:anchor="_Toc98218735" w:history="1">
        <w:r w:rsidR="000965A1" w:rsidRPr="00C163E1">
          <w:rPr>
            <w:rStyle w:val="Hypertextovodkaz"/>
          </w:rPr>
          <w:t>6.1.</w:t>
        </w:r>
        <w:r w:rsidR="000965A1">
          <w:rPr>
            <w:rFonts w:asciiTheme="minorHAnsi" w:eastAsiaTheme="minorEastAsia" w:hAnsiTheme="minorHAnsi" w:cstheme="minorBidi"/>
            <w:sz w:val="22"/>
            <w:szCs w:val="22"/>
          </w:rPr>
          <w:tab/>
        </w:r>
        <w:r w:rsidR="000965A1" w:rsidRPr="00C163E1">
          <w:rPr>
            <w:rStyle w:val="Hypertextovodkaz"/>
          </w:rPr>
          <w:t>Úvod</w:t>
        </w:r>
        <w:r w:rsidR="000965A1">
          <w:rPr>
            <w:webHidden/>
          </w:rPr>
          <w:tab/>
        </w:r>
        <w:r w:rsidR="000965A1">
          <w:rPr>
            <w:webHidden/>
          </w:rPr>
          <w:fldChar w:fldCharType="begin"/>
        </w:r>
        <w:r w:rsidR="000965A1">
          <w:rPr>
            <w:webHidden/>
          </w:rPr>
          <w:instrText xml:space="preserve"> PAGEREF _Toc98218735 \h </w:instrText>
        </w:r>
        <w:r w:rsidR="000965A1">
          <w:rPr>
            <w:webHidden/>
          </w:rPr>
        </w:r>
        <w:r w:rsidR="000965A1">
          <w:rPr>
            <w:webHidden/>
          </w:rPr>
          <w:fldChar w:fldCharType="separate"/>
        </w:r>
        <w:r w:rsidR="000965A1">
          <w:rPr>
            <w:webHidden/>
          </w:rPr>
          <w:t>20</w:t>
        </w:r>
        <w:r w:rsidR="000965A1">
          <w:rPr>
            <w:webHidden/>
          </w:rPr>
          <w:fldChar w:fldCharType="end"/>
        </w:r>
      </w:hyperlink>
    </w:p>
    <w:p w14:paraId="5CCC94A6" w14:textId="67FF023D" w:rsidR="000965A1" w:rsidRDefault="0096303F">
      <w:pPr>
        <w:pStyle w:val="Obsah2"/>
        <w:rPr>
          <w:rFonts w:asciiTheme="minorHAnsi" w:eastAsiaTheme="minorEastAsia" w:hAnsiTheme="minorHAnsi" w:cstheme="minorBidi"/>
          <w:sz w:val="22"/>
          <w:szCs w:val="22"/>
        </w:rPr>
      </w:pPr>
      <w:hyperlink w:anchor="_Toc98218736" w:history="1">
        <w:r w:rsidR="000965A1" w:rsidRPr="00C163E1">
          <w:rPr>
            <w:rStyle w:val="Hypertextovodkaz"/>
          </w:rPr>
          <w:t>6.2.</w:t>
        </w:r>
        <w:r w:rsidR="000965A1">
          <w:rPr>
            <w:rFonts w:asciiTheme="minorHAnsi" w:eastAsiaTheme="minorEastAsia" w:hAnsiTheme="minorHAnsi" w:cstheme="minorBidi"/>
            <w:sz w:val="22"/>
            <w:szCs w:val="22"/>
          </w:rPr>
          <w:tab/>
        </w:r>
        <w:r w:rsidR="000965A1" w:rsidRPr="00C163E1">
          <w:rPr>
            <w:rStyle w:val="Hypertextovodkaz"/>
          </w:rPr>
          <w:t>Knihovna</w:t>
        </w:r>
        <w:r w:rsidR="000965A1">
          <w:rPr>
            <w:webHidden/>
          </w:rPr>
          <w:tab/>
        </w:r>
        <w:r w:rsidR="000965A1">
          <w:rPr>
            <w:webHidden/>
          </w:rPr>
          <w:fldChar w:fldCharType="begin"/>
        </w:r>
        <w:r w:rsidR="000965A1">
          <w:rPr>
            <w:webHidden/>
          </w:rPr>
          <w:instrText xml:space="preserve"> PAGEREF _Toc98218736 \h </w:instrText>
        </w:r>
        <w:r w:rsidR="000965A1">
          <w:rPr>
            <w:webHidden/>
          </w:rPr>
        </w:r>
        <w:r w:rsidR="000965A1">
          <w:rPr>
            <w:webHidden/>
          </w:rPr>
          <w:fldChar w:fldCharType="separate"/>
        </w:r>
        <w:r w:rsidR="000965A1">
          <w:rPr>
            <w:webHidden/>
          </w:rPr>
          <w:t>20</w:t>
        </w:r>
        <w:r w:rsidR="000965A1">
          <w:rPr>
            <w:webHidden/>
          </w:rPr>
          <w:fldChar w:fldCharType="end"/>
        </w:r>
      </w:hyperlink>
    </w:p>
    <w:p w14:paraId="2F6F973F" w14:textId="49EC5B10" w:rsidR="000965A1" w:rsidRDefault="0096303F">
      <w:pPr>
        <w:pStyle w:val="Obsah2"/>
        <w:rPr>
          <w:rFonts w:asciiTheme="minorHAnsi" w:eastAsiaTheme="minorEastAsia" w:hAnsiTheme="minorHAnsi" w:cstheme="minorBidi"/>
          <w:sz w:val="22"/>
          <w:szCs w:val="22"/>
        </w:rPr>
      </w:pPr>
      <w:hyperlink w:anchor="_Toc98218737" w:history="1">
        <w:r w:rsidR="000965A1" w:rsidRPr="00C163E1">
          <w:rPr>
            <w:rStyle w:val="Hypertextovodkaz"/>
          </w:rPr>
          <w:t>6.3.</w:t>
        </w:r>
        <w:r w:rsidR="000965A1">
          <w:rPr>
            <w:rFonts w:asciiTheme="minorHAnsi" w:eastAsiaTheme="minorEastAsia" w:hAnsiTheme="minorHAnsi" w:cstheme="minorBidi"/>
            <w:sz w:val="22"/>
            <w:szCs w:val="22"/>
          </w:rPr>
          <w:tab/>
        </w:r>
        <w:r w:rsidR="000965A1" w:rsidRPr="00C163E1">
          <w:rPr>
            <w:rStyle w:val="Hypertextovodkaz"/>
          </w:rPr>
          <w:t>Výkazy</w:t>
        </w:r>
        <w:r w:rsidR="000965A1">
          <w:rPr>
            <w:webHidden/>
          </w:rPr>
          <w:tab/>
        </w:r>
        <w:r w:rsidR="000965A1">
          <w:rPr>
            <w:webHidden/>
          </w:rPr>
          <w:fldChar w:fldCharType="begin"/>
        </w:r>
        <w:r w:rsidR="000965A1">
          <w:rPr>
            <w:webHidden/>
          </w:rPr>
          <w:instrText xml:space="preserve"> PAGEREF _Toc98218737 \h </w:instrText>
        </w:r>
        <w:r w:rsidR="000965A1">
          <w:rPr>
            <w:webHidden/>
          </w:rPr>
        </w:r>
        <w:r w:rsidR="000965A1">
          <w:rPr>
            <w:webHidden/>
          </w:rPr>
          <w:fldChar w:fldCharType="separate"/>
        </w:r>
        <w:r w:rsidR="000965A1">
          <w:rPr>
            <w:webHidden/>
          </w:rPr>
          <w:t>21</w:t>
        </w:r>
        <w:r w:rsidR="000965A1">
          <w:rPr>
            <w:webHidden/>
          </w:rPr>
          <w:fldChar w:fldCharType="end"/>
        </w:r>
      </w:hyperlink>
    </w:p>
    <w:p w14:paraId="670A17C9" w14:textId="60B26DFC" w:rsidR="000965A1" w:rsidRDefault="0096303F">
      <w:pPr>
        <w:pStyle w:val="Obsah2"/>
        <w:rPr>
          <w:rFonts w:asciiTheme="minorHAnsi" w:eastAsiaTheme="minorEastAsia" w:hAnsiTheme="minorHAnsi" w:cstheme="minorBidi"/>
          <w:sz w:val="22"/>
          <w:szCs w:val="22"/>
        </w:rPr>
      </w:pPr>
      <w:hyperlink w:anchor="_Toc98218738" w:history="1">
        <w:r w:rsidR="000965A1" w:rsidRPr="00C163E1">
          <w:rPr>
            <w:rStyle w:val="Hypertextovodkaz"/>
          </w:rPr>
          <w:t>6.4.</w:t>
        </w:r>
        <w:r w:rsidR="000965A1">
          <w:rPr>
            <w:rFonts w:asciiTheme="minorHAnsi" w:eastAsiaTheme="minorEastAsia" w:hAnsiTheme="minorHAnsi" w:cstheme="minorBidi"/>
            <w:sz w:val="22"/>
            <w:szCs w:val="22"/>
          </w:rPr>
          <w:tab/>
        </w:r>
        <w:r w:rsidR="000965A1" w:rsidRPr="00C163E1">
          <w:rPr>
            <w:rStyle w:val="Hypertextovodkaz"/>
          </w:rPr>
          <w:t>Jednovýkazové kontroly</w:t>
        </w:r>
        <w:r w:rsidR="000965A1">
          <w:rPr>
            <w:webHidden/>
          </w:rPr>
          <w:tab/>
        </w:r>
        <w:r w:rsidR="000965A1">
          <w:rPr>
            <w:webHidden/>
          </w:rPr>
          <w:fldChar w:fldCharType="begin"/>
        </w:r>
        <w:r w:rsidR="000965A1">
          <w:rPr>
            <w:webHidden/>
          </w:rPr>
          <w:instrText xml:space="preserve"> PAGEREF _Toc98218738 \h </w:instrText>
        </w:r>
        <w:r w:rsidR="000965A1">
          <w:rPr>
            <w:webHidden/>
          </w:rPr>
        </w:r>
        <w:r w:rsidR="000965A1">
          <w:rPr>
            <w:webHidden/>
          </w:rPr>
          <w:fldChar w:fldCharType="separate"/>
        </w:r>
        <w:r w:rsidR="000965A1">
          <w:rPr>
            <w:webHidden/>
          </w:rPr>
          <w:t>29</w:t>
        </w:r>
        <w:r w:rsidR="000965A1">
          <w:rPr>
            <w:webHidden/>
          </w:rPr>
          <w:fldChar w:fldCharType="end"/>
        </w:r>
      </w:hyperlink>
    </w:p>
    <w:p w14:paraId="093F7A4D" w14:textId="70EB4B77" w:rsidR="000965A1" w:rsidRDefault="0096303F">
      <w:pPr>
        <w:pStyle w:val="Obsah2"/>
        <w:rPr>
          <w:rFonts w:asciiTheme="minorHAnsi" w:eastAsiaTheme="minorEastAsia" w:hAnsiTheme="minorHAnsi" w:cstheme="minorBidi"/>
          <w:sz w:val="22"/>
          <w:szCs w:val="22"/>
        </w:rPr>
      </w:pPr>
      <w:hyperlink w:anchor="_Toc98218739" w:history="1">
        <w:r w:rsidR="000965A1" w:rsidRPr="00C163E1">
          <w:rPr>
            <w:rStyle w:val="Hypertextovodkaz"/>
          </w:rPr>
          <w:t>6.5.</w:t>
        </w:r>
        <w:r w:rsidR="000965A1">
          <w:rPr>
            <w:rFonts w:asciiTheme="minorHAnsi" w:eastAsiaTheme="minorEastAsia" w:hAnsiTheme="minorHAnsi" w:cstheme="minorBidi"/>
            <w:sz w:val="22"/>
            <w:szCs w:val="22"/>
          </w:rPr>
          <w:tab/>
        </w:r>
        <w:r w:rsidR="000965A1" w:rsidRPr="00C163E1">
          <w:rPr>
            <w:rStyle w:val="Hypertextovodkaz"/>
          </w:rPr>
          <w:t>Mezivýkazové kontroly</w:t>
        </w:r>
        <w:r w:rsidR="000965A1">
          <w:rPr>
            <w:webHidden/>
          </w:rPr>
          <w:tab/>
        </w:r>
        <w:r w:rsidR="000965A1">
          <w:rPr>
            <w:webHidden/>
          </w:rPr>
          <w:fldChar w:fldCharType="begin"/>
        </w:r>
        <w:r w:rsidR="000965A1">
          <w:rPr>
            <w:webHidden/>
          </w:rPr>
          <w:instrText xml:space="preserve"> PAGEREF _Toc98218739 \h </w:instrText>
        </w:r>
        <w:r w:rsidR="000965A1">
          <w:rPr>
            <w:webHidden/>
          </w:rPr>
        </w:r>
        <w:r w:rsidR="000965A1">
          <w:rPr>
            <w:webHidden/>
          </w:rPr>
          <w:fldChar w:fldCharType="separate"/>
        </w:r>
        <w:r w:rsidR="000965A1">
          <w:rPr>
            <w:webHidden/>
          </w:rPr>
          <w:t>29</w:t>
        </w:r>
        <w:r w:rsidR="000965A1">
          <w:rPr>
            <w:webHidden/>
          </w:rPr>
          <w:fldChar w:fldCharType="end"/>
        </w:r>
      </w:hyperlink>
    </w:p>
    <w:p w14:paraId="63438E3F" w14:textId="2FAE6B84" w:rsidR="000965A1" w:rsidRDefault="0096303F" w:rsidP="0027568C">
      <w:pPr>
        <w:pStyle w:val="Obsah1"/>
        <w:rPr>
          <w:rFonts w:asciiTheme="minorHAnsi" w:eastAsiaTheme="minorEastAsia" w:hAnsiTheme="minorHAnsi" w:cstheme="minorBidi"/>
          <w:szCs w:val="22"/>
        </w:rPr>
      </w:pPr>
      <w:hyperlink w:anchor="_Toc98218740" w:history="1">
        <w:r w:rsidR="000965A1" w:rsidRPr="00C163E1">
          <w:rPr>
            <w:rStyle w:val="Hypertextovodkaz"/>
          </w:rPr>
          <w:t>7.</w:t>
        </w:r>
        <w:r w:rsidR="000965A1">
          <w:rPr>
            <w:rFonts w:asciiTheme="minorHAnsi" w:eastAsiaTheme="minorEastAsia" w:hAnsiTheme="minorHAnsi" w:cstheme="minorBidi"/>
            <w:szCs w:val="22"/>
          </w:rPr>
          <w:tab/>
        </w:r>
        <w:r w:rsidR="000965A1" w:rsidRPr="00C163E1">
          <w:rPr>
            <w:rStyle w:val="Hypertextovodkaz"/>
          </w:rPr>
          <w:t>Zasílání a zpracování výkazů MKT</w:t>
        </w:r>
        <w:r w:rsidR="000965A1">
          <w:rPr>
            <w:webHidden/>
          </w:rPr>
          <w:tab/>
        </w:r>
        <w:r w:rsidR="000965A1">
          <w:rPr>
            <w:webHidden/>
          </w:rPr>
          <w:fldChar w:fldCharType="begin"/>
        </w:r>
        <w:r w:rsidR="000965A1">
          <w:rPr>
            <w:webHidden/>
          </w:rPr>
          <w:instrText xml:space="preserve"> PAGEREF _Toc98218740 \h </w:instrText>
        </w:r>
        <w:r w:rsidR="000965A1">
          <w:rPr>
            <w:webHidden/>
          </w:rPr>
        </w:r>
        <w:r w:rsidR="000965A1">
          <w:rPr>
            <w:webHidden/>
          </w:rPr>
          <w:fldChar w:fldCharType="separate"/>
        </w:r>
        <w:r w:rsidR="000965A1">
          <w:rPr>
            <w:webHidden/>
          </w:rPr>
          <w:t>33</w:t>
        </w:r>
        <w:r w:rsidR="000965A1">
          <w:rPr>
            <w:webHidden/>
          </w:rPr>
          <w:fldChar w:fldCharType="end"/>
        </w:r>
      </w:hyperlink>
    </w:p>
    <w:p w14:paraId="31B50285" w14:textId="33C0DF63" w:rsidR="000965A1" w:rsidRDefault="0096303F">
      <w:pPr>
        <w:pStyle w:val="Obsah2"/>
        <w:rPr>
          <w:rFonts w:asciiTheme="minorHAnsi" w:eastAsiaTheme="minorEastAsia" w:hAnsiTheme="minorHAnsi" w:cstheme="minorBidi"/>
          <w:sz w:val="22"/>
          <w:szCs w:val="22"/>
        </w:rPr>
      </w:pPr>
      <w:hyperlink w:anchor="_Toc98218741" w:history="1">
        <w:r w:rsidR="000965A1" w:rsidRPr="00C163E1">
          <w:rPr>
            <w:rStyle w:val="Hypertextovodkaz"/>
          </w:rPr>
          <w:t>7.1.</w:t>
        </w:r>
        <w:r w:rsidR="000965A1">
          <w:rPr>
            <w:rFonts w:asciiTheme="minorHAnsi" w:eastAsiaTheme="minorEastAsia" w:hAnsiTheme="minorHAnsi" w:cstheme="minorBidi"/>
            <w:sz w:val="22"/>
            <w:szCs w:val="22"/>
          </w:rPr>
          <w:tab/>
        </w:r>
        <w:r w:rsidR="000965A1" w:rsidRPr="00C163E1">
          <w:rPr>
            <w:rStyle w:val="Hypertextovodkaz"/>
          </w:rPr>
          <w:t>Úvod</w:t>
        </w:r>
        <w:r w:rsidR="000965A1">
          <w:rPr>
            <w:webHidden/>
          </w:rPr>
          <w:tab/>
        </w:r>
        <w:r w:rsidR="000965A1">
          <w:rPr>
            <w:webHidden/>
          </w:rPr>
          <w:fldChar w:fldCharType="begin"/>
        </w:r>
        <w:r w:rsidR="000965A1">
          <w:rPr>
            <w:webHidden/>
          </w:rPr>
          <w:instrText xml:space="preserve"> PAGEREF _Toc98218741 \h </w:instrText>
        </w:r>
        <w:r w:rsidR="000965A1">
          <w:rPr>
            <w:webHidden/>
          </w:rPr>
        </w:r>
        <w:r w:rsidR="000965A1">
          <w:rPr>
            <w:webHidden/>
          </w:rPr>
          <w:fldChar w:fldCharType="separate"/>
        </w:r>
        <w:r w:rsidR="000965A1">
          <w:rPr>
            <w:webHidden/>
          </w:rPr>
          <w:t>33</w:t>
        </w:r>
        <w:r w:rsidR="000965A1">
          <w:rPr>
            <w:webHidden/>
          </w:rPr>
          <w:fldChar w:fldCharType="end"/>
        </w:r>
      </w:hyperlink>
    </w:p>
    <w:p w14:paraId="082E76EB" w14:textId="65A411D8" w:rsidR="000965A1" w:rsidRDefault="0096303F">
      <w:pPr>
        <w:pStyle w:val="Obsah2"/>
        <w:rPr>
          <w:rFonts w:asciiTheme="minorHAnsi" w:eastAsiaTheme="minorEastAsia" w:hAnsiTheme="minorHAnsi" w:cstheme="minorBidi"/>
          <w:sz w:val="22"/>
          <w:szCs w:val="22"/>
        </w:rPr>
      </w:pPr>
      <w:hyperlink w:anchor="_Toc98218742" w:history="1">
        <w:r w:rsidR="000965A1" w:rsidRPr="00C163E1">
          <w:rPr>
            <w:rStyle w:val="Hypertextovodkaz"/>
          </w:rPr>
          <w:t>7.2.</w:t>
        </w:r>
        <w:r w:rsidR="000965A1">
          <w:rPr>
            <w:rFonts w:asciiTheme="minorHAnsi" w:eastAsiaTheme="minorEastAsia" w:hAnsiTheme="minorHAnsi" w:cstheme="minorBidi"/>
            <w:sz w:val="22"/>
            <w:szCs w:val="22"/>
          </w:rPr>
          <w:tab/>
        </w:r>
        <w:r w:rsidR="000965A1" w:rsidRPr="00C163E1">
          <w:rPr>
            <w:rStyle w:val="Hypertextovodkaz"/>
          </w:rPr>
          <w:t>Evidence Osob v SDAT</w:t>
        </w:r>
        <w:r w:rsidR="000965A1">
          <w:rPr>
            <w:webHidden/>
          </w:rPr>
          <w:tab/>
        </w:r>
        <w:r w:rsidR="000965A1">
          <w:rPr>
            <w:webHidden/>
          </w:rPr>
          <w:fldChar w:fldCharType="begin"/>
        </w:r>
        <w:r w:rsidR="000965A1">
          <w:rPr>
            <w:webHidden/>
          </w:rPr>
          <w:instrText xml:space="preserve"> PAGEREF _Toc98218742 \h </w:instrText>
        </w:r>
        <w:r w:rsidR="000965A1">
          <w:rPr>
            <w:webHidden/>
          </w:rPr>
        </w:r>
        <w:r w:rsidR="000965A1">
          <w:rPr>
            <w:webHidden/>
          </w:rPr>
          <w:fldChar w:fldCharType="separate"/>
        </w:r>
        <w:r w:rsidR="000965A1">
          <w:rPr>
            <w:webHidden/>
          </w:rPr>
          <w:t>33</w:t>
        </w:r>
        <w:r w:rsidR="000965A1">
          <w:rPr>
            <w:webHidden/>
          </w:rPr>
          <w:fldChar w:fldCharType="end"/>
        </w:r>
      </w:hyperlink>
    </w:p>
    <w:p w14:paraId="7994DD99" w14:textId="7F4FFE4B" w:rsidR="000965A1" w:rsidRDefault="0096303F">
      <w:pPr>
        <w:pStyle w:val="Obsah2"/>
        <w:rPr>
          <w:rFonts w:asciiTheme="minorHAnsi" w:eastAsiaTheme="minorEastAsia" w:hAnsiTheme="minorHAnsi" w:cstheme="minorBidi"/>
          <w:sz w:val="22"/>
          <w:szCs w:val="22"/>
        </w:rPr>
      </w:pPr>
      <w:hyperlink w:anchor="_Toc98218743" w:history="1">
        <w:r w:rsidR="000965A1" w:rsidRPr="00C163E1">
          <w:rPr>
            <w:rStyle w:val="Hypertextovodkaz"/>
          </w:rPr>
          <w:t>7.3.</w:t>
        </w:r>
        <w:r w:rsidR="000965A1">
          <w:rPr>
            <w:rFonts w:asciiTheme="minorHAnsi" w:eastAsiaTheme="minorEastAsia" w:hAnsiTheme="minorHAnsi" w:cstheme="minorBidi"/>
            <w:sz w:val="22"/>
            <w:szCs w:val="22"/>
          </w:rPr>
          <w:tab/>
        </w:r>
        <w:r w:rsidR="000965A1" w:rsidRPr="00C163E1">
          <w:rPr>
            <w:rStyle w:val="Hypertextovodkaz"/>
          </w:rPr>
          <w:t>Zasílání dat výkazů</w:t>
        </w:r>
        <w:r w:rsidR="000965A1">
          <w:rPr>
            <w:webHidden/>
          </w:rPr>
          <w:tab/>
        </w:r>
        <w:r w:rsidR="000965A1">
          <w:rPr>
            <w:webHidden/>
          </w:rPr>
          <w:fldChar w:fldCharType="begin"/>
        </w:r>
        <w:r w:rsidR="000965A1">
          <w:rPr>
            <w:webHidden/>
          </w:rPr>
          <w:instrText xml:space="preserve"> PAGEREF _Toc98218743 \h </w:instrText>
        </w:r>
        <w:r w:rsidR="000965A1">
          <w:rPr>
            <w:webHidden/>
          </w:rPr>
        </w:r>
        <w:r w:rsidR="000965A1">
          <w:rPr>
            <w:webHidden/>
          </w:rPr>
          <w:fldChar w:fldCharType="separate"/>
        </w:r>
        <w:r w:rsidR="000965A1">
          <w:rPr>
            <w:webHidden/>
          </w:rPr>
          <w:t>33</w:t>
        </w:r>
        <w:r w:rsidR="000965A1">
          <w:rPr>
            <w:webHidden/>
          </w:rPr>
          <w:fldChar w:fldCharType="end"/>
        </w:r>
      </w:hyperlink>
    </w:p>
    <w:p w14:paraId="5F063AAE" w14:textId="41B381D0" w:rsidR="000965A1" w:rsidRDefault="0096303F">
      <w:pPr>
        <w:pStyle w:val="Obsah2"/>
        <w:rPr>
          <w:rFonts w:asciiTheme="minorHAnsi" w:eastAsiaTheme="minorEastAsia" w:hAnsiTheme="minorHAnsi" w:cstheme="minorBidi"/>
          <w:sz w:val="22"/>
          <w:szCs w:val="22"/>
        </w:rPr>
      </w:pPr>
      <w:hyperlink w:anchor="_Toc98218744" w:history="1">
        <w:r w:rsidR="000965A1" w:rsidRPr="00C163E1">
          <w:rPr>
            <w:rStyle w:val="Hypertextovodkaz"/>
          </w:rPr>
          <w:t>7.4.</w:t>
        </w:r>
        <w:r w:rsidR="000965A1">
          <w:rPr>
            <w:rFonts w:asciiTheme="minorHAnsi" w:eastAsiaTheme="minorEastAsia" w:hAnsiTheme="minorHAnsi" w:cstheme="minorBidi"/>
            <w:sz w:val="22"/>
            <w:szCs w:val="22"/>
          </w:rPr>
          <w:tab/>
        </w:r>
        <w:r w:rsidR="000965A1" w:rsidRPr="00C163E1">
          <w:rPr>
            <w:rStyle w:val="Hypertextovodkaz"/>
          </w:rPr>
          <w:t>Zpracování transakčních výkazů</w:t>
        </w:r>
        <w:r w:rsidR="000965A1">
          <w:rPr>
            <w:webHidden/>
          </w:rPr>
          <w:tab/>
        </w:r>
        <w:r w:rsidR="000965A1">
          <w:rPr>
            <w:webHidden/>
          </w:rPr>
          <w:fldChar w:fldCharType="begin"/>
        </w:r>
        <w:r w:rsidR="000965A1">
          <w:rPr>
            <w:webHidden/>
          </w:rPr>
          <w:instrText xml:space="preserve"> PAGEREF _Toc98218744 \h </w:instrText>
        </w:r>
        <w:r w:rsidR="000965A1">
          <w:rPr>
            <w:webHidden/>
          </w:rPr>
        </w:r>
        <w:r w:rsidR="000965A1">
          <w:rPr>
            <w:webHidden/>
          </w:rPr>
          <w:fldChar w:fldCharType="separate"/>
        </w:r>
        <w:r w:rsidR="000965A1">
          <w:rPr>
            <w:webHidden/>
          </w:rPr>
          <w:t>34</w:t>
        </w:r>
        <w:r w:rsidR="000965A1">
          <w:rPr>
            <w:webHidden/>
          </w:rPr>
          <w:fldChar w:fldCharType="end"/>
        </w:r>
      </w:hyperlink>
    </w:p>
    <w:p w14:paraId="0D06080B" w14:textId="3F68F3C2" w:rsidR="000965A1" w:rsidRDefault="0096303F">
      <w:pPr>
        <w:pStyle w:val="Obsah2"/>
        <w:rPr>
          <w:rFonts w:asciiTheme="minorHAnsi" w:eastAsiaTheme="minorEastAsia" w:hAnsiTheme="minorHAnsi" w:cstheme="minorBidi"/>
          <w:sz w:val="22"/>
          <w:szCs w:val="22"/>
        </w:rPr>
      </w:pPr>
      <w:hyperlink w:anchor="_Toc98218745" w:history="1">
        <w:r w:rsidR="000965A1" w:rsidRPr="00C163E1">
          <w:rPr>
            <w:rStyle w:val="Hypertextovodkaz"/>
          </w:rPr>
          <w:t>7.5.</w:t>
        </w:r>
        <w:r w:rsidR="000965A1">
          <w:rPr>
            <w:rFonts w:asciiTheme="minorHAnsi" w:eastAsiaTheme="minorEastAsia" w:hAnsiTheme="minorHAnsi" w:cstheme="minorBidi"/>
            <w:sz w:val="22"/>
            <w:szCs w:val="22"/>
          </w:rPr>
          <w:tab/>
        </w:r>
        <w:r w:rsidR="000965A1" w:rsidRPr="00C163E1">
          <w:rPr>
            <w:rStyle w:val="Hypertextovodkaz"/>
          </w:rPr>
          <w:t>Zpracování číselníkového výkazu</w:t>
        </w:r>
        <w:r w:rsidR="000965A1">
          <w:rPr>
            <w:webHidden/>
          </w:rPr>
          <w:tab/>
        </w:r>
        <w:r w:rsidR="000965A1">
          <w:rPr>
            <w:webHidden/>
          </w:rPr>
          <w:fldChar w:fldCharType="begin"/>
        </w:r>
        <w:r w:rsidR="000965A1">
          <w:rPr>
            <w:webHidden/>
          </w:rPr>
          <w:instrText xml:space="preserve"> PAGEREF _Toc98218745 \h </w:instrText>
        </w:r>
        <w:r w:rsidR="000965A1">
          <w:rPr>
            <w:webHidden/>
          </w:rPr>
        </w:r>
        <w:r w:rsidR="000965A1">
          <w:rPr>
            <w:webHidden/>
          </w:rPr>
          <w:fldChar w:fldCharType="separate"/>
        </w:r>
        <w:r w:rsidR="000965A1">
          <w:rPr>
            <w:webHidden/>
          </w:rPr>
          <w:t>56</w:t>
        </w:r>
        <w:r w:rsidR="000965A1">
          <w:rPr>
            <w:webHidden/>
          </w:rPr>
          <w:fldChar w:fldCharType="end"/>
        </w:r>
      </w:hyperlink>
    </w:p>
    <w:p w14:paraId="3B6F57E0" w14:textId="712FDEC5" w:rsidR="000965A1" w:rsidRDefault="0096303F">
      <w:pPr>
        <w:pStyle w:val="Obsah2"/>
        <w:rPr>
          <w:rFonts w:asciiTheme="minorHAnsi" w:eastAsiaTheme="minorEastAsia" w:hAnsiTheme="minorHAnsi" w:cstheme="minorBidi"/>
          <w:sz w:val="22"/>
          <w:szCs w:val="22"/>
        </w:rPr>
      </w:pPr>
      <w:hyperlink w:anchor="_Toc98218746" w:history="1">
        <w:r w:rsidR="000965A1" w:rsidRPr="00C163E1">
          <w:rPr>
            <w:rStyle w:val="Hypertextovodkaz"/>
          </w:rPr>
          <w:t>7.6.</w:t>
        </w:r>
        <w:r w:rsidR="000965A1">
          <w:rPr>
            <w:rFonts w:asciiTheme="minorHAnsi" w:eastAsiaTheme="minorEastAsia" w:hAnsiTheme="minorHAnsi" w:cstheme="minorBidi"/>
            <w:sz w:val="22"/>
            <w:szCs w:val="22"/>
          </w:rPr>
          <w:tab/>
        </w:r>
        <w:r w:rsidR="000965A1" w:rsidRPr="00C163E1">
          <w:rPr>
            <w:rStyle w:val="Hypertextovodkaz"/>
          </w:rPr>
          <w:t>Zpracování mezivýkazových kontrol</w:t>
        </w:r>
        <w:r w:rsidR="000965A1">
          <w:rPr>
            <w:webHidden/>
          </w:rPr>
          <w:tab/>
        </w:r>
        <w:r w:rsidR="000965A1">
          <w:rPr>
            <w:webHidden/>
          </w:rPr>
          <w:fldChar w:fldCharType="begin"/>
        </w:r>
        <w:r w:rsidR="000965A1">
          <w:rPr>
            <w:webHidden/>
          </w:rPr>
          <w:instrText xml:space="preserve"> PAGEREF _Toc98218746 \h </w:instrText>
        </w:r>
        <w:r w:rsidR="000965A1">
          <w:rPr>
            <w:webHidden/>
          </w:rPr>
        </w:r>
        <w:r w:rsidR="000965A1">
          <w:rPr>
            <w:webHidden/>
          </w:rPr>
          <w:fldChar w:fldCharType="separate"/>
        </w:r>
        <w:r w:rsidR="000965A1">
          <w:rPr>
            <w:webHidden/>
          </w:rPr>
          <w:t>64</w:t>
        </w:r>
        <w:r w:rsidR="000965A1">
          <w:rPr>
            <w:webHidden/>
          </w:rPr>
          <w:fldChar w:fldCharType="end"/>
        </w:r>
      </w:hyperlink>
    </w:p>
    <w:p w14:paraId="2346A0AB" w14:textId="398B09F6" w:rsidR="00A14A10" w:rsidRPr="00070582" w:rsidRDefault="000B2202" w:rsidP="00A14A10">
      <w:r w:rsidRPr="00070582">
        <w:rPr>
          <w:b/>
          <w:bCs/>
        </w:rPr>
        <w:fldChar w:fldCharType="end"/>
      </w:r>
    </w:p>
    <w:p w14:paraId="678E87F0" w14:textId="77777777" w:rsidR="00C946FB" w:rsidRPr="00070582" w:rsidRDefault="00C946FB" w:rsidP="00F60CAC">
      <w:pPr>
        <w:pStyle w:val="Nadpis1"/>
        <w:sectPr w:rsidR="00C946FB" w:rsidRPr="00070582" w:rsidSect="002C3DD6">
          <w:headerReference w:type="even" r:id="rId14"/>
          <w:headerReference w:type="default" r:id="rId15"/>
          <w:footerReference w:type="default" r:id="rId16"/>
          <w:headerReference w:type="first" r:id="rId17"/>
          <w:pgSz w:w="11906" w:h="16838" w:code="9"/>
          <w:pgMar w:top="1701" w:right="1134" w:bottom="1418" w:left="1418" w:header="567" w:footer="567" w:gutter="0"/>
          <w:cols w:space="708"/>
          <w:titlePg/>
          <w:docGrid w:linePitch="360"/>
        </w:sectPr>
      </w:pPr>
      <w:bookmarkStart w:id="1" w:name="_Ref178490176"/>
    </w:p>
    <w:p w14:paraId="6201F324" w14:textId="5B0BC6B0" w:rsidR="008752BE" w:rsidRDefault="00214D37" w:rsidP="00A8176E">
      <w:pPr>
        <w:pStyle w:val="Nadpis1"/>
      </w:pPr>
      <w:bookmarkStart w:id="2" w:name="_Toc98218708"/>
      <w:bookmarkEnd w:id="1"/>
      <w:r>
        <w:lastRenderedPageBreak/>
        <w:t>Úvod</w:t>
      </w:r>
      <w:bookmarkEnd w:id="2"/>
    </w:p>
    <w:p w14:paraId="7FD99247" w14:textId="77777777" w:rsidR="003C7D25" w:rsidRDefault="003C7D25" w:rsidP="003C7D25">
      <w:pPr>
        <w:pStyle w:val="Nadpis2"/>
      </w:pPr>
      <w:bookmarkStart w:id="3" w:name="_Toc98218709"/>
      <w:r w:rsidRPr="003228DB">
        <w:t>Účel a obsah dokumentu</w:t>
      </w:r>
      <w:bookmarkEnd w:id="3"/>
    </w:p>
    <w:p w14:paraId="46924A5D" w14:textId="5D4B0E2E" w:rsidR="006C6F6E" w:rsidRDefault="00756904" w:rsidP="00335F08">
      <w:pPr>
        <w:rPr>
          <w:lang w:eastAsia="en-US"/>
        </w:rPr>
      </w:pPr>
      <w:r w:rsidRPr="006C6F6E">
        <w:rPr>
          <w:lang w:eastAsia="en-US"/>
        </w:rPr>
        <w:t xml:space="preserve">Dokument </w:t>
      </w:r>
      <w:r w:rsidR="0039418E" w:rsidRPr="006C6F6E">
        <w:rPr>
          <w:lang w:eastAsia="en-US"/>
        </w:rPr>
        <w:t>obsahuje</w:t>
      </w:r>
      <w:r w:rsidRPr="006C6F6E">
        <w:rPr>
          <w:lang w:eastAsia="en-US"/>
        </w:rPr>
        <w:t xml:space="preserve"> </w:t>
      </w:r>
      <w:r w:rsidR="006C6F6E" w:rsidRPr="006C6F6E">
        <w:rPr>
          <w:lang w:eastAsia="en-US"/>
        </w:rPr>
        <w:t>informace</w:t>
      </w:r>
      <w:r w:rsidR="006C6F6E">
        <w:rPr>
          <w:lang w:eastAsia="en-US"/>
        </w:rPr>
        <w:t xml:space="preserve"> týkající </w:t>
      </w:r>
      <w:r w:rsidR="00523585">
        <w:rPr>
          <w:lang w:eastAsia="en-US"/>
        </w:rPr>
        <w:t>se implementace</w:t>
      </w:r>
      <w:r w:rsidR="006C6F6E">
        <w:rPr>
          <w:lang w:eastAsia="en-US"/>
        </w:rPr>
        <w:t xml:space="preserve"> výkazů MKT </w:t>
      </w:r>
      <w:r w:rsidR="00523585">
        <w:rPr>
          <w:lang w:eastAsia="en-US"/>
        </w:rPr>
        <w:t xml:space="preserve">v </w:t>
      </w:r>
      <w:r w:rsidR="006C6F6E">
        <w:rPr>
          <w:lang w:eastAsia="en-US"/>
        </w:rPr>
        <w:t xml:space="preserve">systému SDAT. </w:t>
      </w:r>
    </w:p>
    <w:p w14:paraId="58CDA4B4" w14:textId="2D6F80E3" w:rsidR="00756904" w:rsidRPr="008A76EF" w:rsidRDefault="006C6F6E" w:rsidP="00335F08">
      <w:r>
        <w:rPr>
          <w:lang w:eastAsia="en-US"/>
        </w:rPr>
        <w:t>Obsahuje základní popis metodických změn výkazů MKT a popis vlastností systému SDAT, které se týkají metodik, sběru a zpracování daných typů výkazů.</w:t>
      </w:r>
    </w:p>
    <w:p w14:paraId="6434716B" w14:textId="41E9FE84" w:rsidR="00756904" w:rsidRPr="008A76EF" w:rsidRDefault="00D276F2" w:rsidP="00335F08">
      <w:r w:rsidRPr="001F07DD">
        <w:t>Dokument je členěn do následujících kapitol:</w:t>
      </w:r>
      <w:r w:rsidR="00335F08" w:rsidRPr="008A76EF">
        <w:t xml:space="preserve"> </w:t>
      </w:r>
    </w:p>
    <w:p w14:paraId="4AF00284" w14:textId="05F3176E" w:rsidR="00756904" w:rsidRPr="008A76EF" w:rsidRDefault="00D276F2" w:rsidP="008A76EF">
      <w:pPr>
        <w:pStyle w:val="Bullet1"/>
      </w:pPr>
      <w:r w:rsidRPr="00F21263">
        <w:rPr>
          <w:b/>
          <w:bCs/>
        </w:rPr>
        <w:t>Typy výkazů</w:t>
      </w:r>
      <w:r w:rsidR="002762BA">
        <w:t xml:space="preserve"> </w:t>
      </w:r>
      <w:r w:rsidR="00F21263">
        <w:t>–</w:t>
      </w:r>
      <w:r w:rsidR="002762BA">
        <w:t xml:space="preserve"> </w:t>
      </w:r>
      <w:r w:rsidR="00F21263">
        <w:t xml:space="preserve">popisuje zavedení typů </w:t>
      </w:r>
      <w:r w:rsidR="005864DE">
        <w:t>V</w:t>
      </w:r>
      <w:r w:rsidR="00F21263">
        <w:t xml:space="preserve">ýkazů a jejich základní vlastnosti v systému SDAT za účelem </w:t>
      </w:r>
      <w:r w:rsidR="005864DE">
        <w:t>standardizace metapopisu a zpracování typově obdobných dat.</w:t>
      </w:r>
    </w:p>
    <w:p w14:paraId="5604F354" w14:textId="06225088" w:rsidR="0087298C" w:rsidRDefault="00D276F2" w:rsidP="008A76EF">
      <w:pPr>
        <w:pStyle w:val="Bullet1"/>
      </w:pPr>
      <w:r w:rsidRPr="00F21263">
        <w:rPr>
          <w:b/>
          <w:bCs/>
        </w:rPr>
        <w:t>Technické a transakční parametry</w:t>
      </w:r>
      <w:r w:rsidR="002762BA">
        <w:t xml:space="preserve"> </w:t>
      </w:r>
      <w:r w:rsidR="00B12076">
        <w:t>–</w:t>
      </w:r>
      <w:r w:rsidR="00F21263">
        <w:t xml:space="preserve"> </w:t>
      </w:r>
      <w:r w:rsidR="00B12076">
        <w:t>popisuje zavedení technických a transakčních Parametrů v systému SDAT a způsob jejich používání.</w:t>
      </w:r>
    </w:p>
    <w:p w14:paraId="32466CB8" w14:textId="4DCF81E4" w:rsidR="0012133E" w:rsidRDefault="00D276F2" w:rsidP="008A76EF">
      <w:pPr>
        <w:pStyle w:val="Bullet1"/>
      </w:pPr>
      <w:r w:rsidRPr="00F21263">
        <w:rPr>
          <w:b/>
          <w:bCs/>
        </w:rPr>
        <w:t xml:space="preserve">Typy datových </w:t>
      </w:r>
      <w:r w:rsidR="005E2B64" w:rsidRPr="00F21263">
        <w:rPr>
          <w:b/>
          <w:bCs/>
        </w:rPr>
        <w:t>oblastí</w:t>
      </w:r>
      <w:r w:rsidR="005E2B64">
        <w:t xml:space="preserve"> – popisuje</w:t>
      </w:r>
      <w:r w:rsidR="005864DE">
        <w:t xml:space="preserve"> zavedení typů Datových oblastí pro některé typy Výkazů a jejich základní vlastnosti v rámci standardizace metapopisu a zpracování typově obdobných dat.</w:t>
      </w:r>
    </w:p>
    <w:p w14:paraId="16F8598E" w14:textId="190FB984" w:rsidR="0012133E" w:rsidRDefault="00D276F2" w:rsidP="008A76EF">
      <w:pPr>
        <w:pStyle w:val="Bullet1"/>
      </w:pPr>
      <w:r w:rsidRPr="00F21263">
        <w:rPr>
          <w:b/>
          <w:bCs/>
        </w:rPr>
        <w:t>Kontroly</w:t>
      </w:r>
      <w:r w:rsidR="002762BA">
        <w:t xml:space="preserve"> </w:t>
      </w:r>
      <w:r w:rsidR="00523D84">
        <w:t>–</w:t>
      </w:r>
      <w:r w:rsidR="00F21263">
        <w:t xml:space="preserve"> </w:t>
      </w:r>
      <w:r w:rsidR="00523D84">
        <w:t>popisuje nové vlastnosti v </w:t>
      </w:r>
      <w:r w:rsidR="005E2B64">
        <w:t>oblasti Kontrol</w:t>
      </w:r>
      <w:r w:rsidR="003B64A9">
        <w:t xml:space="preserve">, které </w:t>
      </w:r>
      <w:r w:rsidR="002B25EC">
        <w:t xml:space="preserve">jsou v </w:t>
      </w:r>
      <w:r w:rsidR="003B64A9">
        <w:t>systému SDAT zavedeny pro potřeby zpracování výkazů MKT a budou obecně použitelné.</w:t>
      </w:r>
    </w:p>
    <w:p w14:paraId="4C52E665" w14:textId="1CB6A87B" w:rsidR="0012133E" w:rsidRDefault="00D276F2" w:rsidP="008A76EF">
      <w:pPr>
        <w:pStyle w:val="Bullet1"/>
      </w:pPr>
      <w:r w:rsidRPr="00F21263">
        <w:rPr>
          <w:b/>
          <w:bCs/>
        </w:rPr>
        <w:t>Metodiky MKT</w:t>
      </w:r>
      <w:r w:rsidR="002762BA">
        <w:t xml:space="preserve"> </w:t>
      </w:r>
      <w:r w:rsidR="00523D84">
        <w:t>–</w:t>
      </w:r>
      <w:r w:rsidR="00F21263">
        <w:t xml:space="preserve"> </w:t>
      </w:r>
      <w:r w:rsidR="00523D84">
        <w:t>popisuje úpravy Metodik MKT s přechodem sběru výkazů MKT do systému SDAT.</w:t>
      </w:r>
    </w:p>
    <w:p w14:paraId="540568B5" w14:textId="2153498B" w:rsidR="0012133E" w:rsidRDefault="00D276F2" w:rsidP="008A76EF">
      <w:pPr>
        <w:pStyle w:val="Bullet1"/>
      </w:pPr>
      <w:r w:rsidRPr="00F21263">
        <w:rPr>
          <w:b/>
          <w:bCs/>
        </w:rPr>
        <w:t>Zasílání a zpracování výkazů MKT</w:t>
      </w:r>
      <w:r w:rsidR="002762BA">
        <w:t xml:space="preserve"> </w:t>
      </w:r>
      <w:r w:rsidR="003B64A9">
        <w:t>–</w:t>
      </w:r>
      <w:r w:rsidR="00523D84">
        <w:t xml:space="preserve"> </w:t>
      </w:r>
      <w:r w:rsidR="003B64A9">
        <w:t>popisuje nové vlastností týkající se zasílání a zpracování dat výkazů v systému SDAT a způsob použití pro výkazy MKT.</w:t>
      </w:r>
    </w:p>
    <w:p w14:paraId="133928D9" w14:textId="28B45181" w:rsidR="00A373CC" w:rsidRPr="008A76EF" w:rsidRDefault="00A373CC" w:rsidP="00A373CC">
      <w:r>
        <w:t>V případě dílčích změn v průběhu implementace bude dokument průběžně aktualizován.</w:t>
      </w:r>
    </w:p>
    <w:p w14:paraId="16F7BD0D" w14:textId="77777777" w:rsidR="009A775C" w:rsidRDefault="003C7D25" w:rsidP="003C7D25">
      <w:pPr>
        <w:pStyle w:val="Nadpis2"/>
      </w:pPr>
      <w:bookmarkStart w:id="4" w:name="_Toc98218710"/>
      <w:r w:rsidRPr="008A76EF">
        <w:t>Pojmy</w:t>
      </w:r>
      <w:r>
        <w:t xml:space="preserve"> a zkratky</w:t>
      </w:r>
      <w:bookmarkEnd w:id="4"/>
    </w:p>
    <w:p w14:paraId="391C65E7" w14:textId="77777777" w:rsidR="00145B4B" w:rsidRDefault="00915F41" w:rsidP="00145B4B">
      <w:r>
        <w:t xml:space="preserve">V tabulce jsou uvedené </w:t>
      </w:r>
      <w:r w:rsidR="00FD3D43">
        <w:t>zkratky definované ESMA nebo jinou externí institucí (tyto zkratky jsou uvedené v původním jazyce) a interní zkratky používané v ČNB.</w:t>
      </w:r>
    </w:p>
    <w:tbl>
      <w:tblPr>
        <w:tblStyle w:val="TableSDAT1"/>
        <w:tblW w:w="8761" w:type="dxa"/>
        <w:tblLook w:val="04A0" w:firstRow="1" w:lastRow="0" w:firstColumn="1" w:lastColumn="0" w:noHBand="0" w:noVBand="1"/>
      </w:tblPr>
      <w:tblGrid>
        <w:gridCol w:w="2843"/>
        <w:gridCol w:w="5918"/>
      </w:tblGrid>
      <w:tr w:rsidR="00145B4B" w:rsidRPr="002C16B4" w14:paraId="23F68D09" w14:textId="77777777" w:rsidTr="000437F3">
        <w:trPr>
          <w:cnfStyle w:val="100000000000" w:firstRow="1" w:lastRow="0" w:firstColumn="0" w:lastColumn="0" w:oddVBand="0" w:evenVBand="0" w:oddHBand="0" w:evenHBand="0" w:firstRowFirstColumn="0" w:firstRowLastColumn="0" w:lastRowFirstColumn="0" w:lastRowLastColumn="0"/>
          <w:cantSplit/>
          <w:trHeight w:val="315"/>
        </w:trPr>
        <w:tc>
          <w:tcPr>
            <w:tcW w:w="2843" w:type="dxa"/>
          </w:tcPr>
          <w:p w14:paraId="117E2204" w14:textId="77777777" w:rsidR="00145B4B" w:rsidRPr="002C16B4" w:rsidRDefault="00145B4B" w:rsidP="000437F3">
            <w:pPr>
              <w:spacing w:after="40" w:line="240" w:lineRule="auto"/>
              <w:jc w:val="left"/>
              <w:rPr>
                <w:rFonts w:cs="Arial"/>
                <w:bCs/>
                <w:szCs w:val="18"/>
              </w:rPr>
            </w:pPr>
            <w:r w:rsidRPr="002C16B4">
              <w:rPr>
                <w:rFonts w:cs="Arial"/>
                <w:bCs/>
                <w:szCs w:val="18"/>
              </w:rPr>
              <w:t>Pojen/Zkratka</w:t>
            </w:r>
          </w:p>
        </w:tc>
        <w:tc>
          <w:tcPr>
            <w:tcW w:w="5918" w:type="dxa"/>
            <w:noWrap/>
            <w:vAlign w:val="center"/>
            <w:hideMark/>
          </w:tcPr>
          <w:p w14:paraId="2EEBB7CA" w14:textId="77777777" w:rsidR="00145B4B" w:rsidRPr="002C16B4" w:rsidRDefault="00145B4B" w:rsidP="000437F3">
            <w:pPr>
              <w:spacing w:after="40" w:line="240" w:lineRule="auto"/>
              <w:jc w:val="left"/>
              <w:rPr>
                <w:rFonts w:cs="Arial"/>
                <w:bCs/>
                <w:szCs w:val="18"/>
              </w:rPr>
            </w:pPr>
            <w:r w:rsidRPr="002C16B4">
              <w:rPr>
                <w:rFonts w:cs="Arial"/>
                <w:bCs/>
                <w:szCs w:val="18"/>
              </w:rPr>
              <w:t>Popis</w:t>
            </w:r>
          </w:p>
        </w:tc>
      </w:tr>
      <w:tr w:rsidR="00EC4128" w:rsidRPr="002C16B4" w14:paraId="798F4CA0"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61C1154A" w14:textId="77777777" w:rsidR="00EC4128" w:rsidRPr="002C16B4" w:rsidRDefault="00EC4128" w:rsidP="000437F3">
            <w:pPr>
              <w:spacing w:after="40" w:line="240" w:lineRule="auto"/>
              <w:jc w:val="left"/>
              <w:rPr>
                <w:rFonts w:cs="Arial"/>
                <w:color w:val="000000"/>
                <w:sz w:val="18"/>
                <w:szCs w:val="18"/>
              </w:rPr>
            </w:pPr>
            <w:r w:rsidRPr="002C16B4">
              <w:rPr>
                <w:rFonts w:cs="Arial"/>
                <w:color w:val="000000"/>
                <w:sz w:val="18"/>
                <w:szCs w:val="18"/>
              </w:rPr>
              <w:t>ARM</w:t>
            </w:r>
          </w:p>
        </w:tc>
        <w:tc>
          <w:tcPr>
            <w:tcW w:w="5918" w:type="dxa"/>
            <w:noWrap/>
            <w:vAlign w:val="center"/>
          </w:tcPr>
          <w:p w14:paraId="475A983E" w14:textId="77777777" w:rsidR="00EC4128" w:rsidRPr="00602286" w:rsidRDefault="00EC4128" w:rsidP="000437F3">
            <w:pPr>
              <w:spacing w:after="40" w:line="240" w:lineRule="auto"/>
              <w:jc w:val="left"/>
              <w:rPr>
                <w:rFonts w:cs="Arial"/>
                <w:color w:val="000000"/>
                <w:sz w:val="18"/>
                <w:szCs w:val="18"/>
              </w:rPr>
            </w:pPr>
            <w:r w:rsidRPr="00602286">
              <w:rPr>
                <w:rFonts w:cs="Arial"/>
                <w:color w:val="000000"/>
                <w:sz w:val="18"/>
                <w:szCs w:val="18"/>
              </w:rPr>
              <w:t>Approved Reporting Mechanism</w:t>
            </w:r>
          </w:p>
        </w:tc>
      </w:tr>
      <w:tr w:rsidR="00145B4B" w:rsidRPr="002C16B4" w14:paraId="7E2FE6D5"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097B889E"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CA</w:t>
            </w:r>
          </w:p>
        </w:tc>
        <w:tc>
          <w:tcPr>
            <w:tcW w:w="5918" w:type="dxa"/>
            <w:noWrap/>
            <w:vAlign w:val="center"/>
          </w:tcPr>
          <w:p w14:paraId="6334DDDA" w14:textId="63D55A9F" w:rsidR="00145B4B" w:rsidRPr="002C16B4" w:rsidRDefault="002C16B4" w:rsidP="000437F3">
            <w:pPr>
              <w:spacing w:after="40" w:line="240" w:lineRule="auto"/>
              <w:jc w:val="left"/>
              <w:rPr>
                <w:rFonts w:cs="Arial"/>
                <w:color w:val="000000"/>
                <w:sz w:val="18"/>
                <w:szCs w:val="18"/>
              </w:rPr>
            </w:pPr>
            <w:r w:rsidRPr="002C16B4">
              <w:rPr>
                <w:rFonts w:cs="Arial"/>
                <w:color w:val="000000"/>
                <w:sz w:val="18"/>
                <w:szCs w:val="18"/>
              </w:rPr>
              <w:t xml:space="preserve">Competent </w:t>
            </w:r>
            <w:r w:rsidR="00145B4B" w:rsidRPr="002C16B4">
              <w:rPr>
                <w:rFonts w:cs="Arial"/>
                <w:color w:val="000000"/>
                <w:sz w:val="18"/>
                <w:szCs w:val="18"/>
              </w:rPr>
              <w:t xml:space="preserve">Authority </w:t>
            </w:r>
          </w:p>
        </w:tc>
      </w:tr>
      <w:tr w:rsidR="00145B4B" w:rsidRPr="002C16B4" w14:paraId="3EC7F5C3"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3FA17357"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DO</w:t>
            </w:r>
          </w:p>
        </w:tc>
        <w:tc>
          <w:tcPr>
            <w:tcW w:w="5918" w:type="dxa"/>
            <w:noWrap/>
            <w:vAlign w:val="center"/>
          </w:tcPr>
          <w:p w14:paraId="2FD2A31A" w14:textId="77777777" w:rsidR="00145B4B" w:rsidRPr="00F2795E" w:rsidRDefault="00145B4B" w:rsidP="000437F3">
            <w:pPr>
              <w:spacing w:after="40" w:line="240" w:lineRule="auto"/>
              <w:jc w:val="left"/>
              <w:rPr>
                <w:rFonts w:cs="Arial"/>
                <w:sz w:val="18"/>
                <w:szCs w:val="18"/>
              </w:rPr>
            </w:pPr>
            <w:r w:rsidRPr="00F2795E">
              <w:rPr>
                <w:rFonts w:cs="Arial"/>
                <w:sz w:val="18"/>
                <w:szCs w:val="18"/>
              </w:rPr>
              <w:t>Datová oblast</w:t>
            </w:r>
          </w:p>
        </w:tc>
      </w:tr>
      <w:tr w:rsidR="00145B4B" w:rsidRPr="002C16B4" w14:paraId="1B92E19C"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182C0119"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ESMA</w:t>
            </w:r>
          </w:p>
        </w:tc>
        <w:tc>
          <w:tcPr>
            <w:tcW w:w="5918" w:type="dxa"/>
            <w:noWrap/>
            <w:vAlign w:val="center"/>
          </w:tcPr>
          <w:p w14:paraId="6B32EBF4" w14:textId="77777777" w:rsidR="00145B4B" w:rsidRPr="002C16B4" w:rsidRDefault="00145B4B" w:rsidP="000437F3">
            <w:pPr>
              <w:spacing w:after="40" w:line="240" w:lineRule="auto"/>
              <w:jc w:val="left"/>
              <w:rPr>
                <w:rFonts w:cs="Arial"/>
                <w:color w:val="000000"/>
                <w:sz w:val="18"/>
                <w:szCs w:val="18"/>
              </w:rPr>
            </w:pPr>
            <w:r w:rsidRPr="00F2795E">
              <w:rPr>
                <w:rFonts w:cs="Arial"/>
                <w:sz w:val="18"/>
                <w:szCs w:val="18"/>
              </w:rPr>
              <w:t>European Securities and Markets Authority</w:t>
            </w:r>
          </w:p>
        </w:tc>
      </w:tr>
      <w:tr w:rsidR="00145B4B" w:rsidRPr="002C16B4" w14:paraId="76178E2E"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6CE5DBC9"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FIRDS</w:t>
            </w:r>
          </w:p>
        </w:tc>
        <w:tc>
          <w:tcPr>
            <w:tcW w:w="5918" w:type="dxa"/>
            <w:noWrap/>
            <w:vAlign w:val="center"/>
          </w:tcPr>
          <w:p w14:paraId="492D9E1D" w14:textId="77777777" w:rsidR="00145B4B" w:rsidRPr="00602286" w:rsidRDefault="00145B4B" w:rsidP="000437F3">
            <w:pPr>
              <w:spacing w:after="40" w:line="240" w:lineRule="auto"/>
              <w:jc w:val="left"/>
              <w:rPr>
                <w:rFonts w:cs="Arial"/>
                <w:color w:val="000000"/>
                <w:sz w:val="18"/>
                <w:szCs w:val="18"/>
              </w:rPr>
            </w:pPr>
            <w:r w:rsidRPr="00602286">
              <w:rPr>
                <w:rFonts w:cs="Arial"/>
                <w:color w:val="000000"/>
                <w:sz w:val="18"/>
                <w:szCs w:val="18"/>
              </w:rPr>
              <w:t>Financial Instruments Reference Data System</w:t>
            </w:r>
          </w:p>
        </w:tc>
      </w:tr>
      <w:tr w:rsidR="00C0428C" w:rsidRPr="002C16B4" w14:paraId="6A4959A4"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00B67E24" w14:textId="77777777" w:rsidR="00C0428C" w:rsidRPr="002C16B4" w:rsidRDefault="00C0428C" w:rsidP="000437F3">
            <w:pPr>
              <w:spacing w:after="40" w:line="240" w:lineRule="auto"/>
              <w:jc w:val="left"/>
              <w:rPr>
                <w:rFonts w:cs="Arial"/>
                <w:color w:val="000000"/>
                <w:sz w:val="18"/>
                <w:szCs w:val="18"/>
              </w:rPr>
            </w:pPr>
            <w:r w:rsidRPr="002C16B4">
              <w:rPr>
                <w:rFonts w:cs="Arial"/>
                <w:color w:val="000000"/>
                <w:sz w:val="18"/>
                <w:szCs w:val="18"/>
              </w:rPr>
              <w:t>IS</w:t>
            </w:r>
          </w:p>
        </w:tc>
        <w:tc>
          <w:tcPr>
            <w:tcW w:w="5918" w:type="dxa"/>
            <w:noWrap/>
            <w:vAlign w:val="center"/>
          </w:tcPr>
          <w:p w14:paraId="7411CF44" w14:textId="77777777" w:rsidR="00C0428C" w:rsidRPr="00602286" w:rsidRDefault="00C0428C" w:rsidP="000437F3">
            <w:pPr>
              <w:spacing w:after="40" w:line="240" w:lineRule="auto"/>
              <w:jc w:val="left"/>
              <w:rPr>
                <w:rFonts w:cs="Arial"/>
                <w:color w:val="000000"/>
                <w:sz w:val="18"/>
                <w:szCs w:val="18"/>
              </w:rPr>
            </w:pPr>
            <w:r w:rsidRPr="00602286">
              <w:rPr>
                <w:rFonts w:cs="Arial"/>
                <w:color w:val="000000"/>
                <w:sz w:val="18"/>
                <w:szCs w:val="18"/>
              </w:rPr>
              <w:t>Informační systém</w:t>
            </w:r>
          </w:p>
        </w:tc>
      </w:tr>
      <w:tr w:rsidR="00145B4B" w:rsidRPr="002C16B4" w14:paraId="7F7FACB0"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32E204C2"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JVK</w:t>
            </w:r>
          </w:p>
        </w:tc>
        <w:tc>
          <w:tcPr>
            <w:tcW w:w="5918" w:type="dxa"/>
            <w:noWrap/>
            <w:vAlign w:val="center"/>
          </w:tcPr>
          <w:p w14:paraId="23DD6530" w14:textId="77777777" w:rsidR="00145B4B" w:rsidRPr="00602286" w:rsidRDefault="00145B4B" w:rsidP="000437F3">
            <w:pPr>
              <w:spacing w:after="40" w:line="240" w:lineRule="auto"/>
              <w:jc w:val="left"/>
              <w:rPr>
                <w:rFonts w:cs="Arial"/>
                <w:color w:val="000000"/>
                <w:sz w:val="18"/>
                <w:szCs w:val="18"/>
              </w:rPr>
            </w:pPr>
            <w:r w:rsidRPr="00602286">
              <w:rPr>
                <w:rFonts w:cs="Arial"/>
                <w:color w:val="000000"/>
                <w:sz w:val="18"/>
                <w:szCs w:val="18"/>
              </w:rPr>
              <w:t>Jednovýkazové kontroly</w:t>
            </w:r>
          </w:p>
        </w:tc>
      </w:tr>
      <w:tr w:rsidR="00986E08" w:rsidRPr="002C16B4" w14:paraId="5D012216" w14:textId="77777777" w:rsidTr="00986E08">
        <w:trPr>
          <w:cnfStyle w:val="000000010000" w:firstRow="0" w:lastRow="0" w:firstColumn="0" w:lastColumn="0" w:oddVBand="0" w:evenVBand="0" w:oddHBand="0" w:evenHBand="1" w:firstRowFirstColumn="0" w:firstRowLastColumn="0" w:lastRowFirstColumn="0" w:lastRowLastColumn="0"/>
          <w:cantSplit/>
          <w:trHeight w:val="313"/>
        </w:trPr>
        <w:tc>
          <w:tcPr>
            <w:tcW w:w="2843" w:type="dxa"/>
            <w:vAlign w:val="center"/>
          </w:tcPr>
          <w:p w14:paraId="6A9B6CB1" w14:textId="77777777" w:rsidR="00986E08" w:rsidRPr="002C16B4" w:rsidRDefault="00986E08" w:rsidP="000437F3">
            <w:pPr>
              <w:spacing w:after="40" w:line="240" w:lineRule="auto"/>
              <w:jc w:val="left"/>
              <w:rPr>
                <w:rFonts w:cs="Arial"/>
                <w:color w:val="000000"/>
                <w:sz w:val="18"/>
                <w:szCs w:val="18"/>
              </w:rPr>
            </w:pPr>
            <w:r w:rsidRPr="002C16B4">
              <w:rPr>
                <w:rFonts w:cs="Arial"/>
                <w:color w:val="000000"/>
                <w:sz w:val="18"/>
                <w:szCs w:val="18"/>
              </w:rPr>
              <w:t>LEI</w:t>
            </w:r>
          </w:p>
        </w:tc>
        <w:tc>
          <w:tcPr>
            <w:tcW w:w="5918" w:type="dxa"/>
            <w:noWrap/>
            <w:vAlign w:val="center"/>
          </w:tcPr>
          <w:p w14:paraId="67A5C19A" w14:textId="77777777" w:rsidR="00986E08" w:rsidRPr="00602286" w:rsidRDefault="00986E08" w:rsidP="00986E08">
            <w:pPr>
              <w:spacing w:after="40" w:line="240" w:lineRule="auto"/>
              <w:jc w:val="left"/>
              <w:rPr>
                <w:rFonts w:cs="Arial"/>
                <w:color w:val="000000"/>
                <w:sz w:val="18"/>
                <w:szCs w:val="18"/>
              </w:rPr>
            </w:pPr>
            <w:r w:rsidRPr="00602286">
              <w:rPr>
                <w:rFonts w:cs="Arial"/>
                <w:color w:val="000000"/>
                <w:sz w:val="18"/>
                <w:szCs w:val="18"/>
              </w:rPr>
              <w:t>Legal Entity Identifier</w:t>
            </w:r>
          </w:p>
        </w:tc>
      </w:tr>
      <w:tr w:rsidR="00145B4B" w:rsidRPr="002C16B4" w14:paraId="48FFE896"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0F858A79"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MiFID</w:t>
            </w:r>
          </w:p>
        </w:tc>
        <w:tc>
          <w:tcPr>
            <w:tcW w:w="5918" w:type="dxa"/>
            <w:noWrap/>
            <w:vAlign w:val="center"/>
          </w:tcPr>
          <w:p w14:paraId="111E0DB1" w14:textId="0B025F9B" w:rsidR="00145B4B" w:rsidRPr="002C16B4" w:rsidRDefault="0035229F" w:rsidP="002C16B4">
            <w:pPr>
              <w:spacing w:after="40" w:line="240" w:lineRule="auto"/>
              <w:jc w:val="left"/>
              <w:rPr>
                <w:rFonts w:cs="Arial"/>
                <w:color w:val="000000"/>
                <w:sz w:val="18"/>
                <w:szCs w:val="18"/>
              </w:rPr>
            </w:pPr>
            <w:r w:rsidRPr="00F2795E">
              <w:rPr>
                <w:rStyle w:val="st"/>
                <w:rFonts w:cs="Arial"/>
                <w:sz w:val="18"/>
                <w:szCs w:val="18"/>
              </w:rPr>
              <w:t xml:space="preserve">The Markets in Financial Instruments Directive – Směrnice o trzích finančních </w:t>
            </w:r>
            <w:r w:rsidR="002C16B4" w:rsidRPr="00F2795E">
              <w:rPr>
                <w:rStyle w:val="st"/>
                <w:rFonts w:cs="Arial"/>
                <w:sz w:val="18"/>
                <w:szCs w:val="18"/>
              </w:rPr>
              <w:t>nástrojů</w:t>
            </w:r>
          </w:p>
        </w:tc>
      </w:tr>
      <w:tr w:rsidR="00145B4B" w:rsidRPr="002C16B4" w14:paraId="6652D5E9"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1C8A9F8E"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MiFIR</w:t>
            </w:r>
          </w:p>
        </w:tc>
        <w:tc>
          <w:tcPr>
            <w:tcW w:w="5918" w:type="dxa"/>
            <w:noWrap/>
            <w:vAlign w:val="center"/>
          </w:tcPr>
          <w:p w14:paraId="0D17D4FE" w14:textId="77777777" w:rsidR="00145B4B" w:rsidRPr="002C16B4" w:rsidRDefault="0035229F" w:rsidP="000437F3">
            <w:pPr>
              <w:spacing w:after="40" w:line="240" w:lineRule="auto"/>
              <w:jc w:val="left"/>
              <w:rPr>
                <w:rFonts w:cs="Arial"/>
                <w:color w:val="000000"/>
                <w:sz w:val="18"/>
                <w:szCs w:val="18"/>
              </w:rPr>
            </w:pPr>
            <w:r w:rsidRPr="00F2795E">
              <w:rPr>
                <w:rFonts w:cs="Arial"/>
                <w:sz w:val="18"/>
                <w:szCs w:val="18"/>
              </w:rPr>
              <w:t>Nařízení Evropského parlamentu a Rady (EU) č. 600/2014 ze dne 15. května 2014 o trzích finančních nástrojů a o změně nařízení (EU) č. 648/2012 ve znění nařízení Evropského parlamentu a Rady (EU) 2016/1033.</w:t>
            </w:r>
          </w:p>
        </w:tc>
      </w:tr>
      <w:tr w:rsidR="00145B4B" w:rsidRPr="002C16B4" w14:paraId="147058AD"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12E529FB" w14:textId="77777777" w:rsidR="00145B4B" w:rsidRPr="00F2795E" w:rsidRDefault="00145B4B" w:rsidP="000437F3">
            <w:pPr>
              <w:spacing w:after="40" w:line="240" w:lineRule="auto"/>
              <w:jc w:val="left"/>
              <w:rPr>
                <w:rFonts w:cs="Arial"/>
                <w:bCs/>
                <w:color w:val="000000"/>
                <w:sz w:val="18"/>
                <w:szCs w:val="18"/>
              </w:rPr>
            </w:pPr>
            <w:r w:rsidRPr="00F2795E">
              <w:rPr>
                <w:rFonts w:cs="Arial"/>
                <w:bCs/>
                <w:color w:val="000000"/>
                <w:sz w:val="18"/>
                <w:szCs w:val="18"/>
              </w:rPr>
              <w:t>MKT</w:t>
            </w:r>
          </w:p>
        </w:tc>
        <w:tc>
          <w:tcPr>
            <w:tcW w:w="5918" w:type="dxa"/>
            <w:noWrap/>
            <w:vAlign w:val="center"/>
          </w:tcPr>
          <w:p w14:paraId="7C884FF5" w14:textId="4C0B73D4" w:rsidR="00145B4B" w:rsidRPr="002C16B4" w:rsidRDefault="00F2795E" w:rsidP="000437F3">
            <w:pPr>
              <w:spacing w:after="40" w:line="240" w:lineRule="auto"/>
              <w:jc w:val="left"/>
              <w:rPr>
                <w:rFonts w:cs="Arial"/>
                <w:color w:val="000000"/>
                <w:sz w:val="18"/>
                <w:szCs w:val="18"/>
              </w:rPr>
            </w:pPr>
            <w:r>
              <w:t>Metodika Kapitálové trhy</w:t>
            </w:r>
          </w:p>
        </w:tc>
      </w:tr>
      <w:tr w:rsidR="00145B4B" w:rsidRPr="002C16B4" w14:paraId="7F8CD113"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3506A344" w14:textId="77777777" w:rsidR="00145B4B" w:rsidRPr="00F2795E" w:rsidRDefault="00145B4B" w:rsidP="000437F3">
            <w:pPr>
              <w:spacing w:after="40" w:line="240" w:lineRule="auto"/>
              <w:jc w:val="left"/>
              <w:rPr>
                <w:rFonts w:cs="Arial"/>
                <w:bCs/>
                <w:color w:val="000000"/>
                <w:sz w:val="18"/>
                <w:szCs w:val="18"/>
              </w:rPr>
            </w:pPr>
            <w:r w:rsidRPr="00F2795E">
              <w:rPr>
                <w:rFonts w:cs="Arial"/>
                <w:bCs/>
                <w:color w:val="000000"/>
                <w:sz w:val="18"/>
                <w:szCs w:val="18"/>
              </w:rPr>
              <w:t>MtS</w:t>
            </w:r>
          </w:p>
        </w:tc>
        <w:tc>
          <w:tcPr>
            <w:tcW w:w="5918" w:type="dxa"/>
            <w:noWrap/>
            <w:vAlign w:val="center"/>
          </w:tcPr>
          <w:p w14:paraId="5AB226F1" w14:textId="77777777" w:rsidR="00145B4B" w:rsidRPr="002C16B4" w:rsidRDefault="006C6EF5" w:rsidP="006C6EF5">
            <w:pPr>
              <w:spacing w:after="40" w:line="240" w:lineRule="auto"/>
              <w:jc w:val="left"/>
              <w:rPr>
                <w:rFonts w:cs="Arial"/>
                <w:color w:val="000000"/>
                <w:sz w:val="18"/>
                <w:szCs w:val="18"/>
              </w:rPr>
            </w:pPr>
            <w:r w:rsidRPr="00F2795E">
              <w:rPr>
                <w:rFonts w:cs="Arial"/>
                <w:sz w:val="18"/>
                <w:szCs w:val="18"/>
              </w:rPr>
              <w:t xml:space="preserve">Metainformační </w:t>
            </w:r>
            <w:r w:rsidR="002A0450" w:rsidRPr="00F2795E">
              <w:rPr>
                <w:rFonts w:cs="Arial"/>
                <w:sz w:val="18"/>
                <w:szCs w:val="18"/>
              </w:rPr>
              <w:t>systém – zkratka</w:t>
            </w:r>
            <w:r w:rsidRPr="00F2795E">
              <w:rPr>
                <w:rFonts w:cs="Arial"/>
                <w:sz w:val="18"/>
                <w:szCs w:val="18"/>
              </w:rPr>
              <w:t xml:space="preserve"> </w:t>
            </w:r>
            <w:r w:rsidR="002A0450" w:rsidRPr="00F2795E">
              <w:rPr>
                <w:rFonts w:cs="Arial"/>
                <w:sz w:val="18"/>
                <w:szCs w:val="18"/>
              </w:rPr>
              <w:t>stávajícího</w:t>
            </w:r>
            <w:r w:rsidRPr="00F2795E">
              <w:rPr>
                <w:rFonts w:cs="Arial"/>
                <w:sz w:val="18"/>
                <w:szCs w:val="18"/>
              </w:rPr>
              <w:t xml:space="preserve"> systému pro sběr </w:t>
            </w:r>
            <w:r w:rsidR="002A0450" w:rsidRPr="00F2795E">
              <w:rPr>
                <w:rFonts w:cs="Arial"/>
                <w:sz w:val="18"/>
                <w:szCs w:val="18"/>
              </w:rPr>
              <w:t>dat MtS</w:t>
            </w:r>
            <w:r w:rsidR="00145B4B" w:rsidRPr="00F2795E">
              <w:rPr>
                <w:rFonts w:cs="Arial"/>
                <w:sz w:val="18"/>
                <w:szCs w:val="18"/>
              </w:rPr>
              <w:t>-ISL-SÚD-SDNS</w:t>
            </w:r>
          </w:p>
        </w:tc>
      </w:tr>
      <w:tr w:rsidR="00145B4B" w:rsidRPr="002C16B4" w14:paraId="3215D5ED"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583DCAD3" w14:textId="77777777" w:rsidR="00145B4B" w:rsidRPr="00F2795E" w:rsidRDefault="00145B4B" w:rsidP="000437F3">
            <w:pPr>
              <w:spacing w:after="40" w:line="240" w:lineRule="auto"/>
              <w:jc w:val="left"/>
              <w:rPr>
                <w:rFonts w:cs="Arial"/>
                <w:bCs/>
                <w:color w:val="000000"/>
                <w:sz w:val="18"/>
                <w:szCs w:val="18"/>
              </w:rPr>
            </w:pPr>
            <w:r w:rsidRPr="00F2795E">
              <w:rPr>
                <w:rFonts w:cs="Arial"/>
                <w:bCs/>
                <w:color w:val="000000"/>
                <w:sz w:val="18"/>
                <w:szCs w:val="18"/>
              </w:rPr>
              <w:t>MVK</w:t>
            </w:r>
          </w:p>
        </w:tc>
        <w:tc>
          <w:tcPr>
            <w:tcW w:w="5918" w:type="dxa"/>
            <w:noWrap/>
            <w:vAlign w:val="center"/>
          </w:tcPr>
          <w:p w14:paraId="559AE37B"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Mezivýkazové kontroly</w:t>
            </w:r>
          </w:p>
        </w:tc>
      </w:tr>
      <w:tr w:rsidR="007E28B1" w:rsidRPr="002C16B4" w14:paraId="4BCE55D8"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0ABCC2B0" w14:textId="77777777" w:rsidR="007E28B1" w:rsidRPr="00F2795E" w:rsidRDefault="007E28B1" w:rsidP="000437F3">
            <w:pPr>
              <w:spacing w:after="40" w:line="240" w:lineRule="auto"/>
              <w:jc w:val="left"/>
              <w:rPr>
                <w:rFonts w:cs="Arial"/>
                <w:bCs/>
                <w:color w:val="000000"/>
                <w:sz w:val="18"/>
                <w:szCs w:val="18"/>
              </w:rPr>
            </w:pPr>
            <w:r w:rsidRPr="00F2795E">
              <w:rPr>
                <w:rFonts w:cs="Arial"/>
                <w:bCs/>
                <w:color w:val="000000"/>
                <w:sz w:val="18"/>
                <w:szCs w:val="18"/>
              </w:rPr>
              <w:t>RID</w:t>
            </w:r>
          </w:p>
        </w:tc>
        <w:tc>
          <w:tcPr>
            <w:tcW w:w="5918" w:type="dxa"/>
            <w:noWrap/>
            <w:vAlign w:val="center"/>
          </w:tcPr>
          <w:p w14:paraId="06858866" w14:textId="77777777" w:rsidR="007E28B1" w:rsidRPr="002C16B4" w:rsidRDefault="007E28B1" w:rsidP="000437F3">
            <w:pPr>
              <w:spacing w:after="40" w:line="240" w:lineRule="auto"/>
              <w:jc w:val="left"/>
              <w:rPr>
                <w:rFonts w:cs="Arial"/>
                <w:color w:val="000000"/>
                <w:sz w:val="18"/>
                <w:szCs w:val="18"/>
              </w:rPr>
            </w:pPr>
            <w:r w:rsidRPr="002C16B4">
              <w:rPr>
                <w:rFonts w:cs="Arial"/>
                <w:color w:val="000000"/>
                <w:sz w:val="18"/>
                <w:szCs w:val="18"/>
              </w:rPr>
              <w:t>Jednoznačný identifikátor (pojem zavedený v systému MtS)</w:t>
            </w:r>
          </w:p>
        </w:tc>
      </w:tr>
      <w:tr w:rsidR="006C6EF5" w:rsidRPr="002C16B4" w14:paraId="236E3B41"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10223569" w14:textId="77777777" w:rsidR="006C6EF5" w:rsidRPr="00F2795E" w:rsidRDefault="006C6EF5" w:rsidP="000437F3">
            <w:pPr>
              <w:spacing w:after="40" w:line="240" w:lineRule="auto"/>
              <w:jc w:val="left"/>
              <w:rPr>
                <w:rFonts w:cs="Arial"/>
                <w:bCs/>
                <w:color w:val="000000"/>
                <w:sz w:val="18"/>
                <w:szCs w:val="18"/>
              </w:rPr>
            </w:pPr>
            <w:r w:rsidRPr="00F2795E">
              <w:rPr>
                <w:rFonts w:cs="Arial"/>
                <w:bCs/>
                <w:color w:val="000000"/>
                <w:sz w:val="18"/>
                <w:szCs w:val="18"/>
              </w:rPr>
              <w:lastRenderedPageBreak/>
              <w:t>SDAT</w:t>
            </w:r>
          </w:p>
        </w:tc>
        <w:tc>
          <w:tcPr>
            <w:tcW w:w="5918" w:type="dxa"/>
            <w:noWrap/>
            <w:vAlign w:val="center"/>
          </w:tcPr>
          <w:p w14:paraId="0B67AD41" w14:textId="77777777" w:rsidR="006C6EF5" w:rsidRPr="002C16B4" w:rsidRDefault="006C6EF5" w:rsidP="000437F3">
            <w:pPr>
              <w:spacing w:after="40" w:line="240" w:lineRule="auto"/>
              <w:jc w:val="left"/>
              <w:rPr>
                <w:rFonts w:cs="Arial"/>
                <w:color w:val="000000"/>
                <w:sz w:val="18"/>
                <w:szCs w:val="18"/>
              </w:rPr>
            </w:pPr>
            <w:r w:rsidRPr="002C16B4">
              <w:rPr>
                <w:rFonts w:cs="Arial"/>
                <w:color w:val="000000"/>
                <w:sz w:val="18"/>
                <w:szCs w:val="18"/>
              </w:rPr>
              <w:t xml:space="preserve">Nový systém pro sběr dat nahrazující dosavadní systém </w:t>
            </w:r>
            <w:r w:rsidRPr="00F2795E">
              <w:rPr>
                <w:rFonts w:cs="Arial"/>
                <w:sz w:val="18"/>
                <w:szCs w:val="18"/>
              </w:rPr>
              <w:t>MtS-ISL-SÚD-SDNS</w:t>
            </w:r>
          </w:p>
        </w:tc>
      </w:tr>
      <w:tr w:rsidR="00145B4B" w:rsidRPr="002C16B4" w14:paraId="1A3303DA"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77399B84" w14:textId="77777777" w:rsidR="00145B4B" w:rsidRPr="00F2795E" w:rsidRDefault="00145B4B" w:rsidP="000437F3">
            <w:pPr>
              <w:spacing w:after="40" w:line="240" w:lineRule="auto"/>
              <w:jc w:val="left"/>
              <w:rPr>
                <w:rFonts w:cs="Arial"/>
                <w:bCs/>
                <w:color w:val="000000"/>
                <w:sz w:val="18"/>
                <w:szCs w:val="18"/>
              </w:rPr>
            </w:pPr>
            <w:r w:rsidRPr="00F2795E">
              <w:rPr>
                <w:rFonts w:cs="Arial"/>
                <w:bCs/>
                <w:color w:val="000000"/>
                <w:sz w:val="18"/>
                <w:szCs w:val="18"/>
              </w:rPr>
              <w:t>TREM</w:t>
            </w:r>
          </w:p>
        </w:tc>
        <w:tc>
          <w:tcPr>
            <w:tcW w:w="5918" w:type="dxa"/>
            <w:noWrap/>
            <w:vAlign w:val="center"/>
          </w:tcPr>
          <w:p w14:paraId="781008EA" w14:textId="77777777" w:rsidR="00145B4B" w:rsidRPr="002C16B4" w:rsidRDefault="00145B4B" w:rsidP="000437F3">
            <w:pPr>
              <w:spacing w:after="40" w:line="240" w:lineRule="auto"/>
              <w:jc w:val="left"/>
              <w:rPr>
                <w:rFonts w:cs="Arial"/>
                <w:color w:val="000000"/>
                <w:sz w:val="18"/>
                <w:szCs w:val="18"/>
              </w:rPr>
            </w:pPr>
            <w:r w:rsidRPr="002C16B4">
              <w:rPr>
                <w:rFonts w:cs="Arial"/>
                <w:color w:val="000000"/>
                <w:sz w:val="18"/>
                <w:szCs w:val="18"/>
              </w:rPr>
              <w:t>Transaction Reporting Exchange Mechanism</w:t>
            </w:r>
          </w:p>
        </w:tc>
      </w:tr>
      <w:tr w:rsidR="00145B4B" w:rsidRPr="002C16B4" w14:paraId="5DFB3056" w14:textId="77777777" w:rsidTr="000437F3">
        <w:trPr>
          <w:cnfStyle w:val="000000100000" w:firstRow="0" w:lastRow="0" w:firstColumn="0" w:lastColumn="0" w:oddVBand="0" w:evenVBand="0" w:oddHBand="1" w:evenHBand="0" w:firstRowFirstColumn="0" w:firstRowLastColumn="0" w:lastRowFirstColumn="0" w:lastRowLastColumn="0"/>
          <w:cantSplit/>
          <w:trHeight w:val="315"/>
        </w:trPr>
        <w:tc>
          <w:tcPr>
            <w:tcW w:w="2843" w:type="dxa"/>
            <w:vAlign w:val="center"/>
          </w:tcPr>
          <w:p w14:paraId="32278C00" w14:textId="77777777" w:rsidR="00145B4B" w:rsidRPr="00F2795E" w:rsidRDefault="00145B4B" w:rsidP="000437F3">
            <w:pPr>
              <w:spacing w:after="40" w:line="240" w:lineRule="auto"/>
              <w:jc w:val="left"/>
              <w:rPr>
                <w:rFonts w:cs="Arial"/>
                <w:bCs/>
                <w:color w:val="000000"/>
                <w:sz w:val="18"/>
                <w:szCs w:val="18"/>
              </w:rPr>
            </w:pPr>
            <w:r w:rsidRPr="00F2795E">
              <w:rPr>
                <w:rFonts w:cs="Arial"/>
                <w:bCs/>
                <w:color w:val="000000"/>
                <w:sz w:val="18"/>
                <w:szCs w:val="18"/>
              </w:rPr>
              <w:t>WS</w:t>
            </w:r>
          </w:p>
        </w:tc>
        <w:tc>
          <w:tcPr>
            <w:tcW w:w="5918" w:type="dxa"/>
            <w:noWrap/>
            <w:vAlign w:val="center"/>
          </w:tcPr>
          <w:p w14:paraId="3232B29E" w14:textId="77777777" w:rsidR="00145B4B" w:rsidRPr="002C16B4" w:rsidRDefault="00145B4B" w:rsidP="000437F3">
            <w:pPr>
              <w:spacing w:after="40" w:line="240" w:lineRule="auto"/>
              <w:jc w:val="left"/>
              <w:rPr>
                <w:rFonts w:cs="Arial"/>
                <w:color w:val="000000"/>
                <w:sz w:val="18"/>
                <w:szCs w:val="18"/>
              </w:rPr>
            </w:pPr>
            <w:r w:rsidRPr="00F2795E">
              <w:rPr>
                <w:rFonts w:cs="Arial"/>
                <w:sz w:val="18"/>
                <w:szCs w:val="18"/>
              </w:rPr>
              <w:t>Webov</w:t>
            </w:r>
            <w:r w:rsidR="002667B5" w:rsidRPr="00F2795E">
              <w:rPr>
                <w:rFonts w:cs="Arial"/>
                <w:sz w:val="18"/>
                <w:szCs w:val="18"/>
              </w:rPr>
              <w:t>á</w:t>
            </w:r>
            <w:r w:rsidRPr="00F2795E">
              <w:rPr>
                <w:rFonts w:cs="Arial"/>
                <w:sz w:val="18"/>
                <w:szCs w:val="18"/>
              </w:rPr>
              <w:t xml:space="preserve"> služb</w:t>
            </w:r>
            <w:r w:rsidR="002667B5" w:rsidRPr="00F2795E">
              <w:rPr>
                <w:rFonts w:cs="Arial"/>
                <w:sz w:val="18"/>
                <w:szCs w:val="18"/>
              </w:rPr>
              <w:t>a</w:t>
            </w:r>
          </w:p>
        </w:tc>
      </w:tr>
      <w:tr w:rsidR="00145B4B" w:rsidRPr="002C16B4" w14:paraId="3440175C" w14:textId="77777777" w:rsidTr="000437F3">
        <w:trPr>
          <w:cnfStyle w:val="000000010000" w:firstRow="0" w:lastRow="0" w:firstColumn="0" w:lastColumn="0" w:oddVBand="0" w:evenVBand="0" w:oddHBand="0" w:evenHBand="1" w:firstRowFirstColumn="0" w:firstRowLastColumn="0" w:lastRowFirstColumn="0" w:lastRowLastColumn="0"/>
          <w:cantSplit/>
          <w:trHeight w:val="315"/>
        </w:trPr>
        <w:tc>
          <w:tcPr>
            <w:tcW w:w="2843" w:type="dxa"/>
            <w:vAlign w:val="center"/>
          </w:tcPr>
          <w:p w14:paraId="087A4463" w14:textId="77777777" w:rsidR="00145B4B" w:rsidRPr="00F2795E" w:rsidRDefault="00145B4B" w:rsidP="000437F3">
            <w:pPr>
              <w:spacing w:after="40" w:line="240" w:lineRule="auto"/>
              <w:jc w:val="left"/>
              <w:rPr>
                <w:rFonts w:cs="Arial"/>
                <w:bCs/>
                <w:color w:val="000000"/>
                <w:sz w:val="18"/>
                <w:szCs w:val="18"/>
              </w:rPr>
            </w:pPr>
            <w:r w:rsidRPr="00F2795E">
              <w:rPr>
                <w:rFonts w:cs="Arial"/>
                <w:bCs/>
                <w:color w:val="000000"/>
                <w:sz w:val="18"/>
                <w:szCs w:val="18"/>
              </w:rPr>
              <w:t>XML</w:t>
            </w:r>
          </w:p>
        </w:tc>
        <w:tc>
          <w:tcPr>
            <w:tcW w:w="5918" w:type="dxa"/>
            <w:noWrap/>
            <w:vAlign w:val="center"/>
          </w:tcPr>
          <w:p w14:paraId="559E4814" w14:textId="77777777" w:rsidR="00145B4B" w:rsidRPr="002C16B4" w:rsidRDefault="00145B4B" w:rsidP="000437F3">
            <w:pPr>
              <w:spacing w:after="40" w:line="240" w:lineRule="auto"/>
              <w:jc w:val="left"/>
              <w:rPr>
                <w:rFonts w:cs="Arial"/>
                <w:color w:val="000000"/>
                <w:sz w:val="18"/>
                <w:szCs w:val="18"/>
              </w:rPr>
            </w:pPr>
            <w:r w:rsidRPr="00F2795E">
              <w:rPr>
                <w:rFonts w:cs="Arial"/>
                <w:sz w:val="18"/>
                <w:szCs w:val="18"/>
              </w:rPr>
              <w:t>eXtensible markup Language</w:t>
            </w:r>
          </w:p>
        </w:tc>
      </w:tr>
    </w:tbl>
    <w:p w14:paraId="19CCF413" w14:textId="77777777" w:rsidR="00145B4B" w:rsidRDefault="00145B4B" w:rsidP="00145B4B"/>
    <w:p w14:paraId="78FCBEFE" w14:textId="77777777" w:rsidR="001D25A0" w:rsidRDefault="001D25A0" w:rsidP="00486D9E"/>
    <w:p w14:paraId="13380060" w14:textId="77777777" w:rsidR="001D25A0" w:rsidRDefault="001D25A0" w:rsidP="00486D9E"/>
    <w:p w14:paraId="66731E24" w14:textId="77777777" w:rsidR="001D25A0" w:rsidRPr="00486D9E" w:rsidRDefault="001D25A0" w:rsidP="00486D9E"/>
    <w:p w14:paraId="69583EEA" w14:textId="77777777" w:rsidR="00AE6BC1" w:rsidRPr="00AE6BC1" w:rsidRDefault="00AE6BC1" w:rsidP="00AE6BC1"/>
    <w:p w14:paraId="5CCE14DA" w14:textId="77777777" w:rsidR="00E60214" w:rsidRDefault="00E60214" w:rsidP="00E60214">
      <w:pPr>
        <w:pStyle w:val="Nadpis1"/>
      </w:pPr>
      <w:bookmarkStart w:id="5" w:name="_Toc98218711"/>
      <w:r>
        <w:lastRenderedPageBreak/>
        <w:t>Typy výkazů</w:t>
      </w:r>
      <w:bookmarkEnd w:id="5"/>
    </w:p>
    <w:p w14:paraId="6902C762" w14:textId="77777777" w:rsidR="00E60214" w:rsidRDefault="00E60214" w:rsidP="00E60214">
      <w:pPr>
        <w:pStyle w:val="Nadpis2"/>
      </w:pPr>
      <w:bookmarkStart w:id="6" w:name="_Toc98218712"/>
      <w:r>
        <w:t>Úvod</w:t>
      </w:r>
      <w:bookmarkEnd w:id="6"/>
    </w:p>
    <w:p w14:paraId="2AA7F2CA" w14:textId="5308EF2C" w:rsidR="00E60214" w:rsidRDefault="00E60214" w:rsidP="00E60214">
      <w:r>
        <w:t>Vzhledem k tomu, že výkazy ČNB mají určité typové vlastnosti, které jsou charakteristické pro jejich řešení a zpracování, zavádí se v systému SDAT základní typy výkazů statistický, transakční číselníkový s cílem definování jejich typových vlastností a dosažení typového chování.</w:t>
      </w:r>
    </w:p>
    <w:p w14:paraId="0819F059" w14:textId="77777777" w:rsidR="00E60214" w:rsidRDefault="00E60214" w:rsidP="00E60214">
      <w:pPr>
        <w:pStyle w:val="Nadpis2"/>
      </w:pPr>
      <w:bookmarkStart w:id="7" w:name="_Toc98218713"/>
      <w:r w:rsidRPr="00FD5D48">
        <w:t>Statistický výkaz</w:t>
      </w:r>
      <w:bookmarkEnd w:id="7"/>
    </w:p>
    <w:p w14:paraId="66264C50" w14:textId="11F724ED" w:rsidR="00E60214" w:rsidRDefault="00E60214" w:rsidP="00E60214">
      <w:r>
        <w:rPr>
          <w:b/>
          <w:bCs/>
        </w:rPr>
        <w:t>Statistický</w:t>
      </w:r>
      <w:r w:rsidRPr="004C381E">
        <w:rPr>
          <w:b/>
          <w:bCs/>
        </w:rPr>
        <w:t xml:space="preserve"> výkaz</w:t>
      </w:r>
      <w:r>
        <w:rPr>
          <w:b/>
          <w:bCs/>
        </w:rPr>
        <w:t xml:space="preserve"> </w:t>
      </w:r>
      <w:r>
        <w:t>obsahuje data „statistického“ charakteru, která spolu obsahově vzájemně souvisí a jsou vykazována za danou vykazující osobu a rozsah vykazování ke konkrétní</w:t>
      </w:r>
      <w:r w:rsidR="00B85871">
        <w:t>mu</w:t>
      </w:r>
      <w:r>
        <w:t xml:space="preserve"> dni</w:t>
      </w:r>
      <w:r w:rsidRPr="00D76C37">
        <w:t xml:space="preserve"> </w:t>
      </w:r>
      <w:r>
        <w:t>(stav ke dni).</w:t>
      </w:r>
    </w:p>
    <w:p w14:paraId="664A8BED" w14:textId="266A4A4E" w:rsidR="00E60214" w:rsidRDefault="00E60214" w:rsidP="00E60214">
      <w:r>
        <w:t xml:space="preserve">Sledovanou jednotkou dat jsou </w:t>
      </w:r>
      <w:r w:rsidR="00FF695E">
        <w:t xml:space="preserve">všechna  </w:t>
      </w:r>
      <w:r>
        <w:t xml:space="preserve">data za Výskyt výkazu – výkaz , osoba, rozsah vykazování, stav ke dni. Výskyty výkazů jsou zpravidla pravidelně plánovány v určité periodicitě (měsíční, </w:t>
      </w:r>
      <w:r w:rsidR="009F662E">
        <w:t>čtvrtletní</w:t>
      </w:r>
      <w:r>
        <w:t>, roční, denní aj.), v některých případech mohou vznikat i nepravidelně (ad-hoc).</w:t>
      </w:r>
    </w:p>
    <w:p w14:paraId="54E6EE65" w14:textId="77777777" w:rsidR="00E60214" w:rsidRDefault="00E60214" w:rsidP="00E60214">
      <w:r>
        <w:t>Vykazovací povinnost je splněna, pokud jsou data za plánovaný Výskyt výkazu zaslána a vyhovují všem předepsaným kontrolám.</w:t>
      </w:r>
    </w:p>
    <w:p w14:paraId="3A5476BA" w14:textId="77777777" w:rsidR="00E60214" w:rsidRDefault="00E60214" w:rsidP="00E60214">
      <w:r>
        <w:t>Data k Výskytu výkazu jsou zasílána ve formě tzv. Vydání výskytu výkazu.</w:t>
      </w:r>
    </w:p>
    <w:p w14:paraId="555B95D6" w14:textId="34777325" w:rsidR="00E60214" w:rsidRDefault="00E60214" w:rsidP="00E60214">
      <w:r>
        <w:t xml:space="preserve">Nad zaslanými daty k Výskytu výkazu jsou provedeny </w:t>
      </w:r>
      <w:r w:rsidR="009F662E">
        <w:t>formální</w:t>
      </w:r>
      <w:r>
        <w:t>/formátové kontroly a jednovýkazové kontroly a pokud jsou zjištěny chyby, jsou data Výskytu výkazu odmítnuta jako celek a vykazující osoba je musí opravit (nebo případně podle závažnosti kontrol potvrdit).</w:t>
      </w:r>
    </w:p>
    <w:p w14:paraId="35900B88" w14:textId="77777777" w:rsidR="00E60214" w:rsidRDefault="00E60214" w:rsidP="00E60214">
      <w:r>
        <w:t>Opravu lze zaslat formou úplné opravy a u některých výkazů i formou tzv. změnové opravy, ve které mohou být zaslány pouze nové, opravené nebo zrušené záznamy proti předchozímu stavu.</w:t>
      </w:r>
    </w:p>
    <w:p w14:paraId="7217439C" w14:textId="77777777" w:rsidR="00E60214" w:rsidRDefault="00E60214" w:rsidP="00E60214">
      <w:r>
        <w:t>Pokud zaslaná data vyhoví formálním/formátovým a jednovýkazovým kontrolám a výkaz nemá předepsané mezivýkazové kontroly, je Výskyt výkazu splněný.</w:t>
      </w:r>
    </w:p>
    <w:p w14:paraId="0189A466" w14:textId="77777777" w:rsidR="00E60214" w:rsidRDefault="00E60214" w:rsidP="00E60214">
      <w:r>
        <w:t>Pokud zaslaná data vyhoví formálním/formátovým a jednovýkazovým kontrolám a výkaz má předepsané mezivýkazové kontroly, je Výskyt výkazu splněný až po úspěšném provedení všech mezivýkazových kontrol a do té doby je považován za předběžně splněný.</w:t>
      </w:r>
    </w:p>
    <w:p w14:paraId="18747FC0" w14:textId="10A599F9" w:rsidR="00E60214" w:rsidRDefault="00E60214" w:rsidP="00E60214">
      <w:r>
        <w:t xml:space="preserve">Opravy a změny dat lze posílat i k historickým Výskytům </w:t>
      </w:r>
      <w:r w:rsidR="009F662E">
        <w:t>výkazů,</w:t>
      </w:r>
      <w:r>
        <w:t xml:space="preserve"> a to i v případě, že již byly splněné. Zaslání opravy znamená znovu spuštění mezivýkazových kontrol, kterých se daný Výskyt výkazu účastní. </w:t>
      </w:r>
    </w:p>
    <w:p w14:paraId="4855A00C" w14:textId="77777777" w:rsidR="00E60214" w:rsidRDefault="00E60214" w:rsidP="00E60214">
      <w:pPr>
        <w:pStyle w:val="Nadpis2"/>
      </w:pPr>
      <w:bookmarkStart w:id="8" w:name="_Toc98218714"/>
      <w:r w:rsidRPr="00FD5D48">
        <w:t>Transakční výkaz</w:t>
      </w:r>
      <w:bookmarkEnd w:id="8"/>
    </w:p>
    <w:p w14:paraId="17E9D3A7" w14:textId="56B16116" w:rsidR="00E60214" w:rsidRDefault="00E60214" w:rsidP="00E60214">
      <w:r w:rsidRPr="004C381E">
        <w:rPr>
          <w:b/>
          <w:bCs/>
        </w:rPr>
        <w:t>Transakční výkaz</w:t>
      </w:r>
      <w:r>
        <w:rPr>
          <w:b/>
          <w:bCs/>
        </w:rPr>
        <w:t xml:space="preserve"> </w:t>
      </w:r>
      <w:r>
        <w:t>obsahuje data o transakcích vykazující osoby, které jsou v rámci výkazu vykazovány</w:t>
      </w:r>
      <w:r w:rsidR="000B4490" w:rsidRPr="000B4490">
        <w:t xml:space="preserve"> </w:t>
      </w:r>
      <w:r w:rsidR="000B4490">
        <w:t>průběžně</w:t>
      </w:r>
      <w:r>
        <w:t xml:space="preserve">, a to pravidelně (zpravidla denně) nebo nepravidelně (ad-hoc). </w:t>
      </w:r>
    </w:p>
    <w:p w14:paraId="00695D07" w14:textId="6DE65F28" w:rsidR="00E60214" w:rsidRDefault="00E60214" w:rsidP="00E60214">
      <w:r>
        <w:t xml:space="preserve">I pro transakční výkazy jsou vytvářeny Výskyty výkazů definované výkazem, osobou, rozsahem vykazování a stavem ke dni, ale Výskyt výkazu v podstatě není objektem pro sledování stavu plnění vykazovací povinnosti. Data transakčního výkazu za vykazující osobu jsou konsolidována za výkaz jako celek a vykazovací povinnost je splněna zasláním a akceptací jednotlivých </w:t>
      </w:r>
      <w:r w:rsidR="00815C23">
        <w:t>Transakcí</w:t>
      </w:r>
      <w:r>
        <w:t>.</w:t>
      </w:r>
    </w:p>
    <w:p w14:paraId="65228139" w14:textId="39DD7D63" w:rsidR="00E60214" w:rsidRDefault="00E60214" w:rsidP="00E60214">
      <w:r>
        <w:t xml:space="preserve">V některých </w:t>
      </w:r>
      <w:r w:rsidR="00FF695E">
        <w:t xml:space="preserve">výkazech </w:t>
      </w:r>
      <w:r>
        <w:t xml:space="preserve">mohou být transakce týkající se vykazující osoby zaslány jinou </w:t>
      </w:r>
      <w:r w:rsidR="006B5590">
        <w:t xml:space="preserve">vykazující </w:t>
      </w:r>
      <w:r>
        <w:t>osobou v rámci jejího Výskytu výkazu</w:t>
      </w:r>
      <w:r w:rsidR="00881F02">
        <w:t xml:space="preserve"> (např. data TRAFIM10 může zaslat přímo OCP nebo ARM nebo Obchodní systém</w:t>
      </w:r>
      <w:r w:rsidR="00774E1B">
        <w:t>)</w:t>
      </w:r>
      <w:r w:rsidR="00881F02">
        <w:t>.</w:t>
      </w:r>
    </w:p>
    <w:p w14:paraId="77C463F0" w14:textId="35410E6A" w:rsidR="00E60214" w:rsidRDefault="00E60214" w:rsidP="00E60214">
      <w:r>
        <w:t>Výskyty výkazů budou vytvářeny zpravidla ad-hoc až při zaslání dat výkazu za danou vykazující osobu</w:t>
      </w:r>
      <w:r w:rsidR="00AB33EE">
        <w:t xml:space="preserve"> a stav ke dni</w:t>
      </w:r>
      <w:r>
        <w:t>. Naplánování výskytů výkazů a povinné zaslání dat transakčního výkazu za daný den bude však také možné.</w:t>
      </w:r>
    </w:p>
    <w:p w14:paraId="443ADC8F" w14:textId="0120228C" w:rsidR="00E60214" w:rsidRDefault="00E60214" w:rsidP="00E60214">
      <w:r>
        <w:t xml:space="preserve">Data k Výskytu výkazu jsou zasílána ve formě tzv. Vydání výskytu výkazu. Vykazující osoba může </w:t>
      </w:r>
      <w:r w:rsidR="00FF695E">
        <w:t>k Výskytu výkaz</w:t>
      </w:r>
      <w:r w:rsidR="00AB33EE">
        <w:t>u</w:t>
      </w:r>
      <w:r>
        <w:t xml:space="preserve"> zaslat i více Vydání výskytů </w:t>
      </w:r>
      <w:r w:rsidR="009F662E">
        <w:t>výkazů,</w:t>
      </w:r>
      <w:r>
        <w:t xml:space="preserve"> v nichž může zasílat přírůstky a opravy dat. Po </w:t>
      </w:r>
      <w:r>
        <w:lastRenderedPageBreak/>
        <w:t>ukončení dne je však daný Výskyt výkazu uzavřen a další data jsou zasílána k následujícímu Výskytu výkazu.</w:t>
      </w:r>
    </w:p>
    <w:p w14:paraId="212C22DB" w14:textId="1A6C1D24" w:rsidR="00E60214" w:rsidRDefault="00E60214" w:rsidP="00E60214">
      <w:r>
        <w:t xml:space="preserve">Nad zaslanými daty Vydání výskytu výkazu jsou provedeny </w:t>
      </w:r>
      <w:r w:rsidR="009F662E">
        <w:t>formální</w:t>
      </w:r>
      <w:r>
        <w:t>/formátové kontroly</w:t>
      </w:r>
      <w:r w:rsidR="00AB33EE">
        <w:t>, formální kontroly návaznosti záznamů transakcí</w:t>
      </w:r>
      <w:r>
        <w:t xml:space="preserve"> a jednovýkazové kontroly. V případě výskytu formátových nebo formálních chyb je odmítnuto zaslané Vydání výskytu výkazu jako celek.</w:t>
      </w:r>
    </w:p>
    <w:p w14:paraId="3541FB49" w14:textId="559C9FF7" w:rsidR="00E60214" w:rsidRDefault="00E60214" w:rsidP="00E60214">
      <w:r>
        <w:t xml:space="preserve">V rámci </w:t>
      </w:r>
      <w:bookmarkStart w:id="9" w:name="_Hlk89003147"/>
      <w:r w:rsidR="00AB33EE">
        <w:t>formá</w:t>
      </w:r>
      <w:r w:rsidR="00DB5E69">
        <w:t>l</w:t>
      </w:r>
      <w:r w:rsidR="00AB33EE">
        <w:t xml:space="preserve">ních kontrol návaznosti </w:t>
      </w:r>
      <w:r w:rsidR="00DB5E69">
        <w:t xml:space="preserve">záznamů </w:t>
      </w:r>
      <w:r w:rsidR="00AB33EE">
        <w:t xml:space="preserve">transakcí a </w:t>
      </w:r>
      <w:bookmarkEnd w:id="9"/>
      <w:r>
        <w:t xml:space="preserve">jednovýkazových kontrol jsou samostatně kontrolovány jednotlivé transakce a podle výsledku jsou tyto konkrétní </w:t>
      </w:r>
      <w:r w:rsidR="00815C23">
        <w:t xml:space="preserve">Transakce </w:t>
      </w:r>
      <w:r>
        <w:t>přijaty nebo odmítnuty.</w:t>
      </w:r>
    </w:p>
    <w:p w14:paraId="3F51DD30" w14:textId="35FC3FEA" w:rsidR="00E60214" w:rsidRDefault="00E60214" w:rsidP="00E60214">
      <w:bookmarkStart w:id="10" w:name="_Hlk89003216"/>
      <w:r>
        <w:t xml:space="preserve">Mohou se vyskytovat kontroly, jejichž výsledek nelze pro určitou transakci v okamžiku zpracování určit, a daná transakce nabývá stavu </w:t>
      </w:r>
      <w:r w:rsidR="00AB33EE">
        <w:t>„</w:t>
      </w:r>
      <w:r w:rsidR="001E2D0B">
        <w:t>Č</w:t>
      </w:r>
      <w:r w:rsidR="00AB33EE">
        <w:t>ekající“ (</w:t>
      </w:r>
      <w:r>
        <w:t>„pending“</w:t>
      </w:r>
      <w:r w:rsidR="00AB33EE">
        <w:t>)</w:t>
      </w:r>
      <w:r>
        <w:t>. Jedná se o kontroly proti tzv. externím číselníkům (např. číselník instrumentů, denně aktualizovaný ze zdroje ESMA) a po jejich aktualizaci jsou dané kontroly nad danými transakcemi spuštěny opakovaně.</w:t>
      </w:r>
      <w:bookmarkEnd w:id="10"/>
    </w:p>
    <w:p w14:paraId="429F40B8" w14:textId="77777777" w:rsidR="00E60214" w:rsidRDefault="00E60214" w:rsidP="00E60214">
      <w:r>
        <w:t>Opravy nebo změny transakcí jsou zasílány v rámci navazujících Vydání výskytu výkazu bez ohledu na Výskyt výkazu, tzn. že mohou být zaslány ve stejný nebo kterýkoli následující den. Jedná se tedy o určitý typ změnové opravy, pro který je používán technický parametr T0024.</w:t>
      </w:r>
    </w:p>
    <w:p w14:paraId="1C552E29" w14:textId="5628A968" w:rsidR="00E60214" w:rsidRDefault="00E60214" w:rsidP="00E60214">
      <w:r>
        <w:t xml:space="preserve">I pro transakční výkazy mohou být předepsány mezivýkazové kontroly, zpravidla vůči číselníkovým výkazům nebo jiným transakčním výkazům. V případě zjištění chyb je třeba opravit </w:t>
      </w:r>
      <w:r w:rsidR="009F662E">
        <w:t>příslušné</w:t>
      </w:r>
      <w:r>
        <w:t xml:space="preserve"> chybové transakce nebo záznamy číselníkových výkazů.</w:t>
      </w:r>
      <w:r w:rsidR="00E47B1A">
        <w:t xml:space="preserve"> Jelikož specifickou </w:t>
      </w:r>
      <w:r>
        <w:t>vlastností transakčních výkazů je možnost zaslání transakcí týkající vykazující osoby v rámci výskytu jiné vykazující osoby nebo dokonce v rámci jiného výkazu</w:t>
      </w:r>
      <w:r w:rsidR="00E47B1A">
        <w:t xml:space="preserve">, </w:t>
      </w:r>
      <w:r>
        <w:t xml:space="preserve">mohou být </w:t>
      </w:r>
      <w:r w:rsidR="00E47B1A">
        <w:t xml:space="preserve">v mezivýkazových kontrolách </w:t>
      </w:r>
      <w:r>
        <w:t>prováděny kontroly mezi daty zaslanými v rámci Výskytů výkazů různých vykazujících osob.</w:t>
      </w:r>
    </w:p>
    <w:p w14:paraId="0AD89412" w14:textId="77777777" w:rsidR="00E60214" w:rsidRDefault="00E60214" w:rsidP="00E60214">
      <w:pPr>
        <w:pStyle w:val="Nadpis2"/>
      </w:pPr>
      <w:bookmarkStart w:id="11" w:name="_Toc98218715"/>
      <w:r w:rsidRPr="00FD5D48">
        <w:t>Číselníkový výkaz</w:t>
      </w:r>
      <w:bookmarkEnd w:id="11"/>
    </w:p>
    <w:p w14:paraId="31B51A5B" w14:textId="77777777" w:rsidR="00E60214" w:rsidRDefault="00E60214" w:rsidP="00E60214">
      <w:r w:rsidRPr="004C381E">
        <w:rPr>
          <w:b/>
          <w:bCs/>
        </w:rPr>
        <w:t>Čís</w:t>
      </w:r>
      <w:r>
        <w:rPr>
          <w:b/>
          <w:bCs/>
        </w:rPr>
        <w:t>el</w:t>
      </w:r>
      <w:r w:rsidRPr="004C381E">
        <w:rPr>
          <w:b/>
          <w:bCs/>
        </w:rPr>
        <w:t>níkov</w:t>
      </w:r>
      <w:r>
        <w:rPr>
          <w:b/>
          <w:bCs/>
        </w:rPr>
        <w:t>ý</w:t>
      </w:r>
      <w:r w:rsidRPr="004C381E">
        <w:rPr>
          <w:b/>
          <w:bCs/>
        </w:rPr>
        <w:t xml:space="preserve"> výkaz</w:t>
      </w:r>
      <w:r>
        <w:rPr>
          <w:b/>
          <w:bCs/>
        </w:rPr>
        <w:t xml:space="preserve"> </w:t>
      </w:r>
      <w:r>
        <w:t>obsahuje data</w:t>
      </w:r>
      <w:r w:rsidRPr="00D76C37">
        <w:t xml:space="preserve"> </w:t>
      </w:r>
      <w:r>
        <w:t xml:space="preserve">o určité entitě, ve vazbě na vykazující osobu, která se v ČNB používají k vytvoření konsolidovaného „Číselníku“. Tento „Číselník“ se následně používá v kontrolách dat jiných výkazů (zpravidla transakčních) dané vykazující osoby. </w:t>
      </w:r>
    </w:p>
    <w:p w14:paraId="0BC0E828" w14:textId="008900D2" w:rsidR="00E60214" w:rsidRDefault="00E60214" w:rsidP="00E60214">
      <w:r>
        <w:t>I pro číselníkové výkazy jsou vytvářeny Výskyty výkazů definované výkazem, osobou, rozsahem vykazování a stavem ke dni, ale Výskyt výkazu v podstatě není objektem plnění vykazovací povinnosti. Data číselníkového výkazu za vykazující osobu jsou z hlediska času konsolidována za výkaz jako celek a vykazovací povinnost je splněna zasláním</w:t>
      </w:r>
      <w:r w:rsidR="002D7FB0">
        <w:t xml:space="preserve"> a akceptací</w:t>
      </w:r>
      <w:r>
        <w:t xml:space="preserve"> záznamů číselníkového výkazu</w:t>
      </w:r>
      <w:r w:rsidR="00E80FB4">
        <w:t xml:space="preserve"> („Položek číselníku“)</w:t>
      </w:r>
      <w:r>
        <w:t xml:space="preserve"> tak, aby tato data byla možné používat pro mezivýkazové kontroly jiných výkazů.</w:t>
      </w:r>
    </w:p>
    <w:p w14:paraId="02970ADF" w14:textId="6F767FFD" w:rsidR="00E60214" w:rsidRDefault="00E60214" w:rsidP="00E60214">
      <w:r>
        <w:t>Výskyty výkazů budou vytvářeny zpravidla ad-hoc, až při zaslání dat výkazu za danou vykazující osobu</w:t>
      </w:r>
      <w:r w:rsidR="00DB5E69">
        <w:t xml:space="preserve"> a stav ke dni</w:t>
      </w:r>
      <w:r>
        <w:t xml:space="preserve">. Naplánování výskytů výkazů a povinné zaslání dat </w:t>
      </w:r>
      <w:r w:rsidR="00DB5E69">
        <w:t>číselníkové</w:t>
      </w:r>
      <w:r w:rsidR="002D7FB0">
        <w:t>ho</w:t>
      </w:r>
      <w:r w:rsidR="00DB5E69">
        <w:t xml:space="preserve"> </w:t>
      </w:r>
      <w:r>
        <w:t xml:space="preserve">výkazu za daný den </w:t>
      </w:r>
      <w:r w:rsidR="00DB5E69">
        <w:t xml:space="preserve">je </w:t>
      </w:r>
      <w:r>
        <w:t>však také možné.</w:t>
      </w:r>
    </w:p>
    <w:p w14:paraId="7788B34C" w14:textId="3BA03413" w:rsidR="00E60214" w:rsidRDefault="00E60214" w:rsidP="00E60214">
      <w:r>
        <w:t xml:space="preserve">Data k Výskytu výkazu jsou zasílána ve formě tzv. Vydání výskytu výkazu. Vykazující osoba může určitý den zaslat i více Vydání výskytů </w:t>
      </w:r>
      <w:r w:rsidR="009F662E">
        <w:t>výkazů,</w:t>
      </w:r>
      <w:r>
        <w:t xml:space="preserve"> v nichž může zasílat přírůstky a opravy dat. Po ukončení dne je však daný Výskyt výkazu uzavřen a další data jsou zasílána k následujícímu Výskytu výkazu.</w:t>
      </w:r>
    </w:p>
    <w:p w14:paraId="525363D8" w14:textId="2FDE0C22" w:rsidR="00E60214" w:rsidRDefault="00E60214" w:rsidP="00E60214">
      <w:r>
        <w:t xml:space="preserve">Nad zaslanými daty Vydání výskytu výkazu jsou provedeny </w:t>
      </w:r>
      <w:r w:rsidR="009F662E">
        <w:t>formální</w:t>
      </w:r>
      <w:r>
        <w:t>/formátové kontroly</w:t>
      </w:r>
      <w:r w:rsidR="00DB5E69">
        <w:t xml:space="preserve">, </w:t>
      </w:r>
      <w:bookmarkStart w:id="12" w:name="_Hlk89003319"/>
      <w:r w:rsidR="00DB5E69">
        <w:t>formální kontroly návaznosti záznam</w:t>
      </w:r>
      <w:r w:rsidR="002D7FB0">
        <w:t>ů</w:t>
      </w:r>
      <w:r w:rsidR="00DB5E69">
        <w:t xml:space="preserve"> „Položek číselníku“</w:t>
      </w:r>
      <w:bookmarkEnd w:id="12"/>
      <w:r>
        <w:t xml:space="preserve"> a jednovýkazové kontroly. V případě výskytu formátových nebo formálních chyb je odmítnuto zaslané Vydání výskytu výkazu jako celek.</w:t>
      </w:r>
    </w:p>
    <w:p w14:paraId="642A4256" w14:textId="52B5843B" w:rsidR="00E60214" w:rsidRDefault="00E60214" w:rsidP="00E60214">
      <w:r>
        <w:t xml:space="preserve">V rámci </w:t>
      </w:r>
      <w:bookmarkStart w:id="13" w:name="_Hlk89003350"/>
      <w:r w:rsidR="00DB5E69">
        <w:t>formálních kontrol návaznosti záznamů</w:t>
      </w:r>
      <w:r w:rsidR="004F52AD">
        <w:t xml:space="preserve"> „Polo</w:t>
      </w:r>
      <w:r w:rsidR="00BE0552">
        <w:t>ž</w:t>
      </w:r>
      <w:r w:rsidR="004F52AD">
        <w:t>ek číselníku“</w:t>
      </w:r>
      <w:r w:rsidR="00DB5E69">
        <w:t xml:space="preserve"> </w:t>
      </w:r>
      <w:bookmarkEnd w:id="13"/>
      <w:r w:rsidR="00DB5E69">
        <w:t xml:space="preserve">a </w:t>
      </w:r>
      <w:r>
        <w:t>jednovýkazových kontrol jsou samostatně kontrolovány jednotlivé „</w:t>
      </w:r>
      <w:r w:rsidR="00A44625">
        <w:t>P</w:t>
      </w:r>
      <w:r>
        <w:t>oložky číselníku“ a v případě zjištění chyby je příslušná „</w:t>
      </w:r>
      <w:r w:rsidR="00A44625">
        <w:t>P</w:t>
      </w:r>
      <w:r>
        <w:t>oložka číselníku“ odmítnuta.</w:t>
      </w:r>
    </w:p>
    <w:p w14:paraId="443FDA86" w14:textId="3F56F9BE" w:rsidR="00E60214" w:rsidRDefault="00E60214" w:rsidP="00E60214">
      <w:r>
        <w:t>Pro potřeby kontrol není sledována časová platnost „</w:t>
      </w:r>
      <w:r w:rsidR="00E80FB4">
        <w:t xml:space="preserve">Položek </w:t>
      </w:r>
      <w:r>
        <w:t xml:space="preserve">číselníku“ a dalších informací, které jsou k jednoznačnému klíči </w:t>
      </w:r>
      <w:r w:rsidR="009F662E">
        <w:t>vykazovány</w:t>
      </w:r>
      <w:r>
        <w:t>. Všechny změny automaticky zneplatní předchozí údaje k dané „</w:t>
      </w:r>
      <w:r w:rsidR="00E80FB4">
        <w:t>P</w:t>
      </w:r>
      <w:r>
        <w:t xml:space="preserve">oložce číselníku“. Kontroly vždy probíhají vůči platným </w:t>
      </w:r>
      <w:r w:rsidR="009F662E">
        <w:t>údajům k</w:t>
      </w:r>
      <w:r>
        <w:t xml:space="preserve"> „</w:t>
      </w:r>
      <w:r w:rsidR="00E80FB4">
        <w:t>P</w:t>
      </w:r>
      <w:r>
        <w:t>oložce číselníku“.</w:t>
      </w:r>
    </w:p>
    <w:p w14:paraId="20AF3A6E" w14:textId="5F29A31E" w:rsidR="00772F71" w:rsidRDefault="00772F71" w:rsidP="009A775C">
      <w:pPr>
        <w:pStyle w:val="Nadpis1"/>
      </w:pPr>
      <w:bookmarkStart w:id="14" w:name="_Toc98218716"/>
      <w:r>
        <w:lastRenderedPageBreak/>
        <w:t xml:space="preserve">Technické </w:t>
      </w:r>
      <w:r w:rsidR="0024142B">
        <w:t xml:space="preserve">a transakční </w:t>
      </w:r>
      <w:r>
        <w:t>parametry</w:t>
      </w:r>
      <w:bookmarkEnd w:id="14"/>
    </w:p>
    <w:p w14:paraId="18D57192" w14:textId="29FDF4DD" w:rsidR="0024142B" w:rsidRDefault="0024142B" w:rsidP="00476943">
      <w:pPr>
        <w:pStyle w:val="Nadpis2"/>
      </w:pPr>
      <w:bookmarkStart w:id="15" w:name="_Toc98218717"/>
      <w:r>
        <w:t>Technické parametry</w:t>
      </w:r>
      <w:bookmarkEnd w:id="15"/>
    </w:p>
    <w:p w14:paraId="41337272" w14:textId="5B63A59D" w:rsidR="00476943" w:rsidRPr="00476943" w:rsidRDefault="00476943" w:rsidP="0024142B">
      <w:pPr>
        <w:pStyle w:val="Nadpis3"/>
      </w:pPr>
      <w:r>
        <w:t>Úvod</w:t>
      </w:r>
    </w:p>
    <w:p w14:paraId="6F9F1796" w14:textId="4FAF1401" w:rsidR="00772F71" w:rsidRDefault="00772F71" w:rsidP="00772F71">
      <w:r>
        <w:t xml:space="preserve">V systému SDAT jsou zavedeny tzv. </w:t>
      </w:r>
      <w:r w:rsidRPr="00967D3D">
        <w:rPr>
          <w:b/>
          <w:bCs/>
        </w:rPr>
        <w:t>Technické parametry</w:t>
      </w:r>
      <w:r>
        <w:t>, co</w:t>
      </w:r>
      <w:r w:rsidR="00967D3D">
        <w:t>ž</w:t>
      </w:r>
      <w:r>
        <w:t xml:space="preserve"> jsou parametry, které </w:t>
      </w:r>
      <w:r w:rsidR="00C673E2">
        <w:t>jsou</w:t>
      </w:r>
      <w:r>
        <w:t xml:space="preserve"> stan</w:t>
      </w:r>
      <w:r w:rsidR="00967D3D">
        <w:t xml:space="preserve">dardně používány v Datových oblastech, </w:t>
      </w:r>
      <w:r w:rsidR="00C673E2">
        <w:t xml:space="preserve">nepopisují však věcný obsah sbíraných dat, </w:t>
      </w:r>
      <w:r w:rsidR="00967D3D">
        <w:t xml:space="preserve">ale </w:t>
      </w:r>
      <w:r w:rsidR="00C673E2">
        <w:t>plní</w:t>
      </w:r>
      <w:r w:rsidR="00967D3D">
        <w:t xml:space="preserve"> určitou technickou funkci.</w:t>
      </w:r>
    </w:p>
    <w:p w14:paraId="017A5C2F" w14:textId="2C43F895" w:rsidR="00967D3D" w:rsidRDefault="00967D3D" w:rsidP="00772F71">
      <w:r>
        <w:t xml:space="preserve">Cílem je zajistit jednotné řešení </w:t>
      </w:r>
      <w:r w:rsidR="00C673E2">
        <w:t xml:space="preserve">určitých </w:t>
      </w:r>
      <w:r w:rsidR="00AF7E84">
        <w:t xml:space="preserve">typových </w:t>
      </w:r>
      <w:r w:rsidR="00C673E2">
        <w:t>vlastností</w:t>
      </w:r>
      <w:r>
        <w:t xml:space="preserve"> ve všech výkazech.</w:t>
      </w:r>
    </w:p>
    <w:p w14:paraId="6E098477" w14:textId="1391C906" w:rsidR="00772F71" w:rsidRDefault="00967D3D" w:rsidP="00772F71">
      <w:r>
        <w:t>Aktuálně jsou zavedeny následující Technické parametry</w:t>
      </w:r>
      <w:r w:rsidR="00C673E2">
        <w:t>.</w:t>
      </w:r>
    </w:p>
    <w:p w14:paraId="129DB1FA" w14:textId="77777777" w:rsidR="00EC2D68" w:rsidRDefault="00EC2D68" w:rsidP="0024142B">
      <w:pPr>
        <w:pStyle w:val="Nadpis3"/>
      </w:pPr>
      <w:r>
        <w:t>T0023 – Status záznamu změnové opravy</w:t>
      </w:r>
    </w:p>
    <w:p w14:paraId="46C17C64" w14:textId="77777777" w:rsidR="00EC2D68" w:rsidRDefault="00EC2D68" w:rsidP="00EC2D68">
      <w:r>
        <w:t>Ve statistických výkazech, kde bude možné zasílat opravy formou změnové opravy, bude v Datových oblastech používán dynamický parametr T0023.</w:t>
      </w:r>
    </w:p>
    <w:p w14:paraId="07CDE77E" w14:textId="77777777" w:rsidR="00EC2D68" w:rsidRDefault="00EC2D68" w:rsidP="00EC2D68">
      <w:r>
        <w:t>Oborem hodnot je číselník BA0377 s položkami:</w:t>
      </w:r>
    </w:p>
    <w:p w14:paraId="0136741D" w14:textId="1860549F" w:rsidR="00EC2D68" w:rsidRDefault="009F662E" w:rsidP="00EC2D68">
      <w:pPr>
        <w:pStyle w:val="Bullet1"/>
      </w:pPr>
      <w:r>
        <w:t>S – standardní</w:t>
      </w:r>
    </w:p>
    <w:p w14:paraId="21113DE0" w14:textId="77777777" w:rsidR="00EC2D68" w:rsidRDefault="00EC2D68" w:rsidP="00EC2D68">
      <w:pPr>
        <w:pStyle w:val="Bullet1"/>
      </w:pPr>
      <w:r>
        <w:t>N – nový</w:t>
      </w:r>
    </w:p>
    <w:p w14:paraId="2D7F7CD7" w14:textId="77777777" w:rsidR="00EC2D68" w:rsidRDefault="00EC2D68" w:rsidP="00EC2D68">
      <w:pPr>
        <w:pStyle w:val="Bullet1"/>
      </w:pPr>
      <w:r>
        <w:t>R – oprava</w:t>
      </w:r>
    </w:p>
    <w:p w14:paraId="0EE50782" w14:textId="77777777" w:rsidR="00EC2D68" w:rsidRDefault="00EC2D68" w:rsidP="00EC2D68">
      <w:pPr>
        <w:pStyle w:val="Bullet1"/>
      </w:pPr>
      <w:r>
        <w:t>X – storno</w:t>
      </w:r>
    </w:p>
    <w:p w14:paraId="035DB553" w14:textId="77777777" w:rsidR="00EC2D68" w:rsidRDefault="00EC2D68" w:rsidP="00EC2D68">
      <w:r>
        <w:t xml:space="preserve">V nových datech nebo úplné opravě bude v dynamických záznamech zasílána hodnota S, v rámci změnové opravy hodnoty N, R nebo X. </w:t>
      </w:r>
    </w:p>
    <w:p w14:paraId="3D01D7A1" w14:textId="77777777" w:rsidR="00EC2D68" w:rsidRDefault="00EC2D68" w:rsidP="00EC2D68">
      <w:r>
        <w:t>V konkrétní Datové oblasti bude parametr T0023 konkretizován na doménu číselníku, která může obsahovat pouze povolené položky. Bude tedy možné změnovou opravu omezit např na hodnoty N, X apod.</w:t>
      </w:r>
    </w:p>
    <w:p w14:paraId="1F043CAA" w14:textId="77777777" w:rsidR="00EC2D68" w:rsidRDefault="00EC2D68" w:rsidP="0024142B">
      <w:pPr>
        <w:pStyle w:val="Nadpis3"/>
      </w:pPr>
      <w:r>
        <w:t>T0024 – Transakční akce</w:t>
      </w:r>
    </w:p>
    <w:p w14:paraId="00980873" w14:textId="75CDE5CC" w:rsidR="00EC2D68" w:rsidRDefault="00EC2D68" w:rsidP="00EC2D68">
      <w:r>
        <w:t>V transakčních výkazech bude v Datových oblastech používán parametr T0024</w:t>
      </w:r>
      <w:r w:rsidR="00A379C4">
        <w:t xml:space="preserve"> k identifikaci zaslání záznamu nové transakce, opravy transakce nebo zrušení transakce.</w:t>
      </w:r>
    </w:p>
    <w:p w14:paraId="6388CA37" w14:textId="77777777" w:rsidR="00EC2D68" w:rsidRDefault="00EC2D68" w:rsidP="00EC2D68">
      <w:r>
        <w:t>Oborem hodnot je číselník BA1024 s položkami:</w:t>
      </w:r>
    </w:p>
    <w:p w14:paraId="11C280CB" w14:textId="541E9165" w:rsidR="00EC2D68" w:rsidRDefault="009F662E" w:rsidP="00EC2D68">
      <w:pPr>
        <w:pStyle w:val="Bullet1"/>
      </w:pPr>
      <w:r>
        <w:t>NEWT – nový</w:t>
      </w:r>
    </w:p>
    <w:p w14:paraId="6DD39E65" w14:textId="6AF0F359" w:rsidR="00EC2D68" w:rsidRDefault="009F662E" w:rsidP="00EC2D68">
      <w:pPr>
        <w:pStyle w:val="Bullet1"/>
      </w:pPr>
      <w:r>
        <w:t>AMND – oprava</w:t>
      </w:r>
    </w:p>
    <w:p w14:paraId="6A7080CD" w14:textId="010FC4EC" w:rsidR="00EC2D68" w:rsidRDefault="009F662E" w:rsidP="00EC2D68">
      <w:pPr>
        <w:pStyle w:val="Bullet1"/>
      </w:pPr>
      <w:r>
        <w:t>CANC – zrušení</w:t>
      </w:r>
    </w:p>
    <w:p w14:paraId="790A18E7" w14:textId="00811B81" w:rsidR="00EC2D68" w:rsidRDefault="00EC2D68" w:rsidP="00EC2D68">
      <w:r>
        <w:t xml:space="preserve">Parametr T0024 může být konkretizován na konstantní hodnotu pro Datovou oblast, pokud tato </w:t>
      </w:r>
      <w:r w:rsidR="009F662E">
        <w:t>obsahuje pouze nové</w:t>
      </w:r>
      <w:r w:rsidR="00A379C4">
        <w:t xml:space="preserve"> nebo opravené </w:t>
      </w:r>
      <w:r>
        <w:t>nebo zrušené transakce (použito např. ve výkazu TRAFIM10</w:t>
      </w:r>
      <w:r w:rsidR="00A379C4">
        <w:t xml:space="preserve"> pro nové a zrušené transakce</w:t>
      </w:r>
      <w:r>
        <w:t xml:space="preserve">). V těchto případech se hodnota </w:t>
      </w:r>
      <w:r w:rsidR="009F662E">
        <w:t>parametru</w:t>
      </w:r>
      <w:r>
        <w:t xml:space="preserve"> T0024 nezasílá.</w:t>
      </w:r>
    </w:p>
    <w:p w14:paraId="136A4D5B" w14:textId="46A44631" w:rsidR="00EC2D68" w:rsidRDefault="00EC2D68" w:rsidP="00EC2D68">
      <w:r>
        <w:t>Parametr T0024 může být v Datové oblasti konkretizován také jako dynamický parametr s</w:t>
      </w:r>
      <w:r w:rsidR="00503240">
        <w:t> </w:t>
      </w:r>
      <w:r>
        <w:t>doménou</w:t>
      </w:r>
      <w:r w:rsidR="00503240">
        <w:t>,</w:t>
      </w:r>
      <w:r>
        <w:t xml:space="preserve"> obsahující příslušné položky číselníku</w:t>
      </w:r>
      <w:r w:rsidR="00B52C22">
        <w:t xml:space="preserve"> BA1024</w:t>
      </w:r>
      <w:r>
        <w:t xml:space="preserve"> (zatím není použito). V těchto případech bude hodnota parametru zasílána v pří</w:t>
      </w:r>
      <w:r w:rsidR="00A379C4">
        <w:t>slušném</w:t>
      </w:r>
      <w:r>
        <w:t xml:space="preserve"> dynamickém řádku.</w:t>
      </w:r>
    </w:p>
    <w:p w14:paraId="0769329B" w14:textId="77777777" w:rsidR="00EC2D68" w:rsidRDefault="00EC2D68" w:rsidP="0024142B">
      <w:pPr>
        <w:pStyle w:val="Nadpis3"/>
      </w:pPr>
      <w:r>
        <w:lastRenderedPageBreak/>
        <w:t>T0025 – Číselníková akce</w:t>
      </w:r>
    </w:p>
    <w:p w14:paraId="69C72532" w14:textId="19FAB74F" w:rsidR="00EC2D68" w:rsidRDefault="00EC2D68" w:rsidP="00EC2D68">
      <w:r>
        <w:t xml:space="preserve">V číselníkových výkazech může </w:t>
      </w:r>
      <w:r w:rsidR="008F66DE">
        <w:t xml:space="preserve">být </w:t>
      </w:r>
      <w:r w:rsidR="005C366C">
        <w:t>v </w:t>
      </w:r>
      <w:r w:rsidR="008F66DE">
        <w:t xml:space="preserve">Datové oblasti </w:t>
      </w:r>
      <w:r>
        <w:t xml:space="preserve">použit parametr T0025 </w:t>
      </w:r>
      <w:r w:rsidR="00F30176">
        <w:t>k </w:t>
      </w:r>
      <w:r w:rsidR="00125C4A">
        <w:t>rozlišení</w:t>
      </w:r>
      <w:r w:rsidR="00F30176">
        <w:t xml:space="preserve"> storn</w:t>
      </w:r>
      <w:r w:rsidR="00125C4A">
        <w:t>ované</w:t>
      </w:r>
      <w:r>
        <w:t xml:space="preserve"> „</w:t>
      </w:r>
      <w:r w:rsidR="00A44625">
        <w:t>P</w:t>
      </w:r>
      <w:r w:rsidR="00125C4A">
        <w:t>oložky</w:t>
      </w:r>
      <w:r>
        <w:t xml:space="preserve"> číselník</w:t>
      </w:r>
      <w:r w:rsidR="00F30176">
        <w:t>u“.</w:t>
      </w:r>
      <w:r w:rsidR="008F66DE">
        <w:t xml:space="preserve"> Zasílání nových „</w:t>
      </w:r>
      <w:r w:rsidR="006E14C8">
        <w:t>P</w:t>
      </w:r>
      <w:r w:rsidR="008F66DE">
        <w:t>oložek číselníku“ nebo jejich změn a oprav bude v číselníkových výkazech implicitní</w:t>
      </w:r>
      <w:r w:rsidR="006E14C8">
        <w:t xml:space="preserve"> (tzn. pokud „Položka číselníku“ s daným klíčem nebyla dosud zaslána, jedná se o novou „Položku číselníku“, a pokud již byla zaslána, jedná se o opravu)</w:t>
      </w:r>
      <w:r w:rsidR="008F66DE">
        <w:t xml:space="preserve"> a nebude rozlišováno hodnotami technického parametru T002</w:t>
      </w:r>
      <w:r w:rsidR="00503240">
        <w:t>5</w:t>
      </w:r>
      <w:r w:rsidR="00426580">
        <w:t xml:space="preserve"> (tzn. že </w:t>
      </w:r>
      <w:r w:rsidR="00BE0552">
        <w:t>hodnota</w:t>
      </w:r>
      <w:r w:rsidR="00426580">
        <w:t xml:space="preserve"> parametru je v těchto případech nevyplněna)</w:t>
      </w:r>
      <w:r w:rsidR="005C366C">
        <w:t>.</w:t>
      </w:r>
    </w:p>
    <w:p w14:paraId="17EAD48B" w14:textId="77777777" w:rsidR="00EC2D68" w:rsidRDefault="00EC2D68" w:rsidP="00EC2D68">
      <w:r>
        <w:t>Oborem hodnot je číselník BA1025 s položkami:</w:t>
      </w:r>
    </w:p>
    <w:p w14:paraId="26E8A91F" w14:textId="1492BB41" w:rsidR="00EC2D68" w:rsidRDefault="009F662E" w:rsidP="00EC2D68">
      <w:pPr>
        <w:pStyle w:val="Bullet1"/>
      </w:pPr>
      <w:r>
        <w:t>X – storno</w:t>
      </w:r>
    </w:p>
    <w:p w14:paraId="046D8EBC" w14:textId="3C3FF92C" w:rsidR="008970CF" w:rsidRDefault="008F66DE" w:rsidP="00EC2D68">
      <w:r>
        <w:t xml:space="preserve">Parametr T0025 bude použít pouze v případě, že je </w:t>
      </w:r>
      <w:r w:rsidR="00503240">
        <w:t xml:space="preserve">povoleno </w:t>
      </w:r>
      <w:r>
        <w:t>za</w:t>
      </w:r>
      <w:r w:rsidR="008970CF">
        <w:t>slat</w:t>
      </w:r>
      <w:r>
        <w:t xml:space="preserve"> storno „</w:t>
      </w:r>
      <w:r w:rsidR="00A44625">
        <w:t>P</w:t>
      </w:r>
      <w:r>
        <w:t xml:space="preserve">oložky číselníku“. </w:t>
      </w:r>
    </w:p>
    <w:p w14:paraId="46ACCED2" w14:textId="6B52D243" w:rsidR="00EC2D68" w:rsidRDefault="00B52C22" w:rsidP="00EC2D68">
      <w:r>
        <w:t xml:space="preserve">Parametr T0025 </w:t>
      </w:r>
      <w:r w:rsidR="008F66DE">
        <w:t xml:space="preserve">bude </w:t>
      </w:r>
      <w:r>
        <w:t>v Datové oblasti konkretizován jako dynamický parametr s doménou obsahující položky číselníku BA1025</w:t>
      </w:r>
      <w:r w:rsidR="008F66DE">
        <w:t xml:space="preserve"> = “X“ - storno </w:t>
      </w:r>
      <w:r>
        <w:t xml:space="preserve"> (např. použito ve výkazu REFFIM10). </w:t>
      </w:r>
    </w:p>
    <w:p w14:paraId="6E872FD8" w14:textId="1D9F3864" w:rsidR="00EC2D68" w:rsidRDefault="00EC2D68" w:rsidP="00EC2D68"/>
    <w:p w14:paraId="0AB5B12B" w14:textId="13E04F4D" w:rsidR="00EC2D68" w:rsidRDefault="00EC2D68" w:rsidP="0024142B">
      <w:pPr>
        <w:pStyle w:val="Nadpis3"/>
      </w:pPr>
      <w:r>
        <w:t>T0019 – Pořadí</w:t>
      </w:r>
    </w:p>
    <w:p w14:paraId="775A7A90" w14:textId="77777777" w:rsidR="00EC2D68" w:rsidRDefault="00EC2D68" w:rsidP="00EC2D68">
      <w:r>
        <w:t>Parametr T0019 má více následujících vlastností:</w:t>
      </w:r>
    </w:p>
    <w:p w14:paraId="651CCC23" w14:textId="0BB65F7E" w:rsidR="00EC2D68" w:rsidRDefault="00EC2D68" w:rsidP="00EC2D68">
      <w:pPr>
        <w:pStyle w:val="Bullet1"/>
      </w:pPr>
      <w:r>
        <w:t>Používá se k zajištění jednoznačnosti klíče dynamických parametrů v případech, kdy není tato jednoznačnost zajištěna věcnými dynamickými parametry.</w:t>
      </w:r>
    </w:p>
    <w:p w14:paraId="4FB4A75F" w14:textId="28AE601F" w:rsidR="00EC2D68" w:rsidRDefault="00EC2D68" w:rsidP="00EC2D68">
      <w:pPr>
        <w:pStyle w:val="Bullet1"/>
      </w:pPr>
      <w:r>
        <w:t xml:space="preserve">V transakčních výkazech se používá k určení pořadí zaslaných transakcí, kdy je možné k jedné transakci zaslat i více záznamů v jednom Vydání výskytu výkazu. Tyto záznamy transakcí mohou být v jedné nebo více </w:t>
      </w:r>
      <w:r w:rsidR="003A197A">
        <w:t>D</w:t>
      </w:r>
      <w:r>
        <w:t xml:space="preserve">atových oblastech, které obsahují konkretizaci parametru T0024 a </w:t>
      </w:r>
      <w:r w:rsidR="00703D1E">
        <w:t>technický parametr T00</w:t>
      </w:r>
      <w:r w:rsidR="003A197A">
        <w:t>19</w:t>
      </w:r>
      <w:r w:rsidR="00703D1E">
        <w:t xml:space="preserve"> určuje globální pořadí záznamů přes všechny tyto </w:t>
      </w:r>
      <w:r w:rsidR="003A197A">
        <w:t>D</w:t>
      </w:r>
      <w:r w:rsidR="00703D1E">
        <w:t>atové oblasti.</w:t>
      </w:r>
    </w:p>
    <w:p w14:paraId="1CD0553A" w14:textId="56820EE6" w:rsidR="00EC2D68" w:rsidRDefault="00703D1E" w:rsidP="00EC2D68">
      <w:pPr>
        <w:pStyle w:val="Bullet1"/>
      </w:pPr>
      <w:r>
        <w:t>V transakčních nebo číselníkových výkazech se p</w:t>
      </w:r>
      <w:r w:rsidR="00EC2D68">
        <w:t>oužívá jako technický referenční klíč v </w:t>
      </w:r>
      <w:r w:rsidR="003A197A">
        <w:t>D</w:t>
      </w:r>
      <w:r w:rsidR="00EC2D68">
        <w:t xml:space="preserve">atových oblastech, které </w:t>
      </w:r>
      <w:r w:rsidR="009F662E">
        <w:t>obsahují detailní</w:t>
      </w:r>
      <w:r>
        <w:t xml:space="preserve"> informace k záznamu transakce nebo „záznamu číselníku“</w:t>
      </w:r>
      <w:r w:rsidR="006E59E4">
        <w:t>, které jsou zaslány v</w:t>
      </w:r>
      <w:r w:rsidR="003A197A">
        <w:t xml:space="preserve"> příslušné Datové </w:t>
      </w:r>
      <w:r w:rsidR="00965859">
        <w:t>oblasti</w:t>
      </w:r>
      <w:r w:rsidR="006E59E4">
        <w:t xml:space="preserve"> </w:t>
      </w:r>
      <w:r w:rsidR="003A197A">
        <w:t>s parametrem T0024 nebo T0025.</w:t>
      </w:r>
    </w:p>
    <w:p w14:paraId="31AF5F1A" w14:textId="77777777" w:rsidR="00EC2D68" w:rsidRDefault="00EC2D68" w:rsidP="0024142B">
      <w:pPr>
        <w:pStyle w:val="Nadpis3"/>
      </w:pPr>
      <w:r>
        <w:t>T0021 – Pořadí v rámci DO</w:t>
      </w:r>
    </w:p>
    <w:p w14:paraId="2FE03AB8" w14:textId="4D079683" w:rsidR="00EC2D68" w:rsidRDefault="00EC2D68" w:rsidP="00EC2D68">
      <w:r>
        <w:t xml:space="preserve">Parametr T0021 </w:t>
      </w:r>
      <w:r w:rsidR="00FC7818">
        <w:t>se používá v Datových oblastech společně s parametrem T0019, pokud k jedné hodnotě T0019 může být zasláno více záznamů.</w:t>
      </w:r>
    </w:p>
    <w:p w14:paraId="3725EC3E" w14:textId="746A35EC" w:rsidR="00FC7818" w:rsidRDefault="00FC7818" w:rsidP="00EC2D68">
      <w:r>
        <w:t>Parametr T0021 tak z</w:t>
      </w:r>
      <w:r w:rsidR="00831724">
        <w:t>a</w:t>
      </w:r>
      <w:r>
        <w:t>jišťuje jednoznačný složený klíč hodnot technických parametrů T0019, T0021.</w:t>
      </w:r>
    </w:p>
    <w:p w14:paraId="5F186BAD" w14:textId="2EA9C0BF" w:rsidR="00476943" w:rsidRDefault="007979B8" w:rsidP="0024142B">
      <w:pPr>
        <w:pStyle w:val="Nadpis2"/>
      </w:pPr>
      <w:bookmarkStart w:id="16" w:name="_Toc98218718"/>
      <w:r w:rsidRPr="00FD5D48">
        <w:t>Transakční parametry</w:t>
      </w:r>
      <w:bookmarkEnd w:id="16"/>
    </w:p>
    <w:p w14:paraId="41543BA0" w14:textId="13BF3561" w:rsidR="007979B8" w:rsidRDefault="007979B8" w:rsidP="007979B8">
      <w:r>
        <w:t xml:space="preserve">Parametry definující věcný klíč </w:t>
      </w:r>
      <w:r w:rsidR="006B35FD">
        <w:t>„Transak</w:t>
      </w:r>
      <w:r w:rsidR="008A0D5B">
        <w:t>c</w:t>
      </w:r>
      <w:r w:rsidR="006B35FD">
        <w:t xml:space="preserve">e“ </w:t>
      </w:r>
      <w:r>
        <w:t>v transakčních výkazech</w:t>
      </w:r>
      <w:r w:rsidR="006B35FD">
        <w:t xml:space="preserve"> nebo „Položek číselníku“ v číselníkových výkazech </w:t>
      </w:r>
      <w:r>
        <w:t xml:space="preserve"> mají v systému SDAT nastaven typ „Transakční“.</w:t>
      </w:r>
    </w:p>
    <w:p w14:paraId="1E58E5A1" w14:textId="5C0200AD" w:rsidR="003C736C" w:rsidRPr="007979B8" w:rsidRDefault="003C736C" w:rsidP="007979B8">
      <w:r>
        <w:t>Konkrétní transakční parametry jsou uvedeny v </w:t>
      </w:r>
      <w:proofErr w:type="gramStart"/>
      <w:r>
        <w:t xml:space="preserve">kapitole </w:t>
      </w:r>
      <w:r>
        <w:fldChar w:fldCharType="begin"/>
      </w:r>
      <w:r>
        <w:instrText xml:space="preserve"> REF _Ref88384715 \r \h </w:instrText>
      </w:r>
      <w:r>
        <w:fldChar w:fldCharType="separate"/>
      </w:r>
      <w:r>
        <w:t>6.3</w:t>
      </w:r>
      <w:r>
        <w:fldChar w:fldCharType="end"/>
      </w:r>
      <w:r>
        <w:t xml:space="preserve"> pro</w:t>
      </w:r>
      <w:proofErr w:type="gramEnd"/>
      <w:r>
        <w:t xml:space="preserve"> jednotlivé datové oblasti.</w:t>
      </w:r>
    </w:p>
    <w:p w14:paraId="108B3F52" w14:textId="2D792CE0" w:rsidR="003F2C61" w:rsidRDefault="003F2C61" w:rsidP="009A775C">
      <w:pPr>
        <w:pStyle w:val="Nadpis1"/>
      </w:pPr>
      <w:bookmarkStart w:id="17" w:name="_Toc98218719"/>
      <w:r>
        <w:lastRenderedPageBreak/>
        <w:t>Typ</w:t>
      </w:r>
      <w:r w:rsidR="00D276F2">
        <w:t>y</w:t>
      </w:r>
      <w:r>
        <w:t xml:space="preserve"> datových oblastí</w:t>
      </w:r>
      <w:bookmarkEnd w:id="17"/>
    </w:p>
    <w:p w14:paraId="4435BA70" w14:textId="3BD5995B" w:rsidR="003F2C61" w:rsidRDefault="003F2C61" w:rsidP="003F2C61">
      <w:pPr>
        <w:pStyle w:val="Nadpis2"/>
      </w:pPr>
      <w:bookmarkStart w:id="18" w:name="_Toc98218720"/>
      <w:r w:rsidRPr="004A41D5">
        <w:t>Úvod</w:t>
      </w:r>
      <w:bookmarkEnd w:id="18"/>
    </w:p>
    <w:p w14:paraId="0C690071" w14:textId="0AF39BA5" w:rsidR="003F2C61" w:rsidRDefault="009D6EC5" w:rsidP="003F2C61">
      <w:r>
        <w:t>V transakčních výkazech se vyskytují následující typy Datových oblastí:</w:t>
      </w:r>
    </w:p>
    <w:p w14:paraId="1A34DE5B" w14:textId="782DBF1B" w:rsidR="009D6EC5" w:rsidRDefault="009D6EC5" w:rsidP="009D6EC5">
      <w:pPr>
        <w:pStyle w:val="Bullet1"/>
      </w:pPr>
      <w:r>
        <w:t>Hlavní – obsahuje záznamy nových</w:t>
      </w:r>
      <w:r w:rsidR="004814B8">
        <w:t xml:space="preserve">, </w:t>
      </w:r>
      <w:r>
        <w:t>opravených transakcí</w:t>
      </w:r>
    </w:p>
    <w:p w14:paraId="09EDD095" w14:textId="4C09FB43" w:rsidR="009118A4" w:rsidRDefault="009118A4" w:rsidP="009D6EC5">
      <w:pPr>
        <w:pStyle w:val="Bullet1"/>
      </w:pPr>
      <w:r>
        <w:t>Zrušené transakce – obsahuje zrušené transakce</w:t>
      </w:r>
    </w:p>
    <w:p w14:paraId="4AF89182" w14:textId="296F86DB" w:rsidR="009D6EC5" w:rsidRDefault="00FD1FE3" w:rsidP="009D6EC5">
      <w:pPr>
        <w:pStyle w:val="Bullet1"/>
      </w:pPr>
      <w:r>
        <w:t xml:space="preserve">Doplňková </w:t>
      </w:r>
      <w:r w:rsidR="009D6EC5">
        <w:t>– obsahuje další údaje k</w:t>
      </w:r>
      <w:r w:rsidR="00192649">
        <w:t> </w:t>
      </w:r>
      <w:r w:rsidR="009D6EC5">
        <w:t>transakcím</w:t>
      </w:r>
      <w:r w:rsidR="00192649">
        <w:t>, které jsou zaslané v hlavní Datové oblasti</w:t>
      </w:r>
    </w:p>
    <w:p w14:paraId="1CF3394B" w14:textId="77777777" w:rsidR="009D6EC5" w:rsidRDefault="009D6EC5" w:rsidP="003F2C61"/>
    <w:p w14:paraId="1EA47A21" w14:textId="6EB60489" w:rsidR="009D6EC5" w:rsidRDefault="009D6EC5" w:rsidP="003F2C61">
      <w:r>
        <w:t>V číselníkových výkazech se vyskytují následující typ</w:t>
      </w:r>
      <w:r w:rsidR="00192649">
        <w:t>y</w:t>
      </w:r>
      <w:r>
        <w:t xml:space="preserve"> Datových oblastí:</w:t>
      </w:r>
    </w:p>
    <w:p w14:paraId="125D3AE9" w14:textId="5B8E78B2" w:rsidR="00192649" w:rsidRDefault="009F662E" w:rsidP="00192649">
      <w:pPr>
        <w:pStyle w:val="Bullet1"/>
      </w:pPr>
      <w:r>
        <w:t>Hlavní – obsahuje</w:t>
      </w:r>
      <w:r w:rsidR="00192649">
        <w:t xml:space="preserve"> záznamy nových, opravených nebo zrušených „</w:t>
      </w:r>
      <w:r w:rsidR="00B65B32">
        <w:t xml:space="preserve">Položek </w:t>
      </w:r>
      <w:r w:rsidR="00192649">
        <w:t>číselníků“</w:t>
      </w:r>
    </w:p>
    <w:p w14:paraId="086185E0" w14:textId="36955760" w:rsidR="00192649" w:rsidRDefault="00FD1FE3" w:rsidP="00192649">
      <w:pPr>
        <w:pStyle w:val="Bullet1"/>
      </w:pPr>
      <w:r>
        <w:t xml:space="preserve">Doplňková </w:t>
      </w:r>
      <w:r w:rsidR="009F662E">
        <w:t>– obsahuje</w:t>
      </w:r>
      <w:r w:rsidR="00192649">
        <w:t xml:space="preserve"> další údaje k „</w:t>
      </w:r>
      <w:r w:rsidR="00B65B32">
        <w:t xml:space="preserve">Položkám </w:t>
      </w:r>
      <w:r w:rsidR="00192649">
        <w:t>číselníků“, které jsou zaslané v hlavní Datové oblasti</w:t>
      </w:r>
    </w:p>
    <w:p w14:paraId="4F5F1130" w14:textId="77777777" w:rsidR="009D6EC5" w:rsidRDefault="009D6EC5" w:rsidP="003F2C61"/>
    <w:p w14:paraId="210E07F0" w14:textId="05CEE6A4" w:rsidR="003F2C61" w:rsidRDefault="009F662E" w:rsidP="003F2C61">
      <w:pPr>
        <w:pStyle w:val="Nadpis2"/>
      </w:pPr>
      <w:bookmarkStart w:id="19" w:name="_Toc98218721"/>
      <w:r>
        <w:t>Transakční – hlavní</w:t>
      </w:r>
      <w:bookmarkEnd w:id="19"/>
    </w:p>
    <w:p w14:paraId="7EA063F9" w14:textId="319406C1" w:rsidR="003F2C61" w:rsidRDefault="00192649" w:rsidP="003F2C61">
      <w:r>
        <w:t xml:space="preserve">Tento typ Datové oblasti obsahuje záznamy nových nebo opravených </w:t>
      </w:r>
      <w:r w:rsidR="009F662E">
        <w:t>transakcí v transakčním</w:t>
      </w:r>
      <w:r w:rsidR="004814B8">
        <w:t xml:space="preserve"> výkazu</w:t>
      </w:r>
      <w:r w:rsidR="00A41D05">
        <w:t>.</w:t>
      </w:r>
      <w:r w:rsidR="004814B8">
        <w:t xml:space="preserve"> </w:t>
      </w:r>
      <w:r w:rsidR="00A41D05">
        <w:t>V</w:t>
      </w:r>
      <w:r w:rsidR="004814B8">
        <w:t>ždy existuje právě jedna D</w:t>
      </w:r>
      <w:r w:rsidR="00D7342E">
        <w:t>at</w:t>
      </w:r>
      <w:r w:rsidR="004814B8">
        <w:t>ová oblast tohoto typu.</w:t>
      </w:r>
    </w:p>
    <w:p w14:paraId="1505C8C7" w14:textId="2E29CA70" w:rsidR="00192649" w:rsidRDefault="00192649" w:rsidP="003F2C61">
      <w:r>
        <w:t>Datová oblast obsahuje konkretizaci technického parametru T0024, která může být:</w:t>
      </w:r>
    </w:p>
    <w:p w14:paraId="1447EEA7" w14:textId="735B8A6F" w:rsidR="00192649" w:rsidRDefault="00192649" w:rsidP="00192649">
      <w:pPr>
        <w:pStyle w:val="Bullet1"/>
      </w:pPr>
      <w:r>
        <w:t xml:space="preserve">Konstantní – </w:t>
      </w:r>
      <w:r w:rsidR="004814B8">
        <w:t>je používáno</w:t>
      </w:r>
      <w:r>
        <w:t>, pokud jsou v Datové oblasti zasílány pouze nové transakce (např. TRAF10_11).</w:t>
      </w:r>
    </w:p>
    <w:p w14:paraId="30821E34" w14:textId="6CF4705C" w:rsidR="00192649" w:rsidRDefault="00192649" w:rsidP="00192649">
      <w:pPr>
        <w:pStyle w:val="Bullet1"/>
      </w:pPr>
      <w:r>
        <w:t xml:space="preserve">Dynamická </w:t>
      </w:r>
      <w:r w:rsidR="004814B8">
        <w:t>–</w:t>
      </w:r>
      <w:r>
        <w:t xml:space="preserve"> </w:t>
      </w:r>
      <w:r w:rsidR="004814B8">
        <w:t xml:space="preserve">je </w:t>
      </w:r>
      <w:r>
        <w:t>používáno, pokud jsou v Datové oblasti zasílány nové</w:t>
      </w:r>
      <w:r w:rsidR="004814B8">
        <w:t xml:space="preserve"> nebo </w:t>
      </w:r>
      <w:r w:rsidR="009F662E">
        <w:t>opravené transakce</w:t>
      </w:r>
      <w:r w:rsidR="004814B8">
        <w:t xml:space="preserve"> (např. TRAF30_11)</w:t>
      </w:r>
      <w:r w:rsidR="00633DE0">
        <w:t xml:space="preserve">. </w:t>
      </w:r>
    </w:p>
    <w:p w14:paraId="38CCFB48" w14:textId="6ED694AF" w:rsidR="004814B8" w:rsidRDefault="004814B8" w:rsidP="003F2C61">
      <w:r>
        <w:t>Poznámka: Zrušené transakce nejsou v tomto typu Datové oblasti zasílány</w:t>
      </w:r>
      <w:r w:rsidR="00E3545B">
        <w:t>. J</w:t>
      </w:r>
      <w:r>
        <w:t xml:space="preserve">sou zasílány v samostatné Datové oblasti typu „zrušené transakce“. Toto řešení vychází z již používaného způsobu zasílání transakcí např. </w:t>
      </w:r>
      <w:r w:rsidR="00E3545B">
        <w:t>v</w:t>
      </w:r>
      <w:r>
        <w:t>e výkazu TRAFIM10.</w:t>
      </w:r>
    </w:p>
    <w:p w14:paraId="290D28DF" w14:textId="77777777" w:rsidR="004814B8" w:rsidRDefault="004814B8" w:rsidP="003F2C61"/>
    <w:p w14:paraId="3500FC54" w14:textId="46988430" w:rsidR="00192649" w:rsidRDefault="00633DE0" w:rsidP="003F2C61">
      <w:r>
        <w:t xml:space="preserve">Datová oblast </w:t>
      </w:r>
      <w:r w:rsidR="00D7342E">
        <w:t>obsahuje</w:t>
      </w:r>
      <w:r>
        <w:t xml:space="preserve"> dynamický technický parametr T0019, který určuje pořadí záznamů transakcí</w:t>
      </w:r>
      <w:r w:rsidR="004814B8">
        <w:t xml:space="preserve"> globálně v rámci Datových </w:t>
      </w:r>
      <w:r w:rsidR="00E3545B">
        <w:t xml:space="preserve">oblastí typu „hlavní“ a „zrušené transakce“. </w:t>
      </w:r>
    </w:p>
    <w:p w14:paraId="36B424AA" w14:textId="2644EF4F" w:rsidR="00633DE0" w:rsidRDefault="00633DE0" w:rsidP="00633DE0">
      <w:pPr>
        <w:pStyle w:val="Bullet1"/>
      </w:pPr>
      <w:r>
        <w:t>Stejná transakce</w:t>
      </w:r>
      <w:r w:rsidR="0072045E">
        <w:t>, tj. kombinace transakčních parametrů,</w:t>
      </w:r>
      <w:r>
        <w:t xml:space="preserve"> tak může být v rámci Vydání výskytu </w:t>
      </w:r>
      <w:r w:rsidR="00D7342E">
        <w:t xml:space="preserve">výkazu </w:t>
      </w:r>
      <w:r>
        <w:t>poslána i vícekrát</w:t>
      </w:r>
      <w:r w:rsidR="0072045E">
        <w:t>, a to v přesně specifikovaném pořadí</w:t>
      </w:r>
      <w:r w:rsidR="004814B8">
        <w:t>.</w:t>
      </w:r>
    </w:p>
    <w:p w14:paraId="35C3AD91" w14:textId="77777777" w:rsidR="00E3545B" w:rsidRDefault="00E3545B" w:rsidP="00E3545B"/>
    <w:p w14:paraId="356B3DAA" w14:textId="6F828976" w:rsidR="00E3545B" w:rsidRDefault="00E3545B" w:rsidP="00E3545B">
      <w:r>
        <w:t>Technické parametr</w:t>
      </w:r>
      <w:r w:rsidR="00A41D05">
        <w:t>y</w:t>
      </w:r>
      <w:r>
        <w:t xml:space="preserve"> T0024 a T0019 se používají v kontrolách n</w:t>
      </w:r>
      <w:r w:rsidR="00A41D05">
        <w:t>á</w:t>
      </w:r>
      <w:r>
        <w:t>vaznosti záznamů dané transakce.</w:t>
      </w:r>
    </w:p>
    <w:p w14:paraId="087CFED8" w14:textId="7AA69BB8" w:rsidR="00633DE0" w:rsidRDefault="00E3545B" w:rsidP="003F2C61">
      <w:r>
        <w:t xml:space="preserve"> </w:t>
      </w:r>
    </w:p>
    <w:p w14:paraId="2176912D" w14:textId="77777777" w:rsidR="00633DE0" w:rsidRDefault="00633DE0" w:rsidP="00633DE0">
      <w:pPr>
        <w:pStyle w:val="Nadpis2"/>
      </w:pPr>
      <w:bookmarkStart w:id="20" w:name="_Toc98218722"/>
      <w:r>
        <w:t>Transakční – zrušené transakce</w:t>
      </w:r>
      <w:bookmarkEnd w:id="20"/>
    </w:p>
    <w:p w14:paraId="7870A91B" w14:textId="7DE061EF" w:rsidR="00633DE0" w:rsidRDefault="00633DE0" w:rsidP="00633DE0">
      <w:r>
        <w:t>Tento typ Datové oblasti obsahuje záznamy zrušených transakcí</w:t>
      </w:r>
      <w:r w:rsidR="00D7342E">
        <w:t xml:space="preserve"> a v transakčním výkazu existuje právě jedna Datová oblast tohoto typu, pokud je možné transakce rušit.</w:t>
      </w:r>
    </w:p>
    <w:p w14:paraId="4C7F8EFE" w14:textId="241A0796" w:rsidR="00633DE0" w:rsidRDefault="00633DE0" w:rsidP="00633DE0">
      <w:r>
        <w:t>Datová oblast obsahuje vždy konstantní konkretizaci technického parametru T0024 = ‘CANC‘ (např. TRAF10_51).</w:t>
      </w:r>
    </w:p>
    <w:p w14:paraId="5ACF85D0" w14:textId="7D04A6E4" w:rsidR="00D7342E" w:rsidRDefault="00D7342E" w:rsidP="00D7342E">
      <w:r>
        <w:t xml:space="preserve">Datová oblast obsahuje dynamický technický parametr T0019, který určuje pořadí záznamů transakcí globálně v rámci </w:t>
      </w:r>
      <w:r w:rsidR="009F662E">
        <w:t>Datových oblastí</w:t>
      </w:r>
      <w:r>
        <w:t xml:space="preserve"> typu „hlavní“ a „zrušené transakce“. </w:t>
      </w:r>
    </w:p>
    <w:p w14:paraId="664D684F" w14:textId="06B4FC11" w:rsidR="00D7342E" w:rsidRDefault="00D7342E" w:rsidP="00D7342E">
      <w:pPr>
        <w:pStyle w:val="Bullet1"/>
      </w:pPr>
      <w:r>
        <w:lastRenderedPageBreak/>
        <w:t>Stejná transakce</w:t>
      </w:r>
      <w:r w:rsidR="0072045E">
        <w:t xml:space="preserve">, tj. kombinace transakčních parametrů, </w:t>
      </w:r>
      <w:r>
        <w:t xml:space="preserve"> tak může být v rámci Vydání výskytu výkazu poslána i vícekrát</w:t>
      </w:r>
      <w:r w:rsidR="0072045E">
        <w:t>, a to v přesně specifikovaném pořadí</w:t>
      </w:r>
      <w:r>
        <w:t>.</w:t>
      </w:r>
    </w:p>
    <w:p w14:paraId="42A7802E" w14:textId="77777777" w:rsidR="00D7342E" w:rsidRDefault="00D7342E" w:rsidP="00D7342E"/>
    <w:p w14:paraId="5CAC3CA5" w14:textId="793908A4" w:rsidR="00633DE0" w:rsidRDefault="00D7342E" w:rsidP="00D7342E">
      <w:r>
        <w:t>Technické parametr</w:t>
      </w:r>
      <w:r w:rsidR="00D704C5">
        <w:t>y</w:t>
      </w:r>
      <w:r>
        <w:t xml:space="preserve"> T0024 a T0019 se používají v kontrolách n</w:t>
      </w:r>
      <w:r w:rsidR="00D704C5">
        <w:t>á</w:t>
      </w:r>
      <w:r>
        <w:t>vaznosti záznamů dané transakce.</w:t>
      </w:r>
    </w:p>
    <w:p w14:paraId="2355528B" w14:textId="1A45D339" w:rsidR="003F2C61" w:rsidRDefault="003F2C61" w:rsidP="003F2C61">
      <w:pPr>
        <w:pStyle w:val="Nadpis2"/>
      </w:pPr>
      <w:bookmarkStart w:id="21" w:name="_Toc98218723"/>
      <w:r w:rsidRPr="004C1EFF">
        <w:t>Transakční</w:t>
      </w:r>
      <w:r>
        <w:t xml:space="preserve"> – </w:t>
      </w:r>
      <w:r w:rsidR="00FD1FE3">
        <w:t>doplňková</w:t>
      </w:r>
      <w:bookmarkEnd w:id="21"/>
    </w:p>
    <w:p w14:paraId="210F337E" w14:textId="1C0D7231" w:rsidR="003F2C61" w:rsidRDefault="00D7342E" w:rsidP="003F2C61">
      <w:r>
        <w:t>Tento typ Datové oblasti obsahuje doplňující údaje k transakcím zaslaným v Datové oblasti typu „hlavní“ a v transakčním výkazu může existovat 0 až N Datových oblastí tohoto typu.</w:t>
      </w:r>
    </w:p>
    <w:p w14:paraId="57010095" w14:textId="428A409A" w:rsidR="005E60C6" w:rsidRDefault="005E60C6" w:rsidP="003F2C61">
      <w:r>
        <w:t>Datová oblast obsahuje dynamický technický parametr T0019, kter</w:t>
      </w:r>
      <w:r w:rsidR="00616705">
        <w:t>ý</w:t>
      </w:r>
      <w:r>
        <w:t xml:space="preserve"> plní roli referenčního klíče na záznam transakce v Datové oblasti typu „hlavní“.</w:t>
      </w:r>
    </w:p>
    <w:p w14:paraId="7D9562A9" w14:textId="5C3BF60A" w:rsidR="005E60C6" w:rsidRDefault="005E60C6" w:rsidP="003F2C61">
      <w:r>
        <w:t>Datová oblast může obsahovat dynamický technický parametr T0021, který umožnuje k jedné hodnotě parametru T0019 zaslat více záznamů, které jsou rozlišeny právě hodnotou parametru T0021.</w:t>
      </w:r>
    </w:p>
    <w:p w14:paraId="2D731579" w14:textId="28CB036C" w:rsidR="003F2C61" w:rsidRDefault="003F2C61" w:rsidP="003F2C61">
      <w:pPr>
        <w:pStyle w:val="Nadpis2"/>
      </w:pPr>
      <w:bookmarkStart w:id="22" w:name="_Toc98218724"/>
      <w:r>
        <w:t>Číselníková – hlavní</w:t>
      </w:r>
      <w:bookmarkEnd w:id="22"/>
    </w:p>
    <w:p w14:paraId="600E2FD8" w14:textId="6B5CC9F2" w:rsidR="003F2C61" w:rsidRDefault="00125C4A" w:rsidP="003F2C61">
      <w:r>
        <w:t xml:space="preserve">Tento typ Datové oblasti obsahuje záznamy nových, opravených, </w:t>
      </w:r>
      <w:r w:rsidR="008E5936">
        <w:t>stornovaných</w:t>
      </w:r>
      <w:r>
        <w:t xml:space="preserve"> „položek číselníku“ a </w:t>
      </w:r>
      <w:r w:rsidR="009F662E">
        <w:t>v číselníkovém</w:t>
      </w:r>
      <w:r>
        <w:t xml:space="preserve"> výkazu vždy existuje právě jedna Datová oblast tohoto typu.</w:t>
      </w:r>
    </w:p>
    <w:p w14:paraId="2AB6E891" w14:textId="18DAFEB6" w:rsidR="00616705" w:rsidRDefault="00616705" w:rsidP="003F2C61">
      <w:r>
        <w:t>Datová oblast může obsahovat dynamický technický parametr T0019.</w:t>
      </w:r>
    </w:p>
    <w:p w14:paraId="01E45923" w14:textId="220FD109" w:rsidR="003F2C61" w:rsidRDefault="003F2C61" w:rsidP="003F2C61">
      <w:pPr>
        <w:pStyle w:val="Nadpis2"/>
      </w:pPr>
      <w:bookmarkStart w:id="23" w:name="_Toc98218725"/>
      <w:r w:rsidRPr="004C1EFF">
        <w:t>Číselníková</w:t>
      </w:r>
      <w:r>
        <w:t xml:space="preserve"> </w:t>
      </w:r>
      <w:r w:rsidR="00125C4A">
        <w:t>–</w:t>
      </w:r>
      <w:r>
        <w:t xml:space="preserve"> </w:t>
      </w:r>
      <w:r w:rsidR="00FD1FE3">
        <w:t>doplňková</w:t>
      </w:r>
      <w:bookmarkEnd w:id="23"/>
    </w:p>
    <w:p w14:paraId="77C40FC4" w14:textId="508CB626" w:rsidR="00125C4A" w:rsidRDefault="00125C4A" w:rsidP="00125C4A">
      <w:r>
        <w:t>Tento typ Datové oblasti obsahuje doplňující údaje k </w:t>
      </w:r>
      <w:r w:rsidR="00461747">
        <w:t xml:space="preserve">„položkám číselníku“ </w:t>
      </w:r>
      <w:r>
        <w:t xml:space="preserve">zaslaným v Datové oblasti typu „hlavní“ a v </w:t>
      </w:r>
      <w:r w:rsidR="00461747">
        <w:t xml:space="preserve">číselníkovém </w:t>
      </w:r>
      <w:r>
        <w:t>výkazu může existovat 0 až N Datových oblastí tohoto typu.</w:t>
      </w:r>
    </w:p>
    <w:p w14:paraId="54137135" w14:textId="2473B9EE" w:rsidR="00616705" w:rsidRDefault="00616705" w:rsidP="00616705">
      <w:r>
        <w:t>Datová oblast obsahuje dynamický technický parametr T0019, který plní roli referenčního klíče na záznam „</w:t>
      </w:r>
      <w:r w:rsidR="00A44625">
        <w:t>P</w:t>
      </w:r>
      <w:r>
        <w:t>oložky číselníku“ v Datové oblasti typu „hlavní“.</w:t>
      </w:r>
    </w:p>
    <w:p w14:paraId="55FF5542" w14:textId="7B007957" w:rsidR="00616705" w:rsidRPr="00125C4A" w:rsidRDefault="00616705" w:rsidP="00616705">
      <w:r>
        <w:t>Datová oblast může obsahovat dynamický technický parametr T0021, který umožnuje k jedné hodnotě parametru T0019 zaslat více záznamů, které jsou rozlišeny právě hodnotou parametru T0021.</w:t>
      </w:r>
    </w:p>
    <w:p w14:paraId="5658F6B1" w14:textId="1AA7B35F" w:rsidR="00062C9D" w:rsidRDefault="00062C9D" w:rsidP="009A775C">
      <w:pPr>
        <w:pStyle w:val="Nadpis1"/>
      </w:pPr>
      <w:bookmarkStart w:id="24" w:name="_Toc98218726"/>
      <w:r w:rsidRPr="004C1EFF">
        <w:lastRenderedPageBreak/>
        <w:t>Kontroly</w:t>
      </w:r>
      <w:bookmarkEnd w:id="24"/>
    </w:p>
    <w:p w14:paraId="2E98F963" w14:textId="462A20B3" w:rsidR="00062C9D" w:rsidRDefault="00062C9D" w:rsidP="00062C9D">
      <w:pPr>
        <w:pStyle w:val="Nadpis2"/>
      </w:pPr>
      <w:bookmarkStart w:id="25" w:name="_Toc98218727"/>
      <w:r w:rsidRPr="004C1EFF">
        <w:t>Úvod</w:t>
      </w:r>
      <w:bookmarkEnd w:id="25"/>
    </w:p>
    <w:p w14:paraId="21CD01DB" w14:textId="48EBEE23" w:rsidR="00704EEE" w:rsidRDefault="00704EEE" w:rsidP="00062C9D">
      <w:r>
        <w:t>V této kapitole jsou popsány nové vlastnosti kontrol</w:t>
      </w:r>
      <w:r w:rsidR="0090506D">
        <w:t>, zavedené v souvislosti s transakčními a číselníkovými výkazy.</w:t>
      </w:r>
    </w:p>
    <w:p w14:paraId="593558B4" w14:textId="44A8FBB4" w:rsidR="00062C9D" w:rsidRDefault="00062C9D" w:rsidP="00062C9D">
      <w:r>
        <w:t xml:space="preserve">Zatímco u statistických výkazů jsou </w:t>
      </w:r>
      <w:r w:rsidR="00461747">
        <w:t xml:space="preserve">všechny </w:t>
      </w:r>
      <w:r>
        <w:t xml:space="preserve">kontroly vyhodnocovány za celý Výskyt výkazu, který je podle výsledku kontrol splněný nebo ne, </w:t>
      </w:r>
      <w:r w:rsidR="00A81A46">
        <w:t>pro transakční a číselníkové výkazy platí:</w:t>
      </w:r>
    </w:p>
    <w:p w14:paraId="4C41A1F9" w14:textId="4134C31F" w:rsidR="00A81A46" w:rsidRDefault="00A81A46" w:rsidP="00F147F6">
      <w:pPr>
        <w:pStyle w:val="Bullet1"/>
      </w:pPr>
      <w:r>
        <w:t xml:space="preserve">Transakční </w:t>
      </w:r>
      <w:r w:rsidR="009F662E">
        <w:t xml:space="preserve">výkaz – </w:t>
      </w:r>
      <w:r w:rsidR="0055722E">
        <w:t xml:space="preserve">pokud není </w:t>
      </w:r>
      <w:r w:rsidR="00BE0552">
        <w:t>odmítnuto</w:t>
      </w:r>
      <w:r w:rsidR="0055722E">
        <w:t xml:space="preserve"> celé V</w:t>
      </w:r>
      <w:r w:rsidR="0078186F">
        <w:t>y</w:t>
      </w:r>
      <w:r w:rsidR="0055722E">
        <w:t xml:space="preserve">dání výskytu výkazu z formálních nebo formátových důvodů, jsou dále </w:t>
      </w:r>
      <w:r w:rsidR="009F662E">
        <w:t>kontrolovány</w:t>
      </w:r>
      <w:r>
        <w:t xml:space="preserve"> jednotlivé zaslané Transakce, které jsou podle výsledku kontrol přijaty nebo odmítnuty. Odmítnuté Transakce musí být následně opraveny</w:t>
      </w:r>
      <w:r w:rsidR="009061FF">
        <w:t>,</w:t>
      </w:r>
      <w:r w:rsidR="00986289">
        <w:t xml:space="preserve"> kromě případů</w:t>
      </w:r>
      <w:r w:rsidR="009C2FCE">
        <w:t>,</w:t>
      </w:r>
      <w:r w:rsidR="00986289">
        <w:t xml:space="preserve"> kdy neměly být původně vůbec nahlášeny a byly vykázány omylem</w:t>
      </w:r>
      <w:r>
        <w:t>.</w:t>
      </w:r>
      <w:r w:rsidR="00922B91">
        <w:t xml:space="preserve"> </w:t>
      </w:r>
    </w:p>
    <w:p w14:paraId="51017D07" w14:textId="52B9754F" w:rsidR="00922B91" w:rsidRDefault="00922B91" w:rsidP="00922B91">
      <w:pPr>
        <w:pStyle w:val="Bullet2"/>
      </w:pPr>
      <w:r>
        <w:t xml:space="preserve">Formální a formátové kontroly Vydání výskytu výkazu </w:t>
      </w:r>
      <w:r w:rsidR="00625263">
        <w:t>–</w:t>
      </w:r>
      <w:r w:rsidR="000649C0">
        <w:t xml:space="preserve"> </w:t>
      </w:r>
      <w:r w:rsidR="00465028">
        <w:t xml:space="preserve">zahrnuje </w:t>
      </w:r>
      <w:r w:rsidR="0008425C">
        <w:t xml:space="preserve">standardní formální a formátové kontroly (XML struktura, povinnost, obor hodnot apod.) jako u statistických výkazů. </w:t>
      </w:r>
      <w:r w:rsidR="00A65DB1">
        <w:t xml:space="preserve">Dále </w:t>
      </w:r>
      <w:r w:rsidR="0008425C">
        <w:t xml:space="preserve">jsou </w:t>
      </w:r>
      <w:r w:rsidR="004332D7">
        <w:t xml:space="preserve">zavedeny </w:t>
      </w:r>
      <w:r w:rsidR="0008425C">
        <w:t xml:space="preserve">nové </w:t>
      </w:r>
      <w:r w:rsidR="003C71B8">
        <w:t xml:space="preserve">formální </w:t>
      </w:r>
      <w:r w:rsidR="0008425C">
        <w:t>kontroly (viz popis v </w:t>
      </w:r>
      <w:proofErr w:type="gramStart"/>
      <w:r w:rsidR="0008425C">
        <w:t xml:space="preserve">kapitole </w:t>
      </w:r>
      <w:r w:rsidR="0008425C">
        <w:fldChar w:fldCharType="begin"/>
      </w:r>
      <w:r w:rsidR="0008425C">
        <w:instrText xml:space="preserve"> REF _Ref88376984 \r \h </w:instrText>
      </w:r>
      <w:r w:rsidR="0008425C">
        <w:fldChar w:fldCharType="separate"/>
      </w:r>
      <w:r w:rsidR="0008425C">
        <w:t>5.2.3</w:t>
      </w:r>
      <w:proofErr w:type="gramEnd"/>
      <w:r w:rsidR="0008425C">
        <w:fldChar w:fldCharType="end"/>
      </w:r>
      <w:r w:rsidR="0008425C">
        <w:t>).</w:t>
      </w:r>
      <w:r w:rsidR="00C92940">
        <w:t xml:space="preserve"> Pokud je Vydání výskytu výkazu zasláno ve formátu ISO 20022 zahrnuje také specifické kontroly pro tento formát (viz popis v </w:t>
      </w:r>
      <w:proofErr w:type="gramStart"/>
      <w:r w:rsidR="00C92940">
        <w:t xml:space="preserve">kapitole </w:t>
      </w:r>
      <w:r w:rsidR="00C92940">
        <w:fldChar w:fldCharType="begin"/>
      </w:r>
      <w:r w:rsidR="00C92940">
        <w:instrText xml:space="preserve"> REF _Ref88380078 \r \h </w:instrText>
      </w:r>
      <w:r w:rsidR="00C92940">
        <w:fldChar w:fldCharType="separate"/>
      </w:r>
      <w:r w:rsidR="00C92940">
        <w:t>5.2.1</w:t>
      </w:r>
      <w:proofErr w:type="gramEnd"/>
      <w:r w:rsidR="00C92940">
        <w:fldChar w:fldCharType="end"/>
      </w:r>
      <w:r w:rsidR="00C92940">
        <w:t xml:space="preserve"> ) Výskyt chyby vede na odmítnutí celého Vydání výskytu výkazu</w:t>
      </w:r>
      <w:r w:rsidR="003C71B8">
        <w:t>.</w:t>
      </w:r>
    </w:p>
    <w:p w14:paraId="574BAB59" w14:textId="5166F850" w:rsidR="00922B91" w:rsidRDefault="00922B91" w:rsidP="00922B91">
      <w:pPr>
        <w:pStyle w:val="Bullet2"/>
      </w:pPr>
      <w:r>
        <w:t xml:space="preserve">Formální kontroly </w:t>
      </w:r>
      <w:r w:rsidR="009B137A">
        <w:t>návaznosti – nové</w:t>
      </w:r>
      <w:r w:rsidR="00050592">
        <w:t xml:space="preserve"> formální kontroly návaznosti zasílání záznamů </w:t>
      </w:r>
      <w:r w:rsidR="009922CA">
        <w:t>Transakce</w:t>
      </w:r>
      <w:r w:rsidR="00050592">
        <w:t xml:space="preserve"> – nové, změny, zrušení  (viz popis v </w:t>
      </w:r>
      <w:proofErr w:type="gramStart"/>
      <w:r w:rsidR="00050592">
        <w:t xml:space="preserve">kapitole </w:t>
      </w:r>
      <w:r w:rsidR="00050592">
        <w:fldChar w:fldCharType="begin"/>
      </w:r>
      <w:r w:rsidR="00050592">
        <w:instrText xml:space="preserve"> REF _Ref88379758 \r \h </w:instrText>
      </w:r>
      <w:r w:rsidR="00050592">
        <w:fldChar w:fldCharType="separate"/>
      </w:r>
      <w:r w:rsidR="00050592">
        <w:t>5.3.1</w:t>
      </w:r>
      <w:proofErr w:type="gramEnd"/>
      <w:r w:rsidR="00050592">
        <w:fldChar w:fldCharType="end"/>
      </w:r>
      <w:r w:rsidR="00050592">
        <w:t xml:space="preserve">). Výskyt chyby vede na odmítnutí konkrétního záznamu </w:t>
      </w:r>
      <w:r w:rsidR="009922CA">
        <w:t>Transakce</w:t>
      </w:r>
      <w:r w:rsidR="00050592">
        <w:t>.</w:t>
      </w:r>
    </w:p>
    <w:p w14:paraId="79452C38" w14:textId="75F4ADE6" w:rsidR="00922B91" w:rsidRDefault="00922B91" w:rsidP="00922B91">
      <w:pPr>
        <w:pStyle w:val="Bullet2"/>
      </w:pPr>
      <w:r>
        <w:t xml:space="preserve">Jednovýkazové kontroly </w:t>
      </w:r>
      <w:r w:rsidR="00F100A9">
        <w:t>–</w:t>
      </w:r>
      <w:r w:rsidR="002E5FE2">
        <w:t xml:space="preserve"> </w:t>
      </w:r>
      <w:r w:rsidR="00F100A9">
        <w:t xml:space="preserve">věcné kontroly pouze mezi údaji konkrétního záznamu </w:t>
      </w:r>
      <w:r w:rsidR="009922CA">
        <w:t>Transakce</w:t>
      </w:r>
      <w:r w:rsidR="00F100A9">
        <w:t>.</w:t>
      </w:r>
      <w:r w:rsidR="00456B32">
        <w:t xml:space="preserve"> Výskyt chyby vede na odmítnutí konkrétního záznamu </w:t>
      </w:r>
      <w:r w:rsidR="009922CA">
        <w:t>Transakce</w:t>
      </w:r>
      <w:r w:rsidR="00A34DA6">
        <w:t>. Podrobnější popis je níže v </w:t>
      </w:r>
      <w:proofErr w:type="gramStart"/>
      <w:r w:rsidR="00A34DA6">
        <w:t xml:space="preserve">kapitole </w:t>
      </w:r>
      <w:r w:rsidR="00A34DA6">
        <w:fldChar w:fldCharType="begin"/>
      </w:r>
      <w:r w:rsidR="00A34DA6">
        <w:instrText xml:space="preserve"> REF _Ref88383287 \r \h </w:instrText>
      </w:r>
      <w:r w:rsidR="00A34DA6">
        <w:fldChar w:fldCharType="separate"/>
      </w:r>
      <w:r w:rsidR="00A34DA6">
        <w:t>5.5</w:t>
      </w:r>
      <w:r w:rsidR="00A34DA6">
        <w:fldChar w:fldCharType="end"/>
      </w:r>
      <w:r w:rsidR="00A34DA6">
        <w:t>.</w:t>
      </w:r>
      <w:proofErr w:type="gramEnd"/>
    </w:p>
    <w:p w14:paraId="538F4506" w14:textId="3200E7CF" w:rsidR="00922B91" w:rsidRDefault="00922B91" w:rsidP="00922B91">
      <w:pPr>
        <w:pStyle w:val="Bullet2"/>
      </w:pPr>
      <w:r>
        <w:t xml:space="preserve">Mezivýkazové </w:t>
      </w:r>
      <w:r w:rsidR="009B137A">
        <w:t>kontroly – věcné</w:t>
      </w:r>
      <w:r w:rsidR="00A34DA6">
        <w:t xml:space="preserve"> kontroly mezi údaji záznamů souvisejících </w:t>
      </w:r>
      <w:r w:rsidR="009922CA">
        <w:t>Transakce</w:t>
      </w:r>
      <w:r w:rsidR="00A34DA6">
        <w:t xml:space="preserve"> více transakčních výkazů nebo mezi údaji  záznamů </w:t>
      </w:r>
      <w:r w:rsidR="009922CA">
        <w:t>Transakce</w:t>
      </w:r>
      <w:r w:rsidR="00A34DA6">
        <w:t xml:space="preserve"> transakčních výkazů a údaji „Položek číselníků“ číselníkových výkazů. Výskyt chyby </w:t>
      </w:r>
      <w:r w:rsidR="00C92940">
        <w:t xml:space="preserve">je evidován pro konkrétní záznam </w:t>
      </w:r>
      <w:r w:rsidR="009922CA">
        <w:t>Transakce</w:t>
      </w:r>
      <w:r w:rsidR="00C92940">
        <w:t xml:space="preserve"> transakčního záznamu. Odstranění nesouladu může být ř</w:t>
      </w:r>
      <w:r w:rsidR="0009035F">
        <w:t xml:space="preserve">ešeno opravou daných </w:t>
      </w:r>
      <w:r w:rsidR="009922CA">
        <w:t>Transakce</w:t>
      </w:r>
      <w:r w:rsidR="0009035F">
        <w:t xml:space="preserve"> v transakčních výkazech nebo i opravou „Položek číselníků“ v číselníkových výkazech. Podrobnější popis je níže v </w:t>
      </w:r>
      <w:proofErr w:type="gramStart"/>
      <w:r w:rsidR="0009035F">
        <w:t xml:space="preserve">kapitole </w:t>
      </w:r>
      <w:r w:rsidR="0009035F">
        <w:fldChar w:fldCharType="begin"/>
      </w:r>
      <w:r w:rsidR="0009035F">
        <w:instrText xml:space="preserve"> REF _Ref88383940 \r \h </w:instrText>
      </w:r>
      <w:r w:rsidR="0009035F">
        <w:fldChar w:fldCharType="separate"/>
      </w:r>
      <w:r w:rsidR="0009035F">
        <w:t>5.6</w:t>
      </w:r>
      <w:r w:rsidR="0009035F">
        <w:fldChar w:fldCharType="end"/>
      </w:r>
      <w:r w:rsidR="0009035F">
        <w:t>.</w:t>
      </w:r>
      <w:proofErr w:type="gramEnd"/>
    </w:p>
    <w:p w14:paraId="2DF17601" w14:textId="2A0C3340" w:rsidR="00A81A46" w:rsidRDefault="00A81A46" w:rsidP="00F147F6">
      <w:pPr>
        <w:pStyle w:val="Bullet1"/>
      </w:pPr>
      <w:r>
        <w:t xml:space="preserve">Číselníkový výkaz – údaje číselníkového výkazu se používají v mezivýkazových kontrolách údajů transakčních výkazů. Cílem je proto dosažení úplnosti a správnosti těchto údajů. </w:t>
      </w:r>
      <w:r w:rsidR="009C2FCE">
        <w:t xml:space="preserve">Pokud není odmítnuto celé Vydání výskytu výkazu, jsou dále kontrolovány </w:t>
      </w:r>
      <w:r>
        <w:t>jednotlivé „</w:t>
      </w:r>
      <w:r w:rsidR="00F277A4">
        <w:t>P</w:t>
      </w:r>
      <w:r>
        <w:t xml:space="preserve">oložky číselníku“, které jsou podle výsledku přijaty nebo odmítnuty. </w:t>
      </w:r>
      <w:r w:rsidR="00986289">
        <w:t>Odmítnuté „</w:t>
      </w:r>
      <w:r w:rsidR="00F277A4">
        <w:t>P</w:t>
      </w:r>
      <w:r w:rsidR="00986289">
        <w:t>oložky číselníku“ musí být následně opraveny, kromě případů</w:t>
      </w:r>
      <w:r w:rsidR="00BE0552">
        <w:t>,</w:t>
      </w:r>
      <w:r w:rsidR="00986289">
        <w:t xml:space="preserve"> kdy neměly být původně vůbec nahlášeny a byly vykázány omylem.</w:t>
      </w:r>
    </w:p>
    <w:p w14:paraId="361BEC9E" w14:textId="415AC80D" w:rsidR="00922B91" w:rsidRDefault="00922B91" w:rsidP="00922B91">
      <w:pPr>
        <w:pStyle w:val="Bullet2"/>
      </w:pPr>
      <w:r>
        <w:t xml:space="preserve">Formální a formátové kontroly Vydání výskytu výkazu </w:t>
      </w:r>
      <w:r w:rsidR="009E7B69">
        <w:t>–</w:t>
      </w:r>
      <w:r w:rsidR="003E48AC">
        <w:t xml:space="preserve"> </w:t>
      </w:r>
      <w:r w:rsidR="00465028">
        <w:t xml:space="preserve">zahrnuje </w:t>
      </w:r>
      <w:r w:rsidR="009E7B69">
        <w:t xml:space="preserve">standardní formální a formátové kontroly (XML struktura, povinnost, obor hodnot apod.) jako u statistických výkazů.  </w:t>
      </w:r>
      <w:r w:rsidR="004332D7">
        <w:t>Dále</w:t>
      </w:r>
      <w:r w:rsidR="009E7B69">
        <w:t xml:space="preserve"> jsou </w:t>
      </w:r>
      <w:r w:rsidR="004332D7">
        <w:t xml:space="preserve">zavedeny </w:t>
      </w:r>
      <w:r w:rsidR="009E7B69">
        <w:t xml:space="preserve">nové </w:t>
      </w:r>
      <w:r w:rsidR="003C71B8">
        <w:t xml:space="preserve">formální </w:t>
      </w:r>
      <w:r w:rsidR="009E7B69">
        <w:t>kontroly (viz popis v </w:t>
      </w:r>
      <w:proofErr w:type="gramStart"/>
      <w:r w:rsidR="009E7B69">
        <w:t xml:space="preserve">kapitole </w:t>
      </w:r>
      <w:r w:rsidR="009E7B69">
        <w:fldChar w:fldCharType="begin"/>
      </w:r>
      <w:r w:rsidR="009E7B69">
        <w:instrText xml:space="preserve"> REF _Ref88376984 \r \h </w:instrText>
      </w:r>
      <w:r w:rsidR="009E7B69">
        <w:fldChar w:fldCharType="separate"/>
      </w:r>
      <w:r w:rsidR="009E7B69">
        <w:t>5.2.3</w:t>
      </w:r>
      <w:proofErr w:type="gramEnd"/>
      <w:r w:rsidR="009E7B69">
        <w:fldChar w:fldCharType="end"/>
      </w:r>
      <w:r w:rsidR="009E7B69">
        <w:t>).</w:t>
      </w:r>
      <w:r w:rsidR="001F2B1E">
        <w:t xml:space="preserve"> </w:t>
      </w:r>
      <w:r w:rsidR="009E7B69">
        <w:t>Výskyt chyby vede na odmítnutí celého Vydání výskytu výkazu.</w:t>
      </w:r>
    </w:p>
    <w:p w14:paraId="68514961" w14:textId="76D38888" w:rsidR="00922B91" w:rsidRDefault="00922B91" w:rsidP="00922B91">
      <w:pPr>
        <w:pStyle w:val="Bullet2"/>
      </w:pPr>
      <w:r>
        <w:t>Formální kontroly návaznosti</w:t>
      </w:r>
      <w:r w:rsidR="002F1188">
        <w:t xml:space="preserve"> záznamů – nové </w:t>
      </w:r>
      <w:r w:rsidR="00AD4E6D">
        <w:t xml:space="preserve">formální </w:t>
      </w:r>
      <w:r w:rsidR="002F1188">
        <w:t>kontroly návaznosti zasílání záznamů „Položek číselníku“ – nové, změny, zrušení  (viz popis v </w:t>
      </w:r>
      <w:proofErr w:type="gramStart"/>
      <w:r w:rsidR="002F1188">
        <w:t xml:space="preserve">kapitole </w:t>
      </w:r>
      <w:r w:rsidR="002F1188">
        <w:fldChar w:fldCharType="begin"/>
      </w:r>
      <w:r w:rsidR="002F1188">
        <w:instrText xml:space="preserve"> REF _Ref88379134 \r \h </w:instrText>
      </w:r>
      <w:r w:rsidR="002F1188">
        <w:fldChar w:fldCharType="separate"/>
      </w:r>
      <w:r w:rsidR="002F1188">
        <w:t>5.3.2</w:t>
      </w:r>
      <w:proofErr w:type="gramEnd"/>
      <w:r w:rsidR="002F1188">
        <w:fldChar w:fldCharType="end"/>
      </w:r>
      <w:r w:rsidR="002F1188">
        <w:t>). Výskyt chyby vede na odmítnutí konkrétní</w:t>
      </w:r>
      <w:r w:rsidR="00177849">
        <w:t>ho záznamu</w:t>
      </w:r>
      <w:r w:rsidR="002F1188">
        <w:t xml:space="preserve"> „Položky číselníku“.</w:t>
      </w:r>
      <w:r w:rsidR="00A34DA6">
        <w:t xml:space="preserve"> </w:t>
      </w:r>
    </w:p>
    <w:p w14:paraId="1179023B" w14:textId="53693ECB" w:rsidR="00922B91" w:rsidRDefault="00922B91" w:rsidP="00922B91">
      <w:pPr>
        <w:pStyle w:val="Bullet2"/>
      </w:pPr>
      <w:r>
        <w:t xml:space="preserve">Jednovýkazové </w:t>
      </w:r>
      <w:r w:rsidR="00BE0552">
        <w:t>kontroly – věcné</w:t>
      </w:r>
      <w:r w:rsidR="00F100A9">
        <w:t xml:space="preserve"> kontroly mezi pouze mezi údaji konkrétního záznamu „Položky číselníku“.</w:t>
      </w:r>
      <w:r w:rsidR="00456B32">
        <w:t xml:space="preserve"> Výskyt chyby ve de na odmítnutí konkrétního záznamu „Položky číselníku“.</w:t>
      </w:r>
      <w:r w:rsidR="00A34DA6">
        <w:t xml:space="preserve"> Podrobnější popis je níže v </w:t>
      </w:r>
      <w:proofErr w:type="gramStart"/>
      <w:r w:rsidR="00A34DA6">
        <w:t xml:space="preserve">kapitole </w:t>
      </w:r>
      <w:r w:rsidR="00A34DA6">
        <w:fldChar w:fldCharType="begin"/>
      </w:r>
      <w:r w:rsidR="00A34DA6">
        <w:instrText xml:space="preserve"> REF _Ref88383287 \r \h </w:instrText>
      </w:r>
      <w:r w:rsidR="00A34DA6">
        <w:fldChar w:fldCharType="separate"/>
      </w:r>
      <w:r w:rsidR="00A34DA6">
        <w:t>5.5</w:t>
      </w:r>
      <w:r w:rsidR="00A34DA6">
        <w:fldChar w:fldCharType="end"/>
      </w:r>
      <w:r w:rsidR="00A34DA6">
        <w:t>.</w:t>
      </w:r>
      <w:proofErr w:type="gramEnd"/>
    </w:p>
    <w:p w14:paraId="2725F4DC" w14:textId="6548E720" w:rsidR="00922B91" w:rsidRDefault="00922B91" w:rsidP="00922B91">
      <w:pPr>
        <w:pStyle w:val="Bullet2"/>
      </w:pPr>
      <w:r>
        <w:t xml:space="preserve">Mezivýkazové kontroly </w:t>
      </w:r>
      <w:r w:rsidR="00A34DA6">
        <w:t>–</w:t>
      </w:r>
      <w:r w:rsidR="007A3E1C">
        <w:t xml:space="preserve"> </w:t>
      </w:r>
      <w:r w:rsidR="00A70E76">
        <w:t xml:space="preserve">číselníkové výkazy jsou zatím používány v mezivýkazových kontrolách pouze jako tzv.“cizí výkazy“ </w:t>
      </w:r>
      <w:r w:rsidR="00C92940">
        <w:t xml:space="preserve"> </w:t>
      </w:r>
      <w:r w:rsidR="00A70E76">
        <w:t>v MVK transakčních výkazů. Podrobnější popis je níže v </w:t>
      </w:r>
      <w:proofErr w:type="gramStart"/>
      <w:r w:rsidR="00A70E76">
        <w:t xml:space="preserve">kapitole </w:t>
      </w:r>
      <w:r w:rsidR="00A70E76">
        <w:fldChar w:fldCharType="begin"/>
      </w:r>
      <w:r w:rsidR="00A70E76">
        <w:instrText xml:space="preserve"> REF _Ref88383940 \r \h </w:instrText>
      </w:r>
      <w:r w:rsidR="00A70E76">
        <w:fldChar w:fldCharType="separate"/>
      </w:r>
      <w:r w:rsidR="00A70E76">
        <w:t>5.6</w:t>
      </w:r>
      <w:r w:rsidR="00A70E76">
        <w:fldChar w:fldCharType="end"/>
      </w:r>
      <w:r w:rsidR="00A70E76">
        <w:t>.</w:t>
      </w:r>
      <w:proofErr w:type="gramEnd"/>
    </w:p>
    <w:p w14:paraId="282E979F" w14:textId="4A341661" w:rsidR="007012E2" w:rsidRDefault="004D08A6" w:rsidP="007012E2">
      <w:r>
        <w:t xml:space="preserve">Dále jsou popsány </w:t>
      </w:r>
      <w:r w:rsidR="007669BE">
        <w:t xml:space="preserve">jednotlivé </w:t>
      </w:r>
      <w:r>
        <w:t>nové vlastnosti kontrol.</w:t>
      </w:r>
    </w:p>
    <w:p w14:paraId="672F6E7B" w14:textId="59523ADD" w:rsidR="004F662D" w:rsidRDefault="004F662D" w:rsidP="004F662D">
      <w:pPr>
        <w:pStyle w:val="Nadpis2"/>
      </w:pPr>
      <w:bookmarkStart w:id="26" w:name="_Toc98218728"/>
      <w:r w:rsidRPr="004C1EFF">
        <w:lastRenderedPageBreak/>
        <w:t xml:space="preserve">Formální </w:t>
      </w:r>
      <w:r w:rsidR="00AC36C4" w:rsidRPr="004C1EFF">
        <w:t xml:space="preserve">a formátové </w:t>
      </w:r>
      <w:r w:rsidRPr="004C1EFF">
        <w:t xml:space="preserve">kontroly </w:t>
      </w:r>
      <w:r w:rsidR="00AC36C4" w:rsidRPr="004C1EFF">
        <w:t>Vydání výskytu výkazu</w:t>
      </w:r>
      <w:bookmarkEnd w:id="26"/>
    </w:p>
    <w:p w14:paraId="00BC7CFC" w14:textId="201F9AF2" w:rsidR="00271ED2" w:rsidRDefault="001E0D7F" w:rsidP="00271ED2">
      <w:pPr>
        <w:pStyle w:val="Nadpis3"/>
      </w:pPr>
      <w:bookmarkStart w:id="27" w:name="_Ref88380078"/>
      <w:r w:rsidRPr="004C1EFF">
        <w:t>Formální a formátové kontroly Vydání ve formátu ISO 20022</w:t>
      </w:r>
      <w:bookmarkEnd w:id="27"/>
    </w:p>
    <w:p w14:paraId="77880410" w14:textId="079ADDDF" w:rsidR="001E0D7F" w:rsidRDefault="00CB128C" w:rsidP="001E0D7F">
      <w:r>
        <w:t>Pokud je Vydání výskytu výkazu zasláno ve formátu ISO 20022, jsou prováděny formální a formátové kontroly podle specifikace ESMA pro daný Výkaz</w:t>
      </w:r>
      <w:r w:rsidR="00907000">
        <w:t xml:space="preserve"> a dále kontroly související s formátem ISO 20022 definované nad rámec kontrol ESMA </w:t>
      </w:r>
      <w:r>
        <w:t>.</w:t>
      </w:r>
    </w:p>
    <w:p w14:paraId="5397B772" w14:textId="5B3E6B9B" w:rsidR="00CB128C" w:rsidRDefault="00C54429" w:rsidP="001E0D7F">
      <w:r>
        <w:t>V následující tabulce je uveden seznam</w:t>
      </w:r>
      <w:r w:rsidR="00907000">
        <w:t xml:space="preserve"> </w:t>
      </w:r>
      <w:r>
        <w:t>kontrol této skupiny pro  výkazy TRAFIM10, TRAFIM20 a TRAFIM00.</w:t>
      </w:r>
      <w:r w:rsidR="00907000">
        <w:t xml:space="preserve"> Pokud není uveden kód ESMA, je kontrola definovaná nad rámec kontrol ESMA.</w:t>
      </w:r>
    </w:p>
    <w:tbl>
      <w:tblPr>
        <w:tblStyle w:val="TableSDAT1"/>
        <w:tblW w:w="9344" w:type="dxa"/>
        <w:tblLook w:val="04A0" w:firstRow="1" w:lastRow="0" w:firstColumn="1" w:lastColumn="0" w:noHBand="0" w:noVBand="1"/>
      </w:tblPr>
      <w:tblGrid>
        <w:gridCol w:w="1306"/>
        <w:gridCol w:w="1524"/>
        <w:gridCol w:w="6514"/>
      </w:tblGrid>
      <w:tr w:rsidR="00081486" w14:paraId="6DF4CC03" w14:textId="77777777" w:rsidTr="00081486">
        <w:trPr>
          <w:cnfStyle w:val="100000000000" w:firstRow="1" w:lastRow="0" w:firstColumn="0" w:lastColumn="0" w:oddVBand="0" w:evenVBand="0" w:oddHBand="0" w:evenHBand="0" w:firstRowFirstColumn="0" w:firstRowLastColumn="0" w:lastRowFirstColumn="0" w:lastRowLastColumn="0"/>
        </w:trPr>
        <w:tc>
          <w:tcPr>
            <w:tcW w:w="1306" w:type="dxa"/>
          </w:tcPr>
          <w:p w14:paraId="4AE1DE81" w14:textId="1A8B86E1" w:rsidR="00081486" w:rsidRDefault="00081486" w:rsidP="002119C2">
            <w:r>
              <w:t>Kód SDAT</w:t>
            </w:r>
          </w:p>
        </w:tc>
        <w:tc>
          <w:tcPr>
            <w:tcW w:w="1524" w:type="dxa"/>
          </w:tcPr>
          <w:p w14:paraId="125D2975" w14:textId="5145386B" w:rsidR="00081486" w:rsidRDefault="00081486" w:rsidP="002119C2">
            <w:r>
              <w:t>Kód ESMA</w:t>
            </w:r>
          </w:p>
        </w:tc>
        <w:tc>
          <w:tcPr>
            <w:tcW w:w="6514" w:type="dxa"/>
          </w:tcPr>
          <w:p w14:paraId="5621E902" w14:textId="093005DA" w:rsidR="00081486" w:rsidRDefault="00081486" w:rsidP="002119C2">
            <w:r>
              <w:t>Popis kontroly</w:t>
            </w:r>
          </w:p>
        </w:tc>
      </w:tr>
      <w:tr w:rsidR="00081486" w14:paraId="634B5EA6" w14:textId="77777777" w:rsidTr="00081486">
        <w:trPr>
          <w:cnfStyle w:val="000000100000" w:firstRow="0" w:lastRow="0" w:firstColumn="0" w:lastColumn="0" w:oddVBand="0" w:evenVBand="0" w:oddHBand="1" w:evenHBand="0" w:firstRowFirstColumn="0" w:firstRowLastColumn="0" w:lastRowFirstColumn="0" w:lastRowLastColumn="0"/>
        </w:trPr>
        <w:tc>
          <w:tcPr>
            <w:tcW w:w="1306" w:type="dxa"/>
          </w:tcPr>
          <w:p w14:paraId="63438A92" w14:textId="469AC4B5" w:rsidR="00081486" w:rsidRDefault="00081486" w:rsidP="002119C2">
            <w:r>
              <w:t>SDAT_0006</w:t>
            </w:r>
          </w:p>
        </w:tc>
        <w:tc>
          <w:tcPr>
            <w:tcW w:w="1524" w:type="dxa"/>
          </w:tcPr>
          <w:p w14:paraId="39B0A1FF" w14:textId="42F50DEF" w:rsidR="00081486" w:rsidRDefault="00C54429" w:rsidP="002119C2">
            <w:r>
              <w:t>FIL-105</w:t>
            </w:r>
          </w:p>
        </w:tc>
        <w:tc>
          <w:tcPr>
            <w:tcW w:w="6514" w:type="dxa"/>
          </w:tcPr>
          <w:p w14:paraId="6BD124EB" w14:textId="7BC40B51" w:rsidR="00C54429" w:rsidRDefault="00C54429" w:rsidP="002119C2">
            <w:r w:rsidRPr="00C54429">
              <w:t>Obecná XML chyba dat vydání výskytu výkazu ve formátu ISO 20022.</w:t>
            </w:r>
          </w:p>
          <w:p w14:paraId="3127EA11" w14:textId="18400A20" w:rsidR="00081486" w:rsidRDefault="00081486" w:rsidP="002119C2">
            <w:r w:rsidRPr="00081486">
              <w:t>The file structure does not correspond to the XML schema:</w:t>
            </w:r>
          </w:p>
        </w:tc>
      </w:tr>
      <w:tr w:rsidR="00081486" w14:paraId="7EF23A54" w14:textId="77777777" w:rsidTr="00081486">
        <w:trPr>
          <w:cnfStyle w:val="000000010000" w:firstRow="0" w:lastRow="0" w:firstColumn="0" w:lastColumn="0" w:oddVBand="0" w:evenVBand="0" w:oddHBand="0" w:evenHBand="1" w:firstRowFirstColumn="0" w:firstRowLastColumn="0" w:lastRowFirstColumn="0" w:lastRowLastColumn="0"/>
        </w:trPr>
        <w:tc>
          <w:tcPr>
            <w:tcW w:w="1306" w:type="dxa"/>
          </w:tcPr>
          <w:p w14:paraId="5D7AE34A" w14:textId="2721FC7A" w:rsidR="00081486" w:rsidRDefault="00081486" w:rsidP="002119C2">
            <w:r>
              <w:t>SDAT_1125</w:t>
            </w:r>
          </w:p>
        </w:tc>
        <w:tc>
          <w:tcPr>
            <w:tcW w:w="1524" w:type="dxa"/>
          </w:tcPr>
          <w:p w14:paraId="61F09A7E" w14:textId="6237D5A3" w:rsidR="00081486" w:rsidRDefault="00C54429" w:rsidP="002119C2">
            <w:r>
              <w:t>FIL-102</w:t>
            </w:r>
          </w:p>
        </w:tc>
        <w:tc>
          <w:tcPr>
            <w:tcW w:w="6514" w:type="dxa"/>
          </w:tcPr>
          <w:p w14:paraId="4B9E5695" w14:textId="316B5DD3" w:rsidR="00C54429" w:rsidRDefault="00C54429" w:rsidP="002119C2">
            <w:r w:rsidRPr="00C54429">
              <w:t>Zip archiv neobsahuje právě jeden soubor ISO 20022.</w:t>
            </w:r>
          </w:p>
          <w:p w14:paraId="4E6E77AE" w14:textId="2AF31CA3" w:rsidR="00081486" w:rsidRDefault="00081486" w:rsidP="002119C2">
            <w:r w:rsidRPr="00081486">
              <w:t>The file contains more than 1 XML file.</w:t>
            </w:r>
          </w:p>
        </w:tc>
      </w:tr>
      <w:tr w:rsidR="00081486" w14:paraId="43AB5D12" w14:textId="77777777" w:rsidTr="00081486">
        <w:trPr>
          <w:cnfStyle w:val="000000100000" w:firstRow="0" w:lastRow="0" w:firstColumn="0" w:lastColumn="0" w:oddVBand="0" w:evenVBand="0" w:oddHBand="1" w:evenHBand="0" w:firstRowFirstColumn="0" w:firstRowLastColumn="0" w:lastRowFirstColumn="0" w:lastRowLastColumn="0"/>
        </w:trPr>
        <w:tc>
          <w:tcPr>
            <w:tcW w:w="1306" w:type="dxa"/>
          </w:tcPr>
          <w:p w14:paraId="2DB4ACD7" w14:textId="6A62545D" w:rsidR="00081486" w:rsidRDefault="00081486" w:rsidP="002119C2">
            <w:r>
              <w:t>SDAT_1126</w:t>
            </w:r>
          </w:p>
        </w:tc>
        <w:tc>
          <w:tcPr>
            <w:tcW w:w="1524" w:type="dxa"/>
          </w:tcPr>
          <w:p w14:paraId="1A4A233A" w14:textId="08B40275" w:rsidR="00081486" w:rsidRDefault="00C54429" w:rsidP="002119C2">
            <w:r>
              <w:t>FIL-103</w:t>
            </w:r>
          </w:p>
        </w:tc>
        <w:tc>
          <w:tcPr>
            <w:tcW w:w="6514" w:type="dxa"/>
          </w:tcPr>
          <w:p w14:paraId="05437086" w14:textId="124AA8D7" w:rsidR="00C54429" w:rsidRDefault="00C54429" w:rsidP="002119C2">
            <w:r w:rsidRPr="00C54429">
              <w:t>Název  souboru není shodný s názvem zip archivu.</w:t>
            </w:r>
          </w:p>
          <w:p w14:paraId="0757858E" w14:textId="7EFB2EE8" w:rsidR="00081486" w:rsidRDefault="00081486" w:rsidP="002119C2">
            <w:r w:rsidRPr="00081486">
              <w:t>The name of the XML file is not consistent with the name of its container ZIP file.</w:t>
            </w:r>
          </w:p>
        </w:tc>
      </w:tr>
      <w:tr w:rsidR="00081486" w14:paraId="59CD55F0" w14:textId="77777777" w:rsidTr="00081486">
        <w:trPr>
          <w:cnfStyle w:val="000000010000" w:firstRow="0" w:lastRow="0" w:firstColumn="0" w:lastColumn="0" w:oddVBand="0" w:evenVBand="0" w:oddHBand="0" w:evenHBand="1" w:firstRowFirstColumn="0" w:firstRowLastColumn="0" w:lastRowFirstColumn="0" w:lastRowLastColumn="0"/>
        </w:trPr>
        <w:tc>
          <w:tcPr>
            <w:tcW w:w="1306" w:type="dxa"/>
          </w:tcPr>
          <w:p w14:paraId="201E5621" w14:textId="61017647" w:rsidR="00081486" w:rsidRDefault="00081486" w:rsidP="002119C2">
            <w:r>
              <w:t>SDAT_1127</w:t>
            </w:r>
          </w:p>
        </w:tc>
        <w:tc>
          <w:tcPr>
            <w:tcW w:w="1524" w:type="dxa"/>
          </w:tcPr>
          <w:p w14:paraId="1B8C5E61" w14:textId="37EC2646" w:rsidR="00081486" w:rsidRDefault="00C54429" w:rsidP="002119C2">
            <w:r>
              <w:t>FIL-101</w:t>
            </w:r>
          </w:p>
        </w:tc>
        <w:tc>
          <w:tcPr>
            <w:tcW w:w="6514" w:type="dxa"/>
          </w:tcPr>
          <w:p w14:paraId="773055FB" w14:textId="33D122E3" w:rsidR="00C54429" w:rsidRDefault="00C54429" w:rsidP="002119C2">
            <w:r w:rsidRPr="00C54429">
              <w:t>Zaslaný soubor nelze rozbalit.</w:t>
            </w:r>
          </w:p>
          <w:p w14:paraId="46DAFA9E" w14:textId="553BEE43" w:rsidR="00081486" w:rsidRDefault="00081486" w:rsidP="002119C2">
            <w:r w:rsidRPr="00081486">
              <w:t>The file cannot be decompressed.</w:t>
            </w:r>
          </w:p>
        </w:tc>
      </w:tr>
      <w:tr w:rsidR="00081486" w:rsidRPr="00543616" w14:paraId="5D10D8DE" w14:textId="77777777" w:rsidTr="00081486">
        <w:trPr>
          <w:cnfStyle w:val="000000100000" w:firstRow="0" w:lastRow="0" w:firstColumn="0" w:lastColumn="0" w:oddVBand="0" w:evenVBand="0" w:oddHBand="1" w:evenHBand="0" w:firstRowFirstColumn="0" w:firstRowLastColumn="0" w:lastRowFirstColumn="0" w:lastRowLastColumn="0"/>
        </w:trPr>
        <w:tc>
          <w:tcPr>
            <w:tcW w:w="1306" w:type="dxa"/>
          </w:tcPr>
          <w:p w14:paraId="3566D086" w14:textId="34332806" w:rsidR="00081486" w:rsidRDefault="00081486" w:rsidP="002119C2">
            <w:r>
              <w:t>SDAT_1129</w:t>
            </w:r>
          </w:p>
        </w:tc>
        <w:tc>
          <w:tcPr>
            <w:tcW w:w="1524" w:type="dxa"/>
          </w:tcPr>
          <w:p w14:paraId="659640DF" w14:textId="6D898D16" w:rsidR="00081486" w:rsidRPr="00543616" w:rsidRDefault="00C54429" w:rsidP="002119C2">
            <w:r>
              <w:t>FIL-107</w:t>
            </w:r>
          </w:p>
        </w:tc>
        <w:tc>
          <w:tcPr>
            <w:tcW w:w="6514" w:type="dxa"/>
          </w:tcPr>
          <w:p w14:paraId="60D7373C" w14:textId="3D5F86FC" w:rsidR="00C54429" w:rsidRDefault="00C54429" w:rsidP="002119C2">
            <w:r w:rsidRPr="00C54429">
              <w:t>Soubor s daným názvem byl již zaslán v některém předchozím vydání.</w:t>
            </w:r>
          </w:p>
          <w:p w14:paraId="445A7394" w14:textId="7934275E" w:rsidR="00081486" w:rsidRPr="00543616" w:rsidRDefault="00081486" w:rsidP="002119C2">
            <w:r w:rsidRPr="00081486">
              <w:t>File &lt;text&gt; has already been submitted once</w:t>
            </w:r>
          </w:p>
        </w:tc>
      </w:tr>
      <w:tr w:rsidR="00081486" w:rsidRPr="00543616" w14:paraId="0447D775" w14:textId="77777777" w:rsidTr="00081486">
        <w:trPr>
          <w:cnfStyle w:val="000000010000" w:firstRow="0" w:lastRow="0" w:firstColumn="0" w:lastColumn="0" w:oddVBand="0" w:evenVBand="0" w:oddHBand="0" w:evenHBand="1" w:firstRowFirstColumn="0" w:firstRowLastColumn="0" w:lastRowFirstColumn="0" w:lastRowLastColumn="0"/>
        </w:trPr>
        <w:tc>
          <w:tcPr>
            <w:tcW w:w="1306" w:type="dxa"/>
          </w:tcPr>
          <w:p w14:paraId="5B71AA75" w14:textId="039FD1BF" w:rsidR="00081486" w:rsidRDefault="00081486" w:rsidP="002119C2">
            <w:r>
              <w:t>SDAT_2049</w:t>
            </w:r>
          </w:p>
        </w:tc>
        <w:tc>
          <w:tcPr>
            <w:tcW w:w="1524" w:type="dxa"/>
          </w:tcPr>
          <w:p w14:paraId="4D12456A" w14:textId="44ED5183" w:rsidR="00081486" w:rsidRPr="00543616" w:rsidRDefault="00C54429" w:rsidP="002119C2">
            <w:r>
              <w:t>FIL-104</w:t>
            </w:r>
          </w:p>
        </w:tc>
        <w:tc>
          <w:tcPr>
            <w:tcW w:w="6514" w:type="dxa"/>
          </w:tcPr>
          <w:p w14:paraId="45063D78" w14:textId="59E34E3A" w:rsidR="00176461" w:rsidRDefault="00176461" w:rsidP="002119C2">
            <w:r w:rsidRPr="00176461">
              <w:t>ISO 20022 Message Identifier v BAH hlavičce nekoresponduej s XML schématem.</w:t>
            </w:r>
          </w:p>
          <w:p w14:paraId="32A5234C" w14:textId="32F390C9" w:rsidR="00081486" w:rsidRPr="00543616" w:rsidRDefault="00081486" w:rsidP="002119C2">
            <w:r w:rsidRPr="00081486">
              <w:t>The ISO 20022 Message Identifier in the BAH must refer to the latest schema approved</w:t>
            </w:r>
          </w:p>
        </w:tc>
      </w:tr>
      <w:tr w:rsidR="00081486" w:rsidRPr="00543616" w14:paraId="41F65BAD" w14:textId="77777777" w:rsidTr="00081486">
        <w:trPr>
          <w:cnfStyle w:val="000000100000" w:firstRow="0" w:lastRow="0" w:firstColumn="0" w:lastColumn="0" w:oddVBand="0" w:evenVBand="0" w:oddHBand="1" w:evenHBand="0" w:firstRowFirstColumn="0" w:firstRowLastColumn="0" w:lastRowFirstColumn="0" w:lastRowLastColumn="0"/>
        </w:trPr>
        <w:tc>
          <w:tcPr>
            <w:tcW w:w="1306" w:type="dxa"/>
          </w:tcPr>
          <w:p w14:paraId="2821FE6E" w14:textId="50FF2F28" w:rsidR="00081486" w:rsidRDefault="00C54429" w:rsidP="002119C2">
            <w:r>
              <w:t>SDAT_2051</w:t>
            </w:r>
          </w:p>
        </w:tc>
        <w:tc>
          <w:tcPr>
            <w:tcW w:w="1524" w:type="dxa"/>
          </w:tcPr>
          <w:p w14:paraId="3B2A7DC1" w14:textId="77777777" w:rsidR="00081486" w:rsidRPr="00543616" w:rsidRDefault="00081486" w:rsidP="002119C2"/>
        </w:tc>
        <w:tc>
          <w:tcPr>
            <w:tcW w:w="6514" w:type="dxa"/>
          </w:tcPr>
          <w:p w14:paraId="34C37948" w14:textId="4FAD27A0" w:rsidR="003561B4" w:rsidRDefault="003561B4" w:rsidP="002119C2">
            <w:r w:rsidRPr="003561B4">
              <w:t>Identifikátor příjemce v BAH hlavičce není 'CZ'.</w:t>
            </w:r>
          </w:p>
          <w:p w14:paraId="68272D01" w14:textId="0082CB72" w:rsidR="00081486" w:rsidRPr="00543616" w:rsidRDefault="00081486" w:rsidP="002119C2">
            <w:r w:rsidRPr="00081486">
              <w:t>The receiving MessagingEndpoint must be 'CZ'.</w:t>
            </w:r>
          </w:p>
        </w:tc>
      </w:tr>
      <w:tr w:rsidR="00081486" w:rsidRPr="00543616" w14:paraId="63B1D522" w14:textId="77777777" w:rsidTr="00081486">
        <w:trPr>
          <w:cnfStyle w:val="000000010000" w:firstRow="0" w:lastRow="0" w:firstColumn="0" w:lastColumn="0" w:oddVBand="0" w:evenVBand="0" w:oddHBand="0" w:evenHBand="1" w:firstRowFirstColumn="0" w:firstRowLastColumn="0" w:lastRowFirstColumn="0" w:lastRowLastColumn="0"/>
        </w:trPr>
        <w:tc>
          <w:tcPr>
            <w:tcW w:w="1306" w:type="dxa"/>
          </w:tcPr>
          <w:p w14:paraId="1392D155" w14:textId="2BB0E283" w:rsidR="00081486" w:rsidRDefault="00C54429" w:rsidP="002119C2">
            <w:r>
              <w:t>SDAT_2052</w:t>
            </w:r>
          </w:p>
        </w:tc>
        <w:tc>
          <w:tcPr>
            <w:tcW w:w="1524" w:type="dxa"/>
          </w:tcPr>
          <w:p w14:paraId="02755A10" w14:textId="77777777" w:rsidR="00081486" w:rsidRPr="00543616" w:rsidRDefault="00081486" w:rsidP="002119C2"/>
        </w:tc>
        <w:tc>
          <w:tcPr>
            <w:tcW w:w="6514" w:type="dxa"/>
          </w:tcPr>
          <w:p w14:paraId="7FBCAD1E" w14:textId="1DCF7F1D" w:rsidR="00CD48BA" w:rsidRDefault="00CD48BA" w:rsidP="002119C2">
            <w:r w:rsidRPr="00CD48BA">
              <w:t>Identifikátor vykazujícího subjektu v BAH hlavičce není ISO 20022 identifikátor vykazujícího subjektu.</w:t>
            </w:r>
          </w:p>
          <w:p w14:paraId="6B0CC36B" w14:textId="4519897F" w:rsidR="00081486" w:rsidRPr="00543616" w:rsidRDefault="00081486" w:rsidP="002119C2">
            <w:r w:rsidRPr="00081486">
              <w:t>The sending MessagingEndpoint must be LEI of submitting entitiy.</w:t>
            </w:r>
          </w:p>
        </w:tc>
      </w:tr>
    </w:tbl>
    <w:p w14:paraId="158FDB6F" w14:textId="34816102" w:rsidR="00CB128C" w:rsidRDefault="00CB128C" w:rsidP="001E0D7F"/>
    <w:p w14:paraId="7660E19D" w14:textId="29A03F41" w:rsidR="001E0D7F" w:rsidRDefault="001E0D7F" w:rsidP="001E0D7F">
      <w:pPr>
        <w:pStyle w:val="Nadpis3"/>
      </w:pPr>
      <w:r w:rsidRPr="00E7409F">
        <w:t>Formální a formátové kontroly Vydání ve formátu XML SDAT</w:t>
      </w:r>
    </w:p>
    <w:p w14:paraId="03A75DAF" w14:textId="56EC0868" w:rsidR="001E0D7F" w:rsidRDefault="002D4045" w:rsidP="001E0D7F">
      <w:r>
        <w:t xml:space="preserve">Pokud je Vydání výskytu výkazu zasláno ve formátu XML SDAT, jsou prováděny standardní formální a formátové kontroly jako v případě dosavadních statistických výkazů. </w:t>
      </w:r>
    </w:p>
    <w:p w14:paraId="380B53BA" w14:textId="4B66DF29" w:rsidR="00292B30" w:rsidRPr="001E0D7F" w:rsidRDefault="00292B30" w:rsidP="001E0D7F">
      <w:r>
        <w:t>Tyto kontroly v případě chyby způsobí odmítnutí celého Vydání výskytu výkazu.</w:t>
      </w:r>
    </w:p>
    <w:p w14:paraId="52D78611" w14:textId="4CC3706A" w:rsidR="00271ED2" w:rsidRPr="00271ED2" w:rsidRDefault="00271ED2" w:rsidP="00271ED2">
      <w:pPr>
        <w:pStyle w:val="Nadpis3"/>
      </w:pPr>
      <w:bookmarkStart w:id="28" w:name="_Ref88376984"/>
      <w:r w:rsidRPr="00E7409F">
        <w:t>Formální kontroly technických parametrů T0019 a T0021</w:t>
      </w:r>
      <w:bookmarkEnd w:id="28"/>
    </w:p>
    <w:p w14:paraId="2F6B22BE" w14:textId="676687F5" w:rsidR="0007048B" w:rsidRDefault="0007048B" w:rsidP="0007048B"/>
    <w:p w14:paraId="498F2EBF" w14:textId="74946A96" w:rsidR="0007048B" w:rsidRPr="00D35228" w:rsidRDefault="0007048B" w:rsidP="0068775B">
      <w:pPr>
        <w:keepNext/>
        <w:rPr>
          <w:b/>
          <w:bCs/>
        </w:rPr>
      </w:pPr>
      <w:r>
        <w:rPr>
          <w:b/>
          <w:bCs/>
        </w:rPr>
        <w:lastRenderedPageBreak/>
        <w:t>K</w:t>
      </w:r>
      <w:r w:rsidRPr="00D35228">
        <w:rPr>
          <w:b/>
          <w:bCs/>
        </w:rPr>
        <w:t xml:space="preserve">ontroly </w:t>
      </w:r>
      <w:r>
        <w:rPr>
          <w:b/>
          <w:bCs/>
        </w:rPr>
        <w:t xml:space="preserve">technických parametrů T0019 a T0021 </w:t>
      </w:r>
      <w:r w:rsidRPr="00D35228">
        <w:rPr>
          <w:b/>
          <w:bCs/>
        </w:rPr>
        <w:t xml:space="preserve">ověřující konzistenci </w:t>
      </w:r>
      <w:r>
        <w:rPr>
          <w:b/>
          <w:bCs/>
        </w:rPr>
        <w:t xml:space="preserve">dat v rámci </w:t>
      </w:r>
      <w:r w:rsidRPr="00D35228">
        <w:rPr>
          <w:b/>
          <w:bCs/>
        </w:rPr>
        <w:t>Vydání</w:t>
      </w:r>
    </w:p>
    <w:p w14:paraId="35CA043E" w14:textId="3A146BCB" w:rsidR="00A42C87" w:rsidRDefault="0007048B" w:rsidP="0007048B">
      <w:r>
        <w:t xml:space="preserve">Tyto kontroly zajišťují základní konzistenci </w:t>
      </w:r>
      <w:r w:rsidR="002F6B79">
        <w:t xml:space="preserve">vazeb </w:t>
      </w:r>
      <w:r w:rsidR="00FE5915">
        <w:t xml:space="preserve">záznamů Datových oblastí </w:t>
      </w:r>
      <w:r w:rsidR="0059217A">
        <w:t xml:space="preserve">v rámci </w:t>
      </w:r>
      <w:r>
        <w:t xml:space="preserve">Vydání </w:t>
      </w:r>
      <w:r w:rsidR="00A42C87">
        <w:t>výskytu</w:t>
      </w:r>
      <w:r w:rsidR="00FE5915">
        <w:t xml:space="preserve"> </w:t>
      </w:r>
      <w:r w:rsidR="0059217A">
        <w:t xml:space="preserve">transakčního nebo číselníkového </w:t>
      </w:r>
      <w:r w:rsidR="00FE5915">
        <w:t>výkazu</w:t>
      </w:r>
      <w:r w:rsidR="008F207C">
        <w:t xml:space="preserve">, která jsou </w:t>
      </w:r>
      <w:r>
        <w:t xml:space="preserve">zaslaná ve formátu </w:t>
      </w:r>
      <w:r w:rsidR="00BE2C45">
        <w:t xml:space="preserve">XML </w:t>
      </w:r>
      <w:r>
        <w:t>SDAT</w:t>
      </w:r>
      <w:r w:rsidR="00BE2C45">
        <w:t>.</w:t>
      </w:r>
      <w:r>
        <w:t xml:space="preserve"> </w:t>
      </w:r>
    </w:p>
    <w:p w14:paraId="39E96A6C" w14:textId="77C5BF92" w:rsidR="00BE2C45" w:rsidRDefault="00BE2C45" w:rsidP="0007048B">
      <w:r>
        <w:t xml:space="preserve">Poznámka: Ve Vydání výskytu výkazu ve formátu ISO 20022 jsou tyto vazby </w:t>
      </w:r>
      <w:r w:rsidR="008F207C">
        <w:t xml:space="preserve">zajištěny </w:t>
      </w:r>
      <w:r>
        <w:t>implicitně samotnou XML strukturou.</w:t>
      </w:r>
    </w:p>
    <w:p w14:paraId="15012ACF" w14:textId="785346C9" w:rsidR="0007048B" w:rsidRDefault="0007048B" w:rsidP="0007048B">
      <w:r>
        <w:t>Tyto kontroly v případě chyby způsobí odmítnutí celého Vydání</w:t>
      </w:r>
      <w:r w:rsidR="00A42C87">
        <w:t xml:space="preserve"> výskytu výkaz</w:t>
      </w:r>
      <w:r w:rsidR="00FE5915">
        <w:t>u.</w:t>
      </w:r>
    </w:p>
    <w:p w14:paraId="2DCF8BE0" w14:textId="72FDE539" w:rsidR="008F207C" w:rsidRDefault="008F207C" w:rsidP="0007048B">
      <w:r>
        <w:t>V následující tabulce je seznam formálních kontrol této skupiny.</w:t>
      </w:r>
    </w:p>
    <w:tbl>
      <w:tblPr>
        <w:tblStyle w:val="TableSDAT1"/>
        <w:tblW w:w="9351" w:type="dxa"/>
        <w:tblLook w:val="04A0" w:firstRow="1" w:lastRow="0" w:firstColumn="1" w:lastColumn="0" w:noHBand="0" w:noVBand="1"/>
      </w:tblPr>
      <w:tblGrid>
        <w:gridCol w:w="1306"/>
        <w:gridCol w:w="8045"/>
      </w:tblGrid>
      <w:tr w:rsidR="008F207C" w14:paraId="2D7A9048" w14:textId="22B30B34" w:rsidTr="008F207C">
        <w:trPr>
          <w:cnfStyle w:val="100000000000" w:firstRow="1" w:lastRow="0" w:firstColumn="0" w:lastColumn="0" w:oddVBand="0" w:evenVBand="0" w:oddHBand="0" w:evenHBand="0" w:firstRowFirstColumn="0" w:firstRowLastColumn="0" w:lastRowFirstColumn="0" w:lastRowLastColumn="0"/>
        </w:trPr>
        <w:tc>
          <w:tcPr>
            <w:tcW w:w="1306" w:type="dxa"/>
          </w:tcPr>
          <w:p w14:paraId="4777CD47" w14:textId="5B373D72" w:rsidR="008F207C" w:rsidRDefault="008F207C" w:rsidP="00B84536">
            <w:r>
              <w:t>Kód</w:t>
            </w:r>
          </w:p>
        </w:tc>
        <w:tc>
          <w:tcPr>
            <w:tcW w:w="8045" w:type="dxa"/>
          </w:tcPr>
          <w:p w14:paraId="0E4FFBC6" w14:textId="1A51996E" w:rsidR="008F207C" w:rsidRDefault="008F207C" w:rsidP="00B84536">
            <w:r>
              <w:t>Popis kontroly</w:t>
            </w:r>
          </w:p>
        </w:tc>
      </w:tr>
      <w:tr w:rsidR="008F207C" w14:paraId="3D12B3F3" w14:textId="223AAB0F" w:rsidTr="008F207C">
        <w:trPr>
          <w:cnfStyle w:val="000000100000" w:firstRow="0" w:lastRow="0" w:firstColumn="0" w:lastColumn="0" w:oddVBand="0" w:evenVBand="0" w:oddHBand="1" w:evenHBand="0" w:firstRowFirstColumn="0" w:firstRowLastColumn="0" w:lastRowFirstColumn="0" w:lastRowLastColumn="0"/>
        </w:trPr>
        <w:tc>
          <w:tcPr>
            <w:tcW w:w="1306" w:type="dxa"/>
          </w:tcPr>
          <w:p w14:paraId="72E947E8" w14:textId="5932E0FB" w:rsidR="008F207C" w:rsidRDefault="008F207C" w:rsidP="00B84536">
            <w:r>
              <w:t>SDAT_2053</w:t>
            </w:r>
          </w:p>
        </w:tc>
        <w:tc>
          <w:tcPr>
            <w:tcW w:w="8045" w:type="dxa"/>
          </w:tcPr>
          <w:p w14:paraId="776371D3" w14:textId="5A0AFF19" w:rsidR="008F207C" w:rsidRDefault="008F207C" w:rsidP="00B84536">
            <w:r>
              <w:t>Hodnota parametru T0019 je unikátní v hlavní datové oblasti, případně v hlavní i rušící datové oblasti (pokud existuje) zároveň.</w:t>
            </w:r>
          </w:p>
        </w:tc>
      </w:tr>
      <w:tr w:rsidR="008F207C" w14:paraId="1978F405" w14:textId="706B99A4" w:rsidTr="008F207C">
        <w:trPr>
          <w:cnfStyle w:val="000000010000" w:firstRow="0" w:lastRow="0" w:firstColumn="0" w:lastColumn="0" w:oddVBand="0" w:evenVBand="0" w:oddHBand="0" w:evenHBand="1" w:firstRowFirstColumn="0" w:firstRowLastColumn="0" w:lastRowFirstColumn="0" w:lastRowLastColumn="0"/>
        </w:trPr>
        <w:tc>
          <w:tcPr>
            <w:tcW w:w="1306" w:type="dxa"/>
          </w:tcPr>
          <w:p w14:paraId="7D4803D3" w14:textId="77BC5220" w:rsidR="008F207C" w:rsidRDefault="008F207C" w:rsidP="00B84536">
            <w:r>
              <w:t>SDAT_2054</w:t>
            </w:r>
          </w:p>
        </w:tc>
        <w:tc>
          <w:tcPr>
            <w:tcW w:w="8045" w:type="dxa"/>
          </w:tcPr>
          <w:p w14:paraId="3FBEE58C" w14:textId="7A7889B6" w:rsidR="008F207C" w:rsidRDefault="008F207C" w:rsidP="00B84536">
            <w:r>
              <w:t>Kombinace hodnot parametrů T0019 a T0021 je v datové oblasti unikátní.</w:t>
            </w:r>
          </w:p>
        </w:tc>
      </w:tr>
      <w:tr w:rsidR="008F207C" w14:paraId="66FA01DF" w14:textId="66165DC8" w:rsidTr="008F207C">
        <w:trPr>
          <w:cnfStyle w:val="000000100000" w:firstRow="0" w:lastRow="0" w:firstColumn="0" w:lastColumn="0" w:oddVBand="0" w:evenVBand="0" w:oddHBand="1" w:evenHBand="0" w:firstRowFirstColumn="0" w:firstRowLastColumn="0" w:lastRowFirstColumn="0" w:lastRowLastColumn="0"/>
        </w:trPr>
        <w:tc>
          <w:tcPr>
            <w:tcW w:w="1306" w:type="dxa"/>
          </w:tcPr>
          <w:p w14:paraId="5C707D22" w14:textId="1606C66F" w:rsidR="008F207C" w:rsidRDefault="008F207C" w:rsidP="00B84536">
            <w:r>
              <w:t>SDAT_2055</w:t>
            </w:r>
          </w:p>
        </w:tc>
        <w:tc>
          <w:tcPr>
            <w:tcW w:w="8045" w:type="dxa"/>
          </w:tcPr>
          <w:p w14:paraId="59066FC0" w14:textId="4EC7A778" w:rsidR="008F207C" w:rsidRDefault="008F207C" w:rsidP="00B84536">
            <w:r>
              <w:t xml:space="preserve">Pro hodnotu parametru T0019 v doplňkové datové oblasti musí existovat odpovídají hodnota parametru T0019 v hlavní datové oblasti. </w:t>
            </w:r>
          </w:p>
        </w:tc>
      </w:tr>
      <w:tr w:rsidR="008F207C" w14:paraId="696A9524" w14:textId="65A9FF6C" w:rsidTr="008F207C">
        <w:trPr>
          <w:cnfStyle w:val="000000010000" w:firstRow="0" w:lastRow="0" w:firstColumn="0" w:lastColumn="0" w:oddVBand="0" w:evenVBand="0" w:oddHBand="0" w:evenHBand="1" w:firstRowFirstColumn="0" w:firstRowLastColumn="0" w:lastRowFirstColumn="0" w:lastRowLastColumn="0"/>
        </w:trPr>
        <w:tc>
          <w:tcPr>
            <w:tcW w:w="1306" w:type="dxa"/>
          </w:tcPr>
          <w:p w14:paraId="6FC5E647" w14:textId="337BD57C" w:rsidR="008F207C" w:rsidRDefault="008F207C" w:rsidP="00B84536">
            <w:r>
              <w:t>SDAT_2061</w:t>
            </w:r>
          </w:p>
        </w:tc>
        <w:tc>
          <w:tcPr>
            <w:tcW w:w="8045" w:type="dxa"/>
          </w:tcPr>
          <w:p w14:paraId="16201FA4" w14:textId="47977587" w:rsidR="008F207C" w:rsidRDefault="008F207C" w:rsidP="00B84536">
            <w:r w:rsidRPr="00543616">
              <w:t>Společné dynamické parametry v hlavní a detailní datové oblasti musí mít pro záznamy se stejným pořadím stejné hodnoty.</w:t>
            </w:r>
          </w:p>
        </w:tc>
      </w:tr>
      <w:tr w:rsidR="008F207C" w14:paraId="793713E5" w14:textId="5C34D4F8" w:rsidTr="008F207C">
        <w:trPr>
          <w:cnfStyle w:val="000000100000" w:firstRow="0" w:lastRow="0" w:firstColumn="0" w:lastColumn="0" w:oddVBand="0" w:evenVBand="0" w:oddHBand="1" w:evenHBand="0" w:firstRowFirstColumn="0" w:firstRowLastColumn="0" w:lastRowFirstColumn="0" w:lastRowLastColumn="0"/>
        </w:trPr>
        <w:tc>
          <w:tcPr>
            <w:tcW w:w="1306" w:type="dxa"/>
          </w:tcPr>
          <w:p w14:paraId="11E9E588" w14:textId="4D39738D" w:rsidR="008F207C" w:rsidRDefault="008F207C" w:rsidP="00B84536">
            <w:r>
              <w:t>SDAT_2062</w:t>
            </w:r>
          </w:p>
        </w:tc>
        <w:tc>
          <w:tcPr>
            <w:tcW w:w="8045" w:type="dxa"/>
          </w:tcPr>
          <w:p w14:paraId="55174822" w14:textId="1901DD1F" w:rsidR="008F207C" w:rsidRPr="00543616" w:rsidRDefault="008F207C" w:rsidP="00B84536">
            <w:r w:rsidRPr="00C35621">
              <w:t>K rušícímu záznamu nesmí existovat detailní záznam.</w:t>
            </w:r>
          </w:p>
        </w:tc>
      </w:tr>
    </w:tbl>
    <w:p w14:paraId="2026C226" w14:textId="77777777" w:rsidR="0007048B" w:rsidRDefault="0007048B" w:rsidP="0007048B"/>
    <w:p w14:paraId="6F504A3F" w14:textId="69B16D5C" w:rsidR="0009616C" w:rsidRDefault="0009616C" w:rsidP="00D16150">
      <w:pPr>
        <w:pStyle w:val="Nadpis2"/>
      </w:pPr>
      <w:bookmarkStart w:id="29" w:name="_Toc98218729"/>
      <w:r w:rsidRPr="00E7409F">
        <w:t>Formální kontroly návaznosti</w:t>
      </w:r>
      <w:r w:rsidR="004332D7" w:rsidRPr="00E7409F">
        <w:t xml:space="preserve"> záznamů</w:t>
      </w:r>
      <w:bookmarkEnd w:id="29"/>
    </w:p>
    <w:p w14:paraId="7FE4F5AC" w14:textId="227FB686" w:rsidR="00AC36C4" w:rsidRDefault="00AC36C4" w:rsidP="0009616C">
      <w:pPr>
        <w:pStyle w:val="Nadpis3"/>
      </w:pPr>
      <w:bookmarkStart w:id="30" w:name="_Ref88379758"/>
      <w:r w:rsidRPr="00E7409F">
        <w:t>Formální kontroly návaznosti</w:t>
      </w:r>
      <w:r w:rsidR="00E7643E" w:rsidRPr="00E7409F">
        <w:t xml:space="preserve"> </w:t>
      </w:r>
      <w:r w:rsidR="004332D7" w:rsidRPr="00E7409F">
        <w:t xml:space="preserve">záznamů </w:t>
      </w:r>
      <w:r w:rsidR="00E7643E" w:rsidRPr="00E7409F">
        <w:t>v transakčním výkazu</w:t>
      </w:r>
      <w:bookmarkEnd w:id="30"/>
    </w:p>
    <w:p w14:paraId="09F2E222" w14:textId="75B37037" w:rsidR="0007048B" w:rsidRDefault="0007048B" w:rsidP="004B0296">
      <w:pPr>
        <w:keepNext/>
        <w:rPr>
          <w:b/>
          <w:bCs/>
        </w:rPr>
      </w:pPr>
      <w:r>
        <w:rPr>
          <w:b/>
          <w:bCs/>
        </w:rPr>
        <w:t>Kontroly parametru T0024</w:t>
      </w:r>
      <w:r w:rsidRPr="00D35228">
        <w:rPr>
          <w:b/>
          <w:bCs/>
        </w:rPr>
        <w:t xml:space="preserve"> ověřující přípustnost záznamu</w:t>
      </w:r>
      <w:r>
        <w:rPr>
          <w:b/>
          <w:bCs/>
        </w:rPr>
        <w:t xml:space="preserve"> Transakce</w:t>
      </w:r>
    </w:p>
    <w:p w14:paraId="45D9D9EA" w14:textId="77777777" w:rsidR="0007048B" w:rsidRDefault="0007048B" w:rsidP="0007048B">
      <w:r w:rsidRPr="00E671F7">
        <w:t>Tyto kontroly</w:t>
      </w:r>
      <w:r>
        <w:t xml:space="preserve"> zajišťují vzájemnou přípustnou návaznost záznamů Transakcí se stejnou identifikací transakčními parametry.</w:t>
      </w:r>
    </w:p>
    <w:p w14:paraId="5189BC40" w14:textId="2D0B1839" w:rsidR="0007048B" w:rsidRDefault="0007048B" w:rsidP="0007048B">
      <w:r w:rsidRPr="00E7643E">
        <w:t>Návaznost se kontroluje vzhledem k aktuálně platným datům</w:t>
      </w:r>
      <w:r w:rsidR="00E36B84" w:rsidRPr="00E7643E">
        <w:t xml:space="preserve"> </w:t>
      </w:r>
      <w:r w:rsidRPr="00E7643E">
        <w:t>i v rámci zaslaného Vydání výskytu výkazu.</w:t>
      </w:r>
    </w:p>
    <w:p w14:paraId="4AE7A709" w14:textId="2455B9DC" w:rsidR="000B0516" w:rsidRDefault="0007048B" w:rsidP="0007048B">
      <w:r>
        <w:t>Provádí se sekvenčně pro každý záznam Vydání výskytu výkazu (v pořadí podle T0019) v rozsahu podle typu konsolidace</w:t>
      </w:r>
      <w:r w:rsidR="008A0D5B">
        <w:t>.</w:t>
      </w:r>
    </w:p>
    <w:p w14:paraId="2C07BFB7" w14:textId="3E0F8316" w:rsidR="0007048B" w:rsidRDefault="00464721" w:rsidP="0007048B">
      <w:r>
        <w:t xml:space="preserve"> Tyto chyby </w:t>
      </w:r>
      <w:r w:rsidR="008A0D5B">
        <w:t>n</w:t>
      </w:r>
      <w:r>
        <w:t>ezpůsobí odmítnutí celého</w:t>
      </w:r>
      <w:r w:rsidR="0007048B">
        <w:t xml:space="preserve"> Vydání</w:t>
      </w:r>
      <w:r w:rsidR="00225DD3">
        <w:t xml:space="preserve"> </w:t>
      </w:r>
      <w:r w:rsidR="009F662E">
        <w:t>výskytu</w:t>
      </w:r>
      <w:r w:rsidR="00225DD3">
        <w:t xml:space="preserve"> výkazu</w:t>
      </w:r>
      <w:r w:rsidR="0007048B">
        <w:t xml:space="preserve">, ale </w:t>
      </w:r>
      <w:r>
        <w:t>pouze odmítnutí</w:t>
      </w:r>
      <w:r w:rsidR="0007048B">
        <w:t xml:space="preserve"> </w:t>
      </w:r>
      <w:r w:rsidR="002A5411">
        <w:t xml:space="preserve">konkrétních </w:t>
      </w:r>
      <w:r w:rsidR="00BF2A41">
        <w:t>chybný</w:t>
      </w:r>
      <w:r>
        <w:t>ch</w:t>
      </w:r>
      <w:r w:rsidR="00BF2A41">
        <w:t xml:space="preserve"> </w:t>
      </w:r>
      <w:r w:rsidR="0007048B">
        <w:t>záznam</w:t>
      </w:r>
      <w:r>
        <w:t>ů</w:t>
      </w:r>
      <w:r w:rsidR="00E7643E">
        <w:t xml:space="preserve"> Transakc</w:t>
      </w:r>
      <w:r>
        <w:t>í</w:t>
      </w:r>
      <w:r w:rsidR="0007048B">
        <w:t>.</w:t>
      </w:r>
    </w:p>
    <w:p w14:paraId="2E5E3E5C" w14:textId="3356BB08" w:rsidR="009922CA" w:rsidRPr="00E671F7" w:rsidRDefault="003B3E95" w:rsidP="0007048B">
      <w:r>
        <w:t>V následující tabulce je seznam formálních kontrol této skupiny.</w:t>
      </w:r>
    </w:p>
    <w:tbl>
      <w:tblPr>
        <w:tblStyle w:val="TableSDAT1"/>
        <w:tblW w:w="0" w:type="auto"/>
        <w:tblLook w:val="04A0" w:firstRow="1" w:lastRow="0" w:firstColumn="1" w:lastColumn="0" w:noHBand="0" w:noVBand="1"/>
      </w:tblPr>
      <w:tblGrid>
        <w:gridCol w:w="1306"/>
        <w:gridCol w:w="8038"/>
      </w:tblGrid>
      <w:tr w:rsidR="00E7643E" w14:paraId="6E176163" w14:textId="77777777" w:rsidTr="00E7643E">
        <w:trPr>
          <w:cnfStyle w:val="100000000000" w:firstRow="1" w:lastRow="0" w:firstColumn="0" w:lastColumn="0" w:oddVBand="0" w:evenVBand="0" w:oddHBand="0" w:evenHBand="0" w:firstRowFirstColumn="0" w:firstRowLastColumn="0" w:lastRowFirstColumn="0" w:lastRowLastColumn="0"/>
        </w:trPr>
        <w:tc>
          <w:tcPr>
            <w:tcW w:w="1129" w:type="dxa"/>
          </w:tcPr>
          <w:p w14:paraId="76CD9EA4" w14:textId="6611F3E9" w:rsidR="00E7643E" w:rsidRDefault="00E7643E" w:rsidP="00B84536">
            <w:r>
              <w:t>Kód</w:t>
            </w:r>
          </w:p>
        </w:tc>
        <w:tc>
          <w:tcPr>
            <w:tcW w:w="8215" w:type="dxa"/>
          </w:tcPr>
          <w:p w14:paraId="1F71DC26" w14:textId="62F1F194" w:rsidR="00E7643E" w:rsidRDefault="00E7643E" w:rsidP="00B84536">
            <w:r>
              <w:t>Popis kontroly</w:t>
            </w:r>
          </w:p>
        </w:tc>
      </w:tr>
      <w:tr w:rsidR="00E7643E" w14:paraId="6F6CECB4" w14:textId="77777777" w:rsidTr="00E7643E">
        <w:trPr>
          <w:cnfStyle w:val="000000100000" w:firstRow="0" w:lastRow="0" w:firstColumn="0" w:lastColumn="0" w:oddVBand="0" w:evenVBand="0" w:oddHBand="1" w:evenHBand="0" w:firstRowFirstColumn="0" w:firstRowLastColumn="0" w:lastRowFirstColumn="0" w:lastRowLastColumn="0"/>
        </w:trPr>
        <w:tc>
          <w:tcPr>
            <w:tcW w:w="1129" w:type="dxa"/>
          </w:tcPr>
          <w:p w14:paraId="037516ED" w14:textId="5B8923D0" w:rsidR="00E7643E" w:rsidRDefault="00E7643E" w:rsidP="00B84536">
            <w:r>
              <w:t>SDAT_2056</w:t>
            </w:r>
          </w:p>
        </w:tc>
        <w:tc>
          <w:tcPr>
            <w:tcW w:w="8215" w:type="dxa"/>
          </w:tcPr>
          <w:p w14:paraId="57944D79" w14:textId="494BFEA7" w:rsidR="00E7643E" w:rsidRDefault="00E7643E" w:rsidP="00B84536">
            <w:r>
              <w:t>Je-li záznam zaslán s parametrem T0024 = NEWT, nesmí existovat platný záznam se stejným transakčním klíčem.</w:t>
            </w:r>
          </w:p>
        </w:tc>
      </w:tr>
      <w:tr w:rsidR="00E7643E" w14:paraId="1EF8352D" w14:textId="77777777" w:rsidTr="00E7643E">
        <w:trPr>
          <w:cnfStyle w:val="000000010000" w:firstRow="0" w:lastRow="0" w:firstColumn="0" w:lastColumn="0" w:oddVBand="0" w:evenVBand="0" w:oddHBand="0" w:evenHBand="1" w:firstRowFirstColumn="0" w:firstRowLastColumn="0" w:lastRowFirstColumn="0" w:lastRowLastColumn="0"/>
        </w:trPr>
        <w:tc>
          <w:tcPr>
            <w:tcW w:w="1129" w:type="dxa"/>
          </w:tcPr>
          <w:p w14:paraId="3605B9B0" w14:textId="6238F2F0" w:rsidR="00E7643E" w:rsidRDefault="00E7643E" w:rsidP="00B84536">
            <w:r>
              <w:t>SDAT_2057</w:t>
            </w:r>
          </w:p>
        </w:tc>
        <w:tc>
          <w:tcPr>
            <w:tcW w:w="8215" w:type="dxa"/>
          </w:tcPr>
          <w:p w14:paraId="12854D6E" w14:textId="3DFD35CC" w:rsidR="00E7643E" w:rsidRDefault="00E7643E" w:rsidP="00B84536">
            <w:r>
              <w:t>Je-li záznam zaslán s parametrem T0024 = CANC, musí existovat platný záznam se stejným transakčním klíčem.</w:t>
            </w:r>
          </w:p>
        </w:tc>
      </w:tr>
      <w:tr w:rsidR="00E7643E" w14:paraId="6E016703" w14:textId="77777777" w:rsidTr="00E7643E">
        <w:trPr>
          <w:cnfStyle w:val="000000100000" w:firstRow="0" w:lastRow="0" w:firstColumn="0" w:lastColumn="0" w:oddVBand="0" w:evenVBand="0" w:oddHBand="1" w:evenHBand="0" w:firstRowFirstColumn="0" w:firstRowLastColumn="0" w:lastRowFirstColumn="0" w:lastRowLastColumn="0"/>
        </w:trPr>
        <w:tc>
          <w:tcPr>
            <w:tcW w:w="1129" w:type="dxa"/>
          </w:tcPr>
          <w:p w14:paraId="74081014" w14:textId="4D391723" w:rsidR="00E7643E" w:rsidRDefault="00E7643E" w:rsidP="00B84536">
            <w:r>
              <w:t>SDAT_2058</w:t>
            </w:r>
          </w:p>
        </w:tc>
        <w:tc>
          <w:tcPr>
            <w:tcW w:w="8215" w:type="dxa"/>
          </w:tcPr>
          <w:p w14:paraId="159AC843" w14:textId="14B161F7" w:rsidR="00E7643E" w:rsidRDefault="00E7643E" w:rsidP="00B84536">
            <w:r>
              <w:t>Je-li záznam zaslán s parametrem T0024 = (CANC nebo AMND), musí existovat platný záznam se stejným transakčním klíčem.</w:t>
            </w:r>
          </w:p>
        </w:tc>
      </w:tr>
      <w:tr w:rsidR="005B0A97" w14:paraId="560C932B" w14:textId="77777777" w:rsidTr="00E7643E">
        <w:trPr>
          <w:cnfStyle w:val="000000010000" w:firstRow="0" w:lastRow="0" w:firstColumn="0" w:lastColumn="0" w:oddVBand="0" w:evenVBand="0" w:oddHBand="0" w:evenHBand="1" w:firstRowFirstColumn="0" w:firstRowLastColumn="0" w:lastRowFirstColumn="0" w:lastRowLastColumn="0"/>
        </w:trPr>
        <w:tc>
          <w:tcPr>
            <w:tcW w:w="1129" w:type="dxa"/>
          </w:tcPr>
          <w:p w14:paraId="6381DE0F" w14:textId="3B9894DE" w:rsidR="005B0A97" w:rsidRDefault="005B0A97" w:rsidP="00B84536">
            <w:r>
              <w:t>SDAT_2064</w:t>
            </w:r>
          </w:p>
        </w:tc>
        <w:tc>
          <w:tcPr>
            <w:tcW w:w="8215" w:type="dxa"/>
          </w:tcPr>
          <w:p w14:paraId="0830DFF6" w14:textId="5EBA107F" w:rsidR="005B0A97" w:rsidRDefault="005B0A97" w:rsidP="00B84536">
            <w:r w:rsidRPr="005B0A97">
              <w:t>Je-li záznam zaslán s parametrem T0024 = AMND, musí existovat záznam se stejným transakčním klíčem.</w:t>
            </w:r>
          </w:p>
        </w:tc>
      </w:tr>
      <w:tr w:rsidR="005B0A97" w14:paraId="6E5D482C" w14:textId="77777777" w:rsidTr="00E7643E">
        <w:trPr>
          <w:cnfStyle w:val="000000100000" w:firstRow="0" w:lastRow="0" w:firstColumn="0" w:lastColumn="0" w:oddVBand="0" w:evenVBand="0" w:oddHBand="1" w:evenHBand="0" w:firstRowFirstColumn="0" w:firstRowLastColumn="0" w:lastRowFirstColumn="0" w:lastRowLastColumn="0"/>
        </w:trPr>
        <w:tc>
          <w:tcPr>
            <w:tcW w:w="1129" w:type="dxa"/>
          </w:tcPr>
          <w:p w14:paraId="61484727" w14:textId="37094FEC" w:rsidR="005B0A97" w:rsidRDefault="005B0A97" w:rsidP="00B84536">
            <w:r>
              <w:lastRenderedPageBreak/>
              <w:t>SDAT_2065</w:t>
            </w:r>
          </w:p>
        </w:tc>
        <w:tc>
          <w:tcPr>
            <w:tcW w:w="8215" w:type="dxa"/>
          </w:tcPr>
          <w:p w14:paraId="2CDE7C8F" w14:textId="7531EB38" w:rsidR="005B0A97" w:rsidRDefault="005B0A97" w:rsidP="00B84536">
            <w:r w:rsidRPr="005B0A97">
              <w:t>Je-li záznam zaslán s parametrem T0024 = AMND, musí existovat platný záznam se stejným transakčním klíčem.</w:t>
            </w:r>
          </w:p>
        </w:tc>
      </w:tr>
    </w:tbl>
    <w:p w14:paraId="46D9D287" w14:textId="77777777" w:rsidR="0007048B" w:rsidRDefault="0007048B" w:rsidP="0007048B"/>
    <w:p w14:paraId="2D6E6960" w14:textId="3FDD4F84" w:rsidR="0007048B" w:rsidRDefault="0007048B" w:rsidP="0007048B">
      <w:r w:rsidRPr="00DC659F">
        <w:t>Zda se Transakc</w:t>
      </w:r>
      <w:r>
        <w:t>e</w:t>
      </w:r>
      <w:r w:rsidRPr="00DC659F">
        <w:t xml:space="preserve"> kontrolují v rozsahu Výkazu jako celku nebo v rozsahu Výkazu za </w:t>
      </w:r>
      <w:r w:rsidR="00E36B84">
        <w:t>O</w:t>
      </w:r>
      <w:r w:rsidRPr="00DC659F">
        <w:t xml:space="preserve">sobu, </w:t>
      </w:r>
      <w:r w:rsidR="006B2AE2">
        <w:t xml:space="preserve">je </w:t>
      </w:r>
      <w:r>
        <w:t>dáno způsobem konsolidace dat daného Výkazu.</w:t>
      </w:r>
    </w:p>
    <w:p w14:paraId="338CA7EB" w14:textId="5B20092C" w:rsidR="00CB128C" w:rsidRDefault="00CB128C" w:rsidP="0007048B">
      <w:r>
        <w:t xml:space="preserve">Protože některé transakční výkazy jsou zasílány ve formátu ISO 20022 </w:t>
      </w:r>
      <w:r w:rsidR="00190CC4">
        <w:t>a v protokolech ISO 20022 je třeba uvádět kód</w:t>
      </w:r>
      <w:r w:rsidR="00F34EE6">
        <w:t xml:space="preserve">y </w:t>
      </w:r>
      <w:r w:rsidR="00190CC4">
        <w:t>kontrol podle</w:t>
      </w:r>
      <w:r w:rsidR="00F34EE6">
        <w:t xml:space="preserve"> </w:t>
      </w:r>
      <w:r w:rsidR="00190CC4">
        <w:t>s</w:t>
      </w:r>
      <w:r w:rsidR="00F34EE6">
        <w:t>pecifikace</w:t>
      </w:r>
      <w:r w:rsidR="00190CC4">
        <w:t xml:space="preserve"> ESMA, jsou pro některé kontroly kód</w:t>
      </w:r>
      <w:r w:rsidR="00F34EE6">
        <w:t xml:space="preserve">y </w:t>
      </w:r>
      <w:r w:rsidR="00190CC4">
        <w:t>SDAT transformovány na kód</w:t>
      </w:r>
      <w:r w:rsidR="00F34EE6">
        <w:t>y</w:t>
      </w:r>
      <w:r w:rsidR="00190CC4">
        <w:t xml:space="preserve"> ESMA.</w:t>
      </w:r>
    </w:p>
    <w:p w14:paraId="303EB705" w14:textId="0D2784E7" w:rsidR="00CB128C" w:rsidRDefault="00CB128C" w:rsidP="0007048B">
      <w:r>
        <w:t xml:space="preserve">V následující tabulce je </w:t>
      </w:r>
      <w:r w:rsidR="009C3181">
        <w:t>uvedena transformace kódů kontrol pro výka</w:t>
      </w:r>
      <w:r w:rsidR="004D4173">
        <w:t>z</w:t>
      </w:r>
      <w:r w:rsidR="009C3181">
        <w:t>y TRAFIM10, TRAFIM20 a TRAFIM00.</w:t>
      </w:r>
    </w:p>
    <w:tbl>
      <w:tblPr>
        <w:tblStyle w:val="TableSDAT1"/>
        <w:tblW w:w="0" w:type="auto"/>
        <w:tblLook w:val="04A0" w:firstRow="1" w:lastRow="0" w:firstColumn="1" w:lastColumn="0" w:noHBand="0" w:noVBand="1"/>
      </w:tblPr>
      <w:tblGrid>
        <w:gridCol w:w="1306"/>
        <w:gridCol w:w="1524"/>
        <w:gridCol w:w="6514"/>
      </w:tblGrid>
      <w:tr w:rsidR="00CB128C" w14:paraId="08A77AF4" w14:textId="77777777" w:rsidTr="00CB128C">
        <w:trPr>
          <w:cnfStyle w:val="100000000000" w:firstRow="1" w:lastRow="0" w:firstColumn="0" w:lastColumn="0" w:oddVBand="0" w:evenVBand="0" w:oddHBand="0" w:evenHBand="0" w:firstRowFirstColumn="0" w:firstRowLastColumn="0" w:lastRowFirstColumn="0" w:lastRowLastColumn="0"/>
        </w:trPr>
        <w:tc>
          <w:tcPr>
            <w:tcW w:w="1306" w:type="dxa"/>
          </w:tcPr>
          <w:p w14:paraId="01D3ED43" w14:textId="29BEE0EA" w:rsidR="00CB128C" w:rsidRDefault="00CB128C" w:rsidP="002119C2">
            <w:r>
              <w:t>Kód SDAT</w:t>
            </w:r>
          </w:p>
        </w:tc>
        <w:tc>
          <w:tcPr>
            <w:tcW w:w="1524" w:type="dxa"/>
          </w:tcPr>
          <w:p w14:paraId="110A8B0D" w14:textId="5881D84A" w:rsidR="00CB128C" w:rsidRDefault="00CB128C" w:rsidP="002119C2">
            <w:r>
              <w:t xml:space="preserve">Kód </w:t>
            </w:r>
            <w:r w:rsidR="00190CC4">
              <w:t>ESMA</w:t>
            </w:r>
          </w:p>
        </w:tc>
        <w:tc>
          <w:tcPr>
            <w:tcW w:w="6514" w:type="dxa"/>
          </w:tcPr>
          <w:p w14:paraId="3A41C821" w14:textId="71C79776" w:rsidR="00CB128C" w:rsidRDefault="00CB128C" w:rsidP="002119C2">
            <w:r>
              <w:t>Popis kontroly</w:t>
            </w:r>
          </w:p>
        </w:tc>
      </w:tr>
      <w:tr w:rsidR="00CB128C" w14:paraId="336EDE70" w14:textId="77777777" w:rsidTr="00CB128C">
        <w:trPr>
          <w:cnfStyle w:val="000000100000" w:firstRow="0" w:lastRow="0" w:firstColumn="0" w:lastColumn="0" w:oddVBand="0" w:evenVBand="0" w:oddHBand="1" w:evenHBand="0" w:firstRowFirstColumn="0" w:firstRowLastColumn="0" w:lastRowFirstColumn="0" w:lastRowLastColumn="0"/>
        </w:trPr>
        <w:tc>
          <w:tcPr>
            <w:tcW w:w="1306" w:type="dxa"/>
          </w:tcPr>
          <w:p w14:paraId="1C248868" w14:textId="77777777" w:rsidR="00CB128C" w:rsidRDefault="00CB128C" w:rsidP="002119C2">
            <w:r>
              <w:t>SDAT_2056</w:t>
            </w:r>
          </w:p>
        </w:tc>
        <w:tc>
          <w:tcPr>
            <w:tcW w:w="1524" w:type="dxa"/>
          </w:tcPr>
          <w:p w14:paraId="7980F7C0" w14:textId="2A054B7B" w:rsidR="00CB128C" w:rsidRDefault="009C3181" w:rsidP="002119C2">
            <w:r>
              <w:t>CON-023</w:t>
            </w:r>
          </w:p>
        </w:tc>
        <w:tc>
          <w:tcPr>
            <w:tcW w:w="6514" w:type="dxa"/>
          </w:tcPr>
          <w:p w14:paraId="4091C63D" w14:textId="139265DB" w:rsidR="00CB128C" w:rsidRDefault="009C3181" w:rsidP="002119C2">
            <w:r w:rsidRPr="009C3181">
              <w:t>If the report is a new transaction, the transaction reference number shall pertain to a single transaction per the executing entity, i.e. the same transaction reference number has not been used before or pertains to a transaction that has been cancelled (the last accepted report with this transaction reference number was a cancellation report)."</w:t>
            </w:r>
          </w:p>
        </w:tc>
      </w:tr>
      <w:tr w:rsidR="00CB128C" w14:paraId="2EC322E7" w14:textId="77777777" w:rsidTr="00CB128C">
        <w:trPr>
          <w:cnfStyle w:val="000000010000" w:firstRow="0" w:lastRow="0" w:firstColumn="0" w:lastColumn="0" w:oddVBand="0" w:evenVBand="0" w:oddHBand="0" w:evenHBand="1" w:firstRowFirstColumn="0" w:firstRowLastColumn="0" w:lastRowFirstColumn="0" w:lastRowLastColumn="0"/>
        </w:trPr>
        <w:tc>
          <w:tcPr>
            <w:tcW w:w="1306" w:type="dxa"/>
          </w:tcPr>
          <w:p w14:paraId="3F584515" w14:textId="77777777" w:rsidR="00CB128C" w:rsidRDefault="00CB128C" w:rsidP="002119C2">
            <w:r>
              <w:t>SDAT_2057</w:t>
            </w:r>
          </w:p>
        </w:tc>
        <w:tc>
          <w:tcPr>
            <w:tcW w:w="1524" w:type="dxa"/>
          </w:tcPr>
          <w:p w14:paraId="10B7B3B8" w14:textId="0ACEB004" w:rsidR="00CB128C" w:rsidRDefault="009C3181" w:rsidP="002119C2">
            <w:r>
              <w:t>CON-024</w:t>
            </w:r>
          </w:p>
        </w:tc>
        <w:tc>
          <w:tcPr>
            <w:tcW w:w="6514" w:type="dxa"/>
          </w:tcPr>
          <w:p w14:paraId="385EFAAA" w14:textId="45B65328" w:rsidR="00CB128C" w:rsidRDefault="009C3181" w:rsidP="002119C2">
            <w:r w:rsidRPr="009C3181">
              <w:t>"If the report is a cancellation report, a transaction with the same transaction reference number should have been reported by the executing entity before."</w:t>
            </w:r>
          </w:p>
        </w:tc>
      </w:tr>
      <w:tr w:rsidR="00CB128C" w14:paraId="67BC3849" w14:textId="77777777" w:rsidTr="00CB128C">
        <w:trPr>
          <w:cnfStyle w:val="000000100000" w:firstRow="0" w:lastRow="0" w:firstColumn="0" w:lastColumn="0" w:oddVBand="0" w:evenVBand="0" w:oddHBand="1" w:evenHBand="0" w:firstRowFirstColumn="0" w:firstRowLastColumn="0" w:lastRowFirstColumn="0" w:lastRowLastColumn="0"/>
        </w:trPr>
        <w:tc>
          <w:tcPr>
            <w:tcW w:w="1306" w:type="dxa"/>
          </w:tcPr>
          <w:p w14:paraId="0F1EB4EA" w14:textId="77777777" w:rsidR="00CB128C" w:rsidRDefault="00CB128C" w:rsidP="002119C2">
            <w:r>
              <w:t>SDAT_2058</w:t>
            </w:r>
          </w:p>
        </w:tc>
        <w:tc>
          <w:tcPr>
            <w:tcW w:w="1524" w:type="dxa"/>
          </w:tcPr>
          <w:p w14:paraId="42BFCF16" w14:textId="28A76E76" w:rsidR="00CB128C" w:rsidRDefault="009C3181" w:rsidP="002119C2">
            <w:r>
              <w:t>CON-025</w:t>
            </w:r>
          </w:p>
        </w:tc>
        <w:tc>
          <w:tcPr>
            <w:tcW w:w="6514" w:type="dxa"/>
          </w:tcPr>
          <w:p w14:paraId="280F22F1" w14:textId="4AA65832" w:rsidR="00CB128C" w:rsidRDefault="009C3181" w:rsidP="002119C2">
            <w:r w:rsidRPr="009C3181">
              <w:t>"If the report is a cancellation report, this transaction should be an active transaction (there was no cancellation report following the last accepted new transaction report for this transaction reference number)."</w:t>
            </w:r>
          </w:p>
        </w:tc>
      </w:tr>
    </w:tbl>
    <w:p w14:paraId="3B7579B7" w14:textId="77777777" w:rsidR="00CB128C" w:rsidRDefault="00CB128C" w:rsidP="0007048B"/>
    <w:p w14:paraId="27AEABFD" w14:textId="122936A0" w:rsidR="00E7643E" w:rsidRDefault="00E7643E" w:rsidP="0009616C">
      <w:pPr>
        <w:pStyle w:val="Nadpis3"/>
      </w:pPr>
      <w:bookmarkStart w:id="31" w:name="_Ref88379134"/>
      <w:r w:rsidRPr="00E7409F">
        <w:t xml:space="preserve">Formální kontroly návaznosti </w:t>
      </w:r>
      <w:r w:rsidR="004332D7" w:rsidRPr="00E7409F">
        <w:t xml:space="preserve">záznamů </w:t>
      </w:r>
      <w:r w:rsidRPr="00E7409F">
        <w:t>v číselníkovém výkazu</w:t>
      </w:r>
      <w:bookmarkEnd w:id="31"/>
    </w:p>
    <w:p w14:paraId="7FCD43AA" w14:textId="637B9764" w:rsidR="0007048B" w:rsidRDefault="0007048B" w:rsidP="00BE0552">
      <w:pPr>
        <w:keepNext/>
        <w:rPr>
          <w:b/>
          <w:bCs/>
        </w:rPr>
      </w:pPr>
      <w:r>
        <w:rPr>
          <w:b/>
          <w:bCs/>
        </w:rPr>
        <w:t>K</w:t>
      </w:r>
      <w:r w:rsidRPr="00D35B5B">
        <w:rPr>
          <w:b/>
          <w:bCs/>
        </w:rPr>
        <w:t xml:space="preserve">ontroly </w:t>
      </w:r>
      <w:r>
        <w:rPr>
          <w:b/>
          <w:bCs/>
        </w:rPr>
        <w:t xml:space="preserve">parametru T0025 </w:t>
      </w:r>
      <w:r w:rsidRPr="00D35B5B">
        <w:rPr>
          <w:b/>
          <w:bCs/>
        </w:rPr>
        <w:t xml:space="preserve">ověřující přípustnost záznamu </w:t>
      </w:r>
      <w:r>
        <w:rPr>
          <w:b/>
          <w:bCs/>
        </w:rPr>
        <w:t>„</w:t>
      </w:r>
      <w:r w:rsidR="002C291A">
        <w:rPr>
          <w:b/>
          <w:bCs/>
        </w:rPr>
        <w:t>P</w:t>
      </w:r>
      <w:r>
        <w:rPr>
          <w:b/>
          <w:bCs/>
        </w:rPr>
        <w:t>oložky číselníku“</w:t>
      </w:r>
    </w:p>
    <w:p w14:paraId="6923D753" w14:textId="1D5563CF" w:rsidR="000F568A" w:rsidRDefault="000F568A" w:rsidP="0007048B">
      <w:r w:rsidRPr="00E671F7">
        <w:t>Tyto kontroly</w:t>
      </w:r>
      <w:r>
        <w:t xml:space="preserve"> zajišťují vzájemnou přípustnou návaznost záznamů „</w:t>
      </w:r>
      <w:r w:rsidR="002C291A">
        <w:t>P</w:t>
      </w:r>
      <w:r>
        <w:t>oložek číselníků“ se stejnou identifikací popisnými parametry.</w:t>
      </w:r>
    </w:p>
    <w:p w14:paraId="53184647" w14:textId="27615C7E" w:rsidR="000F568A" w:rsidRDefault="000F568A" w:rsidP="0007048B">
      <w:r>
        <w:t xml:space="preserve">Tato kontrola v případě chyby nezpůsobí odmítnutí celého Vydání výskytu výkazu, ale pouze odmítnutí konkrétních </w:t>
      </w:r>
      <w:r w:rsidR="00410D50">
        <w:t xml:space="preserve">chybných </w:t>
      </w:r>
      <w:r>
        <w:t>záznamů</w:t>
      </w:r>
      <w:r w:rsidR="00410D50">
        <w:t xml:space="preserve"> „Položek číselníku“</w:t>
      </w:r>
      <w:r>
        <w:t>.</w:t>
      </w:r>
    </w:p>
    <w:p w14:paraId="3E2FA7DC" w14:textId="2C0A61C8" w:rsidR="003B6BA8" w:rsidRPr="000F568A" w:rsidRDefault="003B6BA8" w:rsidP="002A5411">
      <w:pPr>
        <w:keepNext/>
      </w:pPr>
      <w:r>
        <w:t>V následující tabulce je seznam formálních kontrol této skupiny.</w:t>
      </w:r>
    </w:p>
    <w:tbl>
      <w:tblPr>
        <w:tblStyle w:val="TableSDAT1"/>
        <w:tblW w:w="0" w:type="auto"/>
        <w:tblLook w:val="04A0" w:firstRow="1" w:lastRow="0" w:firstColumn="1" w:lastColumn="0" w:noHBand="0" w:noVBand="1"/>
      </w:tblPr>
      <w:tblGrid>
        <w:gridCol w:w="1306"/>
        <w:gridCol w:w="8038"/>
      </w:tblGrid>
      <w:tr w:rsidR="0008425C" w14:paraId="6006D086" w14:textId="77777777" w:rsidTr="0008425C">
        <w:trPr>
          <w:cnfStyle w:val="100000000000" w:firstRow="1" w:lastRow="0" w:firstColumn="0" w:lastColumn="0" w:oddVBand="0" w:evenVBand="0" w:oddHBand="0" w:evenHBand="0" w:firstRowFirstColumn="0" w:firstRowLastColumn="0" w:lastRowFirstColumn="0" w:lastRowLastColumn="0"/>
        </w:trPr>
        <w:tc>
          <w:tcPr>
            <w:tcW w:w="1271" w:type="dxa"/>
          </w:tcPr>
          <w:p w14:paraId="7A19D2D1" w14:textId="51DF5478" w:rsidR="0008425C" w:rsidRDefault="0008425C" w:rsidP="00B84536">
            <w:r>
              <w:t>Kód</w:t>
            </w:r>
          </w:p>
        </w:tc>
        <w:tc>
          <w:tcPr>
            <w:tcW w:w="8073" w:type="dxa"/>
          </w:tcPr>
          <w:p w14:paraId="3CD55ABD" w14:textId="50983443" w:rsidR="0008425C" w:rsidRDefault="0008425C" w:rsidP="00B84536">
            <w:r>
              <w:t>Popis kontroly</w:t>
            </w:r>
          </w:p>
        </w:tc>
      </w:tr>
      <w:tr w:rsidR="0008425C" w14:paraId="46EEC285" w14:textId="77777777" w:rsidTr="0008425C">
        <w:trPr>
          <w:cnfStyle w:val="000000100000" w:firstRow="0" w:lastRow="0" w:firstColumn="0" w:lastColumn="0" w:oddVBand="0" w:evenVBand="0" w:oddHBand="1" w:evenHBand="0" w:firstRowFirstColumn="0" w:firstRowLastColumn="0" w:lastRowFirstColumn="0" w:lastRowLastColumn="0"/>
        </w:trPr>
        <w:tc>
          <w:tcPr>
            <w:tcW w:w="1271" w:type="dxa"/>
          </w:tcPr>
          <w:p w14:paraId="2BAFE3D7" w14:textId="1A73AE9A" w:rsidR="0008425C" w:rsidRDefault="0008425C" w:rsidP="00B84536">
            <w:r>
              <w:t>SDAT_2059</w:t>
            </w:r>
          </w:p>
        </w:tc>
        <w:tc>
          <w:tcPr>
            <w:tcW w:w="8073" w:type="dxa"/>
          </w:tcPr>
          <w:p w14:paraId="07AE5B3C" w14:textId="4BB9A305" w:rsidR="0008425C" w:rsidRDefault="0008425C" w:rsidP="00B84536">
            <w:r>
              <w:t>Je-li záznam zaslán záznam s parametrem T0025=X, musí existovat platný záznam se stejným číselníkovým klíčem.</w:t>
            </w:r>
          </w:p>
        </w:tc>
      </w:tr>
    </w:tbl>
    <w:p w14:paraId="70473C32" w14:textId="46272E69" w:rsidR="003B6BA8" w:rsidRDefault="003B6BA8" w:rsidP="003B6BA8"/>
    <w:p w14:paraId="682C4563" w14:textId="77777777" w:rsidR="003B6BA8" w:rsidRPr="003B6BA8" w:rsidRDefault="003B6BA8" w:rsidP="003B6BA8"/>
    <w:p w14:paraId="1C727133" w14:textId="25560695" w:rsidR="004D08A6" w:rsidRPr="007012E2" w:rsidRDefault="004D08A6" w:rsidP="00DC4AAC">
      <w:pPr>
        <w:pStyle w:val="Nadpis2"/>
      </w:pPr>
      <w:bookmarkStart w:id="32" w:name="_Toc98218730"/>
      <w:r w:rsidRPr="00E7409F">
        <w:t xml:space="preserve">Závažnost </w:t>
      </w:r>
      <w:r w:rsidR="004B0296" w:rsidRPr="00E7409F">
        <w:t xml:space="preserve">JVK a MVK </w:t>
      </w:r>
      <w:r w:rsidRPr="00E7409F">
        <w:t>kontrol</w:t>
      </w:r>
      <w:bookmarkEnd w:id="32"/>
    </w:p>
    <w:p w14:paraId="605CA18D" w14:textId="2537C16C" w:rsidR="00E36FD6" w:rsidRDefault="00C32664" w:rsidP="004D08A6">
      <w:r>
        <w:t>V procesech zpracování transakčních a číselníkových výkazů neexistuje (na rozdíl o statistických výkazů) potvrzování, takže v</w:t>
      </w:r>
      <w:r w:rsidR="00E36FD6">
        <w:t xml:space="preserve"> transakčních a číselníkových výkazech </w:t>
      </w:r>
      <w:r>
        <w:t xml:space="preserve">se nepoužívá závažnost „Potvrzení“. </w:t>
      </w:r>
    </w:p>
    <w:p w14:paraId="122019F0" w14:textId="7AAEF511" w:rsidR="00C32664" w:rsidRDefault="00C32664" w:rsidP="00CD7905">
      <w:r>
        <w:t>V transakčních a číselníkových výkazech mohou mít JV</w:t>
      </w:r>
      <w:r w:rsidR="008A0D5B">
        <w:t>K</w:t>
      </w:r>
      <w:r>
        <w:t xml:space="preserve"> a MVK kontroly pouze typ:</w:t>
      </w:r>
    </w:p>
    <w:p w14:paraId="6A8A72C2" w14:textId="53F54CE5" w:rsidR="00E36FD6" w:rsidRDefault="00C32664" w:rsidP="00C32664">
      <w:pPr>
        <w:pStyle w:val="Bullet1"/>
      </w:pPr>
      <w:r>
        <w:lastRenderedPageBreak/>
        <w:t xml:space="preserve">Závažná – </w:t>
      </w:r>
      <w:r w:rsidR="009906DA">
        <w:t xml:space="preserve">kontrola má závažný charakter a </w:t>
      </w:r>
      <w:r w:rsidR="00D34FC7">
        <w:t>zjištěný nesoulad v  datech musí být odstraněn.</w:t>
      </w:r>
      <w:r w:rsidR="009906DA">
        <w:t xml:space="preserve"> </w:t>
      </w:r>
      <w:r w:rsidR="00A419F4">
        <w:t xml:space="preserve">Zjištěné chyby se vždy vztahují ke konkrétní „Transakci“ transakčního výkazu nebo „Položce číselníku“ číselníkového výkazu a mají dopad akceptování konkrétních vykázaných  </w:t>
      </w:r>
      <w:r w:rsidR="009922CA">
        <w:t>Transakce</w:t>
      </w:r>
      <w:r w:rsidR="00A419F4">
        <w:t xml:space="preserve">  transakčního výkazu nebo „Položek číselníku“ číselníkového výkazu.</w:t>
      </w:r>
    </w:p>
    <w:p w14:paraId="0436E71C" w14:textId="1B4DA13A" w:rsidR="00C32664" w:rsidRDefault="00C32664" w:rsidP="00C32664">
      <w:pPr>
        <w:pStyle w:val="Bullet1"/>
      </w:pPr>
      <w:r>
        <w:t>Varování – kontrola má pouze informativní charakter a nemá dopad na akceptování zaslaných dat.</w:t>
      </w:r>
    </w:p>
    <w:p w14:paraId="0CAC9089" w14:textId="670EA8C7" w:rsidR="00173116" w:rsidRDefault="00173116" w:rsidP="00173116">
      <w:pPr>
        <w:pStyle w:val="Nadpis2"/>
      </w:pPr>
      <w:bookmarkStart w:id="33" w:name="_Ref88383287"/>
      <w:bookmarkStart w:id="34" w:name="_Toc98218731"/>
      <w:r w:rsidRPr="00306E9F">
        <w:t>Jednovýkazové kontroly</w:t>
      </w:r>
      <w:bookmarkEnd w:id="33"/>
      <w:bookmarkEnd w:id="34"/>
    </w:p>
    <w:p w14:paraId="385F658F" w14:textId="69EC52BD" w:rsidR="004522E0" w:rsidRDefault="004522E0" w:rsidP="004522E0">
      <w:pPr>
        <w:pStyle w:val="Nadpis3"/>
      </w:pPr>
      <w:r w:rsidRPr="00306E9F">
        <w:t>Úvod</w:t>
      </w:r>
    </w:p>
    <w:p w14:paraId="2A2F1812" w14:textId="14B7429E" w:rsidR="00CD774F" w:rsidRDefault="00094829" w:rsidP="00CD774F">
      <w:r>
        <w:t>V této kapitole jsou uvedeny specifické vlastn</w:t>
      </w:r>
      <w:r w:rsidR="00F2036B">
        <w:t>o</w:t>
      </w:r>
      <w:r>
        <w:t>sti JVK</w:t>
      </w:r>
      <w:r w:rsidR="00074D36">
        <w:t>, které jsou zavedeny do systému SDAT v souvislosti se zpracováním výkazů MKT.</w:t>
      </w:r>
    </w:p>
    <w:p w14:paraId="62D1C32D" w14:textId="47F37625" w:rsidR="006B1B9F" w:rsidRPr="00CD774F" w:rsidRDefault="006B1B9F" w:rsidP="00CD774F">
      <w:r>
        <w:t xml:space="preserve">Tyto vlastnosti vycházejí především z potřeb výkazu TRAFIM10, který je navržen dle specifikace ESMA. </w:t>
      </w:r>
    </w:p>
    <w:p w14:paraId="323F9CA1" w14:textId="62610302" w:rsidR="003B6BA8" w:rsidRDefault="00074D36" w:rsidP="00074D36">
      <w:pPr>
        <w:pStyle w:val="Bullet1"/>
      </w:pPr>
      <w:r>
        <w:t>Specifické zpracování JVK</w:t>
      </w:r>
      <w:r w:rsidR="006B1B9F">
        <w:t xml:space="preserve"> </w:t>
      </w:r>
      <w:r w:rsidR="00E73588">
        <w:t>– dosavadní obecný mechanismus vyhodnocování JVK je založen na vzájemné nezávislosti  jednotlivých JVK kontrol. V některých výkazech (aktuá</w:t>
      </w:r>
      <w:r w:rsidR="00BE0552">
        <w:t>l</w:t>
      </w:r>
      <w:r w:rsidR="00E73588">
        <w:t>ně TRAFIM10, TRAFIM20 a TRAFIM00) není tento pri</w:t>
      </w:r>
      <w:r w:rsidR="00BE0552">
        <w:t>nc</w:t>
      </w:r>
      <w:r w:rsidR="00E73588">
        <w:t>ip dostačující a je v nich implementován specifický algoritmus provádění jednotlivých kontrol.</w:t>
      </w:r>
    </w:p>
    <w:p w14:paraId="0902F57A" w14:textId="2F3D684A" w:rsidR="00074D36" w:rsidRDefault="00074D36" w:rsidP="00074D36">
      <w:pPr>
        <w:pStyle w:val="Bullet1"/>
      </w:pPr>
      <w:r>
        <w:t xml:space="preserve">Vyhodnocení JVK </w:t>
      </w:r>
      <w:r w:rsidR="005C3C15">
        <w:t>–</w:t>
      </w:r>
      <w:r w:rsidR="006B1B9F">
        <w:t xml:space="preserve"> </w:t>
      </w:r>
      <w:r w:rsidR="005C3C15">
        <w:t xml:space="preserve">se zavedením transakčních a číselníkových výkazů, kde se samostatně vyhodnocují JVK pro jednotlivé záznamy, jsou zavedena pravidla vycházející ze specifikací ESMA, ale jsou aplikována i pro </w:t>
      </w:r>
      <w:r w:rsidR="00E73588">
        <w:t>ostatní výkazy těchto typů.</w:t>
      </w:r>
    </w:p>
    <w:p w14:paraId="2B7FD3DF" w14:textId="4A29CF01" w:rsidR="00074D36" w:rsidRPr="003B6BA8" w:rsidRDefault="00074D36" w:rsidP="00074D36">
      <w:pPr>
        <w:pStyle w:val="Bullet1"/>
      </w:pPr>
      <w:r>
        <w:t>Opakované zpracování JVK</w:t>
      </w:r>
      <w:r w:rsidR="006B1B9F">
        <w:t xml:space="preserve"> – opakované zpracování JVKL se obecně používá v případech, kdy se v kontrolách používají externí datové zdroje, jejichž proces aktualizace má dopad na vyhodnocení JVK. V oblasti MKT se jedná o externí číselníky FIRDS, přičemž na opakování JVK má vliv pouze externí číselník FIN_INSTRUMENT.</w:t>
      </w:r>
    </w:p>
    <w:p w14:paraId="402BFD23" w14:textId="417A3D28" w:rsidR="004D08A6" w:rsidRDefault="004522E0" w:rsidP="003030CF">
      <w:pPr>
        <w:pStyle w:val="Nadpis3"/>
      </w:pPr>
      <w:r w:rsidRPr="003D5D01">
        <w:t>Specifické zpracování JVK</w:t>
      </w:r>
      <w:r>
        <w:t xml:space="preserve"> </w:t>
      </w:r>
    </w:p>
    <w:p w14:paraId="18C9B632" w14:textId="37D74122" w:rsidR="00C24087" w:rsidRDefault="00EC1F90" w:rsidP="00F91979">
      <w:pPr>
        <w:spacing w:after="40" w:line="240" w:lineRule="auto"/>
      </w:pPr>
      <w:r>
        <w:t>Ve výkazech TRAFIM10 a TRAFIM20</w:t>
      </w:r>
      <w:r w:rsidR="00C24087">
        <w:t xml:space="preserve"> je zpracování JVK  řízeno specifickým algoritmem, který </w:t>
      </w:r>
      <w:r w:rsidR="00C24087" w:rsidRPr="00C84665">
        <w:rPr>
          <w:rFonts w:cs="Arial"/>
          <w:color w:val="000000"/>
          <w:sz w:val="18"/>
          <w:szCs w:val="18"/>
        </w:rPr>
        <w:t xml:space="preserve"> </w:t>
      </w:r>
      <w:r w:rsidR="00C24087">
        <w:t>vychází z charakteru dat a JVK daného výkazu.</w:t>
      </w:r>
      <w:r w:rsidR="00F91979">
        <w:t xml:space="preserve"> </w:t>
      </w:r>
      <w:r w:rsidR="00C24087">
        <w:t>Tento algoritmus je specifikován v dokumentu ESMA</w:t>
      </w:r>
    </w:p>
    <w:p w14:paraId="2DD4D763" w14:textId="1FDA9195" w:rsidR="008643E1" w:rsidRPr="00C84665" w:rsidRDefault="00C24087" w:rsidP="00C24087">
      <w:pPr>
        <w:spacing w:after="40" w:line="240" w:lineRule="auto"/>
        <w:jc w:val="left"/>
        <w:rPr>
          <w:rFonts w:cs="Arial"/>
          <w:color w:val="000000"/>
          <w:sz w:val="18"/>
          <w:szCs w:val="18"/>
        </w:rPr>
      </w:pPr>
      <w:r>
        <w:t xml:space="preserve"> </w:t>
      </w:r>
      <w:r w:rsidR="008643E1" w:rsidRPr="00C84665">
        <w:rPr>
          <w:rFonts w:cs="Arial"/>
          <w:color w:val="000000"/>
          <w:sz w:val="18"/>
          <w:szCs w:val="18"/>
        </w:rPr>
        <w:t>esma65-8-2356_mifir_transaction_reporting_technical_reporting_instructions.pdf</w:t>
      </w:r>
      <w:r w:rsidR="008643E1">
        <w:rPr>
          <w:rFonts w:cs="Arial"/>
          <w:color w:val="000000"/>
          <w:sz w:val="18"/>
          <w:szCs w:val="18"/>
        </w:rPr>
        <w:t xml:space="preserve">). </w:t>
      </w:r>
    </w:p>
    <w:p w14:paraId="27D8674F" w14:textId="5D2847BF" w:rsidR="006F5A49" w:rsidRDefault="006F5A49" w:rsidP="00CD774F"/>
    <w:p w14:paraId="6D556138" w14:textId="4AC6B3B6" w:rsidR="004D3DF4" w:rsidRDefault="00F91979" w:rsidP="00CD774F">
      <w:r>
        <w:t>Algoritmus má následující charakteristiky</w:t>
      </w:r>
      <w:r w:rsidR="00913C57">
        <w:t>:</w:t>
      </w:r>
    </w:p>
    <w:p w14:paraId="4729F28B" w14:textId="39412B55" w:rsidR="00913C57" w:rsidRDefault="00913C57" w:rsidP="00913C57">
      <w:pPr>
        <w:pStyle w:val="Bullet1"/>
      </w:pPr>
      <w:r>
        <w:t>Kontroly jsou rozděleny do osmi skupin  Set 1 a až Set</w:t>
      </w:r>
      <w:r w:rsidR="0097176A">
        <w:t xml:space="preserve"> </w:t>
      </w:r>
      <w:r>
        <w:t>8</w:t>
      </w:r>
      <w:r w:rsidR="0097176A">
        <w:t xml:space="preserve"> podle věcné souvislosti a potřeb algoritmu provádění kontrol.</w:t>
      </w:r>
    </w:p>
    <w:p w14:paraId="0018FD98" w14:textId="084BDE9C" w:rsidR="0097176A" w:rsidRDefault="0097176A" w:rsidP="00F91979">
      <w:pPr>
        <w:pStyle w:val="Bullet2"/>
      </w:pPr>
      <w:r>
        <w:t xml:space="preserve">Skupina obsahuje množinu kontrol, které mohou být </w:t>
      </w:r>
      <w:r w:rsidR="00F91979">
        <w:t>provedeny společně.</w:t>
      </w:r>
    </w:p>
    <w:p w14:paraId="61A7C130" w14:textId="61ADF685" w:rsidR="00F91979" w:rsidRDefault="00F91979" w:rsidP="00F91979">
      <w:pPr>
        <w:pStyle w:val="Bullet2"/>
      </w:pPr>
      <w:r>
        <w:t xml:space="preserve">Skupina kontrola obsahuje množinu kontrol, které se provádějí pro všechny transakce nebo pouze pro věcně vymezenou množinu </w:t>
      </w:r>
      <w:r w:rsidR="00BE0552">
        <w:t>transakcí</w:t>
      </w:r>
      <w:r>
        <w:t>.</w:t>
      </w:r>
    </w:p>
    <w:p w14:paraId="072B0ADF" w14:textId="5ECB3077" w:rsidR="00913C57" w:rsidRDefault="0097176A" w:rsidP="00913C57">
      <w:pPr>
        <w:pStyle w:val="Bullet1"/>
      </w:pPr>
      <w:r>
        <w:t xml:space="preserve">Po provedení kontrol </w:t>
      </w:r>
      <w:r w:rsidR="00F91979">
        <w:t xml:space="preserve">určité skupiny kontrol </w:t>
      </w:r>
      <w:r w:rsidR="00275CC5">
        <w:t xml:space="preserve">může být provedeno vyhodnocení výsledků kontrol a některé kontroly mohou ukončit zpracování transakcích, u kterých se tyto chyby vyskytly. </w:t>
      </w:r>
      <w:r w:rsidR="00F91979">
        <w:t xml:space="preserve"> </w:t>
      </w:r>
      <w:r>
        <w:t xml:space="preserve"> </w:t>
      </w:r>
    </w:p>
    <w:p w14:paraId="6FEB5AD3" w14:textId="6C7B1107" w:rsidR="00CD774F" w:rsidRDefault="00CD774F" w:rsidP="00CD774F"/>
    <w:p w14:paraId="48492A4F" w14:textId="4F556A0E" w:rsidR="00913C57" w:rsidRDefault="00275CC5" w:rsidP="00CD774F">
      <w:r>
        <w:t>Systém SDAT poskytuje v metodice ČNB dílčí informace (ne</w:t>
      </w:r>
      <w:r w:rsidR="0068367C">
        <w:t>jedná</w:t>
      </w:r>
      <w:r>
        <w:t xml:space="preserve"> se však o informace, na </w:t>
      </w:r>
      <w:r w:rsidR="00A06568">
        <w:t>základě,</w:t>
      </w:r>
      <w:r>
        <w:t xml:space="preserve"> kterých lze daný algoritmus </w:t>
      </w:r>
      <w:r w:rsidR="0068367C">
        <w:t xml:space="preserve">plnohodnotně </w:t>
      </w:r>
      <w:r>
        <w:t>implementovat):</w:t>
      </w:r>
    </w:p>
    <w:p w14:paraId="16F5A676" w14:textId="466FBF59" w:rsidR="0097176A" w:rsidRDefault="00275CC5" w:rsidP="0097176A">
      <w:pPr>
        <w:pStyle w:val="Bullet1"/>
      </w:pPr>
      <w:r>
        <w:t>Kontrola může obsahovat vazbu na skupinu kontrol</w:t>
      </w:r>
      <w:r w:rsidR="0097176A">
        <w:t>.</w:t>
      </w:r>
    </w:p>
    <w:p w14:paraId="73396014" w14:textId="4F302422" w:rsidR="00275CC5" w:rsidRDefault="00275CC5" w:rsidP="00275CC5">
      <w:pPr>
        <w:pStyle w:val="Bullet2"/>
      </w:pPr>
      <w:r>
        <w:t>Ve webové aplikaci lze kontroly zobrazovat po skupinách.</w:t>
      </w:r>
    </w:p>
    <w:p w14:paraId="04E701B3" w14:textId="12B1B0A5" w:rsidR="00275CC5" w:rsidRDefault="00275CC5" w:rsidP="00275CC5">
      <w:pPr>
        <w:pStyle w:val="Bullet2"/>
      </w:pPr>
      <w:r>
        <w:t>Ve webové službě obsahuje kontrola kód skupiny kontrol.</w:t>
      </w:r>
    </w:p>
    <w:p w14:paraId="48F41FD8" w14:textId="2B5A79E1" w:rsidR="0097176A" w:rsidRDefault="00275CC5" w:rsidP="0097176A">
      <w:pPr>
        <w:pStyle w:val="Bullet1"/>
      </w:pPr>
      <w:r>
        <w:lastRenderedPageBreak/>
        <w:t xml:space="preserve">Kontrola obsahuje </w:t>
      </w:r>
      <w:r w:rsidR="0068367C">
        <w:t xml:space="preserve">atribut </w:t>
      </w:r>
      <w:r w:rsidR="0068367C" w:rsidRPr="007B37E7">
        <w:rPr>
          <w:b/>
          <w:bCs/>
        </w:rPr>
        <w:t>Výsledek chyba</w:t>
      </w:r>
      <w:r w:rsidR="0068367C">
        <w:t xml:space="preserve"> </w:t>
      </w:r>
      <w:r w:rsidR="007B37E7">
        <w:t>obsahující</w:t>
      </w:r>
      <w:r w:rsidR="0068367C">
        <w:t xml:space="preserve"> hodnotu stavu</w:t>
      </w:r>
      <w:r w:rsidR="007B37E7">
        <w:t xml:space="preserve"> transakce</w:t>
      </w:r>
      <w:r w:rsidR="0068367C">
        <w:t xml:space="preserve">  (RJCT, PDNG)</w:t>
      </w:r>
      <w:r w:rsidR="007B37E7">
        <w:t>,</w:t>
      </w:r>
      <w:r w:rsidR="0068367C">
        <w:t xml:space="preserve"> </w:t>
      </w:r>
      <w:r w:rsidR="007B37E7">
        <w:t>který se používá při vyhodnocení výsledného stavu transakce podle zjištěných chyb.</w:t>
      </w:r>
    </w:p>
    <w:p w14:paraId="721D693F" w14:textId="13D67A22" w:rsidR="00672C97" w:rsidRDefault="00672C97" w:rsidP="007F5A83"/>
    <w:p w14:paraId="019239EE" w14:textId="48BC06EA" w:rsidR="007F5A83" w:rsidRDefault="007F5A83" w:rsidP="007F5A83"/>
    <w:p w14:paraId="534B7232" w14:textId="3097E89F" w:rsidR="00B84536" w:rsidRDefault="00B84536" w:rsidP="003B6BA8"/>
    <w:p w14:paraId="6E348068" w14:textId="6D81E22D" w:rsidR="004522E0" w:rsidRDefault="003B6BA8" w:rsidP="004522E0">
      <w:pPr>
        <w:pStyle w:val="Nadpis3"/>
        <w:rPr>
          <w:rStyle w:val="Zdraznn"/>
          <w:i w:val="0"/>
          <w:iCs w:val="0"/>
        </w:rPr>
      </w:pPr>
      <w:r w:rsidRPr="003D5D01">
        <w:rPr>
          <w:rStyle w:val="Zdraznn"/>
          <w:i w:val="0"/>
          <w:iCs w:val="0"/>
        </w:rPr>
        <w:t>V</w:t>
      </w:r>
      <w:r w:rsidR="004522E0" w:rsidRPr="003D5D01">
        <w:rPr>
          <w:rStyle w:val="Zdraznn"/>
          <w:i w:val="0"/>
          <w:iCs w:val="0"/>
        </w:rPr>
        <w:t>yhodnocení JVK</w:t>
      </w:r>
    </w:p>
    <w:p w14:paraId="3FAD4DAD" w14:textId="764B9565" w:rsidR="004522E0" w:rsidRDefault="006F5A49" w:rsidP="004522E0">
      <w:r>
        <w:t xml:space="preserve">Výsledek zpracování JVK se vyhodnocuje samostatně pro </w:t>
      </w:r>
      <w:r w:rsidR="00100F52">
        <w:t>každý záznam Transakce.</w:t>
      </w:r>
    </w:p>
    <w:p w14:paraId="4CAF39A1" w14:textId="575BDC30" w:rsidR="00100F52" w:rsidRDefault="002F4CDA" w:rsidP="004522E0">
      <w:r>
        <w:t>V následující tabulce jsou pravidla nastavení stavu Transakce podle výsledku JVK.</w:t>
      </w:r>
    </w:p>
    <w:tbl>
      <w:tblPr>
        <w:tblStyle w:val="TableSDAT1"/>
        <w:tblW w:w="9351" w:type="dxa"/>
        <w:tblLook w:val="04A0" w:firstRow="1" w:lastRow="0" w:firstColumn="1" w:lastColumn="0" w:noHBand="0" w:noVBand="1"/>
      </w:tblPr>
      <w:tblGrid>
        <w:gridCol w:w="1696"/>
        <w:gridCol w:w="1418"/>
        <w:gridCol w:w="6237"/>
      </w:tblGrid>
      <w:tr w:rsidR="006B2E4C" w14:paraId="10E47AE0" w14:textId="3BF1E6D0" w:rsidTr="006B2E4C">
        <w:trPr>
          <w:cnfStyle w:val="100000000000" w:firstRow="1" w:lastRow="0" w:firstColumn="0" w:lastColumn="0" w:oddVBand="0" w:evenVBand="0" w:oddHBand="0" w:evenHBand="0" w:firstRowFirstColumn="0" w:firstRowLastColumn="0" w:lastRowFirstColumn="0" w:lastRowLastColumn="0"/>
        </w:trPr>
        <w:tc>
          <w:tcPr>
            <w:tcW w:w="1696" w:type="dxa"/>
          </w:tcPr>
          <w:p w14:paraId="52DEFA5A" w14:textId="1D144229" w:rsidR="006B2E4C" w:rsidRDefault="006B2E4C" w:rsidP="00100F52">
            <w:r>
              <w:t>Stav transakce</w:t>
            </w:r>
          </w:p>
        </w:tc>
        <w:tc>
          <w:tcPr>
            <w:tcW w:w="1418" w:type="dxa"/>
          </w:tcPr>
          <w:p w14:paraId="4F372071" w14:textId="089029E5" w:rsidR="006B2E4C" w:rsidRDefault="006B2E4C" w:rsidP="00100F52">
            <w:r>
              <w:t>Status ISO</w:t>
            </w:r>
          </w:p>
        </w:tc>
        <w:tc>
          <w:tcPr>
            <w:tcW w:w="6237" w:type="dxa"/>
          </w:tcPr>
          <w:p w14:paraId="4A3093C7" w14:textId="275B79D9" w:rsidR="006B2E4C" w:rsidRDefault="006B2E4C" w:rsidP="00100F52">
            <w:r>
              <w:t>Vyhodnocení</w:t>
            </w:r>
          </w:p>
        </w:tc>
      </w:tr>
      <w:tr w:rsidR="006B2E4C" w14:paraId="580C98B7" w14:textId="44A21E72" w:rsidTr="006B2E4C">
        <w:trPr>
          <w:cnfStyle w:val="000000100000" w:firstRow="0" w:lastRow="0" w:firstColumn="0" w:lastColumn="0" w:oddVBand="0" w:evenVBand="0" w:oddHBand="1" w:evenHBand="0" w:firstRowFirstColumn="0" w:firstRowLastColumn="0" w:lastRowFirstColumn="0" w:lastRowLastColumn="0"/>
        </w:trPr>
        <w:tc>
          <w:tcPr>
            <w:tcW w:w="1696" w:type="dxa"/>
          </w:tcPr>
          <w:p w14:paraId="284AA577" w14:textId="1938B7EB" w:rsidR="006B2E4C" w:rsidRDefault="006B2E4C" w:rsidP="00100F52">
            <w:r>
              <w:t>Akceptováno</w:t>
            </w:r>
          </w:p>
        </w:tc>
        <w:tc>
          <w:tcPr>
            <w:tcW w:w="1418" w:type="dxa"/>
          </w:tcPr>
          <w:p w14:paraId="52BA81A6" w14:textId="5CBC80F5" w:rsidR="006B2E4C" w:rsidRDefault="006B2E4C" w:rsidP="00100F52">
            <w:r>
              <w:t>ACPT</w:t>
            </w:r>
          </w:p>
        </w:tc>
        <w:tc>
          <w:tcPr>
            <w:tcW w:w="6237" w:type="dxa"/>
          </w:tcPr>
          <w:p w14:paraId="1A76DD7F" w14:textId="24D79D35" w:rsidR="006B2E4C" w:rsidRDefault="006B2E4C" w:rsidP="00100F52">
            <w:r>
              <w:t>Nevyskytla se žádná chyba JVK se závažností „Závažná“</w:t>
            </w:r>
          </w:p>
        </w:tc>
      </w:tr>
      <w:tr w:rsidR="006B2E4C" w14:paraId="59202219" w14:textId="6C77A42C" w:rsidTr="006B2E4C">
        <w:trPr>
          <w:cnfStyle w:val="000000010000" w:firstRow="0" w:lastRow="0" w:firstColumn="0" w:lastColumn="0" w:oddVBand="0" w:evenVBand="0" w:oddHBand="0" w:evenHBand="1" w:firstRowFirstColumn="0" w:firstRowLastColumn="0" w:lastRowFirstColumn="0" w:lastRowLastColumn="0"/>
        </w:trPr>
        <w:tc>
          <w:tcPr>
            <w:tcW w:w="1696" w:type="dxa"/>
          </w:tcPr>
          <w:p w14:paraId="3A21F0D4" w14:textId="425D72EC" w:rsidR="006B2E4C" w:rsidRDefault="006B2E4C" w:rsidP="00100F52">
            <w:r>
              <w:t>Odmítnuto</w:t>
            </w:r>
          </w:p>
        </w:tc>
        <w:tc>
          <w:tcPr>
            <w:tcW w:w="1418" w:type="dxa"/>
          </w:tcPr>
          <w:p w14:paraId="4320B72D" w14:textId="62E982A5" w:rsidR="006B2E4C" w:rsidRDefault="006B2E4C" w:rsidP="00100F52">
            <w:r>
              <w:t>RJCT</w:t>
            </w:r>
          </w:p>
        </w:tc>
        <w:tc>
          <w:tcPr>
            <w:tcW w:w="6237" w:type="dxa"/>
          </w:tcPr>
          <w:p w14:paraId="44E21A5B" w14:textId="0E814347" w:rsidR="006B2E4C" w:rsidRDefault="006B2E4C" w:rsidP="00100F52">
            <w:r>
              <w:t>Vyskytla se alespoň 1 chyba JVK se závažností „Závažná“ a výsledek chyba „RJCT“</w:t>
            </w:r>
          </w:p>
        </w:tc>
      </w:tr>
      <w:tr w:rsidR="006B2E4C" w14:paraId="5CAEED33" w14:textId="77777777" w:rsidTr="006B2E4C">
        <w:trPr>
          <w:cnfStyle w:val="000000100000" w:firstRow="0" w:lastRow="0" w:firstColumn="0" w:lastColumn="0" w:oddVBand="0" w:evenVBand="0" w:oddHBand="1" w:evenHBand="0" w:firstRowFirstColumn="0" w:firstRowLastColumn="0" w:lastRowFirstColumn="0" w:lastRowLastColumn="0"/>
        </w:trPr>
        <w:tc>
          <w:tcPr>
            <w:tcW w:w="1696" w:type="dxa"/>
          </w:tcPr>
          <w:p w14:paraId="0DD39055" w14:textId="450F7483" w:rsidR="006B2E4C" w:rsidRDefault="006B2E4C" w:rsidP="00100F52">
            <w:r>
              <w:t>Čekající</w:t>
            </w:r>
          </w:p>
        </w:tc>
        <w:tc>
          <w:tcPr>
            <w:tcW w:w="1418" w:type="dxa"/>
          </w:tcPr>
          <w:p w14:paraId="0854C48E" w14:textId="353BC033" w:rsidR="006B2E4C" w:rsidRDefault="006B2E4C" w:rsidP="00100F52">
            <w:r>
              <w:t>PDNG</w:t>
            </w:r>
          </w:p>
        </w:tc>
        <w:tc>
          <w:tcPr>
            <w:tcW w:w="6237" w:type="dxa"/>
          </w:tcPr>
          <w:p w14:paraId="37052D7D" w14:textId="13FBBA10" w:rsidR="006B2E4C" w:rsidRDefault="006B2E4C" w:rsidP="006B2E4C">
            <w:r>
              <w:t>Nevyskytla se žádná chyba JVK se závažností „Závažná“ a výsledek chyba „RJCT“  a vyskytla se se alespoň 1 chyba JVK se závažností „Závažná“ a výsledek chyba „PDNG“</w:t>
            </w:r>
          </w:p>
        </w:tc>
      </w:tr>
    </w:tbl>
    <w:p w14:paraId="72CC3AE1" w14:textId="29D2E986" w:rsidR="00100F52" w:rsidRDefault="00100F52" w:rsidP="004522E0"/>
    <w:p w14:paraId="1E54CB8F" w14:textId="1F2CE018" w:rsidR="004522E0" w:rsidRDefault="004522E0" w:rsidP="004522E0">
      <w:pPr>
        <w:pStyle w:val="Nadpis3"/>
      </w:pPr>
      <w:r w:rsidRPr="003D5D01">
        <w:t>Opakované zpracování JVK</w:t>
      </w:r>
    </w:p>
    <w:p w14:paraId="2F534D55" w14:textId="273C3B77" w:rsidR="002F4CDA" w:rsidRDefault="002F4CDA" w:rsidP="003527BC">
      <w:r>
        <w:t>Opakované zpracování JVK se v oblasti MKT aktuálně týká pouze výkazu TRAFIM10.</w:t>
      </w:r>
    </w:p>
    <w:p w14:paraId="179DAE4C" w14:textId="4800E2E0" w:rsidR="003527BC" w:rsidRDefault="002F4CDA" w:rsidP="003527BC">
      <w:r>
        <w:t xml:space="preserve">Opakované zpracování JVK se provádí pro Vydání výskytů výkazů, na kterých existující platné záznamy Transakcí ve stavu „Čekající“ (pending). </w:t>
      </w:r>
    </w:p>
    <w:p w14:paraId="650C82D0" w14:textId="1AD28171" w:rsidR="002F4CDA" w:rsidRDefault="002F4CDA" w:rsidP="003527BC">
      <w:r>
        <w:t>V rámci opakované zpracování JVK se provádí pro dané „Čekající“ transakce pouze kontroly JVK, které mají nastaven atribut Opakovat = „FIRDS“.</w:t>
      </w:r>
    </w:p>
    <w:p w14:paraId="1638CAB3" w14:textId="132767B3" w:rsidR="002F4CDA" w:rsidRDefault="002F4CDA" w:rsidP="003527BC">
      <w:r>
        <w:t>Výslede</w:t>
      </w:r>
      <w:r w:rsidR="00A06568">
        <w:t>k</w:t>
      </w:r>
      <w:r>
        <w:t xml:space="preserve"> JVK se vyhodnotí standardně. </w:t>
      </w:r>
    </w:p>
    <w:p w14:paraId="7E92696C" w14:textId="6D46A415" w:rsidR="002F4CDA" w:rsidRPr="003527BC" w:rsidRDefault="002F4CDA" w:rsidP="003527BC"/>
    <w:p w14:paraId="07D9BE89" w14:textId="1CBE0CDC" w:rsidR="00D16150" w:rsidRDefault="00D16150" w:rsidP="00D16150">
      <w:pPr>
        <w:pStyle w:val="Nadpis2"/>
      </w:pPr>
      <w:bookmarkStart w:id="35" w:name="_Ref88383940"/>
      <w:bookmarkStart w:id="36" w:name="_Toc98218732"/>
      <w:r w:rsidRPr="009532DB">
        <w:t>Mezivýkazové kontroly</w:t>
      </w:r>
      <w:bookmarkEnd w:id="35"/>
      <w:bookmarkEnd w:id="36"/>
    </w:p>
    <w:p w14:paraId="7A60B43B" w14:textId="38F3A141" w:rsidR="00CC2ED0" w:rsidRDefault="00CC2ED0" w:rsidP="00762EBD">
      <w:pPr>
        <w:pStyle w:val="Nadpis3"/>
      </w:pPr>
      <w:r w:rsidRPr="009532DB">
        <w:t>Úvod</w:t>
      </w:r>
    </w:p>
    <w:p w14:paraId="757E0F5B" w14:textId="279BDA8E" w:rsidR="00CC2ED0" w:rsidRDefault="00F2036B" w:rsidP="00CC2ED0">
      <w:r>
        <w:t>V této kapitole jsou uvedeny nové vlastnosti MVK, které jsou zavedeny do systému SDAT v souvislosti se zpracováním transakčních a číselníkových výkazů MKT.</w:t>
      </w:r>
    </w:p>
    <w:p w14:paraId="247DE0E0" w14:textId="5E54E8A0" w:rsidR="00CF0FD9" w:rsidRDefault="00F2036B" w:rsidP="00F2036B">
      <w:r>
        <w:t xml:space="preserve">Cílem MVK je zajištění </w:t>
      </w:r>
      <w:r w:rsidR="00CF0FD9">
        <w:t>požadované konzistence dat:</w:t>
      </w:r>
    </w:p>
    <w:p w14:paraId="014EC470" w14:textId="559464BD" w:rsidR="00F2036B" w:rsidRDefault="008264F1" w:rsidP="00CF0FD9">
      <w:pPr>
        <w:pStyle w:val="Bullet1"/>
      </w:pPr>
      <w:r>
        <w:t>ú</w:t>
      </w:r>
      <w:r w:rsidR="00CF0FD9">
        <w:t>dajů souvisejících Transakcí zasílaných v různých výkazech</w:t>
      </w:r>
      <w:r>
        <w:t>,</w:t>
      </w:r>
    </w:p>
    <w:p w14:paraId="40468547" w14:textId="43F7826A" w:rsidR="00CF0FD9" w:rsidRDefault="008264F1" w:rsidP="00CF0FD9">
      <w:pPr>
        <w:pStyle w:val="Bullet1"/>
      </w:pPr>
      <w:r>
        <w:t>ú</w:t>
      </w:r>
      <w:r w:rsidR="00CF0FD9">
        <w:t>dajů souvisejících záznamů transakčních a číselníkových výkazů</w:t>
      </w:r>
      <w:r>
        <w:t>.</w:t>
      </w:r>
    </w:p>
    <w:p w14:paraId="1395D3D4" w14:textId="007DB653" w:rsidR="00CF0FD9" w:rsidRDefault="00CF0FD9" w:rsidP="00CF0FD9"/>
    <w:p w14:paraId="71C82FDE" w14:textId="2863CFE5" w:rsidR="008264F1" w:rsidRPr="00CD774F" w:rsidRDefault="008264F1" w:rsidP="00CF0FD9">
      <w:r>
        <w:t>MVK transakčních a číselníkových mají následující specifika:</w:t>
      </w:r>
    </w:p>
    <w:p w14:paraId="45D2B8C8" w14:textId="6202B601" w:rsidR="00F2036B" w:rsidRDefault="008264F1" w:rsidP="00F2036B">
      <w:pPr>
        <w:pStyle w:val="Bullet1"/>
      </w:pPr>
      <w:r>
        <w:t>Rozsah dat  výkazu ve Skupině MVK</w:t>
      </w:r>
      <w:r w:rsidR="000F6401">
        <w:t xml:space="preserve"> </w:t>
      </w:r>
      <w:r w:rsidR="001D7DC6">
        <w:t>–</w:t>
      </w:r>
      <w:r w:rsidR="000F6401">
        <w:t xml:space="preserve"> </w:t>
      </w:r>
      <w:r w:rsidR="001D7DC6">
        <w:t xml:space="preserve">proti statistickým výkazům se odlišně vymezuje </w:t>
      </w:r>
      <w:r w:rsidR="00A06568">
        <w:t>období</w:t>
      </w:r>
      <w:r w:rsidR="001D7DC6">
        <w:t xml:space="preserve"> dat vstupujících do MVK a kontroly mohou být prováděny ve specifických případech i mezi dat různých vykazujících osob</w:t>
      </w:r>
      <w:r w:rsidR="007C1776">
        <w:t xml:space="preserve"> (v tomto případě se jedná o specifikou </w:t>
      </w:r>
      <w:r w:rsidR="00A06568">
        <w:t>vlastnost</w:t>
      </w:r>
      <w:r w:rsidR="007C1776">
        <w:t xml:space="preserve"> výkazů TRAFIM10 a TRAFIM00).</w:t>
      </w:r>
    </w:p>
    <w:p w14:paraId="6B854D63" w14:textId="682F6D50" w:rsidR="00F2036B" w:rsidRPr="00CC2ED0" w:rsidRDefault="00F2036B" w:rsidP="00F2036B">
      <w:pPr>
        <w:pStyle w:val="Bullet1"/>
      </w:pPr>
      <w:r>
        <w:lastRenderedPageBreak/>
        <w:t xml:space="preserve">Vyhodnocení </w:t>
      </w:r>
      <w:r w:rsidR="00CF0FD9">
        <w:t>M</w:t>
      </w:r>
      <w:r>
        <w:t xml:space="preserve">VK – </w:t>
      </w:r>
      <w:r w:rsidR="008858CF">
        <w:t xml:space="preserve">u </w:t>
      </w:r>
      <w:r>
        <w:t xml:space="preserve"> transakčních výkazů se samostatně vyhodnocují </w:t>
      </w:r>
      <w:r w:rsidR="00CF0FD9">
        <w:t>M</w:t>
      </w:r>
      <w:r>
        <w:t>VK pro jednotlivé záznamy</w:t>
      </w:r>
      <w:r w:rsidR="008858CF">
        <w:t xml:space="preserve"> daného</w:t>
      </w:r>
      <w:r>
        <w:t xml:space="preserve"> </w:t>
      </w:r>
      <w:r w:rsidR="00CF0FD9">
        <w:t>transakčního výkazu</w:t>
      </w:r>
      <w:r>
        <w:t>.</w:t>
      </w:r>
      <w:r w:rsidR="001D7DC6">
        <w:t xml:space="preserve"> </w:t>
      </w:r>
    </w:p>
    <w:p w14:paraId="260CED3C" w14:textId="27C98E31" w:rsidR="004F662D" w:rsidRDefault="00186DEC" w:rsidP="00762EBD">
      <w:pPr>
        <w:pStyle w:val="Nadpis3"/>
      </w:pPr>
      <w:r w:rsidRPr="009532DB">
        <w:t>Skupiny MVK</w:t>
      </w:r>
    </w:p>
    <w:p w14:paraId="6E094FCA" w14:textId="3DAA3CF6" w:rsidR="004F662D" w:rsidRDefault="004F662D" w:rsidP="004F662D">
      <w:r>
        <w:t>Zatímco u statistických výkazů se kontrolují aktuálně platná data Výskytů výkazů v rámci jedné Vykazující osoby a Stavů ke dni podle definovaných relativních období jednotlivých Členů skupiny MVK, pro transakční a číselníkové výkazy platí</w:t>
      </w:r>
      <w:r w:rsidR="00186DEC">
        <w:t xml:space="preserve"> následující principy</w:t>
      </w:r>
      <w:r>
        <w:t>:</w:t>
      </w:r>
    </w:p>
    <w:p w14:paraId="7646EE9E" w14:textId="77777777" w:rsidR="004F662D" w:rsidRPr="003B215B" w:rsidRDefault="004F662D" w:rsidP="008445B7">
      <w:pPr>
        <w:keepNext/>
        <w:rPr>
          <w:b/>
          <w:bCs/>
        </w:rPr>
      </w:pPr>
      <w:r w:rsidRPr="003B215B">
        <w:rPr>
          <w:b/>
          <w:bCs/>
        </w:rPr>
        <w:t>Transakční výkazy:</w:t>
      </w:r>
    </w:p>
    <w:p w14:paraId="1A3D1584" w14:textId="62C50DDD" w:rsidR="004F662D" w:rsidRDefault="004F662D" w:rsidP="004F662D">
      <w:pPr>
        <w:pStyle w:val="Bullet1"/>
      </w:pPr>
      <w:r>
        <w:t xml:space="preserve">Kontrolují se aktuálně platné akceptované </w:t>
      </w:r>
      <w:r w:rsidR="006D1526">
        <w:t xml:space="preserve">a čekající </w:t>
      </w:r>
      <w:r w:rsidR="00186DEC">
        <w:t>T</w:t>
      </w:r>
      <w:r>
        <w:t>ransakce na základě výsledků jednovýkazových kontrol.</w:t>
      </w:r>
    </w:p>
    <w:p w14:paraId="346F3502" w14:textId="323C4694" w:rsidR="004F662D" w:rsidRDefault="004F662D" w:rsidP="004F662D">
      <w:pPr>
        <w:pStyle w:val="Bullet1"/>
      </w:pPr>
      <w:r w:rsidRPr="00A349E1">
        <w:t xml:space="preserve">Kontrolují se </w:t>
      </w:r>
      <w:r w:rsidR="00186DEC" w:rsidRPr="00A349E1">
        <w:t>T</w:t>
      </w:r>
      <w:r w:rsidRPr="00A349E1">
        <w:t xml:space="preserve">ransakce, které byly přijaté </w:t>
      </w:r>
      <w:r w:rsidR="00587306">
        <w:t xml:space="preserve">od posledního zpracování Skupiny MVK  nebo </w:t>
      </w:r>
      <w:r w:rsidRPr="00A349E1">
        <w:t>v definovaném období zpětně od aktuálního data</w:t>
      </w:r>
      <w:r w:rsidR="00587306">
        <w:t xml:space="preserve"> (h</w:t>
      </w:r>
      <w:r w:rsidRPr="00A349E1">
        <w:t>loubka tohoto období se nastavuje v </w:t>
      </w:r>
      <w:r w:rsidR="009F662E" w:rsidRPr="00A349E1">
        <w:t>definici Člena</w:t>
      </w:r>
      <w:r w:rsidRPr="00A349E1">
        <w:t xml:space="preserve"> skupiny MVK</w:t>
      </w:r>
      <w:r w:rsidR="00587306">
        <w:t>)</w:t>
      </w:r>
      <w:r w:rsidRPr="00A349E1">
        <w:t>.</w:t>
      </w:r>
    </w:p>
    <w:p w14:paraId="29514F37" w14:textId="3D2D0AC6" w:rsidR="004F662D" w:rsidRDefault="004F662D" w:rsidP="004F662D">
      <w:pPr>
        <w:pStyle w:val="Bullet1"/>
      </w:pPr>
      <w:r>
        <w:t xml:space="preserve">Z hlediska Osoby se kontrolují </w:t>
      </w:r>
      <w:r w:rsidR="00186DEC">
        <w:t>T</w:t>
      </w:r>
      <w:r>
        <w:t>ransakce (podmínky lze nastavit v definici Člena skupiny MVK):</w:t>
      </w:r>
    </w:p>
    <w:p w14:paraId="2F58C161" w14:textId="77777777" w:rsidR="004F662D" w:rsidRDefault="004F662D" w:rsidP="004F662D">
      <w:pPr>
        <w:pStyle w:val="Bullet2"/>
      </w:pPr>
      <w:r>
        <w:t>vykázané danou Vykazující osobou,</w:t>
      </w:r>
    </w:p>
    <w:p w14:paraId="7AFF7C41" w14:textId="2C3B88CA" w:rsidR="004F662D" w:rsidRDefault="004F662D" w:rsidP="004F662D">
      <w:pPr>
        <w:pStyle w:val="Bullet2"/>
      </w:pPr>
      <w:r>
        <w:t xml:space="preserve">případně i </w:t>
      </w:r>
      <w:r w:rsidR="00186DEC">
        <w:t>T</w:t>
      </w:r>
      <w:r>
        <w:t xml:space="preserve">ransakce týkající dané Vykazující osoby, které byly </w:t>
      </w:r>
      <w:r w:rsidR="00186DEC">
        <w:t>vykázané</w:t>
      </w:r>
      <w:r>
        <w:t xml:space="preserve"> ve Výskytu výkazu jinou Vykazující osobou</w:t>
      </w:r>
      <w:r w:rsidR="00194A8A">
        <w:t xml:space="preserve"> nebo byly vykázané v rámci jiného Výkazu</w:t>
      </w:r>
    </w:p>
    <w:p w14:paraId="364EB789" w14:textId="77777777" w:rsidR="004F662D" w:rsidRPr="000E15B9" w:rsidRDefault="004F662D" w:rsidP="005478B0">
      <w:pPr>
        <w:keepNext/>
        <w:rPr>
          <w:b/>
          <w:bCs/>
        </w:rPr>
      </w:pPr>
      <w:r w:rsidRPr="000E15B9">
        <w:rPr>
          <w:b/>
          <w:bCs/>
        </w:rPr>
        <w:t>Číselníkové výkazy:</w:t>
      </w:r>
    </w:p>
    <w:p w14:paraId="4F139333" w14:textId="43DCD6C7" w:rsidR="00020244" w:rsidRDefault="00020244" w:rsidP="004F662D">
      <w:pPr>
        <w:pStyle w:val="Bullet1"/>
      </w:pPr>
      <w:r>
        <w:t>Číselníkový výkaz není vlastníkem Skupiny MVK, může být použit jako Člen skupiny MVK transakčního nebo statistického výkazu.</w:t>
      </w:r>
    </w:p>
    <w:p w14:paraId="04E3C83B" w14:textId="55F264D8" w:rsidR="004F662D" w:rsidRDefault="004F662D" w:rsidP="004F662D">
      <w:pPr>
        <w:pStyle w:val="Bullet1"/>
      </w:pPr>
      <w:r>
        <w:t>Do kontrol vstupují vždy aktuálně platná data tohoto Výkazu za danou Vykazující osobu.</w:t>
      </w:r>
    </w:p>
    <w:p w14:paraId="31854186" w14:textId="77777777" w:rsidR="004F662D" w:rsidRDefault="004F662D" w:rsidP="004F662D"/>
    <w:p w14:paraId="42B959B1" w14:textId="15D07265" w:rsidR="004F662D" w:rsidRDefault="004F662D" w:rsidP="004F662D">
      <w:r>
        <w:t xml:space="preserve">Definice Skupin MVK se </w:t>
      </w:r>
      <w:r w:rsidR="009F662E">
        <w:t>rozšiřují</w:t>
      </w:r>
      <w:r>
        <w:t xml:space="preserve"> o následující vlastnosti.</w:t>
      </w:r>
    </w:p>
    <w:p w14:paraId="5BB2AAE0" w14:textId="77777777" w:rsidR="004F662D" w:rsidRPr="007611CE" w:rsidRDefault="004F662D" w:rsidP="00020244">
      <w:pPr>
        <w:keepNext/>
        <w:rPr>
          <w:b/>
          <w:bCs/>
        </w:rPr>
      </w:pPr>
      <w:r w:rsidRPr="007611CE">
        <w:rPr>
          <w:b/>
          <w:bCs/>
        </w:rPr>
        <w:t>Výkazy ve Skupině MVK</w:t>
      </w:r>
    </w:p>
    <w:p w14:paraId="70522977" w14:textId="77777777" w:rsidR="004F662D" w:rsidRDefault="004F662D" w:rsidP="004F662D">
      <w:r>
        <w:t>Podle typu výkazu vlastníka Skupiny MVK (statistický, transakční) je možné zařadit do Skupiny MVK další výkazy:</w:t>
      </w:r>
    </w:p>
    <w:p w14:paraId="1B0DAF1F" w14:textId="77777777" w:rsidR="004F662D" w:rsidRDefault="004F662D" w:rsidP="004F662D">
      <w:pPr>
        <w:pStyle w:val="Bullet1"/>
      </w:pPr>
      <w:r>
        <w:t>Statistický – Členy skupiny MVK mohou být pouze statistické nebo číselníkové výkazy.</w:t>
      </w:r>
    </w:p>
    <w:p w14:paraId="7703F985" w14:textId="20DA6F81" w:rsidR="004F662D" w:rsidRDefault="004F662D" w:rsidP="004F662D">
      <w:pPr>
        <w:pStyle w:val="Bullet1"/>
      </w:pPr>
      <w:r w:rsidRPr="008445B7">
        <w:t>Transakční – Členy skupiny MVK mohou být transakční</w:t>
      </w:r>
      <w:r w:rsidR="008445B7">
        <w:t xml:space="preserve">, </w:t>
      </w:r>
      <w:r w:rsidRPr="008445B7">
        <w:t>číselníkové nebo statistické výkazy.</w:t>
      </w:r>
    </w:p>
    <w:p w14:paraId="0292494E" w14:textId="77777777" w:rsidR="004F662D" w:rsidRDefault="004F662D" w:rsidP="004F662D"/>
    <w:p w14:paraId="4112E36B" w14:textId="77777777" w:rsidR="004F662D" w:rsidRDefault="004F662D" w:rsidP="004F662D">
      <w:pPr>
        <w:rPr>
          <w:b/>
          <w:bCs/>
        </w:rPr>
      </w:pPr>
      <w:r w:rsidRPr="0026501D">
        <w:rPr>
          <w:b/>
          <w:bCs/>
        </w:rPr>
        <w:t>Definování období dat výkazu</w:t>
      </w:r>
    </w:p>
    <w:p w14:paraId="0CAB4E8D" w14:textId="77777777" w:rsidR="004F662D" w:rsidRPr="0026501D" w:rsidRDefault="004F662D" w:rsidP="004F662D">
      <w:pPr>
        <w:rPr>
          <w:b/>
          <w:bCs/>
        </w:rPr>
      </w:pPr>
      <w:r>
        <w:t>Podle typu výkazu Člena skupiny MVK (statistický, transakční, číselníkový) je použita forma definice období, tzn. Výskytů výkazů, pro které se zpracování MVK provádí:</w:t>
      </w:r>
    </w:p>
    <w:p w14:paraId="22F13710" w14:textId="6751F1EC" w:rsidR="004F662D" w:rsidRDefault="004F662D" w:rsidP="004F662D">
      <w:pPr>
        <w:pStyle w:val="Bullet1"/>
      </w:pPr>
      <w:r>
        <w:t xml:space="preserve">Statistický – definováno je relativní období vzhledem k Výskytu výkazu vlastníka. </w:t>
      </w:r>
    </w:p>
    <w:p w14:paraId="1ADA315D" w14:textId="52FD0137" w:rsidR="004F662D" w:rsidRDefault="009F662E" w:rsidP="004F662D">
      <w:pPr>
        <w:pStyle w:val="Bullet1"/>
      </w:pPr>
      <w:r w:rsidRPr="00E4446C">
        <w:t>Transakční – definována</w:t>
      </w:r>
      <w:r w:rsidR="004F662D" w:rsidRPr="00E4446C">
        <w:t xml:space="preserve"> je hloubka období v počtu dní do minulosti, tzn. kontrolují Transakce zaslané v definovaném období do minulosti.</w:t>
      </w:r>
      <w:r w:rsidR="00EC48F8" w:rsidRPr="00E4446C">
        <w:t xml:space="preserve"> Detail</w:t>
      </w:r>
      <w:r w:rsidR="009A50C5" w:rsidRPr="00E4446C">
        <w:t>něji</w:t>
      </w:r>
      <w:r w:rsidR="00EC48F8" w:rsidRPr="00E4446C">
        <w:t xml:space="preserve"> je probl</w:t>
      </w:r>
      <w:r w:rsidR="009A50C5" w:rsidRPr="00E4446C">
        <w:t>e</w:t>
      </w:r>
      <w:r w:rsidR="00EC48F8" w:rsidRPr="00E4446C">
        <w:t>matika práce s hl</w:t>
      </w:r>
      <w:r w:rsidR="009A50C5" w:rsidRPr="00E4446C">
        <w:t>o</w:t>
      </w:r>
      <w:r w:rsidR="00EC48F8" w:rsidRPr="00E4446C">
        <w:t>ubkou období vysvětlena na konkrétním pří</w:t>
      </w:r>
      <w:r w:rsidR="009A50C5" w:rsidRPr="00E4446C">
        <w:t>kladu</w:t>
      </w:r>
      <w:r w:rsidR="00EC48F8" w:rsidRPr="00E4446C">
        <w:t xml:space="preserve"> v </w:t>
      </w:r>
      <w:proofErr w:type="gramStart"/>
      <w:r w:rsidR="00EC48F8" w:rsidRPr="00E4446C">
        <w:t xml:space="preserve">kapitole </w:t>
      </w:r>
      <w:r w:rsidR="00BE4B18" w:rsidRPr="00E4446C">
        <w:fldChar w:fldCharType="begin"/>
      </w:r>
      <w:r w:rsidR="00BE4B18" w:rsidRPr="00E4446C">
        <w:instrText xml:space="preserve"> REF _Ref52028679 \r \h </w:instrText>
      </w:r>
      <w:r w:rsidR="00ED0267" w:rsidRPr="00E4446C">
        <w:instrText xml:space="preserve"> \* MERGEFORMAT </w:instrText>
      </w:r>
      <w:r w:rsidR="00BE4B18" w:rsidRPr="00E4446C">
        <w:fldChar w:fldCharType="separate"/>
      </w:r>
      <w:r w:rsidR="00BE4B18" w:rsidRPr="00E4446C">
        <w:t>6.5.2</w:t>
      </w:r>
      <w:proofErr w:type="gramEnd"/>
      <w:r w:rsidR="00BE4B18" w:rsidRPr="00E4446C">
        <w:fldChar w:fldCharType="end"/>
      </w:r>
      <w:r w:rsidR="00BE4B18" w:rsidRPr="00E4446C">
        <w:t>.</w:t>
      </w:r>
    </w:p>
    <w:p w14:paraId="3FA47A60" w14:textId="77777777" w:rsidR="004F662D" w:rsidRDefault="004F662D" w:rsidP="004F662D">
      <w:pPr>
        <w:pStyle w:val="Bullet1"/>
      </w:pPr>
      <w:r>
        <w:t xml:space="preserve">Číselníkový – období se nedefinuje, implicitně se pracuje s aktuálně platnými daty číselníkového výkazu.  </w:t>
      </w:r>
    </w:p>
    <w:p w14:paraId="2096247F" w14:textId="77777777" w:rsidR="00EC48F8" w:rsidRDefault="00EC48F8" w:rsidP="004F662D">
      <w:pPr>
        <w:rPr>
          <w:b/>
          <w:bCs/>
        </w:rPr>
      </w:pPr>
    </w:p>
    <w:p w14:paraId="6CF0FFB7" w14:textId="77777777" w:rsidR="004F662D" w:rsidRPr="001821E9" w:rsidRDefault="004F662D" w:rsidP="009A2B59">
      <w:pPr>
        <w:keepNext/>
        <w:rPr>
          <w:b/>
          <w:bCs/>
        </w:rPr>
      </w:pPr>
      <w:r w:rsidRPr="001821E9">
        <w:rPr>
          <w:b/>
          <w:bCs/>
        </w:rPr>
        <w:lastRenderedPageBreak/>
        <w:t>Definování další</w:t>
      </w:r>
      <w:r>
        <w:rPr>
          <w:b/>
          <w:bCs/>
        </w:rPr>
        <w:t>ch</w:t>
      </w:r>
      <w:r w:rsidRPr="001821E9">
        <w:rPr>
          <w:b/>
          <w:bCs/>
        </w:rPr>
        <w:t xml:space="preserve"> podmínek</w:t>
      </w:r>
    </w:p>
    <w:p w14:paraId="748F1048" w14:textId="77777777" w:rsidR="004F662D" w:rsidRDefault="004F662D" w:rsidP="004F662D">
      <w:r>
        <w:t>V definici Člena skupiny MVK transakčního výkazu lze specifikovat další podmínky pro rozsah dat, které se do zpracování dané Skupiny MVK zahrnují:</w:t>
      </w:r>
    </w:p>
    <w:p w14:paraId="2F707D4A" w14:textId="77777777" w:rsidR="004F662D" w:rsidRDefault="004F662D" w:rsidP="004F662D">
      <w:pPr>
        <w:pStyle w:val="Bullet1"/>
      </w:pPr>
      <w:r>
        <w:t>bez ohledu na Vykazující osobu (nelze použít u Vlastníka skupiny),</w:t>
      </w:r>
    </w:p>
    <w:p w14:paraId="09833F5A" w14:textId="77777777" w:rsidR="004F662D" w:rsidRDefault="004F662D" w:rsidP="004F662D">
      <w:pPr>
        <w:pStyle w:val="Bullet1"/>
      </w:pPr>
      <w:r>
        <w:t>omezené filtrační podmínkou.</w:t>
      </w:r>
    </w:p>
    <w:p w14:paraId="3A633CD7" w14:textId="19778445" w:rsidR="004F662D" w:rsidRPr="00864D0C" w:rsidRDefault="004F662D" w:rsidP="00F167D9">
      <w:pPr>
        <w:rPr>
          <w:b/>
          <w:bCs/>
        </w:rPr>
      </w:pPr>
      <w:r>
        <w:t xml:space="preserve">Do objektu Člen skupiny MVK bude doplněn nový atribut </w:t>
      </w:r>
      <w:r w:rsidR="008445B7">
        <w:rPr>
          <w:b/>
          <w:bCs/>
        </w:rPr>
        <w:t>Pravidlo</w:t>
      </w:r>
      <w:r>
        <w:rPr>
          <w:b/>
          <w:bCs/>
        </w:rPr>
        <w:t xml:space="preserve">, </w:t>
      </w:r>
      <w:r w:rsidRPr="00864D0C">
        <w:t xml:space="preserve">který </w:t>
      </w:r>
      <w:r>
        <w:t xml:space="preserve">umožní specifikovat způsob výběru záznamů zahrnutých do MVK. </w:t>
      </w:r>
    </w:p>
    <w:p w14:paraId="0C21DBDA" w14:textId="4407F6F3" w:rsidR="004F662D" w:rsidRDefault="004F662D" w:rsidP="004F662D">
      <w:r w:rsidRPr="009A2B59">
        <w:t xml:space="preserve">Předpokládá se využití tohoto mechanismu zejména pro transakční výkazy TRAFIM00 </w:t>
      </w:r>
      <w:r w:rsidR="003575A3" w:rsidRPr="009A2B59">
        <w:t xml:space="preserve">(transakce zaslané ČNB jinými </w:t>
      </w:r>
      <w:r w:rsidR="00F137AE" w:rsidRPr="009A2B59">
        <w:t>CAs</w:t>
      </w:r>
      <w:r w:rsidR="003575A3" w:rsidRPr="009A2B59">
        <w:t xml:space="preserve">) </w:t>
      </w:r>
      <w:r w:rsidRPr="009A2B59">
        <w:t xml:space="preserve">a TRAFIM10, kde bude použit pro výběr transakcí, jejichž Identifikační kód subjektu provádějícího obchod bude shodný s kódem LEI pro Vykazující osobu Výkazu, který je vlastníkem </w:t>
      </w:r>
      <w:r w:rsidR="00BE4B18" w:rsidRPr="009A2B59">
        <w:t>S</w:t>
      </w:r>
      <w:r w:rsidRPr="009A2B59">
        <w:t>kupiny MVK.</w:t>
      </w:r>
    </w:p>
    <w:p w14:paraId="599C0DD4" w14:textId="7487D0CA" w:rsidR="00762EBD" w:rsidRDefault="009A50C5" w:rsidP="00762EBD">
      <w:r>
        <w:t>Detailněji je problematika vysvětlena na konkrétním příkladu v </w:t>
      </w:r>
      <w:proofErr w:type="gramStart"/>
      <w:r>
        <w:t xml:space="preserve">kapitole </w:t>
      </w:r>
      <w:r>
        <w:fldChar w:fldCharType="begin"/>
      </w:r>
      <w:r>
        <w:instrText xml:space="preserve"> REF _Ref52028679 \r \h </w:instrText>
      </w:r>
      <w:r>
        <w:fldChar w:fldCharType="separate"/>
      </w:r>
      <w:r>
        <w:t>6.5.2</w:t>
      </w:r>
      <w:proofErr w:type="gramEnd"/>
      <w:r>
        <w:fldChar w:fldCharType="end"/>
      </w:r>
      <w:r>
        <w:t>.</w:t>
      </w:r>
    </w:p>
    <w:p w14:paraId="7CAFB9ED" w14:textId="1C752A78" w:rsidR="00C32664" w:rsidRDefault="00FD1D90" w:rsidP="00FD1D90">
      <w:pPr>
        <w:pStyle w:val="Nadpis3"/>
      </w:pPr>
      <w:r w:rsidRPr="009532DB">
        <w:t>Vyhodnocení MVK</w:t>
      </w:r>
    </w:p>
    <w:p w14:paraId="57C529BC" w14:textId="7BD201E0" w:rsidR="00D20CA9" w:rsidRDefault="00D20CA9" w:rsidP="00D20CA9">
      <w:r>
        <w:t>Výsledek zpracování MVK se vyhodnocuje samostatně pro každý záznam Transakce.</w:t>
      </w:r>
    </w:p>
    <w:p w14:paraId="41DEEB5C" w14:textId="62CF5C91" w:rsidR="00D20CA9" w:rsidRDefault="00D20CA9" w:rsidP="00D20CA9">
      <w:r>
        <w:t>V následující tabulce jsou pravidla nastavení stavu Transakce podle výsledku MVK.</w:t>
      </w:r>
    </w:p>
    <w:tbl>
      <w:tblPr>
        <w:tblStyle w:val="TableSDAT1"/>
        <w:tblW w:w="9351" w:type="dxa"/>
        <w:tblLook w:val="04A0" w:firstRow="1" w:lastRow="0" w:firstColumn="1" w:lastColumn="0" w:noHBand="0" w:noVBand="1"/>
      </w:tblPr>
      <w:tblGrid>
        <w:gridCol w:w="1696"/>
        <w:gridCol w:w="1418"/>
        <w:gridCol w:w="6237"/>
      </w:tblGrid>
      <w:tr w:rsidR="00D20CA9" w14:paraId="69AFE160" w14:textId="77777777" w:rsidTr="00F2036B">
        <w:trPr>
          <w:cnfStyle w:val="100000000000" w:firstRow="1" w:lastRow="0" w:firstColumn="0" w:lastColumn="0" w:oddVBand="0" w:evenVBand="0" w:oddHBand="0" w:evenHBand="0" w:firstRowFirstColumn="0" w:firstRowLastColumn="0" w:lastRowFirstColumn="0" w:lastRowLastColumn="0"/>
        </w:trPr>
        <w:tc>
          <w:tcPr>
            <w:tcW w:w="1696" w:type="dxa"/>
          </w:tcPr>
          <w:p w14:paraId="1FF80F00" w14:textId="77777777" w:rsidR="00D20CA9" w:rsidRDefault="00D20CA9" w:rsidP="00F2036B">
            <w:r>
              <w:t>Stav transakce</w:t>
            </w:r>
          </w:p>
        </w:tc>
        <w:tc>
          <w:tcPr>
            <w:tcW w:w="1418" w:type="dxa"/>
          </w:tcPr>
          <w:p w14:paraId="0A644008" w14:textId="77777777" w:rsidR="00D20CA9" w:rsidRDefault="00D20CA9" w:rsidP="00F2036B">
            <w:r>
              <w:t>Status ISO</w:t>
            </w:r>
          </w:p>
        </w:tc>
        <w:tc>
          <w:tcPr>
            <w:tcW w:w="6237" w:type="dxa"/>
          </w:tcPr>
          <w:p w14:paraId="42F91BE4" w14:textId="77777777" w:rsidR="00D20CA9" w:rsidRDefault="00D20CA9" w:rsidP="00F2036B">
            <w:r>
              <w:t>Vyhodnocení</w:t>
            </w:r>
          </w:p>
        </w:tc>
      </w:tr>
      <w:tr w:rsidR="00D20CA9" w14:paraId="36E3DED5" w14:textId="77777777" w:rsidTr="00F2036B">
        <w:trPr>
          <w:cnfStyle w:val="000000100000" w:firstRow="0" w:lastRow="0" w:firstColumn="0" w:lastColumn="0" w:oddVBand="0" w:evenVBand="0" w:oddHBand="1" w:evenHBand="0" w:firstRowFirstColumn="0" w:firstRowLastColumn="0" w:lastRowFirstColumn="0" w:lastRowLastColumn="0"/>
        </w:trPr>
        <w:tc>
          <w:tcPr>
            <w:tcW w:w="1696" w:type="dxa"/>
          </w:tcPr>
          <w:p w14:paraId="1B662121" w14:textId="77777777" w:rsidR="00D20CA9" w:rsidRDefault="00D20CA9" w:rsidP="00F2036B">
            <w:r>
              <w:t>Akceptováno</w:t>
            </w:r>
          </w:p>
        </w:tc>
        <w:tc>
          <w:tcPr>
            <w:tcW w:w="1418" w:type="dxa"/>
          </w:tcPr>
          <w:p w14:paraId="3811AF21" w14:textId="77777777" w:rsidR="00D20CA9" w:rsidRDefault="00D20CA9" w:rsidP="00F2036B">
            <w:r>
              <w:t>ACPT</w:t>
            </w:r>
          </w:p>
        </w:tc>
        <w:tc>
          <w:tcPr>
            <w:tcW w:w="6237" w:type="dxa"/>
          </w:tcPr>
          <w:p w14:paraId="19784B0D" w14:textId="67D5D789" w:rsidR="00D20CA9" w:rsidRDefault="00D20CA9" w:rsidP="00F2036B">
            <w:r>
              <w:t>Nevyskytla se žádná chyba MVK se závažností „Závažná“</w:t>
            </w:r>
          </w:p>
        </w:tc>
      </w:tr>
      <w:tr w:rsidR="00D20CA9" w14:paraId="76126FF8" w14:textId="77777777" w:rsidTr="00F2036B">
        <w:trPr>
          <w:cnfStyle w:val="000000010000" w:firstRow="0" w:lastRow="0" w:firstColumn="0" w:lastColumn="0" w:oddVBand="0" w:evenVBand="0" w:oddHBand="0" w:evenHBand="1" w:firstRowFirstColumn="0" w:firstRowLastColumn="0" w:lastRowFirstColumn="0" w:lastRowLastColumn="0"/>
        </w:trPr>
        <w:tc>
          <w:tcPr>
            <w:tcW w:w="1696" w:type="dxa"/>
          </w:tcPr>
          <w:p w14:paraId="5EE85231" w14:textId="77777777" w:rsidR="00D20CA9" w:rsidRDefault="00D20CA9" w:rsidP="00F2036B">
            <w:r>
              <w:t>Odmítnuto</w:t>
            </w:r>
          </w:p>
        </w:tc>
        <w:tc>
          <w:tcPr>
            <w:tcW w:w="1418" w:type="dxa"/>
          </w:tcPr>
          <w:p w14:paraId="11A60037" w14:textId="77777777" w:rsidR="00D20CA9" w:rsidRDefault="00D20CA9" w:rsidP="00F2036B">
            <w:r>
              <w:t>RJCT</w:t>
            </w:r>
          </w:p>
        </w:tc>
        <w:tc>
          <w:tcPr>
            <w:tcW w:w="6237" w:type="dxa"/>
          </w:tcPr>
          <w:p w14:paraId="2862EC5D" w14:textId="3EE2E973" w:rsidR="00D20CA9" w:rsidRDefault="00D20CA9" w:rsidP="00F2036B">
            <w:r>
              <w:t>Vyskytla se alespoň 1 chyba MVK se závažností „Závažná“ a výsledek chyba „RJCT“</w:t>
            </w:r>
          </w:p>
        </w:tc>
      </w:tr>
    </w:tbl>
    <w:p w14:paraId="55EB018D" w14:textId="33A774C3" w:rsidR="00FD1D90" w:rsidRDefault="00FD1D90" w:rsidP="00FD1D90"/>
    <w:p w14:paraId="3A371DF4" w14:textId="4D6008BE" w:rsidR="00FD1D90" w:rsidRDefault="00FD1D90" w:rsidP="00FD1D90">
      <w:pPr>
        <w:pStyle w:val="Nadpis3"/>
      </w:pPr>
      <w:r w:rsidRPr="009532DB">
        <w:t>Opakované zpracování MVK</w:t>
      </w:r>
    </w:p>
    <w:p w14:paraId="4FD534DB" w14:textId="7D3508E3" w:rsidR="00FD1D90" w:rsidRPr="00FD1D90" w:rsidRDefault="008445B7" w:rsidP="00FD1D90">
      <w:r>
        <w:t>Ve výkazech MKT zatím nejsou žádné opakované MVK kontroly.</w:t>
      </w:r>
    </w:p>
    <w:p w14:paraId="03C3E00E" w14:textId="17640BCE" w:rsidR="007F5A83" w:rsidRDefault="004F662D" w:rsidP="004F662D">
      <w:pPr>
        <w:pStyle w:val="Nadpis2"/>
      </w:pPr>
      <w:bookmarkStart w:id="37" w:name="_Toc98218733"/>
      <w:r w:rsidRPr="009532DB">
        <w:t>Jazyk kontrol</w:t>
      </w:r>
      <w:bookmarkEnd w:id="37"/>
    </w:p>
    <w:p w14:paraId="5BE1A8A3" w14:textId="6B564501" w:rsidR="000F37C0" w:rsidRDefault="0071248E" w:rsidP="000F37C0">
      <w:r>
        <w:t>JVK a MVK kontroly budou zapsány v sémantickém a uživatelském jazyku kontrol.</w:t>
      </w:r>
    </w:p>
    <w:p w14:paraId="44101591" w14:textId="2AD7A052" w:rsidR="0071248E" w:rsidRDefault="008A0D5B" w:rsidP="000F37C0">
      <w:r>
        <w:t>Pro potřeby těchto kontrol je provedeno rozšíření jazyka</w:t>
      </w:r>
      <w:r w:rsidR="0071248E">
        <w:t>:</w:t>
      </w:r>
    </w:p>
    <w:p w14:paraId="1F736E28" w14:textId="2D2E4222" w:rsidR="0071248E" w:rsidRDefault="008A0D5B" w:rsidP="0071248E">
      <w:pPr>
        <w:pStyle w:val="Bullet1"/>
      </w:pPr>
      <w:r>
        <w:t>Upřesněny a rozšířeny jsou funkce pro práci s externími číselníky</w:t>
      </w:r>
    </w:p>
    <w:p w14:paraId="482350A8" w14:textId="602D2F33" w:rsidR="008A0D5B" w:rsidRDefault="008A0D5B" w:rsidP="0071248E">
      <w:pPr>
        <w:pStyle w:val="Bullet1"/>
      </w:pPr>
      <w:r>
        <w:t>Doplněny jsou nové datumové funkce</w:t>
      </w:r>
    </w:p>
    <w:p w14:paraId="4078A0BA" w14:textId="6F23F000" w:rsidR="008A0D5B" w:rsidRDefault="008A0D5B" w:rsidP="0071248E">
      <w:pPr>
        <w:pStyle w:val="Bullet1"/>
      </w:pPr>
      <w:r>
        <w:t>Doplněn je popis používání „absolutního období“ v mezivýkazových kontrolách</w:t>
      </w:r>
    </w:p>
    <w:p w14:paraId="15843F5A" w14:textId="73B43D78" w:rsidR="002231CE" w:rsidRDefault="002231CE" w:rsidP="002231CE"/>
    <w:p w14:paraId="15050AE0" w14:textId="251A1F73" w:rsidR="008A0D5B" w:rsidRPr="000F37C0" w:rsidRDefault="008A0D5B" w:rsidP="002231CE">
      <w:r>
        <w:t>Detailně jsou nové i stávající funkce popsány v dokumentu „</w:t>
      </w:r>
      <w:r w:rsidRPr="00D26097">
        <w:t>TS-8 Popis jazyka kontrol</w:t>
      </w:r>
      <w:r>
        <w:t>“.</w:t>
      </w:r>
    </w:p>
    <w:p w14:paraId="0B4800FD" w14:textId="48A75447" w:rsidR="00D61A39" w:rsidRDefault="005D70D9" w:rsidP="009A775C">
      <w:pPr>
        <w:pStyle w:val="Nadpis1"/>
      </w:pPr>
      <w:bookmarkStart w:id="38" w:name="_Toc98218734"/>
      <w:r w:rsidRPr="009532DB">
        <w:lastRenderedPageBreak/>
        <w:t>Metodiky</w:t>
      </w:r>
      <w:r w:rsidR="00D61A39" w:rsidRPr="009532DB">
        <w:t xml:space="preserve"> MKT</w:t>
      </w:r>
      <w:bookmarkEnd w:id="38"/>
    </w:p>
    <w:p w14:paraId="7FD60C55" w14:textId="231B6971" w:rsidR="00592A99" w:rsidRDefault="005D70D9" w:rsidP="00592A99">
      <w:pPr>
        <w:pStyle w:val="Nadpis2"/>
      </w:pPr>
      <w:bookmarkStart w:id="39" w:name="_Toc98218735"/>
      <w:r w:rsidRPr="009532DB">
        <w:t>Úvod</w:t>
      </w:r>
      <w:bookmarkEnd w:id="39"/>
    </w:p>
    <w:p w14:paraId="554753AB" w14:textId="7D507007" w:rsidR="00704EEE" w:rsidRDefault="004C7072" w:rsidP="00592A99">
      <w:r>
        <w:t xml:space="preserve">Vzhledem k tomu, že za oblast výkazů </w:t>
      </w:r>
      <w:r w:rsidR="008B68C9">
        <w:t xml:space="preserve">MKT bude možné do </w:t>
      </w:r>
      <w:r w:rsidR="009F662E">
        <w:t>systému</w:t>
      </w:r>
      <w:r w:rsidR="008B68C9">
        <w:t xml:space="preserve"> SDAT zasílat opravy i historických dat od roku 2018, </w:t>
      </w:r>
      <w:r w:rsidR="00B53237">
        <w:t xml:space="preserve">jsou </w:t>
      </w:r>
      <w:r w:rsidR="008B68C9">
        <w:t>v SDAT upraveny i historické metodiky tak, aby popisy Výkazů odpovídal</w:t>
      </w:r>
      <w:r w:rsidR="00935A64">
        <w:t>y</w:t>
      </w:r>
      <w:r w:rsidR="008B68C9">
        <w:t xml:space="preserve"> novým pravidlům</w:t>
      </w:r>
      <w:r w:rsidR="00B53237">
        <w:t xml:space="preserve"> a historická data bylo možné naplnit do systému SDAT ze systému </w:t>
      </w:r>
      <w:proofErr w:type="gramStart"/>
      <w:r w:rsidR="00B53237">
        <w:t>Mt</w:t>
      </w:r>
      <w:r w:rsidR="00A06568">
        <w:t>S</w:t>
      </w:r>
      <w:r w:rsidR="00B53237">
        <w:t>/</w:t>
      </w:r>
      <w:r w:rsidR="00A06568">
        <w:t>MKT.</w:t>
      </w:r>
      <w:r w:rsidR="008B68C9">
        <w:t>.</w:t>
      </w:r>
      <w:r w:rsidR="00B53237">
        <w:t>Jedná</w:t>
      </w:r>
      <w:proofErr w:type="gramEnd"/>
      <w:r w:rsidR="00B53237">
        <w:t xml:space="preserve"> se o </w:t>
      </w:r>
      <w:r w:rsidR="008B68C9">
        <w:t xml:space="preserve"> historické metodiky MKT20180103.1,  MKT20190101.1. a MKT20201101</w:t>
      </w:r>
      <w:r w:rsidR="00A7720C">
        <w:t>.1</w:t>
      </w:r>
    </w:p>
    <w:p w14:paraId="3892377F" w14:textId="33E7FB71" w:rsidR="00B53237" w:rsidRDefault="004C4317" w:rsidP="00592A99">
      <w:r>
        <w:t xml:space="preserve">Úpravy těchto metodik se netýkají obsahu jednotlivých výkazů, ale pouze metadat popisujících </w:t>
      </w:r>
      <w:r w:rsidR="000623E0">
        <w:t xml:space="preserve">požadované </w:t>
      </w:r>
      <w:r>
        <w:t>údaje.</w:t>
      </w:r>
    </w:p>
    <w:p w14:paraId="147BD830" w14:textId="73E3AE52" w:rsidR="00B53237" w:rsidRDefault="007F2C8F" w:rsidP="00592A99">
      <w:r>
        <w:t>V</w:t>
      </w:r>
      <w:r w:rsidR="00A7720C">
        <w:t> </w:t>
      </w:r>
      <w:r>
        <w:t xml:space="preserve">roce </w:t>
      </w:r>
      <w:r w:rsidR="00A7720C">
        <w:t>2022 bude vytvořena nová metodika MKT20220530, ve které budou drobné změny proti předchozí metodice  MKT20201101 a bude platná od 30.5.2022.</w:t>
      </w:r>
    </w:p>
    <w:p w14:paraId="081EDE74" w14:textId="6BFBB3BB" w:rsidR="00A7720C" w:rsidRDefault="00913939" w:rsidP="00592A99">
      <w:r>
        <w:t>V následující tabulce je přehled metodik MKT a jejich používání na testovacím (TEST) a produkčním (PROD) prostředí.</w:t>
      </w:r>
    </w:p>
    <w:tbl>
      <w:tblPr>
        <w:tblStyle w:val="TableSDAT1"/>
        <w:tblW w:w="9065" w:type="dxa"/>
        <w:tblLook w:val="04A0" w:firstRow="1" w:lastRow="0" w:firstColumn="1" w:lastColumn="0" w:noHBand="0" w:noVBand="1"/>
      </w:tblPr>
      <w:tblGrid>
        <w:gridCol w:w="1695"/>
        <w:gridCol w:w="1419"/>
        <w:gridCol w:w="1419"/>
        <w:gridCol w:w="2266"/>
        <w:gridCol w:w="2266"/>
      </w:tblGrid>
      <w:tr w:rsidR="00244CD1" w14:paraId="19470AFB" w14:textId="6B081D93" w:rsidTr="00244CD1">
        <w:trPr>
          <w:cnfStyle w:val="100000000000" w:firstRow="1" w:lastRow="0" w:firstColumn="0" w:lastColumn="0" w:oddVBand="0" w:evenVBand="0" w:oddHBand="0" w:evenHBand="0" w:firstRowFirstColumn="0" w:firstRowLastColumn="0" w:lastRowFirstColumn="0" w:lastRowLastColumn="0"/>
        </w:trPr>
        <w:tc>
          <w:tcPr>
            <w:tcW w:w="1695" w:type="dxa"/>
          </w:tcPr>
          <w:p w14:paraId="7147EC48" w14:textId="70248B0E" w:rsidR="00244CD1" w:rsidRDefault="00244CD1" w:rsidP="00FF695E">
            <w:r>
              <w:t>Metodika</w:t>
            </w:r>
          </w:p>
        </w:tc>
        <w:tc>
          <w:tcPr>
            <w:tcW w:w="1419" w:type="dxa"/>
          </w:tcPr>
          <w:p w14:paraId="6F40854F" w14:textId="223906F2" w:rsidR="00244CD1" w:rsidRDefault="00244CD1" w:rsidP="00FF695E">
            <w:r>
              <w:t>Platnost od</w:t>
            </w:r>
          </w:p>
        </w:tc>
        <w:tc>
          <w:tcPr>
            <w:tcW w:w="1419" w:type="dxa"/>
          </w:tcPr>
          <w:p w14:paraId="4D99B45A" w14:textId="6352923F" w:rsidR="00244CD1" w:rsidRDefault="00244CD1" w:rsidP="00FF695E">
            <w:r>
              <w:t>Platnost do</w:t>
            </w:r>
          </w:p>
        </w:tc>
        <w:tc>
          <w:tcPr>
            <w:tcW w:w="2266" w:type="dxa"/>
          </w:tcPr>
          <w:p w14:paraId="086A5288" w14:textId="10B1366B" w:rsidR="00244CD1" w:rsidRDefault="00244CD1" w:rsidP="00FF695E">
            <w:r>
              <w:t>Použití na TEST</w:t>
            </w:r>
          </w:p>
        </w:tc>
        <w:tc>
          <w:tcPr>
            <w:tcW w:w="2266" w:type="dxa"/>
          </w:tcPr>
          <w:p w14:paraId="31637A47" w14:textId="656C9FCF" w:rsidR="00244CD1" w:rsidRDefault="00244CD1" w:rsidP="00FF695E">
            <w:r>
              <w:t>Použití na PROD</w:t>
            </w:r>
          </w:p>
        </w:tc>
      </w:tr>
      <w:tr w:rsidR="00244CD1" w14:paraId="1857F6BD" w14:textId="5056C298" w:rsidTr="00244CD1">
        <w:trPr>
          <w:cnfStyle w:val="000000100000" w:firstRow="0" w:lastRow="0" w:firstColumn="0" w:lastColumn="0" w:oddVBand="0" w:evenVBand="0" w:oddHBand="1" w:evenHBand="0" w:firstRowFirstColumn="0" w:firstRowLastColumn="0" w:lastRowFirstColumn="0" w:lastRowLastColumn="0"/>
        </w:trPr>
        <w:tc>
          <w:tcPr>
            <w:tcW w:w="1695" w:type="dxa"/>
          </w:tcPr>
          <w:p w14:paraId="557D0C95" w14:textId="1E88C041" w:rsidR="00244CD1" w:rsidRDefault="00244CD1" w:rsidP="00FF695E">
            <w:r>
              <w:t>MKT20180103.1</w:t>
            </w:r>
          </w:p>
        </w:tc>
        <w:tc>
          <w:tcPr>
            <w:tcW w:w="1419" w:type="dxa"/>
          </w:tcPr>
          <w:p w14:paraId="3958A252" w14:textId="5BEF53C2" w:rsidR="00244CD1" w:rsidRDefault="00244CD1" w:rsidP="00FF695E">
            <w:r>
              <w:t>3.1.2018</w:t>
            </w:r>
          </w:p>
        </w:tc>
        <w:tc>
          <w:tcPr>
            <w:tcW w:w="1419" w:type="dxa"/>
          </w:tcPr>
          <w:p w14:paraId="0F70924D" w14:textId="08DA6BF6" w:rsidR="00244CD1" w:rsidRDefault="00244CD1" w:rsidP="00FF695E">
            <w:r>
              <w:t>31.12.2018</w:t>
            </w:r>
          </w:p>
        </w:tc>
        <w:tc>
          <w:tcPr>
            <w:tcW w:w="2266" w:type="dxa"/>
          </w:tcPr>
          <w:p w14:paraId="249753A6" w14:textId="0980EE5F" w:rsidR="00244CD1" w:rsidRDefault="00EB45E0" w:rsidP="008C2F07">
            <w:pPr>
              <w:jc w:val="left"/>
            </w:pPr>
            <w:r>
              <w:t xml:space="preserve">Testování </w:t>
            </w:r>
            <w:r w:rsidR="00731D5D">
              <w:t xml:space="preserve"> statisti</w:t>
            </w:r>
            <w:r w:rsidR="008C2F07">
              <w:t>ckých</w:t>
            </w:r>
            <w:r w:rsidR="00731D5D">
              <w:t xml:space="preserve"> výkazů</w:t>
            </w:r>
          </w:p>
        </w:tc>
        <w:tc>
          <w:tcPr>
            <w:tcW w:w="2266" w:type="dxa"/>
          </w:tcPr>
          <w:p w14:paraId="2B742207" w14:textId="6B696B53" w:rsidR="00244CD1" w:rsidRDefault="00731D5D" w:rsidP="00731D5D">
            <w:pPr>
              <w:jc w:val="left"/>
            </w:pPr>
            <w:r>
              <w:t>Pouze opravy statistických výkazů</w:t>
            </w:r>
          </w:p>
        </w:tc>
      </w:tr>
      <w:tr w:rsidR="00244CD1" w14:paraId="76512517" w14:textId="214A3419" w:rsidTr="00244CD1">
        <w:trPr>
          <w:cnfStyle w:val="000000010000" w:firstRow="0" w:lastRow="0" w:firstColumn="0" w:lastColumn="0" w:oddVBand="0" w:evenVBand="0" w:oddHBand="0" w:evenHBand="1" w:firstRowFirstColumn="0" w:firstRowLastColumn="0" w:lastRowFirstColumn="0" w:lastRowLastColumn="0"/>
        </w:trPr>
        <w:tc>
          <w:tcPr>
            <w:tcW w:w="1695" w:type="dxa"/>
          </w:tcPr>
          <w:p w14:paraId="01A16710" w14:textId="4CD467BC" w:rsidR="00244CD1" w:rsidRDefault="00244CD1" w:rsidP="00FF695E">
            <w:r>
              <w:t>MKT20190101.1</w:t>
            </w:r>
          </w:p>
        </w:tc>
        <w:tc>
          <w:tcPr>
            <w:tcW w:w="1419" w:type="dxa"/>
          </w:tcPr>
          <w:p w14:paraId="27FB7F58" w14:textId="011F3A48" w:rsidR="00244CD1" w:rsidRDefault="00244CD1" w:rsidP="00FF695E">
            <w:r>
              <w:t>1.1.2019</w:t>
            </w:r>
          </w:p>
        </w:tc>
        <w:tc>
          <w:tcPr>
            <w:tcW w:w="1419" w:type="dxa"/>
          </w:tcPr>
          <w:p w14:paraId="33524D88" w14:textId="60244DE1" w:rsidR="00244CD1" w:rsidRDefault="00244CD1" w:rsidP="00FF695E">
            <w:r>
              <w:t>31.10.2020</w:t>
            </w:r>
          </w:p>
        </w:tc>
        <w:tc>
          <w:tcPr>
            <w:tcW w:w="2266" w:type="dxa"/>
          </w:tcPr>
          <w:p w14:paraId="705AA70B" w14:textId="00C308DE" w:rsidR="00244CD1" w:rsidRDefault="00EB45E0" w:rsidP="008C2F07">
            <w:pPr>
              <w:jc w:val="left"/>
            </w:pPr>
            <w:r>
              <w:t>Testování</w:t>
            </w:r>
            <w:r w:rsidR="008C2F07">
              <w:t xml:space="preserve"> statistických výkazů</w:t>
            </w:r>
          </w:p>
        </w:tc>
        <w:tc>
          <w:tcPr>
            <w:tcW w:w="2266" w:type="dxa"/>
          </w:tcPr>
          <w:p w14:paraId="36BD567C" w14:textId="268A5DB2" w:rsidR="00244CD1" w:rsidRDefault="00731D5D" w:rsidP="00731D5D">
            <w:pPr>
              <w:jc w:val="left"/>
            </w:pPr>
            <w:r>
              <w:t>Pouze opravy statistických výkazů</w:t>
            </w:r>
          </w:p>
        </w:tc>
      </w:tr>
      <w:tr w:rsidR="00244CD1" w14:paraId="7EEA5CC7" w14:textId="18AB9DC1" w:rsidTr="00244CD1">
        <w:trPr>
          <w:cnfStyle w:val="000000100000" w:firstRow="0" w:lastRow="0" w:firstColumn="0" w:lastColumn="0" w:oddVBand="0" w:evenVBand="0" w:oddHBand="1" w:evenHBand="0" w:firstRowFirstColumn="0" w:firstRowLastColumn="0" w:lastRowFirstColumn="0" w:lastRowLastColumn="0"/>
        </w:trPr>
        <w:tc>
          <w:tcPr>
            <w:tcW w:w="1695" w:type="dxa"/>
          </w:tcPr>
          <w:p w14:paraId="2208CBB2" w14:textId="34C8B225" w:rsidR="00244CD1" w:rsidRDefault="00244CD1" w:rsidP="00FF695E">
            <w:r>
              <w:t>MKT20201101</w:t>
            </w:r>
          </w:p>
        </w:tc>
        <w:tc>
          <w:tcPr>
            <w:tcW w:w="1419" w:type="dxa"/>
          </w:tcPr>
          <w:p w14:paraId="467B2FEC" w14:textId="2C6D6394" w:rsidR="00244CD1" w:rsidRDefault="00244CD1" w:rsidP="00FF695E">
            <w:r>
              <w:t>1.11.2020</w:t>
            </w:r>
          </w:p>
        </w:tc>
        <w:tc>
          <w:tcPr>
            <w:tcW w:w="1419" w:type="dxa"/>
          </w:tcPr>
          <w:p w14:paraId="638247AA" w14:textId="081E7C9D" w:rsidR="00244CD1" w:rsidRDefault="00244CD1" w:rsidP="00FF695E">
            <w:r>
              <w:t>29.5.2022</w:t>
            </w:r>
          </w:p>
        </w:tc>
        <w:tc>
          <w:tcPr>
            <w:tcW w:w="2266" w:type="dxa"/>
          </w:tcPr>
          <w:p w14:paraId="724C2805" w14:textId="77777777" w:rsidR="00244CD1" w:rsidRDefault="00EE5975" w:rsidP="00FF695E">
            <w:r>
              <w:t>Testování</w:t>
            </w:r>
            <w:r w:rsidR="00EB45E0">
              <w:t xml:space="preserve"> statistických výkazů</w:t>
            </w:r>
          </w:p>
          <w:p w14:paraId="19E10857" w14:textId="77777777" w:rsidR="00EB45E0" w:rsidRDefault="00EB45E0" w:rsidP="00FF695E">
            <w:r>
              <w:t>Testování transakčních výkazů – výskyty od 1.12.2021</w:t>
            </w:r>
          </w:p>
          <w:p w14:paraId="57F6351F" w14:textId="33ECABAE" w:rsidR="00EB45E0" w:rsidRDefault="00EB45E0" w:rsidP="00FF695E">
            <w:r>
              <w:t>Testování číselníkových výkazů – výskyty od 1.12.2021</w:t>
            </w:r>
          </w:p>
        </w:tc>
        <w:tc>
          <w:tcPr>
            <w:tcW w:w="2266" w:type="dxa"/>
          </w:tcPr>
          <w:p w14:paraId="0ACFAC44" w14:textId="25392DA3" w:rsidR="00244CD1" w:rsidRDefault="00731D5D" w:rsidP="00731D5D">
            <w:pPr>
              <w:jc w:val="left"/>
            </w:pPr>
            <w:r>
              <w:t>Pouze opravy statistických výkazů</w:t>
            </w:r>
          </w:p>
        </w:tc>
      </w:tr>
      <w:tr w:rsidR="00244CD1" w14:paraId="183C8B51" w14:textId="5C105430" w:rsidTr="00244CD1">
        <w:trPr>
          <w:cnfStyle w:val="000000010000" w:firstRow="0" w:lastRow="0" w:firstColumn="0" w:lastColumn="0" w:oddVBand="0" w:evenVBand="0" w:oddHBand="0" w:evenHBand="1" w:firstRowFirstColumn="0" w:firstRowLastColumn="0" w:lastRowFirstColumn="0" w:lastRowLastColumn="0"/>
        </w:trPr>
        <w:tc>
          <w:tcPr>
            <w:tcW w:w="1695" w:type="dxa"/>
          </w:tcPr>
          <w:p w14:paraId="1DF9A9C1" w14:textId="0E6CDC0D" w:rsidR="00244CD1" w:rsidRDefault="00244CD1" w:rsidP="00FF695E">
            <w:r>
              <w:t>MKT2022</w:t>
            </w:r>
            <w:r w:rsidR="0026312F">
              <w:t>0530</w:t>
            </w:r>
          </w:p>
        </w:tc>
        <w:tc>
          <w:tcPr>
            <w:tcW w:w="1419" w:type="dxa"/>
          </w:tcPr>
          <w:p w14:paraId="0DF201D2" w14:textId="1DD8F434" w:rsidR="00244CD1" w:rsidRDefault="00244CD1" w:rsidP="00FF695E">
            <w:r>
              <w:t>30.5.2022</w:t>
            </w:r>
          </w:p>
        </w:tc>
        <w:tc>
          <w:tcPr>
            <w:tcW w:w="1419" w:type="dxa"/>
          </w:tcPr>
          <w:p w14:paraId="73EB04A9" w14:textId="3D5D26D7" w:rsidR="00244CD1" w:rsidRDefault="00244CD1" w:rsidP="00FF695E">
            <w:r>
              <w:t>1.1.4000</w:t>
            </w:r>
          </w:p>
        </w:tc>
        <w:tc>
          <w:tcPr>
            <w:tcW w:w="2266" w:type="dxa"/>
          </w:tcPr>
          <w:p w14:paraId="69ADD781" w14:textId="3A278987" w:rsidR="00244CD1" w:rsidRDefault="00EB45E0" w:rsidP="00FF695E">
            <w:r>
              <w:t>Testování v roce 2022 – bude upřesněno</w:t>
            </w:r>
          </w:p>
        </w:tc>
        <w:tc>
          <w:tcPr>
            <w:tcW w:w="2266" w:type="dxa"/>
          </w:tcPr>
          <w:p w14:paraId="797AAB12" w14:textId="3EBEF0E5" w:rsidR="00244CD1" w:rsidRDefault="00EB45E0" w:rsidP="00FF695E">
            <w:r>
              <w:t>Ostré vykazování od 30.5.2022</w:t>
            </w:r>
          </w:p>
        </w:tc>
      </w:tr>
    </w:tbl>
    <w:p w14:paraId="389D2AB5" w14:textId="77777777" w:rsidR="00A7720C" w:rsidRDefault="00A7720C" w:rsidP="00592A99"/>
    <w:p w14:paraId="1E579E66" w14:textId="4BE33F41" w:rsidR="00592A99" w:rsidRDefault="00592A99" w:rsidP="00592A99">
      <w:pPr>
        <w:pStyle w:val="Nadpis2"/>
      </w:pPr>
      <w:bookmarkStart w:id="40" w:name="_Toc98218736"/>
      <w:r>
        <w:t>Knihovna</w:t>
      </w:r>
      <w:bookmarkEnd w:id="40"/>
    </w:p>
    <w:p w14:paraId="67FE7222" w14:textId="418CD6CA" w:rsidR="002F0C91" w:rsidRDefault="00594C4F" w:rsidP="00594C4F">
      <w:pPr>
        <w:pStyle w:val="Nadpis3"/>
      </w:pPr>
      <w:r>
        <w:t>Technické parametry</w:t>
      </w:r>
    </w:p>
    <w:p w14:paraId="5318CD90" w14:textId="5D7029E6" w:rsidR="00594C4F" w:rsidRDefault="008B68C9" w:rsidP="00594C4F">
      <w:r>
        <w:t>Knihovny potřebné pro metodiky MKT od roku 2018 obsahují technické parametry T0019, T0021, T002</w:t>
      </w:r>
      <w:r w:rsidR="00E50BD9">
        <w:t>3</w:t>
      </w:r>
      <w:r>
        <w:t>, T0024, T0025 s příslušnými číselníky</w:t>
      </w:r>
      <w:r w:rsidR="00E50BD9">
        <w:t xml:space="preserve">, </w:t>
      </w:r>
      <w:r>
        <w:t>doménami</w:t>
      </w:r>
      <w:r w:rsidR="00E50BD9">
        <w:t xml:space="preserve"> a datovými typy.</w:t>
      </w:r>
    </w:p>
    <w:p w14:paraId="330431E6" w14:textId="0B035B17" w:rsidR="00E50BD9" w:rsidRDefault="00E50BD9" w:rsidP="00FE41A8">
      <w:pPr>
        <w:pStyle w:val="Bullet1"/>
        <w:ind w:left="527" w:hanging="357"/>
      </w:pPr>
      <w:r>
        <w:t>Parametry T0019 a T0021 byly používány již ve výkazech v MtS.</w:t>
      </w:r>
    </w:p>
    <w:p w14:paraId="1ACA3E80" w14:textId="035F96FC" w:rsidR="00E50BD9" w:rsidRDefault="00E50BD9" w:rsidP="00FE41A8">
      <w:pPr>
        <w:pStyle w:val="Bullet1"/>
        <w:ind w:left="527" w:hanging="357"/>
      </w:pPr>
      <w:r>
        <w:t>Parametr T0023 je v SDAT již používán pro výkazy JISIFE a výkazy Anacredit.</w:t>
      </w:r>
    </w:p>
    <w:p w14:paraId="052FF554" w14:textId="3A18E087" w:rsidR="00E50BD9" w:rsidRDefault="00E50BD9" w:rsidP="00FE41A8">
      <w:pPr>
        <w:pStyle w:val="Bullet1"/>
        <w:ind w:left="527" w:hanging="357"/>
      </w:pPr>
      <w:r>
        <w:t>Parametry T0024 a T0025 jsou nové.</w:t>
      </w:r>
    </w:p>
    <w:p w14:paraId="12B7E07B" w14:textId="0ECC17B4" w:rsidR="00594C4F" w:rsidRDefault="00594C4F" w:rsidP="00594C4F">
      <w:pPr>
        <w:pStyle w:val="Nadpis3"/>
      </w:pPr>
      <w:r>
        <w:t>Transakční parametry</w:t>
      </w:r>
    </w:p>
    <w:p w14:paraId="113EF15E" w14:textId="77777777" w:rsidR="00972377" w:rsidRDefault="00A92AD6" w:rsidP="008B68C9">
      <w:r>
        <w:t>Knihovny potřebné pro metodiky MKT od roku 2018 obsahují transakční parametry</w:t>
      </w:r>
      <w:r w:rsidR="00972377">
        <w:t>.</w:t>
      </w:r>
    </w:p>
    <w:p w14:paraId="46B60DC9" w14:textId="3928218B" w:rsidR="008B68C9" w:rsidRDefault="00972377" w:rsidP="00FE41A8">
      <w:pPr>
        <w:pStyle w:val="Bullet1"/>
        <w:ind w:left="527" w:hanging="357"/>
      </w:pPr>
      <w:r>
        <w:lastRenderedPageBreak/>
        <w:t>Parametry</w:t>
      </w:r>
      <w:r w:rsidR="00A92AD6">
        <w:t xml:space="preserve"> </w:t>
      </w:r>
      <w:r w:rsidR="00E50BD9">
        <w:t xml:space="preserve">R0011, R0012, </w:t>
      </w:r>
      <w:r w:rsidR="004228BC">
        <w:t xml:space="preserve">R0013, </w:t>
      </w:r>
      <w:r w:rsidR="00E50BD9">
        <w:t>R0014, R0015, R0021</w:t>
      </w:r>
      <w:r w:rsidR="00DD16F9">
        <w:t xml:space="preserve"> byly používány již ve výkazech v MtS.</w:t>
      </w:r>
    </w:p>
    <w:p w14:paraId="5669B802" w14:textId="7B825D9A" w:rsidR="00DD16F9" w:rsidRDefault="00DD16F9" w:rsidP="00FE41A8">
      <w:pPr>
        <w:pStyle w:val="Bullet1"/>
        <w:ind w:left="527" w:hanging="357"/>
      </w:pPr>
      <w:r>
        <w:t>Parametry R0101, R0102, R0103, R0104, R0105, R0106, R0107, R0108, R0109, R0110, R0111</w:t>
      </w:r>
      <w:r w:rsidR="004228BC">
        <w:t xml:space="preserve">, R0112 </w:t>
      </w:r>
      <w:r>
        <w:t>jsou nové a nahrazují Informační prvky, které byly používány ve</w:t>
      </w:r>
      <w:r w:rsidR="00935A64">
        <w:t xml:space="preserve"> </w:t>
      </w:r>
      <w:r>
        <w:t>výkazech v MtS.</w:t>
      </w:r>
    </w:p>
    <w:p w14:paraId="0D4160BF" w14:textId="23652C26" w:rsidR="00592A99" w:rsidRDefault="00592A99" w:rsidP="00592A99">
      <w:pPr>
        <w:pStyle w:val="Nadpis2"/>
      </w:pPr>
      <w:bookmarkStart w:id="41" w:name="_Ref88384715"/>
      <w:bookmarkStart w:id="42" w:name="_Toc98218737"/>
      <w:r>
        <w:t>Výkazy</w:t>
      </w:r>
      <w:bookmarkEnd w:id="41"/>
      <w:bookmarkEnd w:id="42"/>
    </w:p>
    <w:p w14:paraId="7B5B7B5A" w14:textId="690763C4" w:rsidR="003D7ED6" w:rsidRDefault="003D7ED6" w:rsidP="003D7ED6">
      <w:pPr>
        <w:pStyle w:val="Nadpis3"/>
      </w:pPr>
      <w:r>
        <w:t>Úvod</w:t>
      </w:r>
    </w:p>
    <w:p w14:paraId="5B8B324A" w14:textId="20F3C328" w:rsidR="00E50BD9" w:rsidRDefault="00DE2679" w:rsidP="00E50BD9">
      <w:r>
        <w:t>Ve výkazech metodik MKT jsou provedeny následující typové změny:</w:t>
      </w:r>
    </w:p>
    <w:p w14:paraId="42929D63" w14:textId="0006359C" w:rsidR="00DE2679" w:rsidRDefault="00DE2679" w:rsidP="00DE2679">
      <w:pPr>
        <w:pStyle w:val="Bullet1"/>
      </w:pPr>
      <w:r>
        <w:t>Každý výkaz má definován Typ – statistický, transakční, číselníkový, který určuje základní charakteristiky zasílání a zpracování dat daného výkazu.</w:t>
      </w:r>
    </w:p>
    <w:p w14:paraId="09435381" w14:textId="0256F9B2" w:rsidR="00DE2679" w:rsidRDefault="00DE2679" w:rsidP="00DE2679">
      <w:pPr>
        <w:pStyle w:val="Bullet1"/>
      </w:pPr>
      <w:r>
        <w:t xml:space="preserve">Datové oblasti transakčních a číselníkových výkazů </w:t>
      </w:r>
      <w:r w:rsidR="00447A4C">
        <w:t xml:space="preserve">mají definováno, jaký typ dat daná datová oblast </w:t>
      </w:r>
      <w:r w:rsidR="009F662E">
        <w:t>obsahuje – nové</w:t>
      </w:r>
      <w:r w:rsidR="00447A4C">
        <w:t>/opravené nebo zrušené transakce, doplňkové informace k transakcím, nové/opravené/stornované „záznamy číselníku“ , doplňkové informace k „záznamům číselníků“.</w:t>
      </w:r>
    </w:p>
    <w:p w14:paraId="41DEE0D4" w14:textId="72E96863" w:rsidR="00447A4C" w:rsidRDefault="00447A4C" w:rsidP="00DE2679">
      <w:pPr>
        <w:pStyle w:val="Bullet1"/>
      </w:pPr>
      <w:r>
        <w:t>Podle pravidel pro typy výkazů a datových oblastí jsou doplněny technické parametry a jejich konkretizace.</w:t>
      </w:r>
    </w:p>
    <w:p w14:paraId="7F56A4D5" w14:textId="5963F67A" w:rsidR="00447A4C" w:rsidRPr="00E50BD9" w:rsidRDefault="00447A4C" w:rsidP="00DE2679">
      <w:pPr>
        <w:pStyle w:val="Bullet1"/>
      </w:pPr>
      <w:r>
        <w:t>V některých datových oblastech jsou změněny ukazatele na dynamické parametry a naopak</w:t>
      </w:r>
      <w:r w:rsidR="003E7301">
        <w:t>, aby dané datové oblasti odpovídal</w:t>
      </w:r>
      <w:r w:rsidR="00935A64">
        <w:t>y</w:t>
      </w:r>
      <w:r w:rsidR="003E7301">
        <w:t xml:space="preserve"> jednotným pravidlům pro daný typ.</w:t>
      </w:r>
    </w:p>
    <w:p w14:paraId="3FA60923" w14:textId="72F7C14D" w:rsidR="003D7ED6" w:rsidRDefault="003D7ED6" w:rsidP="003D7ED6"/>
    <w:p w14:paraId="25BF8FE0" w14:textId="55AC8A1E" w:rsidR="00B42483" w:rsidRDefault="00B42483" w:rsidP="003905DE">
      <w:pPr>
        <w:keepNext/>
      </w:pPr>
      <w:r>
        <w:t xml:space="preserve">V následující tabulce je přehled </w:t>
      </w:r>
      <w:r w:rsidR="009F662E">
        <w:t>charakteristik</w:t>
      </w:r>
      <w:r>
        <w:t xml:space="preserve"> výkazů MKT:</w:t>
      </w:r>
    </w:p>
    <w:tbl>
      <w:tblPr>
        <w:tblStyle w:val="GridTable4-Accent31"/>
        <w:tblW w:w="9351" w:type="dxa"/>
        <w:tblLayout w:type="fixed"/>
        <w:tblLook w:val="04A0" w:firstRow="1" w:lastRow="0" w:firstColumn="1" w:lastColumn="0" w:noHBand="0" w:noVBand="1"/>
      </w:tblPr>
      <w:tblGrid>
        <w:gridCol w:w="1271"/>
        <w:gridCol w:w="1276"/>
        <w:gridCol w:w="1276"/>
        <w:gridCol w:w="992"/>
        <w:gridCol w:w="1534"/>
        <w:gridCol w:w="1443"/>
        <w:gridCol w:w="1559"/>
      </w:tblGrid>
      <w:tr w:rsidR="00B42483" w14:paraId="6418E855" w14:textId="77777777" w:rsidTr="003866B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2977482" w14:textId="77777777" w:rsidR="00B42483" w:rsidRPr="00204173" w:rsidRDefault="00B42483" w:rsidP="00F147F6">
            <w:pPr>
              <w:spacing w:after="40" w:line="240" w:lineRule="auto"/>
              <w:jc w:val="left"/>
              <w:rPr>
                <w:rFonts w:cs="Arial"/>
                <w:bCs w:val="0"/>
                <w:szCs w:val="18"/>
              </w:rPr>
            </w:pPr>
            <w:r>
              <w:rPr>
                <w:rFonts w:cs="Arial"/>
                <w:bCs w:val="0"/>
                <w:szCs w:val="18"/>
              </w:rPr>
              <w:t>Výkaz</w:t>
            </w:r>
          </w:p>
        </w:tc>
        <w:tc>
          <w:tcPr>
            <w:tcW w:w="1276" w:type="dxa"/>
          </w:tcPr>
          <w:p w14:paraId="575D69EE" w14:textId="77777777" w:rsidR="00B42483" w:rsidRDefault="00B42483" w:rsidP="00F147F6">
            <w:pPr>
              <w:spacing w:after="40" w:line="240" w:lineRule="auto"/>
              <w:jc w:val="left"/>
              <w:cnfStyle w:val="100000000000" w:firstRow="1" w:lastRow="0" w:firstColumn="0" w:lastColumn="0" w:oddVBand="0" w:evenVBand="0" w:oddHBand="0" w:evenHBand="0" w:firstRowFirstColumn="0" w:firstRowLastColumn="0" w:lastRowFirstColumn="0" w:lastRowLastColumn="0"/>
              <w:rPr>
                <w:rFonts w:cs="Arial"/>
                <w:bCs w:val="0"/>
                <w:szCs w:val="18"/>
              </w:rPr>
            </w:pPr>
            <w:r>
              <w:rPr>
                <w:rFonts w:cs="Arial"/>
                <w:bCs w:val="0"/>
                <w:szCs w:val="18"/>
              </w:rPr>
              <w:t>Formát</w:t>
            </w:r>
          </w:p>
        </w:tc>
        <w:tc>
          <w:tcPr>
            <w:tcW w:w="1276" w:type="dxa"/>
          </w:tcPr>
          <w:p w14:paraId="35B5ACF9" w14:textId="77777777" w:rsidR="00B42483" w:rsidRDefault="00B42483" w:rsidP="00F147F6">
            <w:pPr>
              <w:spacing w:after="40" w:line="240" w:lineRule="auto"/>
              <w:jc w:val="left"/>
              <w:cnfStyle w:val="100000000000" w:firstRow="1" w:lastRow="0" w:firstColumn="0" w:lastColumn="0" w:oddVBand="0" w:evenVBand="0" w:oddHBand="0" w:evenHBand="0" w:firstRowFirstColumn="0" w:firstRowLastColumn="0" w:lastRowFirstColumn="0" w:lastRowLastColumn="0"/>
              <w:rPr>
                <w:rFonts w:cs="Arial"/>
                <w:bCs w:val="0"/>
                <w:szCs w:val="18"/>
              </w:rPr>
            </w:pPr>
            <w:r>
              <w:rPr>
                <w:rFonts w:cs="Arial"/>
                <w:bCs w:val="0"/>
                <w:szCs w:val="18"/>
              </w:rPr>
              <w:t>Typ výkazu</w:t>
            </w:r>
          </w:p>
        </w:tc>
        <w:tc>
          <w:tcPr>
            <w:tcW w:w="992" w:type="dxa"/>
          </w:tcPr>
          <w:p w14:paraId="15B99A4F" w14:textId="77777777" w:rsidR="00B42483" w:rsidRDefault="00B42483" w:rsidP="00F147F6">
            <w:pPr>
              <w:spacing w:after="40" w:line="240" w:lineRule="auto"/>
              <w:jc w:val="left"/>
              <w:cnfStyle w:val="100000000000" w:firstRow="1" w:lastRow="0" w:firstColumn="0" w:lastColumn="0" w:oddVBand="0" w:evenVBand="0" w:oddHBand="0" w:evenHBand="0" w:firstRowFirstColumn="0" w:firstRowLastColumn="0" w:lastRowFirstColumn="0" w:lastRowLastColumn="0"/>
              <w:rPr>
                <w:rFonts w:cs="Arial"/>
                <w:bCs w:val="0"/>
                <w:szCs w:val="18"/>
              </w:rPr>
            </w:pPr>
            <w:r>
              <w:rPr>
                <w:rFonts w:cs="Arial"/>
                <w:bCs w:val="0"/>
                <w:szCs w:val="18"/>
              </w:rPr>
              <w:t>Periodicita</w:t>
            </w:r>
          </w:p>
        </w:tc>
        <w:tc>
          <w:tcPr>
            <w:tcW w:w="1534" w:type="dxa"/>
          </w:tcPr>
          <w:p w14:paraId="0C6197FA" w14:textId="77777777" w:rsidR="00B42483" w:rsidRDefault="00B42483" w:rsidP="00F147F6">
            <w:pPr>
              <w:spacing w:after="40" w:line="240" w:lineRule="auto"/>
              <w:jc w:val="left"/>
              <w:cnfStyle w:val="100000000000" w:firstRow="1" w:lastRow="0" w:firstColumn="0" w:lastColumn="0" w:oddVBand="0" w:evenVBand="0" w:oddHBand="0" w:evenHBand="0" w:firstRowFirstColumn="0" w:firstRowLastColumn="0" w:lastRowFirstColumn="0" w:lastRowLastColumn="0"/>
              <w:rPr>
                <w:rFonts w:cs="Arial"/>
                <w:bCs w:val="0"/>
                <w:szCs w:val="18"/>
              </w:rPr>
            </w:pPr>
            <w:r>
              <w:rPr>
                <w:rFonts w:cs="Arial"/>
                <w:bCs w:val="0"/>
                <w:szCs w:val="18"/>
              </w:rPr>
              <w:t>Opravy</w:t>
            </w:r>
          </w:p>
        </w:tc>
        <w:tc>
          <w:tcPr>
            <w:tcW w:w="1443" w:type="dxa"/>
          </w:tcPr>
          <w:p w14:paraId="17100C0B" w14:textId="77777777" w:rsidR="00B42483" w:rsidRDefault="00B42483" w:rsidP="00F147F6">
            <w:pPr>
              <w:spacing w:after="40" w:line="240" w:lineRule="auto"/>
              <w:jc w:val="left"/>
              <w:cnfStyle w:val="100000000000" w:firstRow="1" w:lastRow="0" w:firstColumn="0" w:lastColumn="0" w:oddVBand="0" w:evenVBand="0" w:oddHBand="0" w:evenHBand="0" w:firstRowFirstColumn="0" w:firstRowLastColumn="0" w:lastRowFirstColumn="0" w:lastRowLastColumn="0"/>
              <w:rPr>
                <w:rFonts w:cs="Arial"/>
                <w:bCs w:val="0"/>
                <w:szCs w:val="18"/>
              </w:rPr>
            </w:pPr>
            <w:r>
              <w:rPr>
                <w:rFonts w:cs="Arial"/>
                <w:bCs w:val="0"/>
                <w:szCs w:val="18"/>
              </w:rPr>
              <w:t>Technické parametry</w:t>
            </w:r>
          </w:p>
        </w:tc>
        <w:tc>
          <w:tcPr>
            <w:tcW w:w="1559" w:type="dxa"/>
          </w:tcPr>
          <w:p w14:paraId="79C70BB4" w14:textId="77777777" w:rsidR="00B42483" w:rsidRDefault="00B42483" w:rsidP="00F147F6">
            <w:pPr>
              <w:spacing w:after="40" w:line="240" w:lineRule="auto"/>
              <w:jc w:val="left"/>
              <w:cnfStyle w:val="100000000000" w:firstRow="1" w:lastRow="0" w:firstColumn="0" w:lastColumn="0" w:oddVBand="0" w:evenVBand="0" w:oddHBand="0" w:evenHBand="0" w:firstRowFirstColumn="0" w:firstRowLastColumn="0" w:lastRowFirstColumn="0" w:lastRowLastColumn="0"/>
              <w:rPr>
                <w:rFonts w:cs="Arial"/>
                <w:bCs w:val="0"/>
                <w:szCs w:val="18"/>
              </w:rPr>
            </w:pPr>
            <w:r>
              <w:rPr>
                <w:rFonts w:cs="Arial"/>
                <w:bCs w:val="0"/>
                <w:szCs w:val="18"/>
              </w:rPr>
              <w:t>Unikátní identifikace</w:t>
            </w:r>
          </w:p>
        </w:tc>
      </w:tr>
      <w:tr w:rsidR="00B42483" w14:paraId="35F1E92A"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2A95ED1B" w14:textId="77777777" w:rsidR="00B42483" w:rsidRDefault="00B42483" w:rsidP="00F147F6">
            <w:pPr>
              <w:spacing w:after="40" w:line="240" w:lineRule="auto"/>
              <w:jc w:val="left"/>
              <w:rPr>
                <w:rFonts w:cs="Arial"/>
                <w:color w:val="000000"/>
              </w:rPr>
            </w:pPr>
            <w:r>
              <w:rPr>
                <w:rFonts w:cs="Arial"/>
                <w:color w:val="000000"/>
              </w:rPr>
              <w:t>TRAFIM10</w:t>
            </w:r>
          </w:p>
        </w:tc>
        <w:tc>
          <w:tcPr>
            <w:tcW w:w="1276" w:type="dxa"/>
          </w:tcPr>
          <w:p w14:paraId="4EFCCE6D" w14:textId="77777777" w:rsidR="001351D9" w:rsidRDefault="00B42483">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ISO</w:t>
            </w:r>
            <w:r w:rsidR="0043741B">
              <w:rPr>
                <w:rFonts w:cs="Arial"/>
                <w:color w:val="000000"/>
                <w:sz w:val="18"/>
                <w:szCs w:val="18"/>
              </w:rPr>
              <w:t xml:space="preserve"> </w:t>
            </w:r>
            <w:r w:rsidR="001351D9">
              <w:rPr>
                <w:rFonts w:cs="Arial"/>
                <w:color w:val="000000"/>
                <w:sz w:val="18"/>
                <w:szCs w:val="18"/>
              </w:rPr>
              <w:t>20022</w:t>
            </w:r>
          </w:p>
          <w:p w14:paraId="6305AE59" w14:textId="65141880" w:rsidR="00B42483" w:rsidRDefault="0043741B">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(ESMA)</w:t>
            </w:r>
          </w:p>
        </w:tc>
        <w:tc>
          <w:tcPr>
            <w:tcW w:w="1276" w:type="dxa"/>
          </w:tcPr>
          <w:p w14:paraId="6BFE7C1F"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1CECB1C4"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p w14:paraId="3F6C7376"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3E9645BE"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Bez vazby na Výskyt (jen zrušení)</w:t>
            </w:r>
          </w:p>
        </w:tc>
        <w:tc>
          <w:tcPr>
            <w:tcW w:w="1443" w:type="dxa"/>
          </w:tcPr>
          <w:p w14:paraId="25FE55A1"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T0019 (T0021)</w:t>
            </w:r>
          </w:p>
          <w:p w14:paraId="2927BF8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0AAD5065"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R0011, R0012</w:t>
            </w:r>
          </w:p>
        </w:tc>
      </w:tr>
      <w:tr w:rsidR="00B42483" w14:paraId="63357B4F"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1C8ACC1F" w14:textId="77777777" w:rsidR="00B42483" w:rsidRDefault="00B42483" w:rsidP="00F147F6">
            <w:pPr>
              <w:spacing w:after="40" w:line="240" w:lineRule="auto"/>
              <w:jc w:val="left"/>
              <w:rPr>
                <w:rFonts w:cs="Arial"/>
                <w:color w:val="000000"/>
              </w:rPr>
            </w:pPr>
            <w:r>
              <w:rPr>
                <w:rFonts w:cs="Arial"/>
                <w:color w:val="000000"/>
              </w:rPr>
              <w:t>TRAFIM00</w:t>
            </w:r>
          </w:p>
        </w:tc>
        <w:tc>
          <w:tcPr>
            <w:tcW w:w="1276" w:type="dxa"/>
          </w:tcPr>
          <w:p w14:paraId="28C0E522" w14:textId="77777777" w:rsidR="001351D9"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ISO</w:t>
            </w:r>
            <w:r w:rsidR="001351D9">
              <w:rPr>
                <w:rFonts w:cs="Arial"/>
                <w:color w:val="000000"/>
                <w:sz w:val="18"/>
                <w:szCs w:val="18"/>
              </w:rPr>
              <w:t xml:space="preserve"> 20022</w:t>
            </w:r>
          </w:p>
          <w:p w14:paraId="13C58F44" w14:textId="11E6A5E5"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(ESMA)</w:t>
            </w:r>
          </w:p>
        </w:tc>
        <w:tc>
          <w:tcPr>
            <w:tcW w:w="1276" w:type="dxa"/>
          </w:tcPr>
          <w:p w14:paraId="1D15DA8E"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6A6E2B90"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p w14:paraId="1F8A1313"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0F0A78A0" w14:textId="77777777" w:rsidR="00B42483" w:rsidRPr="00505901"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r>
              <w:rPr>
                <w:rFonts w:cs="Arial"/>
                <w:color w:val="000000"/>
                <w:sz w:val="18"/>
                <w:szCs w:val="18"/>
              </w:rPr>
              <w:t>Bez vazby na Výskyt</w:t>
            </w:r>
          </w:p>
          <w:p w14:paraId="1FC258DC"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(jen zrušení)</w:t>
            </w:r>
          </w:p>
        </w:tc>
        <w:tc>
          <w:tcPr>
            <w:tcW w:w="1443" w:type="dxa"/>
          </w:tcPr>
          <w:p w14:paraId="7DD7B561"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T0019 (T0021)</w:t>
            </w:r>
          </w:p>
          <w:p w14:paraId="575632B0"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4FAE0CFF"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R0011, R0012</w:t>
            </w:r>
          </w:p>
        </w:tc>
      </w:tr>
      <w:tr w:rsidR="00B42483" w14:paraId="11BACB73"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15C87C63" w14:textId="77777777" w:rsidR="00B42483" w:rsidRDefault="00B42483" w:rsidP="00F147F6">
            <w:pPr>
              <w:spacing w:after="40" w:line="240" w:lineRule="auto"/>
              <w:jc w:val="left"/>
              <w:rPr>
                <w:rFonts w:cs="Arial"/>
                <w:color w:val="000000"/>
              </w:rPr>
            </w:pPr>
            <w:r>
              <w:rPr>
                <w:rFonts w:cs="Arial"/>
                <w:color w:val="000000"/>
              </w:rPr>
              <w:t>TRAFIM11</w:t>
            </w:r>
          </w:p>
        </w:tc>
        <w:tc>
          <w:tcPr>
            <w:tcW w:w="1276" w:type="dxa"/>
          </w:tcPr>
          <w:p w14:paraId="4758B104" w14:textId="5E9E3BBE" w:rsidR="00B42483" w:rsidRDefault="00033008"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308BB222"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7A3D875B"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p w14:paraId="257EB96D"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099C5EBF" w14:textId="77777777" w:rsidR="00B42483" w:rsidRPr="00505901"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Pr>
                <w:rFonts w:cs="Arial"/>
                <w:color w:val="000000"/>
                <w:sz w:val="18"/>
                <w:szCs w:val="18"/>
              </w:rPr>
              <w:t>Bez vazby na Výskyt</w:t>
            </w:r>
          </w:p>
          <w:p w14:paraId="4EEB7830"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(jen zrušení)</w:t>
            </w:r>
          </w:p>
        </w:tc>
        <w:tc>
          <w:tcPr>
            <w:tcW w:w="1443" w:type="dxa"/>
          </w:tcPr>
          <w:p w14:paraId="3A6EA91F"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T0019</w:t>
            </w:r>
          </w:p>
          <w:p w14:paraId="425AE261"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52AB53CD"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R0011, R0012</w:t>
            </w:r>
          </w:p>
        </w:tc>
      </w:tr>
      <w:tr w:rsidR="00B42483" w14:paraId="494F8B19"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461BA470" w14:textId="77777777" w:rsidR="00B42483" w:rsidRDefault="00B42483" w:rsidP="00F147F6">
            <w:pPr>
              <w:spacing w:after="40" w:line="240" w:lineRule="auto"/>
              <w:jc w:val="left"/>
              <w:rPr>
                <w:rFonts w:cs="Arial"/>
                <w:color w:val="000000"/>
              </w:rPr>
            </w:pPr>
            <w:r>
              <w:rPr>
                <w:rFonts w:cs="Arial"/>
                <w:color w:val="000000"/>
              </w:rPr>
              <w:t>TRAFIM12</w:t>
            </w:r>
          </w:p>
        </w:tc>
        <w:tc>
          <w:tcPr>
            <w:tcW w:w="1276" w:type="dxa"/>
          </w:tcPr>
          <w:p w14:paraId="2D80363A" w14:textId="2C88FABF"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2AAD2B3C"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5060604E"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tc>
        <w:tc>
          <w:tcPr>
            <w:tcW w:w="1534" w:type="dxa"/>
          </w:tcPr>
          <w:p w14:paraId="1C5B836E" w14:textId="77777777" w:rsidR="00B42483" w:rsidRPr="00505901"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r>
              <w:rPr>
                <w:rFonts w:cs="Arial"/>
                <w:color w:val="000000"/>
                <w:sz w:val="18"/>
                <w:szCs w:val="18"/>
              </w:rPr>
              <w:t>Bez vazby na Výskyt</w:t>
            </w:r>
          </w:p>
          <w:p w14:paraId="7DCDC66F"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(jen zrušení)</w:t>
            </w:r>
          </w:p>
        </w:tc>
        <w:tc>
          <w:tcPr>
            <w:tcW w:w="1443" w:type="dxa"/>
          </w:tcPr>
          <w:p w14:paraId="5A42885C"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T0019 (T0021)</w:t>
            </w:r>
          </w:p>
          <w:p w14:paraId="45760AF6" w14:textId="77777777" w:rsidR="00B42483" w:rsidRPr="004B08CE"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highlight w:val="yellow"/>
              </w:rPr>
            </w:pPr>
            <w:r>
              <w:rPr>
                <w:rFonts w:cs="Arial"/>
                <w:color w:val="000000"/>
                <w:sz w:val="18"/>
                <w:szCs w:val="18"/>
              </w:rPr>
              <w:t>T0024</w:t>
            </w:r>
          </w:p>
        </w:tc>
        <w:tc>
          <w:tcPr>
            <w:tcW w:w="1559" w:type="dxa"/>
          </w:tcPr>
          <w:p w14:paraId="02B733EC"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R0011, R0012</w:t>
            </w:r>
          </w:p>
        </w:tc>
      </w:tr>
      <w:tr w:rsidR="00B42483" w14:paraId="60A48A4E"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0B9817ED" w14:textId="77777777" w:rsidR="00B42483" w:rsidRDefault="00B42483" w:rsidP="00F147F6">
            <w:pPr>
              <w:spacing w:after="40" w:line="240" w:lineRule="auto"/>
              <w:jc w:val="left"/>
              <w:rPr>
                <w:rFonts w:cs="Arial"/>
                <w:color w:val="000000"/>
              </w:rPr>
            </w:pPr>
            <w:r>
              <w:rPr>
                <w:rFonts w:cs="Arial"/>
                <w:color w:val="000000"/>
              </w:rPr>
              <w:t>TRAFIM20</w:t>
            </w:r>
          </w:p>
        </w:tc>
        <w:tc>
          <w:tcPr>
            <w:tcW w:w="1276" w:type="dxa"/>
          </w:tcPr>
          <w:p w14:paraId="5A65CB9C" w14:textId="77777777" w:rsidR="001351D9" w:rsidRDefault="00B42483">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ISO</w:t>
            </w:r>
            <w:r w:rsidR="0043741B">
              <w:rPr>
                <w:rFonts w:cs="Arial"/>
                <w:color w:val="000000"/>
                <w:sz w:val="18"/>
                <w:szCs w:val="18"/>
              </w:rPr>
              <w:t xml:space="preserve"> </w:t>
            </w:r>
            <w:r w:rsidR="001351D9">
              <w:rPr>
                <w:rFonts w:cs="Arial"/>
                <w:color w:val="000000"/>
                <w:sz w:val="18"/>
                <w:szCs w:val="18"/>
              </w:rPr>
              <w:t>20022</w:t>
            </w:r>
          </w:p>
          <w:p w14:paraId="326F0978" w14:textId="6B955188" w:rsidR="00B42483" w:rsidRDefault="0043741B">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(ESMA)</w:t>
            </w:r>
          </w:p>
        </w:tc>
        <w:tc>
          <w:tcPr>
            <w:tcW w:w="1276" w:type="dxa"/>
          </w:tcPr>
          <w:p w14:paraId="68CB0FA4"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5123F89E"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p w14:paraId="6C05B0C5"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315B5A92" w14:textId="77777777" w:rsidR="00B42483" w:rsidRPr="00505901"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
                <w:bCs/>
                <w:color w:val="000000"/>
                <w:sz w:val="18"/>
                <w:szCs w:val="18"/>
              </w:rPr>
            </w:pPr>
            <w:r>
              <w:rPr>
                <w:rFonts w:cs="Arial"/>
                <w:color w:val="000000"/>
                <w:sz w:val="18"/>
                <w:szCs w:val="18"/>
              </w:rPr>
              <w:t>Bez vazby na Výskyt</w:t>
            </w:r>
          </w:p>
          <w:p w14:paraId="18AE6730"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(jen zrušení)</w:t>
            </w:r>
          </w:p>
        </w:tc>
        <w:tc>
          <w:tcPr>
            <w:tcW w:w="1443" w:type="dxa"/>
          </w:tcPr>
          <w:p w14:paraId="75B94F3C"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T0019 (T0021)</w:t>
            </w:r>
          </w:p>
          <w:p w14:paraId="6121B6D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216CA93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R0011, R0012</w:t>
            </w:r>
          </w:p>
        </w:tc>
      </w:tr>
      <w:tr w:rsidR="00B42483" w14:paraId="268B40A1"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235ABEAF" w14:textId="77777777" w:rsidR="00B42483" w:rsidRDefault="00B42483" w:rsidP="00F147F6">
            <w:pPr>
              <w:spacing w:after="40" w:line="240" w:lineRule="auto"/>
              <w:jc w:val="left"/>
              <w:rPr>
                <w:rFonts w:cs="Arial"/>
                <w:color w:val="000000"/>
              </w:rPr>
            </w:pPr>
            <w:r>
              <w:rPr>
                <w:rFonts w:cs="Arial"/>
                <w:color w:val="000000"/>
              </w:rPr>
              <w:t>TRAFIM30</w:t>
            </w:r>
          </w:p>
        </w:tc>
        <w:tc>
          <w:tcPr>
            <w:tcW w:w="1276" w:type="dxa"/>
          </w:tcPr>
          <w:p w14:paraId="6B520C13" w14:textId="110353DD"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XML </w:t>
            </w:r>
            <w:r w:rsidR="00B42483">
              <w:rPr>
                <w:rFonts w:cs="Arial"/>
                <w:color w:val="000000"/>
                <w:sz w:val="18"/>
                <w:szCs w:val="18"/>
              </w:rPr>
              <w:t>SDAT (ČNB)</w:t>
            </w:r>
          </w:p>
        </w:tc>
        <w:tc>
          <w:tcPr>
            <w:tcW w:w="1276" w:type="dxa"/>
          </w:tcPr>
          <w:p w14:paraId="45A62033"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112E2291"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p w14:paraId="31F0C694"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7CFEF48D" w14:textId="77777777" w:rsidR="00B42483" w:rsidRPr="00651F5E"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r>
              <w:rPr>
                <w:rFonts w:cs="Arial"/>
                <w:color w:val="000000"/>
                <w:sz w:val="18"/>
                <w:szCs w:val="18"/>
              </w:rPr>
              <w:t>Bez vazby na Výskyt</w:t>
            </w:r>
          </w:p>
        </w:tc>
        <w:tc>
          <w:tcPr>
            <w:tcW w:w="1443" w:type="dxa"/>
          </w:tcPr>
          <w:p w14:paraId="5BF8CECA"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T0019 (T0021)</w:t>
            </w:r>
          </w:p>
          <w:p w14:paraId="7322081A"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6D606839"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R0014, R0015 </w:t>
            </w:r>
          </w:p>
        </w:tc>
      </w:tr>
      <w:tr w:rsidR="00B42483" w:rsidRPr="007F1CCD" w14:paraId="467FA7E7"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473B25F2" w14:textId="77777777" w:rsidR="00B42483" w:rsidRDefault="00B42483" w:rsidP="00F147F6">
            <w:pPr>
              <w:spacing w:after="40" w:line="240" w:lineRule="auto"/>
              <w:jc w:val="left"/>
              <w:rPr>
                <w:rFonts w:cs="Arial"/>
                <w:color w:val="000000"/>
              </w:rPr>
            </w:pPr>
            <w:r>
              <w:rPr>
                <w:rFonts w:cs="Arial"/>
                <w:color w:val="000000"/>
              </w:rPr>
              <w:t>TRAFIM40</w:t>
            </w:r>
          </w:p>
        </w:tc>
        <w:tc>
          <w:tcPr>
            <w:tcW w:w="1276" w:type="dxa"/>
          </w:tcPr>
          <w:p w14:paraId="432B9D5D" w14:textId="6A8B7862" w:rsidR="00B42483" w:rsidRDefault="00033008"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xml:space="preserve">XML </w:t>
            </w:r>
            <w:r w:rsidR="00B42483">
              <w:rPr>
                <w:rFonts w:cs="Arial"/>
                <w:color w:val="000000"/>
                <w:sz w:val="18"/>
                <w:szCs w:val="18"/>
              </w:rPr>
              <w:t>SDAT (ČNB)</w:t>
            </w:r>
          </w:p>
        </w:tc>
        <w:tc>
          <w:tcPr>
            <w:tcW w:w="1276" w:type="dxa"/>
          </w:tcPr>
          <w:p w14:paraId="7B40DA90"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Statistický</w:t>
            </w:r>
          </w:p>
        </w:tc>
        <w:tc>
          <w:tcPr>
            <w:tcW w:w="992" w:type="dxa"/>
          </w:tcPr>
          <w:p w14:paraId="020DC81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tc>
        <w:tc>
          <w:tcPr>
            <w:tcW w:w="1534" w:type="dxa"/>
          </w:tcPr>
          <w:p w14:paraId="65C1E4E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Úplná k výskytu</w:t>
            </w:r>
          </w:p>
          <w:p w14:paraId="5A778E3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Změnová k výskytu</w:t>
            </w:r>
          </w:p>
        </w:tc>
        <w:tc>
          <w:tcPr>
            <w:tcW w:w="1443" w:type="dxa"/>
          </w:tcPr>
          <w:p w14:paraId="3797E771"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(T0021)</w:t>
            </w:r>
          </w:p>
          <w:p w14:paraId="59969F82" w14:textId="77777777" w:rsidR="00B42483" w:rsidRPr="007F1CCD"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7F1CCD">
              <w:rPr>
                <w:rFonts w:cs="Arial"/>
                <w:color w:val="000000"/>
                <w:sz w:val="18"/>
                <w:szCs w:val="18"/>
              </w:rPr>
              <w:t>T002</w:t>
            </w:r>
            <w:r>
              <w:rPr>
                <w:rFonts w:cs="Arial"/>
                <w:color w:val="000000"/>
                <w:sz w:val="18"/>
                <w:szCs w:val="18"/>
              </w:rPr>
              <w:t>3</w:t>
            </w:r>
          </w:p>
        </w:tc>
        <w:tc>
          <w:tcPr>
            <w:tcW w:w="1559" w:type="dxa"/>
          </w:tcPr>
          <w:p w14:paraId="05D4DB7A" w14:textId="77777777" w:rsidR="00957C5C"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15596B">
              <w:rPr>
                <w:rFonts w:cs="Arial"/>
                <w:color w:val="000000"/>
                <w:sz w:val="18"/>
                <w:szCs w:val="18"/>
              </w:rPr>
              <w:t>R0018</w:t>
            </w:r>
          </w:p>
          <w:p w14:paraId="616A9787" w14:textId="60E7564B" w:rsidR="00957C5C" w:rsidRDefault="00957C5C"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w:t>
            </w:r>
            <w:r w:rsidR="00FD7FC0">
              <w:rPr>
                <w:rFonts w:cs="Arial"/>
                <w:color w:val="000000"/>
                <w:sz w:val="18"/>
                <w:szCs w:val="18"/>
              </w:rPr>
              <w:t>114</w:t>
            </w:r>
          </w:p>
          <w:p w14:paraId="70429CA0" w14:textId="69A3053C" w:rsidR="00B42483" w:rsidRPr="007F1CCD" w:rsidRDefault="00957C5C"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R0016</w:t>
            </w:r>
          </w:p>
        </w:tc>
      </w:tr>
      <w:tr w:rsidR="00B42483" w14:paraId="153CDB0C"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2A592A8D" w14:textId="77777777" w:rsidR="00B42483" w:rsidRDefault="00B42483" w:rsidP="00F147F6">
            <w:pPr>
              <w:spacing w:after="40" w:line="240" w:lineRule="auto"/>
              <w:jc w:val="left"/>
              <w:rPr>
                <w:rFonts w:cs="Arial"/>
                <w:color w:val="000000"/>
              </w:rPr>
            </w:pPr>
            <w:r>
              <w:rPr>
                <w:rFonts w:cs="Arial"/>
                <w:color w:val="000000"/>
              </w:rPr>
              <w:t>SETFIM50</w:t>
            </w:r>
          </w:p>
        </w:tc>
        <w:tc>
          <w:tcPr>
            <w:tcW w:w="1276" w:type="dxa"/>
          </w:tcPr>
          <w:p w14:paraId="39C230B3" w14:textId="154191CC"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XML </w:t>
            </w:r>
            <w:r w:rsidR="00B42483">
              <w:rPr>
                <w:rFonts w:cs="Arial"/>
                <w:color w:val="000000"/>
                <w:sz w:val="18"/>
                <w:szCs w:val="18"/>
              </w:rPr>
              <w:t>SDAT (ČNB)</w:t>
            </w:r>
          </w:p>
        </w:tc>
        <w:tc>
          <w:tcPr>
            <w:tcW w:w="1276" w:type="dxa"/>
          </w:tcPr>
          <w:p w14:paraId="69D315D2"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61F90E7A"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p w14:paraId="2AAD3B75"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52CEC8E0" w14:textId="77777777" w:rsidR="00B42483" w:rsidRPr="00651F5E"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
                <w:bCs/>
                <w:color w:val="000000"/>
                <w:sz w:val="18"/>
                <w:szCs w:val="18"/>
              </w:rPr>
            </w:pPr>
            <w:r>
              <w:rPr>
                <w:rFonts w:cs="Arial"/>
                <w:color w:val="000000"/>
                <w:sz w:val="18"/>
                <w:szCs w:val="18"/>
              </w:rPr>
              <w:t>Bez vazby na Výskyt</w:t>
            </w:r>
          </w:p>
        </w:tc>
        <w:tc>
          <w:tcPr>
            <w:tcW w:w="1443" w:type="dxa"/>
          </w:tcPr>
          <w:p w14:paraId="61FD1D41"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T0019</w:t>
            </w:r>
          </w:p>
          <w:p w14:paraId="46582553"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1B688ED9"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R0021</w:t>
            </w:r>
          </w:p>
        </w:tc>
      </w:tr>
      <w:tr w:rsidR="00B42483" w14:paraId="26E8C213"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5AAC2862" w14:textId="77777777" w:rsidR="00B42483" w:rsidRDefault="00B42483" w:rsidP="00F147F6">
            <w:pPr>
              <w:spacing w:after="40" w:line="240" w:lineRule="auto"/>
              <w:jc w:val="left"/>
              <w:rPr>
                <w:rFonts w:cs="Arial"/>
                <w:color w:val="000000"/>
              </w:rPr>
            </w:pPr>
            <w:r>
              <w:rPr>
                <w:rFonts w:cs="Arial"/>
                <w:color w:val="000000"/>
              </w:rPr>
              <w:t>STAFIM60</w:t>
            </w:r>
          </w:p>
        </w:tc>
        <w:tc>
          <w:tcPr>
            <w:tcW w:w="1276" w:type="dxa"/>
          </w:tcPr>
          <w:p w14:paraId="19962D51" w14:textId="05441322" w:rsidR="00B42483" w:rsidRDefault="00033008"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31553D9D"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Statistický</w:t>
            </w:r>
          </w:p>
        </w:tc>
        <w:tc>
          <w:tcPr>
            <w:tcW w:w="992" w:type="dxa"/>
          </w:tcPr>
          <w:p w14:paraId="2E298AED"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tc>
        <w:tc>
          <w:tcPr>
            <w:tcW w:w="1534" w:type="dxa"/>
          </w:tcPr>
          <w:p w14:paraId="0AC3663D"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Úplná k výskytu</w:t>
            </w:r>
          </w:p>
        </w:tc>
        <w:tc>
          <w:tcPr>
            <w:tcW w:w="1443" w:type="dxa"/>
          </w:tcPr>
          <w:p w14:paraId="0535F839"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T0019</w:t>
            </w:r>
          </w:p>
        </w:tc>
        <w:tc>
          <w:tcPr>
            <w:tcW w:w="1559" w:type="dxa"/>
          </w:tcPr>
          <w:p w14:paraId="0F82C5BE"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p>
        </w:tc>
      </w:tr>
      <w:tr w:rsidR="00B42483" w14:paraId="4DA37261"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4A6A1849" w14:textId="77777777" w:rsidR="00B42483" w:rsidRDefault="00B42483" w:rsidP="00F147F6">
            <w:pPr>
              <w:spacing w:after="40" w:line="240" w:lineRule="auto"/>
              <w:jc w:val="left"/>
              <w:rPr>
                <w:rFonts w:cs="Arial"/>
                <w:color w:val="000000"/>
              </w:rPr>
            </w:pPr>
            <w:r>
              <w:rPr>
                <w:rFonts w:cs="Arial"/>
                <w:color w:val="000000"/>
              </w:rPr>
              <w:t>STAFIM70</w:t>
            </w:r>
          </w:p>
        </w:tc>
        <w:tc>
          <w:tcPr>
            <w:tcW w:w="1276" w:type="dxa"/>
          </w:tcPr>
          <w:p w14:paraId="63328A00" w14:textId="77802DB6"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24E507E8"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Statistický</w:t>
            </w:r>
          </w:p>
        </w:tc>
        <w:tc>
          <w:tcPr>
            <w:tcW w:w="992" w:type="dxa"/>
          </w:tcPr>
          <w:p w14:paraId="016D03F6"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tc>
        <w:tc>
          <w:tcPr>
            <w:tcW w:w="1534" w:type="dxa"/>
          </w:tcPr>
          <w:p w14:paraId="4E3D9C14"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Úplná k výskytu</w:t>
            </w:r>
          </w:p>
        </w:tc>
        <w:tc>
          <w:tcPr>
            <w:tcW w:w="1443" w:type="dxa"/>
          </w:tcPr>
          <w:p w14:paraId="2C998F73"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T0019</w:t>
            </w:r>
          </w:p>
        </w:tc>
        <w:tc>
          <w:tcPr>
            <w:tcW w:w="1559" w:type="dxa"/>
          </w:tcPr>
          <w:p w14:paraId="7B74DF32"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tc>
      </w:tr>
      <w:tr w:rsidR="00B42483" w:rsidRPr="00890809" w14:paraId="2416717E"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1267DEC3" w14:textId="77777777" w:rsidR="00B42483" w:rsidRDefault="00B42483" w:rsidP="00F147F6">
            <w:pPr>
              <w:spacing w:after="40" w:line="240" w:lineRule="auto"/>
              <w:jc w:val="left"/>
              <w:rPr>
                <w:rFonts w:cs="Arial"/>
                <w:color w:val="000000"/>
              </w:rPr>
            </w:pPr>
            <w:r>
              <w:rPr>
                <w:rFonts w:cs="Arial"/>
                <w:color w:val="000000"/>
              </w:rPr>
              <w:t>REFFIM10</w:t>
            </w:r>
          </w:p>
        </w:tc>
        <w:tc>
          <w:tcPr>
            <w:tcW w:w="1276" w:type="dxa"/>
          </w:tcPr>
          <w:p w14:paraId="35D9AB6B" w14:textId="30C33F08" w:rsidR="00B42483" w:rsidRDefault="00033008"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7A91F3C5"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Číselníkový</w:t>
            </w:r>
          </w:p>
        </w:tc>
        <w:tc>
          <w:tcPr>
            <w:tcW w:w="992" w:type="dxa"/>
          </w:tcPr>
          <w:p w14:paraId="4C41CCD8"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p w14:paraId="135C531D"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57ED2E70"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Bez vazby na Výskyt</w:t>
            </w:r>
          </w:p>
        </w:tc>
        <w:tc>
          <w:tcPr>
            <w:tcW w:w="1443" w:type="dxa"/>
          </w:tcPr>
          <w:p w14:paraId="411B73A7"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T0019 (T0021)</w:t>
            </w:r>
          </w:p>
          <w:p w14:paraId="553095E6"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T0025</w:t>
            </w:r>
          </w:p>
        </w:tc>
        <w:tc>
          <w:tcPr>
            <w:tcW w:w="1559" w:type="dxa"/>
          </w:tcPr>
          <w:p w14:paraId="35EF7AFD" w14:textId="77777777" w:rsidR="004F0FEB" w:rsidRDefault="004F0FEB"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R0101</w:t>
            </w:r>
          </w:p>
          <w:p w14:paraId="4EC3DE44" w14:textId="77777777" w:rsidR="004F0FEB" w:rsidRDefault="004F0FEB"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R0102</w:t>
            </w:r>
          </w:p>
          <w:p w14:paraId="6382B427" w14:textId="77777777" w:rsidR="004F0FEB" w:rsidRDefault="004F0FEB"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lastRenderedPageBreak/>
              <w:t>R0103</w:t>
            </w:r>
          </w:p>
          <w:p w14:paraId="6E0DD7A3" w14:textId="4C61A861" w:rsidR="004F0FEB" w:rsidRPr="00890809" w:rsidRDefault="004F0FEB"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R0104</w:t>
            </w:r>
          </w:p>
        </w:tc>
      </w:tr>
      <w:tr w:rsidR="00B42483" w:rsidRPr="00AD7B6B" w14:paraId="1D1771BD"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0C0CAA32" w14:textId="77777777" w:rsidR="00B42483" w:rsidRDefault="00B42483" w:rsidP="00F147F6">
            <w:pPr>
              <w:spacing w:after="40" w:line="240" w:lineRule="auto"/>
              <w:jc w:val="left"/>
              <w:rPr>
                <w:rFonts w:cs="Arial"/>
                <w:color w:val="000000"/>
              </w:rPr>
            </w:pPr>
            <w:r>
              <w:rPr>
                <w:rFonts w:cs="Arial"/>
                <w:color w:val="000000"/>
              </w:rPr>
              <w:lastRenderedPageBreak/>
              <w:t>REFFIM20</w:t>
            </w:r>
          </w:p>
        </w:tc>
        <w:tc>
          <w:tcPr>
            <w:tcW w:w="1276" w:type="dxa"/>
          </w:tcPr>
          <w:p w14:paraId="5CE9F536" w14:textId="0B97AC55"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16710989"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Číselníkový</w:t>
            </w:r>
          </w:p>
        </w:tc>
        <w:tc>
          <w:tcPr>
            <w:tcW w:w="992" w:type="dxa"/>
          </w:tcPr>
          <w:p w14:paraId="09879C59"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p w14:paraId="3285B210"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4E0CDE56"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Bez vazby na Výskyt</w:t>
            </w:r>
          </w:p>
        </w:tc>
        <w:tc>
          <w:tcPr>
            <w:tcW w:w="1443" w:type="dxa"/>
          </w:tcPr>
          <w:p w14:paraId="5EBA70DE"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T0019 (T0021)</w:t>
            </w:r>
          </w:p>
          <w:p w14:paraId="3188D682"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T0025</w:t>
            </w:r>
          </w:p>
        </w:tc>
        <w:tc>
          <w:tcPr>
            <w:tcW w:w="1559" w:type="dxa"/>
          </w:tcPr>
          <w:p w14:paraId="55088285" w14:textId="77777777" w:rsidR="0016219B" w:rsidRDefault="0016219B"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R0101</w:t>
            </w:r>
          </w:p>
          <w:p w14:paraId="17242AE7" w14:textId="77777777" w:rsidR="0016219B" w:rsidRDefault="0016219B"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R0102</w:t>
            </w:r>
          </w:p>
          <w:p w14:paraId="4608B3B0" w14:textId="77777777" w:rsidR="0016219B" w:rsidRDefault="0016219B"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R0103</w:t>
            </w:r>
          </w:p>
          <w:p w14:paraId="52623852" w14:textId="73A698E2" w:rsidR="0016219B" w:rsidRPr="00AD7B6B" w:rsidRDefault="0016219B"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R0104</w:t>
            </w:r>
          </w:p>
        </w:tc>
      </w:tr>
      <w:tr w:rsidR="00B42483" w:rsidRPr="00AD7B6B" w14:paraId="2F1D46C4"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2773323C" w14:textId="77777777" w:rsidR="00B42483" w:rsidRDefault="00B42483" w:rsidP="00F147F6">
            <w:pPr>
              <w:spacing w:after="40" w:line="240" w:lineRule="auto"/>
              <w:jc w:val="left"/>
              <w:rPr>
                <w:rFonts w:cs="Arial"/>
                <w:color w:val="000000"/>
              </w:rPr>
            </w:pPr>
            <w:r>
              <w:rPr>
                <w:rFonts w:cs="Arial"/>
                <w:color w:val="000000"/>
              </w:rPr>
              <w:t>PERFIM30</w:t>
            </w:r>
          </w:p>
        </w:tc>
        <w:tc>
          <w:tcPr>
            <w:tcW w:w="1276" w:type="dxa"/>
          </w:tcPr>
          <w:p w14:paraId="095AE1B8" w14:textId="000851AB" w:rsidR="00B42483" w:rsidRDefault="00033008"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7E9212FA"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Číselníkový</w:t>
            </w:r>
          </w:p>
        </w:tc>
        <w:tc>
          <w:tcPr>
            <w:tcW w:w="992" w:type="dxa"/>
          </w:tcPr>
          <w:p w14:paraId="44EEF76F"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p w14:paraId="1E97257C"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2785B674"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Bez vazby na Výskyt</w:t>
            </w:r>
          </w:p>
        </w:tc>
        <w:tc>
          <w:tcPr>
            <w:tcW w:w="1443" w:type="dxa"/>
          </w:tcPr>
          <w:p w14:paraId="4FB540A7"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157058">
              <w:rPr>
                <w:rFonts w:cs="Arial"/>
                <w:color w:val="000000"/>
                <w:sz w:val="18"/>
                <w:szCs w:val="18"/>
              </w:rPr>
              <w:t>T0019</w:t>
            </w:r>
          </w:p>
          <w:p w14:paraId="777E2F91"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037D06">
              <w:rPr>
                <w:rFonts w:cs="Arial"/>
                <w:color w:val="000000"/>
                <w:sz w:val="18"/>
                <w:szCs w:val="18"/>
              </w:rPr>
              <w:t>T002</w:t>
            </w:r>
            <w:r>
              <w:rPr>
                <w:rFonts w:cs="Arial"/>
                <w:color w:val="000000"/>
                <w:sz w:val="18"/>
                <w:szCs w:val="18"/>
              </w:rPr>
              <w:t>5</w:t>
            </w:r>
          </w:p>
        </w:tc>
        <w:tc>
          <w:tcPr>
            <w:tcW w:w="1559" w:type="dxa"/>
          </w:tcPr>
          <w:p w14:paraId="198D533C" w14:textId="77777777" w:rsidR="00C27DCD" w:rsidRDefault="00C27DCD"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R0109</w:t>
            </w:r>
          </w:p>
          <w:p w14:paraId="611404FF" w14:textId="77777777" w:rsidR="00C27DCD" w:rsidRDefault="00C27DCD"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R0106</w:t>
            </w:r>
          </w:p>
          <w:p w14:paraId="0CAA4DEA" w14:textId="77777777" w:rsidR="00C27DCD" w:rsidRDefault="00C27DCD"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R0107</w:t>
            </w:r>
          </w:p>
          <w:p w14:paraId="2623310B" w14:textId="6811C8C3" w:rsidR="00C27DCD" w:rsidRPr="00AD7B6B" w:rsidRDefault="00C27DCD"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Fonts w:cs="Arial"/>
                <w:bCs/>
                <w:color w:val="000000"/>
                <w:sz w:val="18"/>
                <w:szCs w:val="18"/>
              </w:rPr>
              <w:t>R0108</w:t>
            </w:r>
          </w:p>
        </w:tc>
      </w:tr>
      <w:tr w:rsidR="00B42483" w:rsidRPr="00AD7B6B" w14:paraId="6B77F5E3"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1130A9E5" w14:textId="77777777" w:rsidR="00B42483" w:rsidRDefault="00B42483" w:rsidP="00F147F6">
            <w:pPr>
              <w:spacing w:after="40" w:line="240" w:lineRule="auto"/>
              <w:jc w:val="left"/>
              <w:rPr>
                <w:rFonts w:cs="Arial"/>
                <w:color w:val="000000"/>
              </w:rPr>
            </w:pPr>
            <w:r>
              <w:rPr>
                <w:rFonts w:cs="Arial"/>
                <w:color w:val="000000"/>
              </w:rPr>
              <w:t>PARFIM40</w:t>
            </w:r>
          </w:p>
        </w:tc>
        <w:tc>
          <w:tcPr>
            <w:tcW w:w="1276" w:type="dxa"/>
          </w:tcPr>
          <w:p w14:paraId="12F25DC2" w14:textId="6DAA7E50"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XML</w:t>
            </w:r>
            <w:r w:rsidR="00B42483">
              <w:rPr>
                <w:rFonts w:cs="Arial"/>
                <w:color w:val="000000"/>
                <w:sz w:val="18"/>
                <w:szCs w:val="18"/>
              </w:rPr>
              <w:t>SDAT (ČNB)</w:t>
            </w:r>
          </w:p>
        </w:tc>
        <w:tc>
          <w:tcPr>
            <w:tcW w:w="1276" w:type="dxa"/>
          </w:tcPr>
          <w:p w14:paraId="77038B5A"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Číselníkový</w:t>
            </w:r>
          </w:p>
        </w:tc>
        <w:tc>
          <w:tcPr>
            <w:tcW w:w="992" w:type="dxa"/>
          </w:tcPr>
          <w:p w14:paraId="5E05FE85"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p w14:paraId="270213DA"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15C05C61"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Bez vazby na Výskyt</w:t>
            </w:r>
          </w:p>
        </w:tc>
        <w:tc>
          <w:tcPr>
            <w:tcW w:w="1443" w:type="dxa"/>
          </w:tcPr>
          <w:p w14:paraId="0FA4A1F9"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157058">
              <w:rPr>
                <w:rFonts w:cs="Arial"/>
                <w:color w:val="000000"/>
                <w:sz w:val="18"/>
                <w:szCs w:val="18"/>
              </w:rPr>
              <w:t>T0019</w:t>
            </w:r>
          </w:p>
          <w:p w14:paraId="39E691CB"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037D06">
              <w:rPr>
                <w:rFonts w:cs="Arial"/>
                <w:color w:val="000000"/>
                <w:sz w:val="18"/>
                <w:szCs w:val="18"/>
              </w:rPr>
              <w:t>T002</w:t>
            </w:r>
            <w:r>
              <w:rPr>
                <w:rFonts w:cs="Arial"/>
                <w:color w:val="000000"/>
                <w:sz w:val="18"/>
                <w:szCs w:val="18"/>
              </w:rPr>
              <w:t>5</w:t>
            </w:r>
          </w:p>
        </w:tc>
        <w:tc>
          <w:tcPr>
            <w:tcW w:w="1559" w:type="dxa"/>
          </w:tcPr>
          <w:p w14:paraId="0357FC31" w14:textId="77777777" w:rsidR="006232FA" w:rsidRDefault="006232FA"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R0109</w:t>
            </w:r>
          </w:p>
          <w:p w14:paraId="73C8F3E8" w14:textId="77777777" w:rsidR="006232FA" w:rsidRDefault="006232FA"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R0106</w:t>
            </w:r>
          </w:p>
          <w:p w14:paraId="42344CED" w14:textId="31F9E696" w:rsidR="006232FA" w:rsidRPr="00AD7B6B" w:rsidRDefault="006232FA"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bCs/>
                <w:color w:val="000000"/>
                <w:sz w:val="18"/>
                <w:szCs w:val="18"/>
              </w:rPr>
            </w:pPr>
            <w:r>
              <w:rPr>
                <w:rFonts w:cs="Arial"/>
                <w:bCs/>
                <w:color w:val="000000"/>
                <w:sz w:val="18"/>
                <w:szCs w:val="18"/>
              </w:rPr>
              <w:t>R0107</w:t>
            </w:r>
          </w:p>
        </w:tc>
      </w:tr>
      <w:tr w:rsidR="00B42483" w:rsidRPr="00890809" w14:paraId="29471BFB"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742104D7" w14:textId="77777777" w:rsidR="00B42483" w:rsidRDefault="00B42483" w:rsidP="00F147F6">
            <w:pPr>
              <w:spacing w:after="40" w:line="240" w:lineRule="auto"/>
              <w:jc w:val="left"/>
              <w:rPr>
                <w:rFonts w:cs="Arial"/>
                <w:color w:val="000000"/>
              </w:rPr>
            </w:pPr>
            <w:r>
              <w:rPr>
                <w:rFonts w:cs="Arial"/>
                <w:color w:val="000000"/>
              </w:rPr>
              <w:t>KOMFIM10</w:t>
            </w:r>
          </w:p>
        </w:tc>
        <w:tc>
          <w:tcPr>
            <w:tcW w:w="1276" w:type="dxa"/>
          </w:tcPr>
          <w:p w14:paraId="31C3A437" w14:textId="5A1D9C19"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ISO</w:t>
            </w:r>
            <w:r w:rsidR="001351D9">
              <w:rPr>
                <w:rFonts w:cs="Arial"/>
                <w:color w:val="000000"/>
                <w:sz w:val="18"/>
                <w:szCs w:val="18"/>
              </w:rPr>
              <w:t xml:space="preserve"> 20022</w:t>
            </w:r>
          </w:p>
          <w:p w14:paraId="397FB26A"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(ESMA)</w:t>
            </w:r>
          </w:p>
        </w:tc>
        <w:tc>
          <w:tcPr>
            <w:tcW w:w="1276" w:type="dxa"/>
          </w:tcPr>
          <w:p w14:paraId="72EC5D94"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70CEE522"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Týdenní</w:t>
            </w:r>
          </w:p>
        </w:tc>
        <w:tc>
          <w:tcPr>
            <w:tcW w:w="1534" w:type="dxa"/>
          </w:tcPr>
          <w:p w14:paraId="4C39389F"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Bez vazby na Výskyt</w:t>
            </w:r>
          </w:p>
        </w:tc>
        <w:tc>
          <w:tcPr>
            <w:tcW w:w="1443" w:type="dxa"/>
          </w:tcPr>
          <w:p w14:paraId="4A3DFB8F"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696D25">
              <w:rPr>
                <w:rFonts w:cs="Arial"/>
                <w:color w:val="000000"/>
                <w:sz w:val="18"/>
                <w:szCs w:val="18"/>
              </w:rPr>
              <w:t>T0019</w:t>
            </w:r>
          </w:p>
          <w:p w14:paraId="46E887F2"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44FA71C1" w14:textId="786E945D" w:rsidR="00957C5C" w:rsidRDefault="00B42483" w:rsidP="00957C5C">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sidRPr="00AD7B6B">
              <w:rPr>
                <w:rFonts w:cs="Arial"/>
                <w:bCs/>
                <w:color w:val="000000"/>
                <w:sz w:val="18"/>
                <w:szCs w:val="18"/>
              </w:rPr>
              <w:t xml:space="preserve">R0013, T0020, </w:t>
            </w:r>
          </w:p>
          <w:p w14:paraId="59BFAC70" w14:textId="0752E758" w:rsidR="00B42483" w:rsidRPr="00890809" w:rsidRDefault="00957C5C" w:rsidP="00957C5C">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bCs/>
                <w:color w:val="000000"/>
                <w:sz w:val="18"/>
                <w:szCs w:val="18"/>
              </w:rPr>
            </w:pPr>
            <w:r>
              <w:rPr>
                <w:rStyle w:val="Odkaznakoment"/>
              </w:rPr>
              <w:t>R</w:t>
            </w:r>
            <w:r>
              <w:rPr>
                <w:rFonts w:cs="Arial"/>
                <w:bCs/>
                <w:color w:val="000000"/>
                <w:sz w:val="18"/>
                <w:szCs w:val="18"/>
              </w:rPr>
              <w:t>0112</w:t>
            </w:r>
          </w:p>
        </w:tc>
      </w:tr>
      <w:tr w:rsidR="00B42483" w14:paraId="391F2300" w14:textId="77777777" w:rsidTr="003866BC">
        <w:trPr>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2809371D" w14:textId="77777777" w:rsidR="00B42483" w:rsidRDefault="00B42483" w:rsidP="00F147F6">
            <w:pPr>
              <w:spacing w:after="40" w:line="240" w:lineRule="auto"/>
              <w:jc w:val="left"/>
              <w:rPr>
                <w:rFonts w:cs="Arial"/>
                <w:color w:val="000000"/>
              </w:rPr>
            </w:pPr>
            <w:r>
              <w:rPr>
                <w:rFonts w:cs="Arial"/>
                <w:color w:val="000000"/>
              </w:rPr>
              <w:t>KOMFIM20</w:t>
            </w:r>
          </w:p>
        </w:tc>
        <w:tc>
          <w:tcPr>
            <w:tcW w:w="1276" w:type="dxa"/>
          </w:tcPr>
          <w:p w14:paraId="04941F97" w14:textId="29246736" w:rsidR="00B42483" w:rsidRDefault="00033008"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xml:space="preserve">XML </w:t>
            </w:r>
            <w:r w:rsidR="00B42483">
              <w:rPr>
                <w:rFonts w:cs="Arial"/>
                <w:color w:val="000000"/>
                <w:sz w:val="18"/>
                <w:szCs w:val="18"/>
              </w:rPr>
              <w:t>SDAT</w:t>
            </w:r>
          </w:p>
          <w:p w14:paraId="418CA558"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(ČNB)</w:t>
            </w:r>
          </w:p>
        </w:tc>
        <w:tc>
          <w:tcPr>
            <w:tcW w:w="1276" w:type="dxa"/>
          </w:tcPr>
          <w:p w14:paraId="4BAFF15E" w14:textId="34D3E4F0" w:rsidR="00B42483" w:rsidRDefault="00957C5C"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37CB792B"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Denní</w:t>
            </w:r>
          </w:p>
        </w:tc>
        <w:tc>
          <w:tcPr>
            <w:tcW w:w="1534" w:type="dxa"/>
          </w:tcPr>
          <w:p w14:paraId="13F42E2E" w14:textId="68FA58ED" w:rsidR="00B42483" w:rsidRDefault="00655DCF"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 Bez vazby na Výskyt</w:t>
            </w:r>
          </w:p>
        </w:tc>
        <w:tc>
          <w:tcPr>
            <w:tcW w:w="1443" w:type="dxa"/>
          </w:tcPr>
          <w:p w14:paraId="37EDBD9E" w14:textId="77777777" w:rsidR="00B42483" w:rsidRDefault="00B42483"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696D25">
              <w:rPr>
                <w:rFonts w:cs="Arial"/>
                <w:color w:val="000000"/>
                <w:sz w:val="18"/>
                <w:szCs w:val="18"/>
              </w:rPr>
              <w:t>T0019</w:t>
            </w:r>
          </w:p>
          <w:p w14:paraId="199C6019" w14:textId="5B0720CD" w:rsidR="00957C5C" w:rsidRDefault="00957C5C"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0207D174" w14:textId="77777777" w:rsidR="00B42483" w:rsidRDefault="00957C5C"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R0013</w:t>
            </w:r>
          </w:p>
          <w:p w14:paraId="41E662BC" w14:textId="25E66580" w:rsidR="00957C5C" w:rsidRDefault="00FD7FC0" w:rsidP="00F147F6">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R0113</w:t>
            </w:r>
          </w:p>
          <w:p w14:paraId="10D43C6F" w14:textId="12D09959" w:rsidR="00957C5C" w:rsidRDefault="00B65B32" w:rsidP="00B65B32">
            <w:pPr>
              <w:spacing w:after="40" w:line="240" w:lineRule="auto"/>
              <w:jc w:val="left"/>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R0112</w:t>
            </w:r>
          </w:p>
        </w:tc>
      </w:tr>
      <w:tr w:rsidR="00B42483" w14:paraId="33202352" w14:textId="77777777" w:rsidTr="003866B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71" w:type="dxa"/>
            <w:noWrap/>
          </w:tcPr>
          <w:p w14:paraId="7A8E8512" w14:textId="77777777" w:rsidR="00B42483" w:rsidRDefault="00B42483" w:rsidP="00F147F6">
            <w:pPr>
              <w:spacing w:after="40" w:line="240" w:lineRule="auto"/>
              <w:jc w:val="left"/>
              <w:rPr>
                <w:rFonts w:cs="Arial"/>
                <w:color w:val="000000"/>
              </w:rPr>
            </w:pPr>
            <w:r>
              <w:rPr>
                <w:rFonts w:cs="Arial"/>
                <w:color w:val="000000"/>
              </w:rPr>
              <w:t>KOMFIM30</w:t>
            </w:r>
          </w:p>
        </w:tc>
        <w:tc>
          <w:tcPr>
            <w:tcW w:w="1276" w:type="dxa"/>
          </w:tcPr>
          <w:p w14:paraId="48940E15" w14:textId="0B64C593" w:rsidR="00B42483" w:rsidRDefault="00033008"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xml:space="preserve">XML </w:t>
            </w:r>
            <w:r w:rsidR="00B42483">
              <w:rPr>
                <w:rFonts w:cs="Arial"/>
                <w:color w:val="000000"/>
                <w:sz w:val="18"/>
                <w:szCs w:val="18"/>
              </w:rPr>
              <w:t>SDAT</w:t>
            </w:r>
          </w:p>
          <w:p w14:paraId="72ED0FEC"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(ČNB)</w:t>
            </w:r>
          </w:p>
        </w:tc>
        <w:tc>
          <w:tcPr>
            <w:tcW w:w="1276" w:type="dxa"/>
          </w:tcPr>
          <w:p w14:paraId="0B88B7D7" w14:textId="38B50C10" w:rsidR="00B42483" w:rsidRDefault="00957C5C"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Transakční</w:t>
            </w:r>
          </w:p>
        </w:tc>
        <w:tc>
          <w:tcPr>
            <w:tcW w:w="992" w:type="dxa"/>
          </w:tcPr>
          <w:p w14:paraId="17016430"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Denní</w:t>
            </w:r>
          </w:p>
          <w:p w14:paraId="2B6D37F1"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ad-hoc</w:t>
            </w:r>
          </w:p>
        </w:tc>
        <w:tc>
          <w:tcPr>
            <w:tcW w:w="1534" w:type="dxa"/>
          </w:tcPr>
          <w:p w14:paraId="1807DC5D" w14:textId="13FD487F" w:rsidR="00B42483" w:rsidRDefault="00655DCF"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 Bez vazby na Výskyt</w:t>
            </w:r>
          </w:p>
        </w:tc>
        <w:tc>
          <w:tcPr>
            <w:tcW w:w="1443" w:type="dxa"/>
          </w:tcPr>
          <w:p w14:paraId="228D8EE3" w14:textId="77777777" w:rsidR="00B42483" w:rsidRDefault="00B42483"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T0019</w:t>
            </w:r>
          </w:p>
          <w:p w14:paraId="009D9E07" w14:textId="21BAB23A" w:rsidR="00957C5C" w:rsidRDefault="00957C5C"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T0024</w:t>
            </w:r>
          </w:p>
        </w:tc>
        <w:tc>
          <w:tcPr>
            <w:tcW w:w="1559" w:type="dxa"/>
          </w:tcPr>
          <w:p w14:paraId="26CD9CD3" w14:textId="77777777" w:rsidR="00B42483" w:rsidRDefault="00957C5C"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R0013</w:t>
            </w:r>
          </w:p>
          <w:p w14:paraId="35D84F77" w14:textId="6797A77F" w:rsidR="00957C5C" w:rsidRDefault="00FD7FC0" w:rsidP="00F147F6">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R0113</w:t>
            </w:r>
          </w:p>
          <w:p w14:paraId="327AFBF1" w14:textId="4001ADDF" w:rsidR="00957C5C" w:rsidRDefault="00B65B32" w:rsidP="00B65B32">
            <w:pPr>
              <w:spacing w:after="40" w:line="240" w:lineRule="auto"/>
              <w:jc w:val="left"/>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Pr>
                <w:rFonts w:cs="Arial"/>
                <w:color w:val="000000"/>
                <w:sz w:val="18"/>
                <w:szCs w:val="18"/>
              </w:rPr>
              <w:t>R0112</w:t>
            </w:r>
          </w:p>
        </w:tc>
      </w:tr>
    </w:tbl>
    <w:p w14:paraId="2A3A1DD6" w14:textId="77777777" w:rsidR="00B42483" w:rsidRDefault="00B42483" w:rsidP="003D7ED6"/>
    <w:p w14:paraId="65F07AA0" w14:textId="164F3FF2" w:rsidR="003D7ED6" w:rsidRDefault="003D7ED6" w:rsidP="003D7ED6">
      <w:pPr>
        <w:pStyle w:val="Nadpis3"/>
      </w:pPr>
      <w:r w:rsidRPr="00C66B9F">
        <w:t>TRAFIM10</w:t>
      </w:r>
    </w:p>
    <w:p w14:paraId="01431CD0" w14:textId="2564570D" w:rsidR="00023FE6" w:rsidRDefault="00023FE6" w:rsidP="00023FE6">
      <w:r>
        <w:t>Výkaz obsahuje i</w:t>
      </w:r>
      <w:r w:rsidRPr="0066732A">
        <w:t>nformace o obchodech s investičními nástroji podle čl. 26 MiFIR</w:t>
      </w:r>
      <w:r>
        <w:t xml:space="preserve"> (OCP)</w:t>
      </w:r>
      <w:r w:rsidR="00785C8C">
        <w:t xml:space="preserve"> a </w:t>
      </w:r>
      <w:r w:rsidR="003C1111">
        <w:t>je typu „Transakční“.</w:t>
      </w:r>
    </w:p>
    <w:p w14:paraId="09417C5B" w14:textId="303D5AA7" w:rsidR="003C1111" w:rsidRDefault="003C1111" w:rsidP="00023FE6">
      <w:r>
        <w:t>Metapopis</w:t>
      </w:r>
      <w:r w:rsidR="008D6B4C">
        <w:t xml:space="preserve"> (změny a podstatné informace):</w:t>
      </w:r>
      <w:r>
        <w:t xml:space="preserve"> </w:t>
      </w:r>
    </w:p>
    <w:p w14:paraId="52AFD4BF" w14:textId="475C7FE9" w:rsidR="00023FE6" w:rsidRDefault="00023FE6" w:rsidP="00023FE6">
      <w:pPr>
        <w:pStyle w:val="Bullet1"/>
      </w:pPr>
      <w:r>
        <w:t xml:space="preserve">Transakce je unikátně identifikována </w:t>
      </w:r>
      <w:r w:rsidR="00DD2958">
        <w:t xml:space="preserve">transakčními </w:t>
      </w:r>
      <w:r>
        <w:t xml:space="preserve">parametry </w:t>
      </w:r>
      <w:r w:rsidRPr="00153209">
        <w:t>R0011 (Referenční číslo obchodu) a R0012</w:t>
      </w:r>
      <w:r>
        <w:t xml:space="preserve"> </w:t>
      </w:r>
      <w:r w:rsidRPr="00153209">
        <w:t>(Identifikační kód subjektu provádějícího obchod)</w:t>
      </w:r>
      <w:r>
        <w:t>.</w:t>
      </w:r>
    </w:p>
    <w:p w14:paraId="0F45C34F" w14:textId="1672F9EC" w:rsidR="00023FE6" w:rsidRDefault="00023FE6" w:rsidP="00023FE6">
      <w:pPr>
        <w:pStyle w:val="Bullet1"/>
      </w:pPr>
      <w:r>
        <w:t>Datová oblast</w:t>
      </w:r>
      <w:r w:rsidRPr="00153209">
        <w:t xml:space="preserve"> TRAF10_11</w:t>
      </w:r>
      <w:r>
        <w:t xml:space="preserve"> </w:t>
      </w:r>
      <w:r w:rsidR="003C1111">
        <w:t>má typ „Tr</w:t>
      </w:r>
      <w:r w:rsidR="00217795">
        <w:t>an</w:t>
      </w:r>
      <w:r w:rsidR="003C1111">
        <w:t xml:space="preserve">sakční – hlavní“ a </w:t>
      </w:r>
      <w:r>
        <w:t>obsahuje</w:t>
      </w:r>
      <w:r w:rsidRPr="00153209">
        <w:t xml:space="preserve"> záznamy</w:t>
      </w:r>
      <w:r>
        <w:t xml:space="preserve"> </w:t>
      </w:r>
      <w:r w:rsidR="003C1111">
        <w:t xml:space="preserve">pro nové </w:t>
      </w:r>
      <w:r>
        <w:t>transakc</w:t>
      </w:r>
      <w:r w:rsidR="00EC53BA">
        <w:t>e</w:t>
      </w:r>
      <w:r w:rsidR="003C1111">
        <w:t>.</w:t>
      </w:r>
      <w:r>
        <w:t xml:space="preserve"> </w:t>
      </w:r>
      <w:r w:rsidR="003C1111">
        <w:t xml:space="preserve">Doplněna </w:t>
      </w:r>
      <w:r w:rsidR="009F662E">
        <w:t>je konstantní</w:t>
      </w:r>
      <w:r>
        <w:t xml:space="preserve"> konkretizac</w:t>
      </w:r>
      <w:r w:rsidR="003C1111">
        <w:t>e</w:t>
      </w:r>
      <w:r>
        <w:t xml:space="preserve"> parametru T0024 s hodnotou </w:t>
      </w:r>
      <w:r w:rsidR="00512CD6">
        <w:t>NEWT</w:t>
      </w:r>
      <w:r>
        <w:t xml:space="preserve"> – nový.</w:t>
      </w:r>
    </w:p>
    <w:p w14:paraId="06B4FBFB" w14:textId="152A5E01" w:rsidR="00023FE6" w:rsidRDefault="00023FE6" w:rsidP="00023FE6">
      <w:pPr>
        <w:pStyle w:val="Bullet1"/>
      </w:pPr>
      <w:r>
        <w:t xml:space="preserve">Datová oblast </w:t>
      </w:r>
      <w:r w:rsidRPr="00153209">
        <w:t xml:space="preserve">TRAF10_51 </w:t>
      </w:r>
      <w:r w:rsidR="00217795">
        <w:t>má typ „Transakční – zrušené transakce</w:t>
      </w:r>
      <w:r w:rsidR="009F662E">
        <w:t>“ a</w:t>
      </w:r>
      <w:r w:rsidR="00217795">
        <w:t xml:space="preserve"> </w:t>
      </w:r>
      <w:r>
        <w:t>obsahuje záznamy pro zrušené transakce</w:t>
      </w:r>
      <w:r w:rsidR="00217795">
        <w:t xml:space="preserve">. Doplněna </w:t>
      </w:r>
      <w:r w:rsidR="009F662E">
        <w:t>je konstantní</w:t>
      </w:r>
      <w:r>
        <w:t xml:space="preserve"> konkretizac</w:t>
      </w:r>
      <w:r w:rsidR="00F137AE">
        <w:t>e</w:t>
      </w:r>
      <w:r>
        <w:t xml:space="preserve"> parametru T0024 s hodnotou </w:t>
      </w:r>
      <w:r w:rsidR="00512CD6">
        <w:t>CANC</w:t>
      </w:r>
      <w:r>
        <w:t xml:space="preserve"> – zrušen</w:t>
      </w:r>
      <w:r w:rsidR="003C1111">
        <w:t>í</w:t>
      </w:r>
      <w:r>
        <w:t>.</w:t>
      </w:r>
    </w:p>
    <w:p w14:paraId="68338A4C" w14:textId="051914FD" w:rsidR="00023FE6" w:rsidRDefault="009F662E" w:rsidP="00023FE6">
      <w:pPr>
        <w:pStyle w:val="Bullet1"/>
      </w:pPr>
      <w:r>
        <w:t>Ostatní datové</w:t>
      </w:r>
      <w:r w:rsidR="005D70D9">
        <w:t xml:space="preserve"> oblasti mají typ „Transakční – </w:t>
      </w:r>
      <w:r w:rsidR="00B402D5">
        <w:t>doplňková</w:t>
      </w:r>
      <w:r w:rsidR="005D70D9">
        <w:t xml:space="preserve">“ a obsahují </w:t>
      </w:r>
      <w:r w:rsidR="00B402D5">
        <w:t xml:space="preserve">doplňující údaje </w:t>
      </w:r>
      <w:r w:rsidR="005D70D9">
        <w:t>k transakcím zaslaným v Datové oblasti T</w:t>
      </w:r>
      <w:r w:rsidR="00785C8C">
        <w:t>RAF10_11.</w:t>
      </w:r>
    </w:p>
    <w:p w14:paraId="155B9509" w14:textId="4711B311" w:rsidR="00785C8C" w:rsidRDefault="00785C8C" w:rsidP="00023FE6">
      <w:pPr>
        <w:pStyle w:val="Bullet1"/>
      </w:pPr>
      <w:r>
        <w:t>V </w:t>
      </w:r>
      <w:r w:rsidR="004313D6">
        <w:t>d</w:t>
      </w:r>
      <w:r>
        <w:t xml:space="preserve">atových oblastech </w:t>
      </w:r>
      <w:r w:rsidR="008D6B4C">
        <w:t>jsou technické parametry T0019 a T0021 beze změny.</w:t>
      </w:r>
    </w:p>
    <w:p w14:paraId="32C14CFA" w14:textId="42A3F9D7" w:rsidR="00023FE6" w:rsidRDefault="00023FE6" w:rsidP="00DD2958">
      <w:pPr>
        <w:pStyle w:val="Bullet1"/>
        <w:numPr>
          <w:ilvl w:val="0"/>
          <w:numId w:val="0"/>
        </w:numPr>
        <w:ind w:left="527"/>
      </w:pPr>
    </w:p>
    <w:p w14:paraId="4327AA07" w14:textId="77777777" w:rsidR="000C5737" w:rsidRDefault="000C5737" w:rsidP="000C5737">
      <w:pPr>
        <w:pStyle w:val="Nadpis3"/>
      </w:pPr>
      <w:r w:rsidRPr="00C66B9F">
        <w:t>TRAFIM20</w:t>
      </w:r>
    </w:p>
    <w:p w14:paraId="63B2B784" w14:textId="35F5B8EF" w:rsidR="000C5737" w:rsidRPr="009E229F" w:rsidRDefault="000C5737" w:rsidP="000C5737">
      <w:pPr>
        <w:rPr>
          <w:rFonts w:cs="Calibri"/>
        </w:rPr>
      </w:pPr>
      <w:r>
        <w:t xml:space="preserve">Výkaz obsahuje </w:t>
      </w:r>
      <w:r>
        <w:rPr>
          <w:rFonts w:cs="Calibri"/>
        </w:rPr>
        <w:t>i</w:t>
      </w:r>
      <w:r w:rsidRPr="009E229F">
        <w:rPr>
          <w:rFonts w:cs="Calibri"/>
        </w:rPr>
        <w:t>nformace o uzavřených, vypořádaných a zrušených obchodech a převodech (OCP)</w:t>
      </w:r>
      <w:r>
        <w:rPr>
          <w:rFonts w:cs="Calibri"/>
        </w:rPr>
        <w:t xml:space="preserve"> </w:t>
      </w:r>
      <w:r>
        <w:t>a je typu „Transakční“.</w:t>
      </w:r>
    </w:p>
    <w:p w14:paraId="5A372F26" w14:textId="77777777" w:rsidR="000C5737" w:rsidRDefault="000C5737" w:rsidP="00C27955">
      <w:pPr>
        <w:keepNext/>
      </w:pPr>
      <w:r>
        <w:t xml:space="preserve">Metapopis (změny a podstatné informace): </w:t>
      </w:r>
    </w:p>
    <w:p w14:paraId="1218A9BC" w14:textId="77777777" w:rsidR="000C5737" w:rsidRDefault="000C5737" w:rsidP="000C5737">
      <w:pPr>
        <w:pStyle w:val="Bullet1"/>
      </w:pPr>
      <w:r>
        <w:t xml:space="preserve">Transakce je unikátně identifikována transakčními parametry </w:t>
      </w:r>
      <w:r w:rsidRPr="00153209">
        <w:t>R0011 (Referenční číslo obchodu) a R0012</w:t>
      </w:r>
      <w:r>
        <w:t xml:space="preserve"> </w:t>
      </w:r>
      <w:r w:rsidRPr="00153209">
        <w:t>(Identifikační kód subjektu provádějícího obchod)</w:t>
      </w:r>
      <w:r>
        <w:t>.</w:t>
      </w:r>
    </w:p>
    <w:p w14:paraId="57345E79" w14:textId="44C8B1AB" w:rsidR="000C5737" w:rsidRDefault="000C5737" w:rsidP="000C5737">
      <w:pPr>
        <w:pStyle w:val="Bullet1"/>
      </w:pPr>
      <w:r>
        <w:t>Datová oblast</w:t>
      </w:r>
      <w:r w:rsidRPr="00153209">
        <w:t xml:space="preserve"> TRAF</w:t>
      </w:r>
      <w:r>
        <w:t>2</w:t>
      </w:r>
      <w:r w:rsidRPr="00153209">
        <w:t>0_11</w:t>
      </w:r>
      <w:r>
        <w:t xml:space="preserve"> má typ „Transakční – hlavní“ a obsahuje</w:t>
      </w:r>
      <w:r w:rsidRPr="00153209">
        <w:t xml:space="preserve"> záznamy</w:t>
      </w:r>
      <w:r>
        <w:t xml:space="preserve"> pro nové transakc</w:t>
      </w:r>
      <w:r w:rsidR="00EC53BA">
        <w:t>e</w:t>
      </w:r>
      <w:r>
        <w:t xml:space="preserve">. Doplněna </w:t>
      </w:r>
      <w:r w:rsidR="009F662E">
        <w:t>je konstantní</w:t>
      </w:r>
      <w:r>
        <w:t xml:space="preserve"> konkretizace parametru T0024 s hodnotou N</w:t>
      </w:r>
      <w:r w:rsidR="00512CD6">
        <w:t>EWT</w:t>
      </w:r>
      <w:r>
        <w:t xml:space="preserve"> – nový.</w:t>
      </w:r>
    </w:p>
    <w:p w14:paraId="0F19253F" w14:textId="1564FB7F" w:rsidR="000C5737" w:rsidRDefault="000C5737" w:rsidP="000C5737">
      <w:pPr>
        <w:pStyle w:val="Bullet1"/>
      </w:pPr>
      <w:r>
        <w:lastRenderedPageBreak/>
        <w:t xml:space="preserve">Datová oblast </w:t>
      </w:r>
      <w:r w:rsidRPr="00153209">
        <w:t>TRAF</w:t>
      </w:r>
      <w:r>
        <w:t>2</w:t>
      </w:r>
      <w:r w:rsidRPr="00153209">
        <w:t xml:space="preserve">0_51 </w:t>
      </w:r>
      <w:r>
        <w:t>má typ „Transakční – zrušené transakce</w:t>
      </w:r>
      <w:r w:rsidR="009F662E">
        <w:t>“ a</w:t>
      </w:r>
      <w:r>
        <w:t xml:space="preserve"> obsahuje záznamy pro zrušené transakce. Doplněna </w:t>
      </w:r>
      <w:r w:rsidR="009F662E">
        <w:t>je konstantní</w:t>
      </w:r>
      <w:r>
        <w:t xml:space="preserve"> konkretizac</w:t>
      </w:r>
      <w:r w:rsidR="00F137AE">
        <w:t>e</w:t>
      </w:r>
      <w:r>
        <w:t xml:space="preserve"> parametru T0024 s hodnotou </w:t>
      </w:r>
      <w:r w:rsidR="00512CD6">
        <w:t>CANC</w:t>
      </w:r>
      <w:r>
        <w:t xml:space="preserve"> – zrušení.</w:t>
      </w:r>
    </w:p>
    <w:p w14:paraId="52B69AD5" w14:textId="72B6E850" w:rsidR="000C5737" w:rsidRDefault="009F662E" w:rsidP="000C5737">
      <w:pPr>
        <w:pStyle w:val="Bullet1"/>
      </w:pPr>
      <w:r>
        <w:t>Ostatní datové</w:t>
      </w:r>
      <w:r w:rsidR="000C5737">
        <w:t xml:space="preserve"> oblasti mají typ „Transakční – </w:t>
      </w:r>
      <w:r w:rsidR="00C27955">
        <w:t>doplňková</w:t>
      </w:r>
      <w:r w:rsidR="000C5737">
        <w:t xml:space="preserve">“ a obsahují </w:t>
      </w:r>
      <w:r w:rsidR="00C27955">
        <w:t>doplňující údaje</w:t>
      </w:r>
      <w:r w:rsidR="000C5737">
        <w:t xml:space="preserve"> k transakcím zaslaným v Datové oblasti TRAF20_11.</w:t>
      </w:r>
    </w:p>
    <w:p w14:paraId="425EB904" w14:textId="22197E5E" w:rsidR="000C5737" w:rsidRDefault="000C5737" w:rsidP="000C5737">
      <w:pPr>
        <w:pStyle w:val="Bullet1"/>
      </w:pPr>
      <w:r>
        <w:t>V </w:t>
      </w:r>
      <w:r w:rsidR="004313D6">
        <w:t>d</w:t>
      </w:r>
      <w:r>
        <w:t>atových oblastech jsou technické parametry T0019 a T0021 beze změny.</w:t>
      </w:r>
    </w:p>
    <w:p w14:paraId="46ECADE9" w14:textId="77777777" w:rsidR="000C5737" w:rsidRPr="0042534A" w:rsidRDefault="000C5737" w:rsidP="000C5737"/>
    <w:p w14:paraId="2A0622B7" w14:textId="3FEAD022" w:rsidR="003D7ED6" w:rsidRDefault="003D7ED6" w:rsidP="003D7ED6">
      <w:pPr>
        <w:pStyle w:val="Nadpis3"/>
      </w:pPr>
      <w:r w:rsidRPr="00C66B9F">
        <w:t>TRAFIM00</w:t>
      </w:r>
    </w:p>
    <w:p w14:paraId="7D5ED306" w14:textId="261F5CBC" w:rsidR="00DC68E0" w:rsidRDefault="00DC68E0" w:rsidP="00DC68E0">
      <w:r>
        <w:t>Výkaz obsahuje i</w:t>
      </w:r>
      <w:r w:rsidRPr="0066732A">
        <w:t>nformace o obchodech s investičními nástroji podle čl. 26 MiFIR</w:t>
      </w:r>
      <w:r>
        <w:t xml:space="preserve"> (OCP z ostatních zemí) a je typu „Transakční“.</w:t>
      </w:r>
    </w:p>
    <w:p w14:paraId="3C85DA0A" w14:textId="6BE74B07" w:rsidR="00935A64" w:rsidRDefault="00DC68E0" w:rsidP="00DC68E0">
      <w:pPr>
        <w:rPr>
          <w:rFonts w:ascii="Calibri" w:hAnsi="Calibri" w:cs="Calibri"/>
          <w:sz w:val="22"/>
          <w:szCs w:val="22"/>
        </w:rPr>
      </w:pPr>
      <w:r>
        <w:t>Výkaz TRAFIM00 obsahuje transakce obdržené přes ESMA HUB z jiných CA</w:t>
      </w:r>
      <w:r w:rsidR="00F137AE">
        <w:t>s</w:t>
      </w:r>
      <w:r w:rsidR="00935A64">
        <w:t>.</w:t>
      </w:r>
      <w:r>
        <w:t xml:space="preserve"> </w:t>
      </w:r>
      <w:r w:rsidR="00935A64">
        <w:t>V</w:t>
      </w:r>
      <w:r>
        <w:t>ykazující osobou zde tedy není osoba provádějící obchod</w:t>
      </w:r>
      <w:r w:rsidR="00935A64">
        <w:t>,</w:t>
      </w:r>
      <w:r>
        <w:t xml:space="preserve"> ale národní regulátor v zemi, kde sídlí centrála vykazující pobočky. </w:t>
      </w:r>
      <w:r w:rsidRPr="00C55E68">
        <w:t xml:space="preserve">Jako identifikátor osoby provádějící obchod je zde pro pobočky </w:t>
      </w:r>
      <w:r w:rsidR="00F137AE" w:rsidRPr="00C55E68">
        <w:t xml:space="preserve">v souladu s legislativou </w:t>
      </w:r>
      <w:r w:rsidRPr="00C55E68">
        <w:t>použit LEI centrály</w:t>
      </w:r>
      <w:r w:rsidRPr="00C55E68">
        <w:rPr>
          <w:rFonts w:ascii="Calibri" w:hAnsi="Calibri" w:cs="Calibri"/>
          <w:sz w:val="22"/>
          <w:szCs w:val="22"/>
        </w:rPr>
        <w:t>.</w:t>
      </w:r>
      <w:r>
        <w:rPr>
          <w:rFonts w:ascii="Calibri" w:hAnsi="Calibri" w:cs="Calibri"/>
          <w:sz w:val="22"/>
          <w:szCs w:val="22"/>
        </w:rPr>
        <w:t xml:space="preserve"> </w:t>
      </w:r>
    </w:p>
    <w:p w14:paraId="1C355750" w14:textId="131A858D" w:rsidR="00DC68E0" w:rsidRDefault="00DC68E0" w:rsidP="00DC68E0">
      <w:r>
        <w:t xml:space="preserve">Komunikaci </w:t>
      </w:r>
      <w:r w:rsidR="00935A64">
        <w:t xml:space="preserve">s ESMA HUB </w:t>
      </w:r>
      <w:r>
        <w:t xml:space="preserve">zajišťuje </w:t>
      </w:r>
      <w:r w:rsidR="00935A64">
        <w:t xml:space="preserve">interní </w:t>
      </w:r>
      <w:r>
        <w:t>systém</w:t>
      </w:r>
      <w:r w:rsidR="00935A64">
        <w:t xml:space="preserve"> ČNB</w:t>
      </w:r>
      <w:r>
        <w:t xml:space="preserve"> </w:t>
      </w:r>
      <w:r w:rsidR="00935A64">
        <w:t>(</w:t>
      </w:r>
      <w:r>
        <w:t>TREM-ČNB</w:t>
      </w:r>
      <w:r w:rsidR="00935A64">
        <w:t>), který také data z</w:t>
      </w:r>
      <w:r w:rsidR="00A5627D">
        <w:t>a</w:t>
      </w:r>
      <w:r w:rsidR="00935A64">
        <w:t> jednotliv</w:t>
      </w:r>
      <w:r w:rsidR="00A5627D">
        <w:t>é</w:t>
      </w:r>
      <w:r w:rsidR="00935A64">
        <w:t xml:space="preserve"> národní regulátor</w:t>
      </w:r>
      <w:r w:rsidR="00A5627D">
        <w:t>y</w:t>
      </w:r>
      <w:r w:rsidR="00935A64">
        <w:t xml:space="preserve"> „vyk</w:t>
      </w:r>
      <w:r w:rsidR="00C25455">
        <w:t>azuje</w:t>
      </w:r>
      <w:r w:rsidR="00935A64">
        <w:t>“</w:t>
      </w:r>
      <w:r w:rsidR="00A5627D">
        <w:t xml:space="preserve"> do SDAT.</w:t>
      </w:r>
      <w:r w:rsidR="00935A64">
        <w:t xml:space="preserve"> </w:t>
      </w:r>
      <w:r w:rsidR="00A5627D">
        <w:t xml:space="preserve"> Dále </w:t>
      </w:r>
      <w:r w:rsidR="00C25455">
        <w:t>jsou</w:t>
      </w:r>
      <w:r w:rsidR="00A5627D">
        <w:t xml:space="preserve"> tato data </w:t>
      </w:r>
      <w:r>
        <w:t>z pohledu SDAT zpracová</w:t>
      </w:r>
      <w:r w:rsidR="00A5627D">
        <w:t>vána</w:t>
      </w:r>
      <w:r>
        <w:t xml:space="preserve"> obdobný</w:t>
      </w:r>
      <w:r w:rsidR="00A5627D">
        <w:t>m</w:t>
      </w:r>
      <w:r>
        <w:t xml:space="preserve"> </w:t>
      </w:r>
      <w:r w:rsidR="00A5627D">
        <w:t xml:space="preserve">způsobem </w:t>
      </w:r>
      <w:r w:rsidR="009F662E">
        <w:t>jako TRAFIM</w:t>
      </w:r>
      <w:r>
        <w:t xml:space="preserve">10. Vzhledem k mechanismu vykazování by zde nemělo být možné vykázání stejných transakcí různými </w:t>
      </w:r>
      <w:r w:rsidR="009F662E">
        <w:t>subjekty,</w:t>
      </w:r>
      <w:r>
        <w:t xml:space="preserve"> a proto je možné konsolidaci provádět na úrovni Vykazující osoby.</w:t>
      </w:r>
    </w:p>
    <w:p w14:paraId="3E84A5B2" w14:textId="5654893E" w:rsidR="00DC68E0" w:rsidRDefault="00DC68E0" w:rsidP="00DC68E0">
      <w:r>
        <w:t>Metapopis (podstatné informace):</w:t>
      </w:r>
    </w:p>
    <w:p w14:paraId="2C9868FF" w14:textId="6DFB30A8" w:rsidR="00DC68E0" w:rsidRDefault="00DC68E0" w:rsidP="00DC68E0">
      <w:pPr>
        <w:pStyle w:val="Bullet1"/>
      </w:pPr>
      <w:r>
        <w:t xml:space="preserve">Výkaz TRAFIM00 </w:t>
      </w:r>
      <w:r w:rsidR="00C27955">
        <w:t xml:space="preserve">je </w:t>
      </w:r>
      <w:r>
        <w:t xml:space="preserve">standardně naprojektován v SDAT. </w:t>
      </w:r>
    </w:p>
    <w:p w14:paraId="39D2806C" w14:textId="588696F0" w:rsidR="00DC68E0" w:rsidRDefault="00DC68E0" w:rsidP="00DC68E0">
      <w:pPr>
        <w:pStyle w:val="Bullet1"/>
      </w:pPr>
      <w:r>
        <w:t xml:space="preserve">Věcná struktura výkazu je obsahově shodná s </w:t>
      </w:r>
      <w:r w:rsidRPr="00890809">
        <w:t xml:space="preserve">výkazem TRAFIM10, obsahuje ale rozšiřující technické informace, pro které bude vytvořena další </w:t>
      </w:r>
      <w:r>
        <w:t>D</w:t>
      </w:r>
      <w:r w:rsidRPr="00890809">
        <w:t>atová oblast</w:t>
      </w:r>
      <w:r>
        <w:t xml:space="preserve"> TRAF00_</w:t>
      </w:r>
      <w:r w:rsidR="00A01AE1">
        <w:t>61</w:t>
      </w:r>
      <w:r>
        <w:t>.</w:t>
      </w:r>
    </w:p>
    <w:p w14:paraId="6C818BEE" w14:textId="3E596368" w:rsidR="00DC68E0" w:rsidRPr="00890809" w:rsidRDefault="00A01AE1" w:rsidP="00DC68E0">
      <w:pPr>
        <w:pStyle w:val="Bullet1"/>
      </w:pPr>
      <w:r>
        <w:t xml:space="preserve">Drobné odlišnosti </w:t>
      </w:r>
      <w:r w:rsidR="00DC68E0">
        <w:t>p</w:t>
      </w:r>
      <w:r w:rsidR="00E014E3">
        <w:t>ro</w:t>
      </w:r>
      <w:r w:rsidR="00DC68E0">
        <w:t>ti výkazu TRAFIM10 jsou také v kontrolách.</w:t>
      </w:r>
    </w:p>
    <w:p w14:paraId="5B9570CC" w14:textId="06476E0B" w:rsidR="00DC68E0" w:rsidRDefault="00DC68E0" w:rsidP="00DC68E0">
      <w:pPr>
        <w:pStyle w:val="Textkomente"/>
      </w:pPr>
      <w:r>
        <w:t xml:space="preserve">Transakce zaslané ve výkazu TRAFIM00 </w:t>
      </w:r>
      <w:r w:rsidR="00F137AE">
        <w:t>moh</w:t>
      </w:r>
      <w:r>
        <w:t xml:space="preserve">ou </w:t>
      </w:r>
      <w:r w:rsidR="000A49E6">
        <w:t>v </w:t>
      </w:r>
      <w:r w:rsidR="00A06568">
        <w:t>budoucnu</w:t>
      </w:r>
      <w:r w:rsidR="000A49E6">
        <w:t xml:space="preserve"> </w:t>
      </w:r>
      <w:r>
        <w:t xml:space="preserve">podle identifikátoru osoby provádějící obchod R0012 vstupovat do mezivýkazových kontrol (viz </w:t>
      </w:r>
      <w:proofErr w:type="gramStart"/>
      <w:r>
        <w:t>kapitola</w:t>
      </w:r>
      <w:r w:rsidR="00FC3244">
        <w:t xml:space="preserve"> </w:t>
      </w:r>
      <w:r w:rsidR="00FC3244">
        <w:fldChar w:fldCharType="begin"/>
      </w:r>
      <w:r w:rsidR="00FC3244">
        <w:instrText xml:space="preserve"> REF _Ref52028679 \r \h </w:instrText>
      </w:r>
      <w:r w:rsidR="00FC3244">
        <w:fldChar w:fldCharType="separate"/>
      </w:r>
      <w:r w:rsidR="00FC3244">
        <w:t>6.5.2</w:t>
      </w:r>
      <w:proofErr w:type="gramEnd"/>
      <w:r w:rsidR="00FC3244">
        <w:fldChar w:fldCharType="end"/>
      </w:r>
      <w:r>
        <w:t>)</w:t>
      </w:r>
    </w:p>
    <w:p w14:paraId="6D766B67" w14:textId="00D8AD39" w:rsidR="003D7ED6" w:rsidRDefault="003D7ED6" w:rsidP="003D7ED6">
      <w:pPr>
        <w:pStyle w:val="Nadpis3"/>
      </w:pPr>
      <w:r>
        <w:t>TRAFIM11</w:t>
      </w:r>
    </w:p>
    <w:p w14:paraId="4D739C46" w14:textId="45D314D2" w:rsidR="000C5737" w:rsidRDefault="000C5737" w:rsidP="000C5737">
      <w:r>
        <w:t>Výkaz obsahuje d</w:t>
      </w:r>
      <w:r w:rsidRPr="0066732A">
        <w:t>oplňkové informace o uzavřených, vypořádaných a zrušených obchodech a převodech</w:t>
      </w:r>
      <w:r>
        <w:t xml:space="preserve"> (OCP), tedy k transakcím zaslaným ve výkazech TRAFIM10, TRAFIM20 nebo TRAFIM00. Výkaz je typu „Transakční“.</w:t>
      </w:r>
    </w:p>
    <w:p w14:paraId="026ABBA8" w14:textId="77777777" w:rsidR="00EC53BA" w:rsidRDefault="00EC53BA" w:rsidP="004313D6">
      <w:pPr>
        <w:keepNext/>
      </w:pPr>
      <w:r>
        <w:t xml:space="preserve">Metapopis (změny a podstatné informace): </w:t>
      </w:r>
    </w:p>
    <w:p w14:paraId="53ADBD86" w14:textId="77777777" w:rsidR="00EC53BA" w:rsidRDefault="00EC53BA" w:rsidP="00EC53BA">
      <w:pPr>
        <w:pStyle w:val="Bullet1"/>
      </w:pPr>
      <w:r>
        <w:t xml:space="preserve">Transakce je unikátně identifikována transakčními parametry </w:t>
      </w:r>
      <w:r w:rsidRPr="00153209">
        <w:t>R0011 (Referenční číslo obchodu) a R0012</w:t>
      </w:r>
      <w:r>
        <w:t xml:space="preserve"> </w:t>
      </w:r>
      <w:r w:rsidRPr="00153209">
        <w:t>(Identifikační kód subjektu provádějícího obchod)</w:t>
      </w:r>
      <w:r>
        <w:t>.</w:t>
      </w:r>
    </w:p>
    <w:p w14:paraId="4B4C9EF0" w14:textId="4A5A7C4B" w:rsidR="00EC53BA" w:rsidRDefault="00EC53BA" w:rsidP="00EC53BA">
      <w:pPr>
        <w:pStyle w:val="Bullet1"/>
      </w:pPr>
      <w:r>
        <w:t>Datová oblast</w:t>
      </w:r>
      <w:r w:rsidRPr="00153209">
        <w:t xml:space="preserve"> TRAF</w:t>
      </w:r>
      <w:r>
        <w:t>11</w:t>
      </w:r>
      <w:r w:rsidRPr="00153209">
        <w:t>_11</w:t>
      </w:r>
      <w:r>
        <w:t xml:space="preserve"> má typ „Transakční – hlavní“ a obsahuje</w:t>
      </w:r>
      <w:r w:rsidRPr="00153209">
        <w:t xml:space="preserve"> záznamy</w:t>
      </w:r>
      <w:r>
        <w:t xml:space="preserve"> pro nové transakce. Doplněna </w:t>
      </w:r>
      <w:r w:rsidR="009F662E">
        <w:t>je konstantní</w:t>
      </w:r>
      <w:r>
        <w:t xml:space="preserve"> konkretizace parametru T0024 s hodnotou N</w:t>
      </w:r>
      <w:r w:rsidR="00512CD6">
        <w:t>EWT</w:t>
      </w:r>
      <w:r>
        <w:t>– nový.</w:t>
      </w:r>
    </w:p>
    <w:p w14:paraId="557A4530" w14:textId="4B782A06" w:rsidR="00EC53BA" w:rsidRDefault="00EC53BA" w:rsidP="00EC53BA">
      <w:pPr>
        <w:pStyle w:val="Bullet1"/>
      </w:pPr>
      <w:r>
        <w:t xml:space="preserve">Doplněna je nová Datová oblast </w:t>
      </w:r>
      <w:r w:rsidRPr="00153209">
        <w:t>TRAF</w:t>
      </w:r>
      <w:r>
        <w:t>1</w:t>
      </w:r>
      <w:r w:rsidR="00BC0AE3">
        <w:t>1</w:t>
      </w:r>
      <w:r w:rsidRPr="00153209">
        <w:t xml:space="preserve">_51 </w:t>
      </w:r>
      <w:r>
        <w:t>typu „Transakční – zrušené transakce</w:t>
      </w:r>
      <w:r w:rsidR="009F662E">
        <w:t>“ a</w:t>
      </w:r>
      <w:r>
        <w:t xml:space="preserve"> obsahuje záznamy pro zrušené transakce. </w:t>
      </w:r>
      <w:r w:rsidR="009F662E">
        <w:t>Obsahuje konstantní</w:t>
      </w:r>
      <w:r>
        <w:t xml:space="preserve"> konkretizaci parametru T0024 s hodnotou </w:t>
      </w:r>
      <w:r w:rsidR="00512CD6">
        <w:t>CANC</w:t>
      </w:r>
      <w:r>
        <w:t xml:space="preserve"> – zrušení.</w:t>
      </w:r>
    </w:p>
    <w:p w14:paraId="1E37D06D" w14:textId="2640E18C" w:rsidR="00EC53BA" w:rsidRDefault="00EC53BA" w:rsidP="00EC53BA">
      <w:pPr>
        <w:pStyle w:val="Bullet1"/>
      </w:pPr>
      <w:r>
        <w:t>V </w:t>
      </w:r>
      <w:r w:rsidR="004313D6">
        <w:t>d</w:t>
      </w:r>
      <w:r>
        <w:t>atových oblastech je technický parametr T0019.</w:t>
      </w:r>
    </w:p>
    <w:p w14:paraId="622361C5" w14:textId="77777777" w:rsidR="00EC53BA" w:rsidRDefault="00EC53BA" w:rsidP="000C5737"/>
    <w:p w14:paraId="0FCEA22D" w14:textId="5C86E565" w:rsidR="003D7ED6" w:rsidRDefault="003D7ED6" w:rsidP="003D7ED6">
      <w:pPr>
        <w:pStyle w:val="Nadpis3"/>
      </w:pPr>
      <w:r w:rsidRPr="00C66B9F">
        <w:t>TRAFIM30</w:t>
      </w:r>
    </w:p>
    <w:p w14:paraId="5DB3BE23" w14:textId="74CA53F0" w:rsidR="008D7CD7" w:rsidRDefault="008D7CD7" w:rsidP="008D7CD7">
      <w:pPr>
        <w:rPr>
          <w:rFonts w:cs="Calibri"/>
        </w:rPr>
      </w:pPr>
      <w:r>
        <w:rPr>
          <w:rFonts w:cs="Calibri"/>
        </w:rPr>
        <w:t>Výkaz obsahuje i</w:t>
      </w:r>
      <w:r w:rsidRPr="009E229F">
        <w:rPr>
          <w:rFonts w:cs="Calibri"/>
        </w:rPr>
        <w:t>nformace o všech přijatých pokynech (OCP)</w:t>
      </w:r>
      <w:r>
        <w:rPr>
          <w:rFonts w:cs="Calibri"/>
        </w:rPr>
        <w:t xml:space="preserve"> </w:t>
      </w:r>
      <w:r>
        <w:t>a je typu „Transakční“.</w:t>
      </w:r>
    </w:p>
    <w:p w14:paraId="2328C11D" w14:textId="77777777" w:rsidR="008D7CD7" w:rsidRDefault="008D7CD7" w:rsidP="008D7CD7">
      <w:r>
        <w:lastRenderedPageBreak/>
        <w:t xml:space="preserve">Metapopis (změny a podstatné informace): </w:t>
      </w:r>
    </w:p>
    <w:p w14:paraId="6D853A8B" w14:textId="5BF1070A" w:rsidR="008D7CD7" w:rsidRDefault="008D7CD7" w:rsidP="008D7CD7">
      <w:pPr>
        <w:pStyle w:val="Bullet1"/>
      </w:pPr>
      <w:r>
        <w:t xml:space="preserve">Transakce je unikátně identifikována transakčními parametry </w:t>
      </w:r>
      <w:r w:rsidRPr="00153209">
        <w:t>R001</w:t>
      </w:r>
      <w:r w:rsidR="00512CD6">
        <w:t>4</w:t>
      </w:r>
      <w:r w:rsidRPr="00153209">
        <w:t xml:space="preserve"> (</w:t>
      </w:r>
      <w:r w:rsidR="00512CD6">
        <w:t>Identifikační kód pokynu</w:t>
      </w:r>
      <w:r w:rsidRPr="00153209">
        <w:t>) a R001</w:t>
      </w:r>
      <w:r w:rsidR="00512CD6">
        <w:t>5</w:t>
      </w:r>
      <w:r>
        <w:t xml:space="preserve"> </w:t>
      </w:r>
      <w:r w:rsidRPr="00153209">
        <w:t>(</w:t>
      </w:r>
      <w:r w:rsidR="00512CD6">
        <w:t>Identifikace subjektu, který pokyn přijal</w:t>
      </w:r>
      <w:r w:rsidRPr="00153209">
        <w:t>)</w:t>
      </w:r>
      <w:r>
        <w:t>.</w:t>
      </w:r>
    </w:p>
    <w:p w14:paraId="7675FD07" w14:textId="77777777" w:rsidR="007E73BF" w:rsidRDefault="008D7CD7" w:rsidP="008D7CD7">
      <w:pPr>
        <w:pStyle w:val="Bullet1"/>
      </w:pPr>
      <w:r>
        <w:t>Datová oblast</w:t>
      </w:r>
      <w:r w:rsidRPr="00153209">
        <w:t xml:space="preserve"> TRAF</w:t>
      </w:r>
      <w:r w:rsidR="00512CD6">
        <w:t>3</w:t>
      </w:r>
      <w:r w:rsidRPr="00153209">
        <w:t>0_11</w:t>
      </w:r>
      <w:r>
        <w:t xml:space="preserve"> má typ „Transakční – hlavní“ a obsahuje</w:t>
      </w:r>
      <w:r w:rsidRPr="00153209">
        <w:t xml:space="preserve"> záznamy</w:t>
      </w:r>
      <w:r>
        <w:t xml:space="preserve"> pro nové</w:t>
      </w:r>
      <w:r w:rsidR="00512CD6">
        <w:t xml:space="preserve"> a opravené</w:t>
      </w:r>
      <w:r>
        <w:t xml:space="preserve"> transakce. </w:t>
      </w:r>
    </w:p>
    <w:p w14:paraId="2B23CB80" w14:textId="6F16E3AA" w:rsidR="008D7CD7" w:rsidRDefault="00512CD6" w:rsidP="007E73BF">
      <w:pPr>
        <w:pStyle w:val="Bullet2"/>
      </w:pPr>
      <w:r>
        <w:t xml:space="preserve">Dosavadní </w:t>
      </w:r>
      <w:r w:rsidR="00194F42">
        <w:t xml:space="preserve">dynamický </w:t>
      </w:r>
      <w:r>
        <w:t xml:space="preserve">popisný </w:t>
      </w:r>
      <w:r w:rsidRPr="0034538B">
        <w:t xml:space="preserve">parametr P0570 </w:t>
      </w:r>
      <w:r>
        <w:t xml:space="preserve">(Status pokynu) </w:t>
      </w:r>
      <w:r w:rsidR="00FC10DE">
        <w:t>je</w:t>
      </w:r>
      <w:r>
        <w:t xml:space="preserve"> nahrazen </w:t>
      </w:r>
      <w:r w:rsidR="000A6DF7">
        <w:t xml:space="preserve">dynamickým </w:t>
      </w:r>
      <w:r>
        <w:t xml:space="preserve">technickým parametrem T0024 s možnými hodnotami – </w:t>
      </w:r>
      <w:r w:rsidR="009F662E">
        <w:t>NEWT – nový</w:t>
      </w:r>
      <w:r>
        <w:t xml:space="preserve">, </w:t>
      </w:r>
      <w:r w:rsidR="009F662E">
        <w:t>AMND – oprava</w:t>
      </w:r>
      <w:r>
        <w:t>.</w:t>
      </w:r>
    </w:p>
    <w:p w14:paraId="02EAAD7B" w14:textId="6981189D" w:rsidR="004313D6" w:rsidRPr="006D46C2" w:rsidRDefault="00FC10DE" w:rsidP="007E73BF">
      <w:pPr>
        <w:pStyle w:val="Bullet2"/>
      </w:pPr>
      <w:r w:rsidRPr="000445C2">
        <w:t>Dosavadní d</w:t>
      </w:r>
      <w:r w:rsidR="004313D6" w:rsidRPr="000445C2">
        <w:t xml:space="preserve">ynamický parametr P0019 (Struktura sledovaných změn) </w:t>
      </w:r>
      <w:r w:rsidR="000445C2" w:rsidRPr="000445C2">
        <w:t>je nahrazen</w:t>
      </w:r>
      <w:r w:rsidR="004313D6" w:rsidRPr="000445C2">
        <w:t xml:space="preserve"> ukazatel</w:t>
      </w:r>
      <w:r w:rsidR="000445C2" w:rsidRPr="000445C2">
        <w:t>em</w:t>
      </w:r>
      <w:r w:rsidR="004313D6" w:rsidRPr="000445C2">
        <w:t xml:space="preserve"> </w:t>
      </w:r>
      <w:r w:rsidR="006D46C2" w:rsidRPr="006D46C2">
        <w:t>FIM0436</w:t>
      </w:r>
      <w:r w:rsidR="004313D6" w:rsidRPr="006D46C2">
        <w:t>.</w:t>
      </w:r>
    </w:p>
    <w:p w14:paraId="45B38FEC" w14:textId="48A7E2D3" w:rsidR="00C52DCF" w:rsidRDefault="008D7CD7" w:rsidP="008D7CD7">
      <w:pPr>
        <w:pStyle w:val="Bullet1"/>
      </w:pPr>
      <w:r>
        <w:t xml:space="preserve">Datová oblast </w:t>
      </w:r>
      <w:r w:rsidRPr="00153209">
        <w:t>TRAF</w:t>
      </w:r>
      <w:r w:rsidR="00C52DCF">
        <w:t>3</w:t>
      </w:r>
      <w:r w:rsidRPr="00153209">
        <w:t>0_</w:t>
      </w:r>
      <w:r w:rsidR="00C52DCF">
        <w:t>2</w:t>
      </w:r>
      <w:r w:rsidRPr="00153209">
        <w:t xml:space="preserve">1 </w:t>
      </w:r>
      <w:r>
        <w:t>má typ „Transakční – zrušené transakce</w:t>
      </w:r>
      <w:r w:rsidR="009F662E">
        <w:t>“ a</w:t>
      </w:r>
      <w:r>
        <w:t xml:space="preserve"> obsahuje záznamy pro zrušené transakce. Doplněna </w:t>
      </w:r>
      <w:r w:rsidR="009F662E">
        <w:t>je konstantní</w:t>
      </w:r>
      <w:r>
        <w:t xml:space="preserve"> </w:t>
      </w:r>
      <w:r w:rsidR="00010755">
        <w:t xml:space="preserve">konkretizace </w:t>
      </w:r>
      <w:r>
        <w:t xml:space="preserve">parametru T0024 s hodnotou </w:t>
      </w:r>
      <w:r w:rsidR="00512CD6">
        <w:t>CANC</w:t>
      </w:r>
      <w:r>
        <w:t xml:space="preserve"> – zrušení.</w:t>
      </w:r>
      <w:r w:rsidR="00C52DCF">
        <w:t xml:space="preserve"> </w:t>
      </w:r>
    </w:p>
    <w:p w14:paraId="1742C1A6" w14:textId="1522609E" w:rsidR="008D7CD7" w:rsidRDefault="00C52DCF" w:rsidP="00911DF0">
      <w:pPr>
        <w:pStyle w:val="Bullet1"/>
      </w:pPr>
      <w:r>
        <w:t xml:space="preserve">Pro technické zrušení </w:t>
      </w:r>
      <w:r w:rsidR="002652D2">
        <w:t xml:space="preserve">(např. omylem zaslané Transakce) </w:t>
      </w:r>
      <w:r>
        <w:t>je doplněn Datový typ R_REASON pro důvod zrušení o novou hodnotu ‘T‘.</w:t>
      </w:r>
    </w:p>
    <w:p w14:paraId="770BB01A" w14:textId="4B8375E4" w:rsidR="008D7CD7" w:rsidRDefault="009F662E" w:rsidP="008D7CD7">
      <w:pPr>
        <w:pStyle w:val="Bullet1"/>
      </w:pPr>
      <w:r>
        <w:t>Ostatní datové</w:t>
      </w:r>
      <w:r w:rsidR="008D7CD7">
        <w:t xml:space="preserve"> oblasti mají typ „Transakční – </w:t>
      </w:r>
      <w:r w:rsidR="00C27955">
        <w:t>doplňková</w:t>
      </w:r>
      <w:r w:rsidR="008D7CD7">
        <w:t xml:space="preserve"> a obsahují </w:t>
      </w:r>
      <w:r w:rsidR="00C27955">
        <w:t>doplňující údaje</w:t>
      </w:r>
      <w:r w:rsidR="008D7CD7">
        <w:t xml:space="preserve"> k transakcím zaslaným v Datové oblasti TRAF</w:t>
      </w:r>
      <w:r w:rsidR="00C52DCF">
        <w:t>3</w:t>
      </w:r>
      <w:r w:rsidR="008D7CD7">
        <w:t>0_11.</w:t>
      </w:r>
    </w:p>
    <w:p w14:paraId="55DBF7F6" w14:textId="73096B31" w:rsidR="008D7CD7" w:rsidRDefault="004313D6" w:rsidP="008D7CD7">
      <w:pPr>
        <w:pStyle w:val="Bullet1"/>
      </w:pPr>
      <w:r>
        <w:t>V datových oblastech je technický parametr T0019</w:t>
      </w:r>
      <w:r w:rsidR="002652D2">
        <w:t xml:space="preserve"> a T0021 beze změny</w:t>
      </w:r>
      <w:r>
        <w:t>.</w:t>
      </w:r>
    </w:p>
    <w:p w14:paraId="3E1B4B5A" w14:textId="3826989B" w:rsidR="003D7ED6" w:rsidRDefault="003D7ED6" w:rsidP="003D7ED6"/>
    <w:p w14:paraId="7D125B23" w14:textId="297FEB0A" w:rsidR="00732774" w:rsidRDefault="00732774" w:rsidP="00732774">
      <w:pPr>
        <w:pStyle w:val="Nadpis3"/>
      </w:pPr>
      <w:r w:rsidRPr="00C66B9F">
        <w:t>TRAFIM12</w:t>
      </w:r>
    </w:p>
    <w:p w14:paraId="1E886A79" w14:textId="356044EA" w:rsidR="00E014E3" w:rsidRDefault="00E014E3" w:rsidP="00E014E3">
      <w:r>
        <w:t>Výkaz obsahuje i</w:t>
      </w:r>
      <w:r w:rsidRPr="00DF0B3C">
        <w:t>nformace o obchodech s investičními nástroji pro obchodní systémy</w:t>
      </w:r>
      <w:r>
        <w:t xml:space="preserve"> (ORT) a je typu „Transakční“.</w:t>
      </w:r>
    </w:p>
    <w:p w14:paraId="0DD89A0E" w14:textId="77777777" w:rsidR="00E014E3" w:rsidRDefault="00E014E3" w:rsidP="00E014E3">
      <w:r>
        <w:t xml:space="preserve">Metapopis (změny a podstatné informace): </w:t>
      </w:r>
    </w:p>
    <w:p w14:paraId="499ACF7F" w14:textId="77777777" w:rsidR="00E014E3" w:rsidRDefault="00E014E3" w:rsidP="00E014E3">
      <w:pPr>
        <w:pStyle w:val="Bullet1"/>
      </w:pPr>
      <w:r>
        <w:t xml:space="preserve">Transakce je unikátně identifikována transakčními parametry </w:t>
      </w:r>
      <w:r w:rsidRPr="00153209">
        <w:t>R0011 (Referenční číslo obchodu) a R0012</w:t>
      </w:r>
      <w:r>
        <w:t xml:space="preserve"> </w:t>
      </w:r>
      <w:r w:rsidRPr="00153209">
        <w:t>(Identifikační kód subjektu provádějícího obchod)</w:t>
      </w:r>
      <w:r>
        <w:t>.</w:t>
      </w:r>
    </w:p>
    <w:p w14:paraId="53170EC1" w14:textId="6EE9018E" w:rsidR="00E014E3" w:rsidRDefault="00E014E3" w:rsidP="00E014E3">
      <w:pPr>
        <w:pStyle w:val="Bullet1"/>
      </w:pPr>
      <w:r>
        <w:t>Datová oblast</w:t>
      </w:r>
      <w:r w:rsidRPr="00153209">
        <w:t xml:space="preserve"> TRAF</w:t>
      </w:r>
      <w:r>
        <w:t>12</w:t>
      </w:r>
      <w:r w:rsidRPr="00153209">
        <w:t>_11</w:t>
      </w:r>
      <w:r>
        <w:t xml:space="preserve"> má typ „Transakční – hlavní“ a obsahuje</w:t>
      </w:r>
      <w:r w:rsidRPr="00153209">
        <w:t xml:space="preserve"> záznamy</w:t>
      </w:r>
      <w:r>
        <w:t xml:space="preserve"> pro nové transakce. Doplněna </w:t>
      </w:r>
      <w:r w:rsidR="009F662E">
        <w:t>je konstantní</w:t>
      </w:r>
      <w:r>
        <w:t xml:space="preserve"> konkretizace parametru T0024 s hodnotou NEWT – nový.</w:t>
      </w:r>
    </w:p>
    <w:p w14:paraId="369DF73A" w14:textId="4CB0D444" w:rsidR="00E014E3" w:rsidRDefault="00E014E3" w:rsidP="00E014E3">
      <w:pPr>
        <w:pStyle w:val="Bullet1"/>
      </w:pPr>
      <w:r>
        <w:t xml:space="preserve">Doplněna je nová Datová oblast </w:t>
      </w:r>
      <w:r w:rsidRPr="00153209">
        <w:t>TRAF</w:t>
      </w:r>
      <w:r>
        <w:t>12</w:t>
      </w:r>
      <w:r w:rsidRPr="00153209">
        <w:t xml:space="preserve">_51 </w:t>
      </w:r>
      <w:r>
        <w:t>typu „Transakční – zrušené transakce</w:t>
      </w:r>
      <w:r w:rsidR="009F662E">
        <w:t>“ a</w:t>
      </w:r>
      <w:r>
        <w:t xml:space="preserve"> obsahuje záznamy pro zrušené transakce. </w:t>
      </w:r>
      <w:r w:rsidR="009F662E">
        <w:t>Obsahuje konstantní</w:t>
      </w:r>
      <w:r>
        <w:t xml:space="preserve"> konkretizaci parametru T0024 s hodnotou CANC – zrušení.</w:t>
      </w:r>
    </w:p>
    <w:p w14:paraId="6522423C" w14:textId="167C590A" w:rsidR="00E014E3" w:rsidRDefault="009F662E" w:rsidP="00E014E3">
      <w:pPr>
        <w:pStyle w:val="Bullet1"/>
      </w:pPr>
      <w:r>
        <w:t>Ostatní datové</w:t>
      </w:r>
      <w:r w:rsidR="00E014E3">
        <w:t xml:space="preserve"> oblasti mají typ „Transakční – </w:t>
      </w:r>
      <w:r w:rsidR="00913082">
        <w:t>doplňková</w:t>
      </w:r>
      <w:r w:rsidR="00E014E3">
        <w:t xml:space="preserve">“ a obsahují </w:t>
      </w:r>
      <w:r w:rsidR="00913082">
        <w:t>doplňující údaje</w:t>
      </w:r>
      <w:r w:rsidR="00E014E3">
        <w:t xml:space="preserve"> k transakcím zaslaným v Datové oblasti TRAF12_11.</w:t>
      </w:r>
    </w:p>
    <w:p w14:paraId="49408C30" w14:textId="13F56574" w:rsidR="00E014E3" w:rsidRDefault="00D675CD" w:rsidP="00D675CD">
      <w:pPr>
        <w:pStyle w:val="Bullet1"/>
      </w:pPr>
      <w:r>
        <w:t>Do všech datových oblastí je doplněn technický parametr T0019</w:t>
      </w:r>
      <w:r w:rsidR="00A85820">
        <w:t>, technický parametr T0021 zůstává beze změny</w:t>
      </w:r>
      <w:r>
        <w:t>.</w:t>
      </w:r>
    </w:p>
    <w:p w14:paraId="0D417B7B" w14:textId="77777777" w:rsidR="00E014E3" w:rsidRDefault="00E014E3" w:rsidP="00E014E3"/>
    <w:p w14:paraId="330945BB" w14:textId="780C5EF4" w:rsidR="00732774" w:rsidRDefault="00732774" w:rsidP="00732774">
      <w:pPr>
        <w:pStyle w:val="Nadpis3"/>
      </w:pPr>
      <w:r>
        <w:t>SETFIM50</w:t>
      </w:r>
    </w:p>
    <w:p w14:paraId="22730931" w14:textId="79843798" w:rsidR="002A5279" w:rsidRDefault="002A5279" w:rsidP="002A5279">
      <w:r>
        <w:t>Výkaz obsahuje i</w:t>
      </w:r>
      <w:r w:rsidRPr="005C5A93">
        <w:t>nformace o vypořádání obchodů a převodů</w:t>
      </w:r>
      <w:r w:rsidRPr="0042534A">
        <w:t xml:space="preserve"> </w:t>
      </w:r>
      <w:r>
        <w:t>(Vypořádací systémy) a je typu „Transakční“.</w:t>
      </w:r>
    </w:p>
    <w:p w14:paraId="55A490B7" w14:textId="77777777" w:rsidR="007E73BF" w:rsidRDefault="007E73BF" w:rsidP="007E73BF">
      <w:r>
        <w:t xml:space="preserve">Metapopis (změny a podstatné informace): </w:t>
      </w:r>
    </w:p>
    <w:p w14:paraId="255096FF" w14:textId="36F9C84A" w:rsidR="007E73BF" w:rsidRDefault="007E73BF" w:rsidP="007E73BF">
      <w:pPr>
        <w:pStyle w:val="Bullet1"/>
      </w:pPr>
      <w:r>
        <w:t xml:space="preserve">Transakce je unikátně identifikována transakčním parametrem </w:t>
      </w:r>
      <w:r w:rsidRPr="00153209">
        <w:t>R00</w:t>
      </w:r>
      <w:r>
        <w:t>2</w:t>
      </w:r>
      <w:r w:rsidRPr="00153209">
        <w:t>1 (</w:t>
      </w:r>
      <w:r>
        <w:t>Interní číslo transakce</w:t>
      </w:r>
      <w:r w:rsidRPr="00153209">
        <w:t>)</w:t>
      </w:r>
      <w:r>
        <w:t>.</w:t>
      </w:r>
    </w:p>
    <w:p w14:paraId="6D70DBF3" w14:textId="77777777" w:rsidR="00FC10DE" w:rsidRDefault="007E73BF" w:rsidP="007E73BF">
      <w:pPr>
        <w:pStyle w:val="Bullet1"/>
      </w:pPr>
      <w:r>
        <w:t>Datová oblast</w:t>
      </w:r>
      <w:r w:rsidRPr="00153209">
        <w:t xml:space="preserve"> </w:t>
      </w:r>
      <w:r>
        <w:t>SETF50</w:t>
      </w:r>
      <w:r w:rsidRPr="00153209">
        <w:t>_11</w:t>
      </w:r>
      <w:r>
        <w:t xml:space="preserve"> má typ „Transakční – hlavní“ a obsahuje</w:t>
      </w:r>
      <w:r w:rsidRPr="00153209">
        <w:t xml:space="preserve"> záznamy</w:t>
      </w:r>
      <w:r>
        <w:t xml:space="preserve"> pro nové transakce. </w:t>
      </w:r>
    </w:p>
    <w:p w14:paraId="267351F0" w14:textId="4185CACC" w:rsidR="00FC10DE" w:rsidRDefault="00FC10DE" w:rsidP="00FC10DE">
      <w:pPr>
        <w:pStyle w:val="Bullet2"/>
      </w:pPr>
      <w:r>
        <w:lastRenderedPageBreak/>
        <w:t xml:space="preserve">Dosavadní dynamický popisný </w:t>
      </w:r>
      <w:r w:rsidRPr="0034538B">
        <w:t>parametr P</w:t>
      </w:r>
      <w:r>
        <w:t>1</w:t>
      </w:r>
      <w:r w:rsidRPr="0034538B">
        <w:t xml:space="preserve">570 </w:t>
      </w:r>
      <w:r>
        <w:t xml:space="preserve">(Status vypořádání) je nahrazen technickým parametrem T0024 s možnými hodnotami – </w:t>
      </w:r>
      <w:r w:rsidR="009F662E">
        <w:t>NEWT – nový</w:t>
      </w:r>
      <w:r>
        <w:t xml:space="preserve">, </w:t>
      </w:r>
      <w:r w:rsidR="009F662E">
        <w:t>AMND – oprava</w:t>
      </w:r>
      <w:r>
        <w:t>.</w:t>
      </w:r>
    </w:p>
    <w:p w14:paraId="1FBD784D" w14:textId="4F36910B" w:rsidR="007E73BF" w:rsidRPr="006D46C2" w:rsidRDefault="00FC10DE" w:rsidP="00FC10DE">
      <w:pPr>
        <w:pStyle w:val="Bullet2"/>
      </w:pPr>
      <w:r w:rsidRPr="00FC10DE">
        <w:t xml:space="preserve">Dosavadní dynamický parametr P0019 (Struktura sledovaných změn) je nahrazen ukazatelem </w:t>
      </w:r>
      <w:r w:rsidR="006D46C2" w:rsidRPr="006D46C2">
        <w:t>FIM0436</w:t>
      </w:r>
      <w:r w:rsidRPr="006D46C2">
        <w:t>.</w:t>
      </w:r>
    </w:p>
    <w:p w14:paraId="42BCD646" w14:textId="5B4B7409" w:rsidR="007E73BF" w:rsidRDefault="007E73BF" w:rsidP="007E73BF">
      <w:pPr>
        <w:pStyle w:val="Bullet1"/>
      </w:pPr>
      <w:r>
        <w:t>Doplněna je nová Datová oblast SETF50</w:t>
      </w:r>
      <w:r w:rsidRPr="00153209">
        <w:t xml:space="preserve">_51 </w:t>
      </w:r>
      <w:r>
        <w:t>typu „Transakční – zrušené transakce</w:t>
      </w:r>
      <w:r w:rsidR="009F662E">
        <w:t>“ a</w:t>
      </w:r>
      <w:r>
        <w:t xml:space="preserve"> obsahuje záznamy pro zrušené transakce. </w:t>
      </w:r>
      <w:r w:rsidR="009F662E">
        <w:t>Obsahuje konstantní</w:t>
      </w:r>
      <w:r>
        <w:t xml:space="preserve"> konkretizaci parametru T0024 s hodnotou CANC – zrušení.</w:t>
      </w:r>
    </w:p>
    <w:p w14:paraId="6055AA71" w14:textId="7977FAAC" w:rsidR="007E73BF" w:rsidRDefault="00D50801" w:rsidP="007E73BF">
      <w:pPr>
        <w:pStyle w:val="Bullet1"/>
      </w:pPr>
      <w:r>
        <w:t>V</w:t>
      </w:r>
      <w:r w:rsidR="007E73BF">
        <w:t xml:space="preserve"> datových oblastí je technický parametr T0019</w:t>
      </w:r>
      <w:r w:rsidR="0021031F">
        <w:t xml:space="preserve"> beze změny</w:t>
      </w:r>
      <w:r w:rsidR="007E73BF">
        <w:t>.</w:t>
      </w:r>
    </w:p>
    <w:p w14:paraId="1C467288" w14:textId="77777777" w:rsidR="007E73BF" w:rsidRDefault="007E73BF" w:rsidP="002A5279"/>
    <w:p w14:paraId="3BB95524" w14:textId="692106A8" w:rsidR="003D7ED6" w:rsidRDefault="00732774" w:rsidP="00732774">
      <w:pPr>
        <w:pStyle w:val="Nadpis3"/>
      </w:pPr>
      <w:r w:rsidRPr="00C66B9F">
        <w:t>REFFIM10</w:t>
      </w:r>
    </w:p>
    <w:p w14:paraId="43ABC147" w14:textId="0AF04E1E" w:rsidR="00732774" w:rsidRDefault="00732774" w:rsidP="00732774">
      <w:r>
        <w:t>Výkaz obsahuje i</w:t>
      </w:r>
      <w:r w:rsidRPr="00E343A6">
        <w:t>nformace o investičních nástrojích, kterých se týkaly pokyny, obchody a převody</w:t>
      </w:r>
      <w:r>
        <w:t xml:space="preserve"> (OCP) a je typu „Číselníkový“.</w:t>
      </w:r>
    </w:p>
    <w:p w14:paraId="2F22A4F9" w14:textId="77777777" w:rsidR="00732774" w:rsidRDefault="00732774" w:rsidP="00732774">
      <w:r>
        <w:t xml:space="preserve">Metapopis (změny a podstatné informace): </w:t>
      </w:r>
    </w:p>
    <w:p w14:paraId="2A0EFA25" w14:textId="57B774FD" w:rsidR="00F60D28" w:rsidRDefault="00F60D28" w:rsidP="00732774">
      <w:pPr>
        <w:pStyle w:val="Bullet1"/>
      </w:pPr>
      <w:r>
        <w:t>Dosavadní ukazatele jednoznačně identifikující „</w:t>
      </w:r>
      <w:r w:rsidR="000C444B">
        <w:t xml:space="preserve">Položku </w:t>
      </w:r>
      <w:r>
        <w:t xml:space="preserve">číselníku“ </w:t>
      </w:r>
      <w:r w:rsidR="0010228A">
        <w:t xml:space="preserve">v datových oblastech </w:t>
      </w:r>
      <w:r w:rsidR="0021031F">
        <w:t>REFF10</w:t>
      </w:r>
      <w:r w:rsidR="0010228A">
        <w:t xml:space="preserve">_11 a REFF10_21 </w:t>
      </w:r>
      <w:r>
        <w:t xml:space="preserve">jsou převedeny na </w:t>
      </w:r>
      <w:r w:rsidR="000C444B">
        <w:t>popisné</w:t>
      </w:r>
      <w:r>
        <w:t xml:space="preserve"> param</w:t>
      </w:r>
      <w:r w:rsidR="00403BD5">
        <w:t>e</w:t>
      </w:r>
      <w:r>
        <w:t>try.</w:t>
      </w:r>
    </w:p>
    <w:p w14:paraId="6168F588" w14:textId="3B7099F1" w:rsidR="00F60D28" w:rsidRDefault="00366265" w:rsidP="00F60D28">
      <w:pPr>
        <w:pStyle w:val="Bullet2"/>
      </w:pPr>
      <w:r>
        <w:t xml:space="preserve">RFD0033 </w:t>
      </w:r>
      <w:r w:rsidR="00F60D28">
        <w:t>(Identifikace investičního nástroje – ISIN)</w:t>
      </w:r>
      <w:r w:rsidR="00403BD5">
        <w:t xml:space="preserve">  </w:t>
      </w:r>
      <w:r w:rsidR="00403BD5">
        <w:rPr>
          <w:rFonts w:ascii="Calibri" w:hAnsi="Calibri" w:cs="Calibri"/>
        </w:rPr>
        <w:t>→</w:t>
      </w:r>
      <w:r w:rsidR="00403BD5">
        <w:t xml:space="preserve"> R0101</w:t>
      </w:r>
    </w:p>
    <w:p w14:paraId="0EAA13D4" w14:textId="69CE8D10" w:rsidR="00F60D28" w:rsidRDefault="00366265" w:rsidP="00F60D28">
      <w:pPr>
        <w:pStyle w:val="Bullet2"/>
      </w:pPr>
      <w:r>
        <w:t xml:space="preserve">RFD0034 </w:t>
      </w:r>
      <w:r w:rsidR="00F60D28">
        <w:t>(Identifikace investičního nástroje – All)</w:t>
      </w:r>
      <w:r w:rsidR="00403BD5">
        <w:t xml:space="preserve"> </w:t>
      </w:r>
      <w:r w:rsidR="00403BD5">
        <w:rPr>
          <w:rFonts w:ascii="Calibri" w:hAnsi="Calibri" w:cs="Calibri"/>
        </w:rPr>
        <w:t>→</w:t>
      </w:r>
      <w:r w:rsidR="00403BD5">
        <w:t xml:space="preserve"> R0102</w:t>
      </w:r>
    </w:p>
    <w:p w14:paraId="6673B038" w14:textId="340688D6" w:rsidR="00403BD5" w:rsidRDefault="00366265" w:rsidP="00911DF0">
      <w:pPr>
        <w:pStyle w:val="Bullet2"/>
      </w:pPr>
      <w:r>
        <w:t xml:space="preserve">RFD0035 </w:t>
      </w:r>
      <w:r w:rsidR="00F60D28">
        <w:t>(Identifikace investičního nástroje – ID)</w:t>
      </w:r>
      <w:r w:rsidR="00403BD5">
        <w:t xml:space="preserve"> </w:t>
      </w:r>
      <w:r w:rsidR="00403BD5" w:rsidRPr="00403BD5">
        <w:rPr>
          <w:rFonts w:ascii="Calibri" w:hAnsi="Calibri" w:cs="Calibri"/>
        </w:rPr>
        <w:t>→</w:t>
      </w:r>
      <w:r w:rsidR="00403BD5">
        <w:t xml:space="preserve"> R0103</w:t>
      </w:r>
    </w:p>
    <w:p w14:paraId="16BA4A23" w14:textId="79BC5467" w:rsidR="00F60D28" w:rsidRDefault="00366265" w:rsidP="00F60D28">
      <w:pPr>
        <w:pStyle w:val="Bullet2"/>
      </w:pPr>
      <w:r>
        <w:t xml:space="preserve">RFD0036 </w:t>
      </w:r>
      <w:r w:rsidR="00F60D28">
        <w:t>(Identifikace investičního nástroje – Ticker)</w:t>
      </w:r>
      <w:r w:rsidR="00403BD5">
        <w:t xml:space="preserve"> </w:t>
      </w:r>
      <w:r w:rsidR="00403BD5">
        <w:rPr>
          <w:rFonts w:ascii="Calibri" w:hAnsi="Calibri" w:cs="Calibri"/>
        </w:rPr>
        <w:t>→</w:t>
      </w:r>
      <w:r w:rsidR="00403BD5">
        <w:t xml:space="preserve"> R0104</w:t>
      </w:r>
    </w:p>
    <w:p w14:paraId="3C9695E9" w14:textId="7A2CAE43" w:rsidR="00541CA7" w:rsidRDefault="00732774" w:rsidP="00732774">
      <w:pPr>
        <w:pStyle w:val="Bullet1"/>
      </w:pPr>
      <w:r>
        <w:t>Datová oblast</w:t>
      </w:r>
      <w:r w:rsidRPr="00153209">
        <w:t xml:space="preserve"> </w:t>
      </w:r>
      <w:r w:rsidR="00F60D28">
        <w:t>REFF</w:t>
      </w:r>
      <w:r w:rsidRPr="00153209">
        <w:t>10_11</w:t>
      </w:r>
      <w:r>
        <w:t xml:space="preserve"> má typ „</w:t>
      </w:r>
      <w:r w:rsidR="00F60D28">
        <w:t>Číselníková</w:t>
      </w:r>
      <w:r>
        <w:t xml:space="preserve"> – hlavní“ a obsahuje</w:t>
      </w:r>
      <w:r w:rsidRPr="00153209">
        <w:t xml:space="preserve"> záznamy</w:t>
      </w:r>
      <w:r>
        <w:t xml:space="preserve"> pro nové</w:t>
      </w:r>
      <w:r w:rsidR="0010228A">
        <w:t xml:space="preserve">, opravené nebo </w:t>
      </w:r>
      <w:r w:rsidR="001A45A4">
        <w:t>stornované</w:t>
      </w:r>
      <w:r>
        <w:t xml:space="preserve"> </w:t>
      </w:r>
      <w:r w:rsidR="0010228A">
        <w:t>„</w:t>
      </w:r>
      <w:r w:rsidR="00BD70A5">
        <w:t>P</w:t>
      </w:r>
      <w:r w:rsidR="00541CA7">
        <w:t>oložky</w:t>
      </w:r>
      <w:r w:rsidR="0010228A">
        <w:t xml:space="preserve"> číselníku“</w:t>
      </w:r>
      <w:r>
        <w:t xml:space="preserve">. </w:t>
      </w:r>
    </w:p>
    <w:p w14:paraId="5EFCA4FB" w14:textId="19618800" w:rsidR="00732774" w:rsidRDefault="00732774" w:rsidP="00541CA7">
      <w:pPr>
        <w:pStyle w:val="Bullet2"/>
      </w:pPr>
      <w:r>
        <w:t xml:space="preserve">Doplněn </w:t>
      </w:r>
      <w:r w:rsidR="009F662E">
        <w:t>je nepovinný</w:t>
      </w:r>
      <w:r w:rsidR="008E5936">
        <w:t xml:space="preserve"> </w:t>
      </w:r>
      <w:r w:rsidR="0010228A">
        <w:t xml:space="preserve">dynamický </w:t>
      </w:r>
      <w:r w:rsidR="0010228A" w:rsidRPr="008E5936">
        <w:t>parametr</w:t>
      </w:r>
      <w:r w:rsidRPr="008E5936">
        <w:t xml:space="preserve"> T00</w:t>
      </w:r>
      <w:r w:rsidR="0010228A" w:rsidRPr="008E5936">
        <w:t>25</w:t>
      </w:r>
      <w:r w:rsidRPr="008E5936">
        <w:t xml:space="preserve"> s</w:t>
      </w:r>
      <w:r w:rsidR="0010228A" w:rsidRPr="008E5936">
        <w:t> možnými</w:t>
      </w:r>
      <w:r w:rsidR="0010228A">
        <w:t xml:space="preserve"> </w:t>
      </w:r>
      <w:r>
        <w:t>hodnot</w:t>
      </w:r>
      <w:r w:rsidR="0010228A">
        <w:t>ami</w:t>
      </w:r>
      <w:r>
        <w:t xml:space="preserve"> </w:t>
      </w:r>
      <w:r w:rsidR="0010228A" w:rsidRPr="008E5936">
        <w:t>X</w:t>
      </w:r>
      <w:r w:rsidRPr="008E5936">
        <w:t xml:space="preserve"> – </w:t>
      </w:r>
      <w:r w:rsidR="001A45A4" w:rsidRPr="008E5936">
        <w:t>storno</w:t>
      </w:r>
      <w:r w:rsidR="00541CA7">
        <w:t>, který se použije v případě zaslání storna „</w:t>
      </w:r>
      <w:r w:rsidR="00BD70A5">
        <w:t>P</w:t>
      </w:r>
      <w:r w:rsidR="00541CA7">
        <w:t>oložky číselníku“.</w:t>
      </w:r>
    </w:p>
    <w:p w14:paraId="67434B76" w14:textId="0153B253" w:rsidR="00541CA7" w:rsidRPr="008E5936" w:rsidRDefault="00541CA7" w:rsidP="00541CA7">
      <w:pPr>
        <w:pStyle w:val="Bullet2"/>
      </w:pPr>
      <w:r>
        <w:t>Pro nové nebo oprav</w:t>
      </w:r>
      <w:r w:rsidR="00BC0A00">
        <w:t>e</w:t>
      </w:r>
      <w:r>
        <w:t>né „</w:t>
      </w:r>
      <w:r w:rsidR="00BD70A5">
        <w:t>P</w:t>
      </w:r>
      <w:r>
        <w:t>oložky číselníku“ se hodnota parametru T0025 nevyplňuje.</w:t>
      </w:r>
    </w:p>
    <w:p w14:paraId="1D520CC0" w14:textId="7698BABB" w:rsidR="00732774" w:rsidRDefault="00732774" w:rsidP="00732774">
      <w:pPr>
        <w:pStyle w:val="Bullet1"/>
      </w:pPr>
      <w:r>
        <w:t xml:space="preserve">Datová oblast </w:t>
      </w:r>
      <w:r w:rsidR="00F60D28">
        <w:t>REFF</w:t>
      </w:r>
      <w:r w:rsidRPr="00153209">
        <w:t>10_</w:t>
      </w:r>
      <w:r w:rsidR="00F60D28">
        <w:t>2</w:t>
      </w:r>
      <w:r w:rsidRPr="00153209">
        <w:t xml:space="preserve">1 </w:t>
      </w:r>
      <w:r>
        <w:t>má typ „</w:t>
      </w:r>
      <w:r w:rsidR="00F60D28">
        <w:t>Číselníková</w:t>
      </w:r>
      <w:r>
        <w:t xml:space="preserve"> – </w:t>
      </w:r>
      <w:r w:rsidR="00366265">
        <w:t>doplňková</w:t>
      </w:r>
      <w:r w:rsidR="009F662E">
        <w:t>“ a</w:t>
      </w:r>
      <w:r>
        <w:t xml:space="preserve"> obsahuje </w:t>
      </w:r>
      <w:r w:rsidR="00F60D28">
        <w:t xml:space="preserve">doplňující </w:t>
      </w:r>
      <w:r w:rsidR="00366265">
        <w:t xml:space="preserve">údaje </w:t>
      </w:r>
      <w:r w:rsidR="00F60D28">
        <w:t>k „</w:t>
      </w:r>
      <w:r w:rsidR="00BD70A5">
        <w:t>P</w:t>
      </w:r>
      <w:r w:rsidR="00541CA7">
        <w:t>oložkám</w:t>
      </w:r>
      <w:r w:rsidR="00F60D28">
        <w:t xml:space="preserve"> číselníku“ zaslaným v REFF10_11.</w:t>
      </w:r>
    </w:p>
    <w:p w14:paraId="532CE629" w14:textId="0D0F61A1" w:rsidR="00732774" w:rsidRDefault="00732774" w:rsidP="00732774">
      <w:pPr>
        <w:pStyle w:val="Bullet1"/>
      </w:pPr>
      <w:r>
        <w:t>V datových oblastech jsou technické parametry T0019 a T0021 beze změny.</w:t>
      </w:r>
    </w:p>
    <w:p w14:paraId="7F86D0FC" w14:textId="4DF01F9F" w:rsidR="00732774" w:rsidRDefault="00732774" w:rsidP="00732774"/>
    <w:p w14:paraId="6034A4A1" w14:textId="3A6DC974" w:rsidR="00732774" w:rsidRDefault="00732774" w:rsidP="00732774">
      <w:pPr>
        <w:pStyle w:val="Nadpis3"/>
      </w:pPr>
      <w:r w:rsidRPr="00C66B9F">
        <w:t>REFFIM20</w:t>
      </w:r>
    </w:p>
    <w:p w14:paraId="1B6386F1" w14:textId="77777777" w:rsidR="00800137" w:rsidRDefault="00800137" w:rsidP="00800137">
      <w:r>
        <w:t>Výkaz obsahuje i</w:t>
      </w:r>
      <w:r w:rsidRPr="002B7A44">
        <w:t>nformace o nástrojích přijatých k</w:t>
      </w:r>
      <w:r>
        <w:t> </w:t>
      </w:r>
      <w:r w:rsidRPr="002B7A44">
        <w:t>vypořádání</w:t>
      </w:r>
      <w:r>
        <w:t xml:space="preserve"> (Vypořádací systémy) a je typu „Číselníkový“.</w:t>
      </w:r>
    </w:p>
    <w:p w14:paraId="369E8DE2" w14:textId="77777777" w:rsidR="00800137" w:rsidRDefault="00800137" w:rsidP="00800137">
      <w:r>
        <w:t xml:space="preserve">Metapopis (změny a podstatné informace): </w:t>
      </w:r>
    </w:p>
    <w:p w14:paraId="7BB5E673" w14:textId="4930BB9D" w:rsidR="00800137" w:rsidRDefault="00800137" w:rsidP="00800137">
      <w:pPr>
        <w:pStyle w:val="Bullet1"/>
      </w:pPr>
      <w:r>
        <w:t>Dosavadní ukazatele jednoznačně identifikující „</w:t>
      </w:r>
      <w:r w:rsidR="003D4B78">
        <w:t xml:space="preserve">Položku </w:t>
      </w:r>
      <w:r>
        <w:t>číselníku“ v datov</w:t>
      </w:r>
      <w:r w:rsidR="00BC0AE3">
        <w:t>ých</w:t>
      </w:r>
      <w:r>
        <w:t xml:space="preserve"> oblast</w:t>
      </w:r>
      <w:r w:rsidR="00BC0AE3">
        <w:t>ech</w:t>
      </w:r>
      <w:r>
        <w:t xml:space="preserve"> REFF</w:t>
      </w:r>
      <w:r w:rsidR="005967CF">
        <w:t>2</w:t>
      </w:r>
      <w:r>
        <w:t xml:space="preserve">0_11 </w:t>
      </w:r>
      <w:r w:rsidR="00BC0AE3">
        <w:t xml:space="preserve">a REFF20_21 </w:t>
      </w:r>
      <w:r>
        <w:t>jsou převedeny na transakční parametry.</w:t>
      </w:r>
    </w:p>
    <w:p w14:paraId="0C56B155" w14:textId="5C40979C" w:rsidR="00800137" w:rsidRDefault="00174F1D" w:rsidP="00800137">
      <w:pPr>
        <w:pStyle w:val="Bullet2"/>
      </w:pPr>
      <w:r>
        <w:t xml:space="preserve">RFD0033 </w:t>
      </w:r>
      <w:r w:rsidR="00800137">
        <w:t xml:space="preserve">(Identifikace investičního nástroje – ISIN)  </w:t>
      </w:r>
      <w:r w:rsidR="00800137">
        <w:rPr>
          <w:rFonts w:ascii="Calibri" w:hAnsi="Calibri" w:cs="Calibri"/>
        </w:rPr>
        <w:t>→</w:t>
      </w:r>
      <w:r w:rsidR="00800137">
        <w:t xml:space="preserve"> R0101</w:t>
      </w:r>
    </w:p>
    <w:p w14:paraId="74DDBE8D" w14:textId="3505294B" w:rsidR="00800137" w:rsidRDefault="00174F1D" w:rsidP="00800137">
      <w:pPr>
        <w:pStyle w:val="Bullet2"/>
      </w:pPr>
      <w:r>
        <w:t xml:space="preserve">RFD0034 </w:t>
      </w:r>
      <w:r w:rsidR="00800137">
        <w:t xml:space="preserve">(Identifikace investičního nástroje – All) </w:t>
      </w:r>
      <w:r w:rsidR="00800137">
        <w:rPr>
          <w:rFonts w:ascii="Calibri" w:hAnsi="Calibri" w:cs="Calibri"/>
        </w:rPr>
        <w:t>→</w:t>
      </w:r>
      <w:r w:rsidR="00800137">
        <w:t xml:space="preserve"> R0102</w:t>
      </w:r>
    </w:p>
    <w:p w14:paraId="79E41BA8" w14:textId="0C0E5ADE" w:rsidR="00800137" w:rsidRDefault="00174F1D" w:rsidP="00800137">
      <w:pPr>
        <w:pStyle w:val="Bullet2"/>
      </w:pPr>
      <w:r>
        <w:t xml:space="preserve">RFD0035 </w:t>
      </w:r>
      <w:r w:rsidR="00800137">
        <w:t xml:space="preserve">(Identifikace investičního nástroje – ID) </w:t>
      </w:r>
      <w:r w:rsidR="00800137" w:rsidRPr="00403BD5">
        <w:rPr>
          <w:rFonts w:ascii="Calibri" w:hAnsi="Calibri" w:cs="Calibri"/>
        </w:rPr>
        <w:t>→</w:t>
      </w:r>
      <w:r w:rsidR="00800137">
        <w:t xml:space="preserve"> R0103</w:t>
      </w:r>
    </w:p>
    <w:p w14:paraId="3F0606B9" w14:textId="1DC0B4B1" w:rsidR="00800137" w:rsidRDefault="00174F1D" w:rsidP="00800137">
      <w:pPr>
        <w:pStyle w:val="Bullet2"/>
      </w:pPr>
      <w:r>
        <w:t xml:space="preserve">RFD0036 </w:t>
      </w:r>
      <w:r w:rsidR="00800137">
        <w:t xml:space="preserve">(Identifikace investičního nástroje – Ticker) </w:t>
      </w:r>
      <w:r w:rsidR="00800137">
        <w:rPr>
          <w:rFonts w:ascii="Calibri" w:hAnsi="Calibri" w:cs="Calibri"/>
        </w:rPr>
        <w:t>→</w:t>
      </w:r>
      <w:r w:rsidR="00800137">
        <w:t xml:space="preserve"> R0104</w:t>
      </w:r>
    </w:p>
    <w:p w14:paraId="1F769F55" w14:textId="5858C665" w:rsidR="00BC0A00" w:rsidRDefault="00800137" w:rsidP="00800137">
      <w:pPr>
        <w:pStyle w:val="Bullet1"/>
      </w:pPr>
      <w:r>
        <w:lastRenderedPageBreak/>
        <w:t>Datová oblast</w:t>
      </w:r>
      <w:r w:rsidRPr="00153209">
        <w:t xml:space="preserve"> </w:t>
      </w:r>
      <w:r>
        <w:t>REFF</w:t>
      </w:r>
      <w:r w:rsidR="005967CF">
        <w:t>2</w:t>
      </w:r>
      <w:r w:rsidRPr="00153209">
        <w:t>0_11</w:t>
      </w:r>
      <w:r>
        <w:t xml:space="preserve"> má typ „Číselníková – hlavní“ a obsahuje</w:t>
      </w:r>
      <w:r w:rsidRPr="00153209">
        <w:t xml:space="preserve"> záznamy</w:t>
      </w:r>
      <w:r>
        <w:t xml:space="preserve"> pro nové, opravené nebo stornované „</w:t>
      </w:r>
      <w:r w:rsidR="00BD70A5">
        <w:t>Položky</w:t>
      </w:r>
      <w:r>
        <w:t xml:space="preserve"> číselníku“. </w:t>
      </w:r>
    </w:p>
    <w:p w14:paraId="7DB73D27" w14:textId="3F781F5A" w:rsidR="00BC0A00" w:rsidRDefault="00BC0A00" w:rsidP="00BC0A00">
      <w:pPr>
        <w:pStyle w:val="Bullet2"/>
      </w:pPr>
      <w:r>
        <w:t xml:space="preserve">Doplněn </w:t>
      </w:r>
      <w:r w:rsidR="009F662E">
        <w:t>je nepovinný</w:t>
      </w:r>
      <w:r>
        <w:t xml:space="preserve"> dynamický </w:t>
      </w:r>
      <w:r w:rsidRPr="008E5936">
        <w:t>parametr T0025 s možnými</w:t>
      </w:r>
      <w:r>
        <w:t xml:space="preserve"> hodnotami </w:t>
      </w:r>
      <w:r w:rsidRPr="008E5936">
        <w:t>X – storno</w:t>
      </w:r>
      <w:r>
        <w:t>, který se použije v případě zaslání storna „</w:t>
      </w:r>
      <w:r w:rsidR="00BD70A5">
        <w:t>P</w:t>
      </w:r>
      <w:r>
        <w:t>oložky číselníku“.</w:t>
      </w:r>
    </w:p>
    <w:p w14:paraId="653CC970" w14:textId="531102D3" w:rsidR="00800137" w:rsidRDefault="00BC0A00" w:rsidP="00BC0A00">
      <w:pPr>
        <w:pStyle w:val="Bullet2"/>
      </w:pPr>
      <w:r>
        <w:t>Pro nové nebo opravené „</w:t>
      </w:r>
      <w:r w:rsidR="00BD70A5">
        <w:t>P</w:t>
      </w:r>
      <w:r>
        <w:t>oložky číselníku“ se hodnota parametru T0025 nevyplňuje.</w:t>
      </w:r>
    </w:p>
    <w:p w14:paraId="6808AC8B" w14:textId="3A5C1295" w:rsidR="00800137" w:rsidRDefault="00800137" w:rsidP="00800137">
      <w:pPr>
        <w:pStyle w:val="Bullet1"/>
      </w:pPr>
      <w:r>
        <w:t>Datová oblast REFF</w:t>
      </w:r>
      <w:r w:rsidR="005967CF">
        <w:t>2</w:t>
      </w:r>
      <w:r w:rsidRPr="00153209">
        <w:t>0_</w:t>
      </w:r>
      <w:r>
        <w:t>2</w:t>
      </w:r>
      <w:r w:rsidRPr="00153209">
        <w:t xml:space="preserve">1 </w:t>
      </w:r>
      <w:r>
        <w:t xml:space="preserve">má typ „Číselníková – </w:t>
      </w:r>
      <w:r w:rsidR="00174F1D">
        <w:t>doplňková</w:t>
      </w:r>
      <w:r w:rsidR="009F662E">
        <w:t>“ a</w:t>
      </w:r>
      <w:r>
        <w:t xml:space="preserve"> obsahuje doplňující </w:t>
      </w:r>
      <w:r w:rsidR="00174F1D">
        <w:t xml:space="preserve">údaje </w:t>
      </w:r>
      <w:r>
        <w:t>k „</w:t>
      </w:r>
      <w:r w:rsidR="00F46650">
        <w:t>Položkám</w:t>
      </w:r>
      <w:r>
        <w:t xml:space="preserve"> číselníku“ zaslaným v</w:t>
      </w:r>
      <w:r w:rsidR="005967CF">
        <w:t> </w:t>
      </w:r>
      <w:r>
        <w:t>REFF</w:t>
      </w:r>
      <w:r w:rsidR="005967CF">
        <w:t>2</w:t>
      </w:r>
      <w:r>
        <w:t>0_11.</w:t>
      </w:r>
    </w:p>
    <w:p w14:paraId="373D8223" w14:textId="6A9A39A2" w:rsidR="00800137" w:rsidRDefault="00800137" w:rsidP="00800137">
      <w:pPr>
        <w:pStyle w:val="Bullet1"/>
      </w:pPr>
      <w:r>
        <w:t xml:space="preserve">V datových oblastech jsou </w:t>
      </w:r>
      <w:r w:rsidR="002F4648">
        <w:t>t</w:t>
      </w:r>
      <w:r>
        <w:t>echnické parametry T0019 a T0021 beze změny.</w:t>
      </w:r>
    </w:p>
    <w:p w14:paraId="4A429A05" w14:textId="781B7DB7" w:rsidR="00732774" w:rsidRDefault="00732774" w:rsidP="00732774"/>
    <w:p w14:paraId="51B2D5C2" w14:textId="116053F7" w:rsidR="00732774" w:rsidRDefault="00732774" w:rsidP="00732774">
      <w:pPr>
        <w:pStyle w:val="Nadpis3"/>
      </w:pPr>
      <w:r w:rsidRPr="00C66B9F">
        <w:t>PERFIM30</w:t>
      </w:r>
    </w:p>
    <w:p w14:paraId="32C40872" w14:textId="6B286733" w:rsidR="00911DF0" w:rsidRDefault="00911DF0" w:rsidP="00911DF0">
      <w:r>
        <w:t>Výkaz obsahuje i</w:t>
      </w:r>
      <w:r w:rsidRPr="00031599">
        <w:t>nformace o osobách</w:t>
      </w:r>
      <w:r>
        <w:t xml:space="preserve"> (OCP) a je typu „Číselníkový“.</w:t>
      </w:r>
    </w:p>
    <w:p w14:paraId="1B2DC85B" w14:textId="77777777" w:rsidR="00911DF0" w:rsidRDefault="00911DF0" w:rsidP="00911DF0">
      <w:r>
        <w:t xml:space="preserve">Metapopis (změny a podstatné informace): </w:t>
      </w:r>
    </w:p>
    <w:p w14:paraId="466C15D6" w14:textId="149D96B3" w:rsidR="00911DF0" w:rsidRDefault="00911DF0" w:rsidP="00911DF0">
      <w:pPr>
        <w:pStyle w:val="Bullet1"/>
      </w:pPr>
      <w:r>
        <w:t>Dosavadní ukazatele jednoznačně identifikující „</w:t>
      </w:r>
      <w:r w:rsidR="00BD70A5">
        <w:t>Položku</w:t>
      </w:r>
      <w:r>
        <w:t xml:space="preserve"> číselníku“ v datové oblasti PERF30_11 jsou převedeny na transakční parametry.</w:t>
      </w:r>
    </w:p>
    <w:p w14:paraId="3B8E9739" w14:textId="7941BAD0" w:rsidR="00911DF0" w:rsidRDefault="002A1B7A" w:rsidP="00911DF0">
      <w:pPr>
        <w:pStyle w:val="Bullet2"/>
      </w:pPr>
      <w:r>
        <w:t xml:space="preserve">RFD0002 </w:t>
      </w:r>
      <w:r w:rsidR="00911DF0">
        <w:t xml:space="preserve">(Identifikace </w:t>
      </w:r>
      <w:r w:rsidR="00B87ED4">
        <w:t>právnické osoby</w:t>
      </w:r>
      <w:r w:rsidR="00911DF0">
        <w:t xml:space="preserve"> – </w:t>
      </w:r>
      <w:r w:rsidR="00B87ED4">
        <w:t>LEI kód</w:t>
      </w:r>
      <w:r w:rsidR="00911DF0">
        <w:t xml:space="preserve">)  </w:t>
      </w:r>
      <w:r w:rsidR="00911DF0">
        <w:rPr>
          <w:rFonts w:ascii="Calibri" w:hAnsi="Calibri" w:cs="Calibri"/>
        </w:rPr>
        <w:t>→</w:t>
      </w:r>
      <w:r w:rsidR="00911DF0">
        <w:t xml:space="preserve"> R010</w:t>
      </w:r>
      <w:r w:rsidR="007D24F5">
        <w:t>9</w:t>
      </w:r>
    </w:p>
    <w:p w14:paraId="684C2F6F" w14:textId="69A8B1D9" w:rsidR="00911DF0" w:rsidRDefault="002A1B7A" w:rsidP="00911DF0">
      <w:pPr>
        <w:pStyle w:val="Bullet2"/>
      </w:pPr>
      <w:r>
        <w:t xml:space="preserve">RFD0003 </w:t>
      </w:r>
      <w:r w:rsidR="00911DF0">
        <w:t xml:space="preserve">(Identifikace </w:t>
      </w:r>
      <w:r w:rsidR="00B87ED4">
        <w:t>právnické osoby</w:t>
      </w:r>
      <w:r w:rsidR="00911DF0">
        <w:t xml:space="preserve"> – </w:t>
      </w:r>
      <w:r w:rsidR="00B87ED4">
        <w:t>IČ</w:t>
      </w:r>
      <w:r w:rsidR="00911DF0">
        <w:t xml:space="preserve">) </w:t>
      </w:r>
      <w:r w:rsidR="00911DF0">
        <w:rPr>
          <w:rFonts w:ascii="Calibri" w:hAnsi="Calibri" w:cs="Calibri"/>
        </w:rPr>
        <w:t>→</w:t>
      </w:r>
      <w:r w:rsidR="00911DF0">
        <w:t xml:space="preserve"> R010</w:t>
      </w:r>
      <w:r w:rsidR="007D24F5">
        <w:t>6</w:t>
      </w:r>
    </w:p>
    <w:p w14:paraId="4DC4AB56" w14:textId="07BBCE71" w:rsidR="00911DF0" w:rsidRDefault="002A1B7A" w:rsidP="00911DF0">
      <w:pPr>
        <w:pStyle w:val="Bullet2"/>
      </w:pPr>
      <w:r>
        <w:t xml:space="preserve">RFD0005 </w:t>
      </w:r>
      <w:r w:rsidR="00911DF0">
        <w:t>(Identifika</w:t>
      </w:r>
      <w:r w:rsidR="00B87ED4">
        <w:t>ční</w:t>
      </w:r>
      <w:r w:rsidR="00911DF0">
        <w:t xml:space="preserve"> </w:t>
      </w:r>
      <w:r w:rsidR="00B87ED4">
        <w:t>kód fyzické osoby</w:t>
      </w:r>
      <w:r w:rsidR="00911DF0">
        <w:t xml:space="preserve">) </w:t>
      </w:r>
      <w:r w:rsidR="00911DF0" w:rsidRPr="00403BD5">
        <w:rPr>
          <w:rFonts w:ascii="Calibri" w:hAnsi="Calibri" w:cs="Calibri"/>
        </w:rPr>
        <w:t>→</w:t>
      </w:r>
      <w:r w:rsidR="00911DF0">
        <w:t xml:space="preserve"> R010</w:t>
      </w:r>
      <w:r w:rsidR="007D24F5">
        <w:t>7</w:t>
      </w:r>
    </w:p>
    <w:p w14:paraId="0CEDDF4E" w14:textId="4AEB7B26" w:rsidR="00911DF0" w:rsidRDefault="002A1B7A" w:rsidP="00911DF0">
      <w:pPr>
        <w:pStyle w:val="Bullet2"/>
      </w:pPr>
      <w:r>
        <w:t xml:space="preserve">RFD0134 </w:t>
      </w:r>
      <w:r w:rsidR="00911DF0">
        <w:t>(</w:t>
      </w:r>
      <w:r w:rsidR="00B87ED4">
        <w:t>Typ osoby</w:t>
      </w:r>
      <w:r w:rsidR="00911DF0">
        <w:t xml:space="preserve">) </w:t>
      </w:r>
      <w:r w:rsidR="00911DF0">
        <w:rPr>
          <w:rFonts w:ascii="Calibri" w:hAnsi="Calibri" w:cs="Calibri"/>
        </w:rPr>
        <w:t>→</w:t>
      </w:r>
      <w:r w:rsidR="00911DF0">
        <w:t xml:space="preserve"> R010</w:t>
      </w:r>
      <w:r w:rsidR="007D24F5">
        <w:t>8</w:t>
      </w:r>
    </w:p>
    <w:p w14:paraId="14C1B6E7" w14:textId="187DA412" w:rsidR="00B87ED4" w:rsidRPr="0009259B" w:rsidRDefault="00B87ED4" w:rsidP="00911DF0">
      <w:pPr>
        <w:pStyle w:val="Bullet1"/>
      </w:pPr>
      <w:r w:rsidRPr="008E5936">
        <w:t xml:space="preserve">Dosavadní </w:t>
      </w:r>
      <w:r w:rsidR="007D24F5" w:rsidRPr="008E5936">
        <w:t xml:space="preserve">dynamický </w:t>
      </w:r>
      <w:r w:rsidRPr="008E5936">
        <w:t xml:space="preserve">parametr P0236 (Ekonomické sektory podle ESA2010) je nahrazen odpovídajícím </w:t>
      </w:r>
      <w:r w:rsidRPr="0009259B">
        <w:t xml:space="preserve">ukazatelem </w:t>
      </w:r>
      <w:r w:rsidR="0009259B" w:rsidRPr="0009259B">
        <w:t>RFD0137</w:t>
      </w:r>
      <w:r w:rsidRPr="0009259B">
        <w:t>.</w:t>
      </w:r>
    </w:p>
    <w:p w14:paraId="0E2FF293" w14:textId="2A788139" w:rsidR="0081295C" w:rsidRDefault="00911DF0" w:rsidP="00911DF0">
      <w:pPr>
        <w:pStyle w:val="Bullet1"/>
      </w:pPr>
      <w:r>
        <w:t>Datová oblast</w:t>
      </w:r>
      <w:r w:rsidRPr="00153209">
        <w:t xml:space="preserve"> </w:t>
      </w:r>
      <w:r>
        <w:t>PERF3</w:t>
      </w:r>
      <w:r w:rsidRPr="00153209">
        <w:t>0_11</w:t>
      </w:r>
      <w:r>
        <w:t xml:space="preserve"> má typ „Číselníková – hlavní“ a obsahuje</w:t>
      </w:r>
      <w:r w:rsidRPr="00153209">
        <w:t xml:space="preserve"> záznamy</w:t>
      </w:r>
      <w:r>
        <w:t xml:space="preserve"> pro nové, opravené nebo stornované „</w:t>
      </w:r>
      <w:r w:rsidR="00BD70A5">
        <w:t>Položky</w:t>
      </w:r>
      <w:r>
        <w:t xml:space="preserve"> číselníku“. </w:t>
      </w:r>
    </w:p>
    <w:p w14:paraId="340AD0AE" w14:textId="2CBEF35D" w:rsidR="0081295C" w:rsidRDefault="0081295C" w:rsidP="0081295C">
      <w:pPr>
        <w:pStyle w:val="Bullet2"/>
      </w:pPr>
      <w:r>
        <w:t xml:space="preserve">Doplněn </w:t>
      </w:r>
      <w:r w:rsidR="009F662E">
        <w:t>je nepovinný</w:t>
      </w:r>
      <w:r>
        <w:t xml:space="preserve"> dynamický </w:t>
      </w:r>
      <w:r w:rsidRPr="008E5936">
        <w:t>parametr T0025 s možnými</w:t>
      </w:r>
      <w:r>
        <w:t xml:space="preserve"> hodnotami </w:t>
      </w:r>
      <w:r w:rsidRPr="008E5936">
        <w:t>X – storno</w:t>
      </w:r>
      <w:r>
        <w:t>, který se použije v případě zaslání storna „</w:t>
      </w:r>
      <w:r w:rsidR="00BD70A5">
        <w:t>P</w:t>
      </w:r>
      <w:r>
        <w:t>oložky číselníku“.</w:t>
      </w:r>
    </w:p>
    <w:p w14:paraId="1C9C7DBE" w14:textId="1DF47CD4" w:rsidR="00911DF0" w:rsidRDefault="0081295C" w:rsidP="0081295C">
      <w:pPr>
        <w:pStyle w:val="Bullet2"/>
      </w:pPr>
      <w:r>
        <w:t>Pro nové nebo opravené „položky číselníku“ se hodnota parametru T0025 nevyplňuje.</w:t>
      </w:r>
    </w:p>
    <w:p w14:paraId="080C040B" w14:textId="234CD3CD" w:rsidR="00911DF0" w:rsidRPr="00DB6377" w:rsidRDefault="00911DF0" w:rsidP="007D24F5">
      <w:pPr>
        <w:pStyle w:val="Bullet1"/>
      </w:pPr>
      <w:r w:rsidRPr="007252C8">
        <w:t>V datov</w:t>
      </w:r>
      <w:r w:rsidR="007D24F5" w:rsidRPr="007252C8">
        <w:t>é</w:t>
      </w:r>
      <w:r w:rsidRPr="007252C8">
        <w:t xml:space="preserve"> oblast</w:t>
      </w:r>
      <w:r w:rsidR="007D24F5" w:rsidRPr="007252C8">
        <w:t>i</w:t>
      </w:r>
      <w:r w:rsidRPr="007252C8">
        <w:t xml:space="preserve"> </w:t>
      </w:r>
      <w:r w:rsidR="0038404C" w:rsidRPr="007252C8">
        <w:t xml:space="preserve">PERF30_11 </w:t>
      </w:r>
      <w:r w:rsidR="007D24F5" w:rsidRPr="007252C8">
        <w:t xml:space="preserve">je </w:t>
      </w:r>
      <w:r w:rsidRPr="007252C8">
        <w:t>technick</w:t>
      </w:r>
      <w:r w:rsidR="007D24F5" w:rsidRPr="007252C8">
        <w:t>ý</w:t>
      </w:r>
      <w:r w:rsidRPr="007252C8">
        <w:t xml:space="preserve"> parametr T0019</w:t>
      </w:r>
      <w:r w:rsidR="00383367" w:rsidRPr="007252C8">
        <w:t xml:space="preserve"> beze změny</w:t>
      </w:r>
      <w:r w:rsidRPr="007252C8">
        <w:t>.</w:t>
      </w:r>
    </w:p>
    <w:p w14:paraId="70D3C5DB" w14:textId="77777777" w:rsidR="0076507A" w:rsidRDefault="0076507A" w:rsidP="00732774"/>
    <w:p w14:paraId="5390E7D0" w14:textId="59EA0DF9" w:rsidR="00732774" w:rsidRDefault="00732774" w:rsidP="00732774">
      <w:pPr>
        <w:pStyle w:val="Nadpis3"/>
      </w:pPr>
      <w:r w:rsidRPr="00C66B9F">
        <w:t>PARFIM40</w:t>
      </w:r>
    </w:p>
    <w:p w14:paraId="28A576CD" w14:textId="3C31F525" w:rsidR="0038404C" w:rsidRDefault="0038404C" w:rsidP="0038404C">
      <w:r>
        <w:t>Výkaz obsahuje i</w:t>
      </w:r>
      <w:r w:rsidRPr="00BF6BED">
        <w:t>nformace o účastnících obchodního systému a vypořádacího systému s neodvolatelností vypořádání</w:t>
      </w:r>
      <w:r>
        <w:t xml:space="preserve"> (Vypořádací systémy) a je typu „Číselníkový“.</w:t>
      </w:r>
    </w:p>
    <w:p w14:paraId="6FA9EEB1" w14:textId="77777777" w:rsidR="0038404C" w:rsidRDefault="0038404C" w:rsidP="0038404C">
      <w:r>
        <w:t xml:space="preserve">Metapopis (změny a podstatné informace): </w:t>
      </w:r>
    </w:p>
    <w:p w14:paraId="6536E8CC" w14:textId="59061BC0" w:rsidR="0038404C" w:rsidRDefault="0038404C" w:rsidP="0038404C">
      <w:pPr>
        <w:pStyle w:val="Bullet1"/>
      </w:pPr>
      <w:r>
        <w:t>Dosavadní ukazatele jednoznačně identifikující „</w:t>
      </w:r>
      <w:r w:rsidR="00BD70A5">
        <w:t>Položku</w:t>
      </w:r>
      <w:r>
        <w:t xml:space="preserve"> číselníku“ v datové oblasti PARF40_11 jsou převedeny na transakční parametry.</w:t>
      </w:r>
    </w:p>
    <w:p w14:paraId="068DB48D" w14:textId="46E04030" w:rsidR="0038404C" w:rsidRDefault="002A1B7A" w:rsidP="0038404C">
      <w:pPr>
        <w:pStyle w:val="Bullet2"/>
      </w:pPr>
      <w:r>
        <w:t xml:space="preserve">RFD0015 </w:t>
      </w:r>
      <w:r w:rsidR="0038404C">
        <w:t xml:space="preserve">(Identifikace </w:t>
      </w:r>
      <w:r w:rsidR="008F3BCA">
        <w:t xml:space="preserve">účastníka </w:t>
      </w:r>
      <w:r w:rsidR="0038404C">
        <w:t xml:space="preserve">právnické osoby – LEI kód)  </w:t>
      </w:r>
      <w:r w:rsidR="0038404C">
        <w:rPr>
          <w:rFonts w:ascii="Calibri" w:hAnsi="Calibri" w:cs="Calibri"/>
        </w:rPr>
        <w:t>→</w:t>
      </w:r>
      <w:r w:rsidR="0038404C">
        <w:t xml:space="preserve"> R0109</w:t>
      </w:r>
    </w:p>
    <w:p w14:paraId="055441EB" w14:textId="240B540C" w:rsidR="0038404C" w:rsidRDefault="002A1B7A" w:rsidP="0038404C">
      <w:pPr>
        <w:pStyle w:val="Bullet2"/>
      </w:pPr>
      <w:r>
        <w:t xml:space="preserve">RFD0016 </w:t>
      </w:r>
      <w:r w:rsidR="0038404C">
        <w:t xml:space="preserve">(Identifikace </w:t>
      </w:r>
      <w:r w:rsidR="009F662E">
        <w:t>účastníka</w:t>
      </w:r>
      <w:r w:rsidR="008F3BCA">
        <w:t xml:space="preserve"> </w:t>
      </w:r>
      <w:r w:rsidR="0038404C">
        <w:t xml:space="preserve">právnické osoby – IČ) </w:t>
      </w:r>
      <w:r w:rsidR="0038404C">
        <w:rPr>
          <w:rFonts w:ascii="Calibri" w:hAnsi="Calibri" w:cs="Calibri"/>
        </w:rPr>
        <w:t>→</w:t>
      </w:r>
      <w:r w:rsidR="0038404C">
        <w:t xml:space="preserve"> R0106</w:t>
      </w:r>
    </w:p>
    <w:p w14:paraId="0C718CCC" w14:textId="61A40555" w:rsidR="0038404C" w:rsidRDefault="002A1B7A" w:rsidP="0038404C">
      <w:pPr>
        <w:pStyle w:val="Bullet2"/>
      </w:pPr>
      <w:r>
        <w:t xml:space="preserve">RFD0017 </w:t>
      </w:r>
      <w:r w:rsidR="0038404C">
        <w:t xml:space="preserve">(Identifikační kód </w:t>
      </w:r>
      <w:r w:rsidR="009F662E">
        <w:t>účastníka – fyzické</w:t>
      </w:r>
      <w:r w:rsidR="0038404C">
        <w:t xml:space="preserve"> osoby) </w:t>
      </w:r>
      <w:r w:rsidR="0038404C" w:rsidRPr="00403BD5">
        <w:rPr>
          <w:rFonts w:ascii="Calibri" w:hAnsi="Calibri" w:cs="Calibri"/>
        </w:rPr>
        <w:t>→</w:t>
      </w:r>
      <w:r w:rsidR="0038404C">
        <w:t xml:space="preserve"> R0107</w:t>
      </w:r>
    </w:p>
    <w:p w14:paraId="361074E0" w14:textId="35A20B62" w:rsidR="002A50CD" w:rsidRDefault="0038404C" w:rsidP="0038404C">
      <w:pPr>
        <w:pStyle w:val="Bullet1"/>
      </w:pPr>
      <w:r>
        <w:lastRenderedPageBreak/>
        <w:t>Datová oblast</w:t>
      </w:r>
      <w:r w:rsidRPr="00153209">
        <w:t xml:space="preserve"> </w:t>
      </w:r>
      <w:r>
        <w:t>PARF40</w:t>
      </w:r>
      <w:r w:rsidRPr="00153209">
        <w:t>_11</w:t>
      </w:r>
      <w:r>
        <w:t xml:space="preserve"> má typ „Číselníková – hlavní“ a obsahuje</w:t>
      </w:r>
      <w:r w:rsidRPr="00153209">
        <w:t xml:space="preserve"> záznamy</w:t>
      </w:r>
      <w:r>
        <w:t xml:space="preserve"> pro nové, opravené nebo stornované „</w:t>
      </w:r>
      <w:r w:rsidR="00BD70A5">
        <w:t>Položky</w:t>
      </w:r>
      <w:r>
        <w:t xml:space="preserve"> číselníku“. </w:t>
      </w:r>
    </w:p>
    <w:p w14:paraId="7F6F302C" w14:textId="7A8F6E18" w:rsidR="002A50CD" w:rsidRDefault="002A50CD" w:rsidP="002A50CD">
      <w:pPr>
        <w:pStyle w:val="Bullet2"/>
      </w:pPr>
      <w:r>
        <w:t xml:space="preserve">Doplněn </w:t>
      </w:r>
      <w:r w:rsidR="009F662E">
        <w:t>je nepovinný</w:t>
      </w:r>
      <w:r>
        <w:t xml:space="preserve"> dynamický </w:t>
      </w:r>
      <w:r w:rsidRPr="008E5936">
        <w:t>parametr T0025 s možnými</w:t>
      </w:r>
      <w:r>
        <w:t xml:space="preserve"> hodnotami </w:t>
      </w:r>
      <w:r w:rsidRPr="008E5936">
        <w:t>X – storno</w:t>
      </w:r>
      <w:r>
        <w:t>, který se použije v případě zaslání storna „</w:t>
      </w:r>
      <w:r w:rsidR="00BD70A5">
        <w:t>P</w:t>
      </w:r>
      <w:r>
        <w:t>oložky číselníku“.</w:t>
      </w:r>
    </w:p>
    <w:p w14:paraId="440E184C" w14:textId="08746055" w:rsidR="0038404C" w:rsidRDefault="002A50CD" w:rsidP="002A50CD">
      <w:pPr>
        <w:pStyle w:val="Bullet2"/>
      </w:pPr>
      <w:r>
        <w:t>Pro nové nebo opravené „</w:t>
      </w:r>
      <w:r w:rsidR="004011C0">
        <w:t>P</w:t>
      </w:r>
      <w:r>
        <w:t>oložky číselníku“ se hodnota parametru T0025 nevyplňuje.</w:t>
      </w:r>
    </w:p>
    <w:p w14:paraId="5AAFD85C" w14:textId="13B13259" w:rsidR="0038404C" w:rsidRPr="00462F51" w:rsidRDefault="0038404C" w:rsidP="0038404C">
      <w:pPr>
        <w:pStyle w:val="Bullet1"/>
      </w:pPr>
      <w:r w:rsidRPr="00462F51">
        <w:t>V datové oblasti PERF40_</w:t>
      </w:r>
      <w:r w:rsidR="009F662E" w:rsidRPr="00462F51">
        <w:t xml:space="preserve">11 </w:t>
      </w:r>
      <w:r w:rsidR="00462F51" w:rsidRPr="00462F51">
        <w:t>jsou doplněny nové údaje</w:t>
      </w:r>
      <w:r w:rsidR="009F662E" w:rsidRPr="00462F51">
        <w:t xml:space="preserve"> Datum</w:t>
      </w:r>
      <w:r w:rsidRPr="00462F51">
        <w:t xml:space="preserve"> zahájení platnosti účastníka</w:t>
      </w:r>
      <w:r w:rsidR="00462F51" w:rsidRPr="00462F51">
        <w:t xml:space="preserve"> (ukazatel RFD0138</w:t>
      </w:r>
      <w:r w:rsidR="005E2B64" w:rsidRPr="00462F51">
        <w:t>) a</w:t>
      </w:r>
      <w:r w:rsidRPr="00462F51">
        <w:t xml:space="preserve"> Datum ukončení platnosti účastníka</w:t>
      </w:r>
      <w:r w:rsidR="00462F51" w:rsidRPr="00462F51">
        <w:t xml:space="preserve"> (ukazatel RFD0139)</w:t>
      </w:r>
      <w:r w:rsidRPr="00462F51">
        <w:t>, kte</w:t>
      </w:r>
      <w:r w:rsidR="00462F51" w:rsidRPr="00462F51">
        <w:t>ré</w:t>
      </w:r>
      <w:r w:rsidRPr="00462F51">
        <w:t xml:space="preserve"> bud</w:t>
      </w:r>
      <w:r w:rsidR="00462F51" w:rsidRPr="00462F51">
        <w:t>ou</w:t>
      </w:r>
      <w:r w:rsidRPr="00462F51">
        <w:t xml:space="preserve"> využit</w:t>
      </w:r>
      <w:r w:rsidR="00462F51" w:rsidRPr="00462F51">
        <w:t>y</w:t>
      </w:r>
      <w:r w:rsidRPr="00462F51">
        <w:t xml:space="preserve"> </w:t>
      </w:r>
      <w:r w:rsidR="00462F51" w:rsidRPr="00462F51">
        <w:t>v</w:t>
      </w:r>
      <w:r w:rsidRPr="00462F51">
        <w:t xml:space="preserve"> MVK.</w:t>
      </w:r>
    </w:p>
    <w:p w14:paraId="639660E2" w14:textId="533CB12E" w:rsidR="0038404C" w:rsidRPr="00462F51" w:rsidRDefault="0038404C" w:rsidP="0038404C">
      <w:pPr>
        <w:pStyle w:val="Bullet1"/>
      </w:pPr>
      <w:r w:rsidRPr="00462F51">
        <w:t>V datové oblasti PARF40_11 je technický parametr T0019</w:t>
      </w:r>
      <w:r w:rsidR="00C4013A">
        <w:t xml:space="preserve"> beze změny</w:t>
      </w:r>
      <w:r w:rsidRPr="00462F51">
        <w:t>.</w:t>
      </w:r>
    </w:p>
    <w:p w14:paraId="439614D4" w14:textId="77777777" w:rsidR="0038404C" w:rsidRDefault="0038404C" w:rsidP="0038404C"/>
    <w:p w14:paraId="5F0B6D97" w14:textId="0EA816CB" w:rsidR="00192B55" w:rsidRDefault="00192B55" w:rsidP="00192B55">
      <w:pPr>
        <w:pStyle w:val="Nadpis3"/>
      </w:pPr>
      <w:r>
        <w:t>TRAFIM40</w:t>
      </w:r>
    </w:p>
    <w:p w14:paraId="5B69360E" w14:textId="2BBCD70A" w:rsidR="009E4503" w:rsidRDefault="009E4503" w:rsidP="009E4503">
      <w:r>
        <w:rPr>
          <w:rFonts w:cs="Arial"/>
          <w:color w:val="000000"/>
        </w:rPr>
        <w:t xml:space="preserve">Výkaz obsahuje </w:t>
      </w:r>
      <w:r w:rsidRPr="007F1CCD">
        <w:rPr>
          <w:rFonts w:cs="Arial"/>
          <w:color w:val="000000"/>
        </w:rPr>
        <w:t xml:space="preserve">Informace o objednávkách v obchodním systému </w:t>
      </w:r>
      <w:r w:rsidRPr="007F1CCD">
        <w:t>(ORT)</w:t>
      </w:r>
      <w:r>
        <w:t xml:space="preserve"> a je typu „Statistický“.</w:t>
      </w:r>
    </w:p>
    <w:p w14:paraId="7BB1433A" w14:textId="77777777" w:rsidR="009E4503" w:rsidRDefault="009E4503" w:rsidP="009E4503">
      <w:r>
        <w:t xml:space="preserve">Metapopis (změny a podstatné informace): </w:t>
      </w:r>
    </w:p>
    <w:p w14:paraId="5F8EF50D" w14:textId="18F1DF2A" w:rsidR="001A64FF" w:rsidRDefault="001A64FF" w:rsidP="009A2946">
      <w:pPr>
        <w:pStyle w:val="Bullet1"/>
      </w:pPr>
      <w:r w:rsidRPr="000A5907">
        <w:t>V datových oblastech TRAF40_11, TRAF40_21, TRAF40_22 a TRAF40_31 je doplněn dynamický technický parametr T0023 (Status záznamu změnové opravy).</w:t>
      </w:r>
    </w:p>
    <w:p w14:paraId="120B1644" w14:textId="33CE8989" w:rsidR="002D12DE" w:rsidRPr="000A5907" w:rsidRDefault="002D12DE" w:rsidP="002D12DE">
      <w:pPr>
        <w:pStyle w:val="Bullet1"/>
      </w:pPr>
      <w:r>
        <w:t>Údaj FIM0117 (</w:t>
      </w:r>
      <w:r w:rsidRPr="002D12DE">
        <w:t>Kód MIC segmentu</w:t>
      </w:r>
      <w:r>
        <w:t>) bude nahrazen odpovídajícím parametrem R0114.</w:t>
      </w:r>
    </w:p>
    <w:p w14:paraId="422AB6BD" w14:textId="77777777" w:rsidR="009E4503" w:rsidRDefault="009E4503" w:rsidP="009E4503"/>
    <w:p w14:paraId="5738000B" w14:textId="5916E992" w:rsidR="00732774" w:rsidRDefault="00192B55" w:rsidP="00192B55">
      <w:pPr>
        <w:pStyle w:val="Nadpis3"/>
      </w:pPr>
      <w:r>
        <w:t>KOMFIM10</w:t>
      </w:r>
    </w:p>
    <w:p w14:paraId="77378421" w14:textId="738C168B" w:rsidR="00BD2D01" w:rsidRDefault="00BD2D01" w:rsidP="00BD2D01">
      <w:r>
        <w:t>Výkaz obsahuje h</w:t>
      </w:r>
      <w:r w:rsidRPr="002130B4">
        <w:t>lášení souhrnných pozic v komoditních derivátech, povolenkách na emise a jejich derivátech</w:t>
      </w:r>
      <w:r>
        <w:t xml:space="preserve"> (</w:t>
      </w:r>
      <w:r w:rsidRPr="002130B4">
        <w:t>Organizátoři regulovaných trhů)</w:t>
      </w:r>
      <w:r>
        <w:t xml:space="preserve"> a je typu „Transakční“.</w:t>
      </w:r>
    </w:p>
    <w:p w14:paraId="12B56F98" w14:textId="77777777" w:rsidR="00BD2D01" w:rsidRDefault="00BD2D01" w:rsidP="00BD2D01">
      <w:pPr>
        <w:keepNext/>
      </w:pPr>
      <w:r>
        <w:t xml:space="preserve">Metapopis (změny a podstatné informace): </w:t>
      </w:r>
    </w:p>
    <w:p w14:paraId="5586CB85" w14:textId="67666529" w:rsidR="00BD2D01" w:rsidRDefault="00BD2D01" w:rsidP="00BD2D01">
      <w:pPr>
        <w:pStyle w:val="Bullet1"/>
      </w:pPr>
      <w:r>
        <w:t xml:space="preserve">Transakce je unikátně identifikována transakčními parametry </w:t>
      </w:r>
      <w:r w:rsidRPr="00153209">
        <w:t>R001</w:t>
      </w:r>
      <w:r w:rsidR="000A6DF7">
        <w:t>3</w:t>
      </w:r>
      <w:r w:rsidRPr="00153209">
        <w:t xml:space="preserve"> (</w:t>
      </w:r>
      <w:r w:rsidR="000A6DF7">
        <w:t>Identifikační kód obchodního systému</w:t>
      </w:r>
      <w:r w:rsidRPr="00153209">
        <w:t xml:space="preserve">) </w:t>
      </w:r>
      <w:r w:rsidR="00FD7FC0">
        <w:t>R</w:t>
      </w:r>
      <w:r w:rsidR="000A6DF7" w:rsidRPr="00505901">
        <w:t>0</w:t>
      </w:r>
      <w:r w:rsidR="00FD7FC0">
        <w:t>113</w:t>
      </w:r>
      <w:r w:rsidR="000A6DF7">
        <w:t xml:space="preserve"> (</w:t>
      </w:r>
      <w:r w:rsidR="000A6DF7" w:rsidRPr="0092793B">
        <w:t>Identifikační kód produktu v obchodním systému</w:t>
      </w:r>
      <w:r w:rsidR="000A6DF7">
        <w:t>)</w:t>
      </w:r>
      <w:r w:rsidR="000A6DF7" w:rsidRPr="00505901">
        <w:t xml:space="preserve"> a </w:t>
      </w:r>
      <w:r w:rsidR="000A6DF7">
        <w:t xml:space="preserve">novým transakčním </w:t>
      </w:r>
      <w:r w:rsidR="009F662E">
        <w:t xml:space="preserve">parametrem </w:t>
      </w:r>
      <w:r w:rsidR="005A52D0">
        <w:t xml:space="preserve">R0112 </w:t>
      </w:r>
      <w:r w:rsidR="000A6DF7">
        <w:t>(</w:t>
      </w:r>
      <w:r w:rsidR="000A6DF7" w:rsidRPr="0092793B">
        <w:t>Datum příslušné zasílanému týdennímu hlášení</w:t>
      </w:r>
      <w:r w:rsidR="000A6DF7">
        <w:t>).</w:t>
      </w:r>
    </w:p>
    <w:p w14:paraId="44A057F1" w14:textId="77777777" w:rsidR="000A6DF7" w:rsidRDefault="00BD2D01" w:rsidP="00BD2D01">
      <w:pPr>
        <w:pStyle w:val="Bullet1"/>
      </w:pPr>
      <w:r>
        <w:t>Datová oblast</w:t>
      </w:r>
      <w:r w:rsidRPr="00153209">
        <w:t xml:space="preserve"> </w:t>
      </w:r>
      <w:r w:rsidR="000A6DF7">
        <w:t>KOMF10</w:t>
      </w:r>
      <w:r w:rsidRPr="00153209">
        <w:t>_11</w:t>
      </w:r>
      <w:r>
        <w:t xml:space="preserve"> má typ „Transakční – hlavní“ a obsahuje</w:t>
      </w:r>
      <w:r w:rsidRPr="00153209">
        <w:t xml:space="preserve"> záznamy</w:t>
      </w:r>
      <w:r>
        <w:t xml:space="preserve"> pro nové transakce. </w:t>
      </w:r>
    </w:p>
    <w:p w14:paraId="2F3A9B16" w14:textId="2CFC6D6C" w:rsidR="00BD2D01" w:rsidRDefault="00BD2D01" w:rsidP="000A6DF7">
      <w:pPr>
        <w:pStyle w:val="Bullet2"/>
      </w:pPr>
      <w:r>
        <w:t xml:space="preserve">Doplněn </w:t>
      </w:r>
      <w:r w:rsidR="009F662E">
        <w:t>je dynamický</w:t>
      </w:r>
      <w:r w:rsidR="000A6DF7">
        <w:t xml:space="preserve"> technický </w:t>
      </w:r>
      <w:r>
        <w:t xml:space="preserve">parametr T0024 </w:t>
      </w:r>
      <w:r w:rsidR="000A6DF7">
        <w:t xml:space="preserve">s možnými hodnotami – </w:t>
      </w:r>
      <w:r w:rsidR="009F662E">
        <w:t>NEWT – nový</w:t>
      </w:r>
      <w:r w:rsidR="000A6DF7">
        <w:t xml:space="preserve">, </w:t>
      </w:r>
      <w:r w:rsidR="009F662E">
        <w:t>AMND – oprava</w:t>
      </w:r>
      <w:r w:rsidR="000A6DF7">
        <w:t>.</w:t>
      </w:r>
    </w:p>
    <w:p w14:paraId="68E31833" w14:textId="070BE73E" w:rsidR="000A6DF7" w:rsidRDefault="000A6DF7" w:rsidP="000A6DF7">
      <w:pPr>
        <w:pStyle w:val="Bullet2"/>
      </w:pPr>
      <w:r>
        <w:t xml:space="preserve">Údaj </w:t>
      </w:r>
      <w:r w:rsidRPr="00D56166">
        <w:t>KDE0003</w:t>
      </w:r>
      <w:r>
        <w:t xml:space="preserve"> (</w:t>
      </w:r>
      <w:r w:rsidRPr="0092793B">
        <w:t>Datum příslušné zasílanému týdennímu hlášení</w:t>
      </w:r>
      <w:r>
        <w:t xml:space="preserve">) bude nahrazen odpovídajícím transakčním parametrem </w:t>
      </w:r>
      <w:r w:rsidR="005A52D0">
        <w:t>R0</w:t>
      </w:r>
      <w:r w:rsidR="00EA7F63">
        <w:t>1</w:t>
      </w:r>
      <w:r w:rsidR="005A52D0">
        <w:t>12</w:t>
      </w:r>
      <w:r>
        <w:t>.</w:t>
      </w:r>
    </w:p>
    <w:p w14:paraId="6EB2E926" w14:textId="2F748A0A" w:rsidR="00FD7FC0" w:rsidRDefault="00FD7FC0" w:rsidP="000A6DF7">
      <w:pPr>
        <w:pStyle w:val="Bullet2"/>
      </w:pPr>
      <w:r>
        <w:t>Parametr T0020 (</w:t>
      </w:r>
      <w:r w:rsidRPr="0092793B">
        <w:t>Identifikační kód produktu v obchodním systému</w:t>
      </w:r>
      <w:r>
        <w:t>) bude nahrazen odpovídajícím transakčním parametrem R0113.</w:t>
      </w:r>
    </w:p>
    <w:p w14:paraId="765C78CD" w14:textId="4F0695F8" w:rsidR="00BD2D01" w:rsidRDefault="00BD2D01" w:rsidP="00BD2D01">
      <w:pPr>
        <w:pStyle w:val="Bullet1"/>
      </w:pPr>
      <w:r>
        <w:t xml:space="preserve">Doplněna je nová Datová oblast </w:t>
      </w:r>
      <w:r w:rsidR="000A6DF7">
        <w:t>KOMF</w:t>
      </w:r>
      <w:r>
        <w:t>1</w:t>
      </w:r>
      <w:r w:rsidRPr="00153209">
        <w:t xml:space="preserve">0_51 </w:t>
      </w:r>
      <w:r>
        <w:t>typu „Transakční – zrušené transakce</w:t>
      </w:r>
      <w:r w:rsidR="009F662E">
        <w:t>“ a</w:t>
      </w:r>
      <w:r>
        <w:t xml:space="preserve"> obsahuje záznamy pro zrušené transakce. </w:t>
      </w:r>
      <w:r w:rsidR="009F662E">
        <w:t>Obsahuje konstantní</w:t>
      </w:r>
      <w:r>
        <w:t xml:space="preserve"> konkretizaci parametru T0024 s hodnotou CANC – zrušení.</w:t>
      </w:r>
    </w:p>
    <w:p w14:paraId="1702C237" w14:textId="5E4BAC51" w:rsidR="00BD2D01" w:rsidRDefault="00BD2D01" w:rsidP="000A6DF7">
      <w:pPr>
        <w:pStyle w:val="Bullet1"/>
      </w:pPr>
      <w:r>
        <w:t>V datov</w:t>
      </w:r>
      <w:r w:rsidR="000A6DF7">
        <w:t>é</w:t>
      </w:r>
      <w:r>
        <w:t xml:space="preserve"> oblast</w:t>
      </w:r>
      <w:r w:rsidR="000A6DF7">
        <w:t>i</w:t>
      </w:r>
      <w:r>
        <w:t xml:space="preserve"> </w:t>
      </w:r>
      <w:r w:rsidR="000A6DF7">
        <w:t xml:space="preserve">KOMF10_11 </w:t>
      </w:r>
      <w:r>
        <w:t>je technický parametr T0019.</w:t>
      </w:r>
    </w:p>
    <w:p w14:paraId="68795B6E" w14:textId="77777777" w:rsidR="00BD2D01" w:rsidRDefault="00BD2D01" w:rsidP="00BD2D01"/>
    <w:p w14:paraId="60C3D20A" w14:textId="17FF4AF0" w:rsidR="00192B55" w:rsidRDefault="00192B55" w:rsidP="00192B55">
      <w:pPr>
        <w:pStyle w:val="Nadpis3"/>
      </w:pPr>
      <w:r>
        <w:t>KOMFIM20</w:t>
      </w:r>
    </w:p>
    <w:p w14:paraId="3AC28B8A" w14:textId="3F085CF7" w:rsidR="00107FD9" w:rsidRDefault="00107FD9" w:rsidP="00107FD9">
      <w:pPr>
        <w:rPr>
          <w:rFonts w:cs="Arial"/>
          <w:color w:val="000000"/>
        </w:rPr>
      </w:pPr>
      <w:r>
        <w:t>Výkaz obsahuje h</w:t>
      </w:r>
      <w:r w:rsidRPr="00C836DA">
        <w:t>lášení pozic v komoditních derivátech, povolenkách na emise a jejich derivátech</w:t>
      </w:r>
      <w:r>
        <w:t xml:space="preserve"> (</w:t>
      </w:r>
      <w:r>
        <w:rPr>
          <w:rFonts w:cs="Arial"/>
          <w:color w:val="000000"/>
        </w:rPr>
        <w:t xml:space="preserve">Organizátoři regulovaných trhů) </w:t>
      </w:r>
      <w:r>
        <w:t>a je typu „</w:t>
      </w:r>
      <w:r w:rsidR="0030024A">
        <w:t>Transakční</w:t>
      </w:r>
      <w:r>
        <w:t>“.</w:t>
      </w:r>
    </w:p>
    <w:p w14:paraId="7833B30B" w14:textId="6CA408FA" w:rsidR="00107FD9" w:rsidRDefault="00107FD9" w:rsidP="00107FD9"/>
    <w:p w14:paraId="46EB78B0" w14:textId="77777777" w:rsidR="0030024A" w:rsidRDefault="0030024A" w:rsidP="0030024A">
      <w:pPr>
        <w:keepNext/>
      </w:pPr>
      <w:r>
        <w:t xml:space="preserve">Metapopis (změny a podstatné informace): </w:t>
      </w:r>
    </w:p>
    <w:p w14:paraId="5281E45C" w14:textId="6B624FC9" w:rsidR="0030024A" w:rsidRDefault="0030024A" w:rsidP="0030024A">
      <w:pPr>
        <w:pStyle w:val="Bullet1"/>
      </w:pPr>
      <w:r>
        <w:t xml:space="preserve">Transakce je unikátně identifikována transakčními parametry </w:t>
      </w:r>
      <w:r w:rsidRPr="00153209">
        <w:t>R001</w:t>
      </w:r>
      <w:r>
        <w:t>3</w:t>
      </w:r>
      <w:r w:rsidRPr="00153209">
        <w:t xml:space="preserve"> (</w:t>
      </w:r>
      <w:r>
        <w:t>Identifikační kód obchodního systému</w:t>
      </w:r>
      <w:r w:rsidRPr="00153209">
        <w:t xml:space="preserve">) </w:t>
      </w:r>
      <w:r w:rsidR="00FD7FC0">
        <w:t>R</w:t>
      </w:r>
      <w:r w:rsidRPr="00505901">
        <w:t>0</w:t>
      </w:r>
      <w:r w:rsidR="00FD7FC0">
        <w:t>113</w:t>
      </w:r>
      <w:r>
        <w:t xml:space="preserve"> (</w:t>
      </w:r>
      <w:r w:rsidRPr="0092793B">
        <w:t>Identifikační kód produktu v obchodním systému</w:t>
      </w:r>
      <w:r>
        <w:t>)</w:t>
      </w:r>
      <w:r w:rsidRPr="00505901">
        <w:t xml:space="preserve"> a </w:t>
      </w:r>
      <w:r>
        <w:t xml:space="preserve">novým transakčním parametrem </w:t>
      </w:r>
      <w:r w:rsidR="00C56ABC">
        <w:t>R0</w:t>
      </w:r>
      <w:r w:rsidR="00EA7F63">
        <w:t>1</w:t>
      </w:r>
      <w:r w:rsidR="00C56ABC">
        <w:t>12</w:t>
      </w:r>
      <w:r>
        <w:t xml:space="preserve"> (</w:t>
      </w:r>
      <w:r w:rsidRPr="0092793B">
        <w:t>Datum příslušné zasílanému týdennímu hlášení</w:t>
      </w:r>
      <w:r>
        <w:t>).</w:t>
      </w:r>
    </w:p>
    <w:p w14:paraId="5C2270E4" w14:textId="5B633EF8" w:rsidR="0030024A" w:rsidRDefault="0030024A" w:rsidP="0030024A">
      <w:pPr>
        <w:pStyle w:val="Bullet1"/>
      </w:pPr>
      <w:r>
        <w:t>Datová oblast</w:t>
      </w:r>
      <w:r w:rsidRPr="00153209">
        <w:t xml:space="preserve"> </w:t>
      </w:r>
      <w:r>
        <w:t>KOMF</w:t>
      </w:r>
      <w:r w:rsidR="00C41D8A">
        <w:t>2</w:t>
      </w:r>
      <w:r>
        <w:t>0</w:t>
      </w:r>
      <w:r w:rsidRPr="00153209">
        <w:t>_11</w:t>
      </w:r>
      <w:r>
        <w:t xml:space="preserve"> má typ „Transakční – hlavní“ a obsahuje</w:t>
      </w:r>
      <w:r w:rsidRPr="00153209">
        <w:t xml:space="preserve"> záznamy</w:t>
      </w:r>
      <w:r>
        <w:t xml:space="preserve"> pro nové transakce. </w:t>
      </w:r>
    </w:p>
    <w:p w14:paraId="3051C201" w14:textId="77777777" w:rsidR="0030024A" w:rsidRDefault="0030024A" w:rsidP="0030024A">
      <w:pPr>
        <w:pStyle w:val="Bullet2"/>
      </w:pPr>
      <w:r>
        <w:t>Doplněn je dynamický technický parametr T0024 s možnými hodnotami – NEWT – nový, AMND – oprava.</w:t>
      </w:r>
    </w:p>
    <w:p w14:paraId="4B8C7EC6" w14:textId="04BB398A" w:rsidR="0030024A" w:rsidRDefault="0030024A" w:rsidP="0030024A">
      <w:pPr>
        <w:pStyle w:val="Bullet2"/>
      </w:pPr>
      <w:r>
        <w:t xml:space="preserve">Údaj </w:t>
      </w:r>
      <w:r w:rsidRPr="00D56166">
        <w:t>KDE0003</w:t>
      </w:r>
      <w:r>
        <w:t xml:space="preserve"> (</w:t>
      </w:r>
      <w:r w:rsidRPr="0092793B">
        <w:t>Datum příslušné zasílanému týdennímu hlášení</w:t>
      </w:r>
      <w:r>
        <w:t xml:space="preserve">) bude nahrazen odpovídajícím transakčním parametrem </w:t>
      </w:r>
      <w:r w:rsidR="00C56ABC">
        <w:t>R0</w:t>
      </w:r>
      <w:r w:rsidR="00EA7F63">
        <w:t>1</w:t>
      </w:r>
      <w:r w:rsidR="00C56ABC">
        <w:t>12</w:t>
      </w:r>
      <w:r>
        <w:t>.</w:t>
      </w:r>
    </w:p>
    <w:p w14:paraId="1D9B0E5E" w14:textId="064AD13E" w:rsidR="00FD7FC0" w:rsidRDefault="00FD7FC0" w:rsidP="0030024A">
      <w:pPr>
        <w:pStyle w:val="Bullet2"/>
      </w:pPr>
      <w:r>
        <w:t>Parametr T0020 (</w:t>
      </w:r>
      <w:r w:rsidRPr="0092793B">
        <w:t>Identifikační kód produktu v obchodním systému</w:t>
      </w:r>
      <w:r>
        <w:t>) bude nahrazen odpovídajícím transakčním parametrem R0113.</w:t>
      </w:r>
    </w:p>
    <w:p w14:paraId="67E846AC" w14:textId="3D61AD47" w:rsidR="0030024A" w:rsidRDefault="0030024A" w:rsidP="0030024A">
      <w:pPr>
        <w:pStyle w:val="Bullet1"/>
      </w:pPr>
      <w:r>
        <w:t>Doplněna je nová Datová oblast KOMF</w:t>
      </w:r>
      <w:r w:rsidR="00C41D8A">
        <w:t>2</w:t>
      </w:r>
      <w:r w:rsidRPr="00153209">
        <w:t xml:space="preserve">0_51 </w:t>
      </w:r>
      <w:r>
        <w:t>typu „Transakční – zrušené transakce“ a obsahuje záznamy pro zrušené transakce. Obsahuje konstantní konkretizaci parametru T0024 s hodnotou CANC – zrušení.</w:t>
      </w:r>
    </w:p>
    <w:p w14:paraId="2C6557F1" w14:textId="75738086" w:rsidR="0030024A" w:rsidRDefault="0030024A" w:rsidP="00FE616C">
      <w:pPr>
        <w:pStyle w:val="Bullet1"/>
      </w:pPr>
      <w:r>
        <w:t>V datové oblasti KOMF</w:t>
      </w:r>
      <w:r w:rsidR="00C41D8A">
        <w:t>2</w:t>
      </w:r>
      <w:r>
        <w:t>0_11 je technický parametr T0019.</w:t>
      </w:r>
    </w:p>
    <w:p w14:paraId="70ABF4B9" w14:textId="6C68F70A" w:rsidR="00192B55" w:rsidRDefault="00192B55" w:rsidP="00192B55">
      <w:pPr>
        <w:pStyle w:val="Nadpis3"/>
      </w:pPr>
      <w:r>
        <w:t>KOMFIM30</w:t>
      </w:r>
    </w:p>
    <w:p w14:paraId="787D1332" w14:textId="70CC0492" w:rsidR="003677F1" w:rsidRDefault="003677F1" w:rsidP="003677F1">
      <w:r>
        <w:t>Výkaz obsahuje h</w:t>
      </w:r>
      <w:r w:rsidRPr="00940823">
        <w:t>lášení vlastních pozic a pozic zákazníků v komoditních derivátech, povolenkách na emise a jejich derivátech</w:t>
      </w:r>
      <w:r>
        <w:t xml:space="preserve"> (OCP) a je typu „</w:t>
      </w:r>
      <w:r w:rsidR="0030024A">
        <w:t>Transakční</w:t>
      </w:r>
      <w:r>
        <w:t>“.</w:t>
      </w:r>
    </w:p>
    <w:p w14:paraId="58BEBCC8" w14:textId="30CE1045" w:rsidR="003677F1" w:rsidRDefault="003677F1" w:rsidP="003677F1"/>
    <w:p w14:paraId="13F38167" w14:textId="77777777" w:rsidR="0030024A" w:rsidRDefault="0030024A" w:rsidP="0030024A">
      <w:pPr>
        <w:keepNext/>
      </w:pPr>
      <w:r>
        <w:t xml:space="preserve">Metapopis (změny a podstatné informace): </w:t>
      </w:r>
    </w:p>
    <w:p w14:paraId="7FB81971" w14:textId="34FC708B" w:rsidR="0030024A" w:rsidRDefault="0030024A" w:rsidP="0030024A">
      <w:pPr>
        <w:pStyle w:val="Bullet1"/>
      </w:pPr>
      <w:r>
        <w:t xml:space="preserve">Transakce je unikátně identifikována transakčními parametry </w:t>
      </w:r>
      <w:r w:rsidRPr="00153209">
        <w:t>R001</w:t>
      </w:r>
      <w:r>
        <w:t>3</w:t>
      </w:r>
      <w:r w:rsidRPr="00153209">
        <w:t xml:space="preserve"> (</w:t>
      </w:r>
      <w:r>
        <w:t>Identifikační kód obchodního systému</w:t>
      </w:r>
      <w:r w:rsidRPr="00153209">
        <w:t xml:space="preserve">) </w:t>
      </w:r>
      <w:r w:rsidR="00FD7FC0">
        <w:t>R</w:t>
      </w:r>
      <w:r w:rsidRPr="00505901">
        <w:t>0</w:t>
      </w:r>
      <w:r w:rsidR="00FD7FC0">
        <w:t>113</w:t>
      </w:r>
      <w:r>
        <w:t xml:space="preserve"> (</w:t>
      </w:r>
      <w:r w:rsidRPr="0092793B">
        <w:t>Identifikační kód produktu v obchodním systému</w:t>
      </w:r>
      <w:r>
        <w:t>)</w:t>
      </w:r>
      <w:r w:rsidRPr="00505901">
        <w:t xml:space="preserve"> a </w:t>
      </w:r>
      <w:r>
        <w:t xml:space="preserve">novým transakčním parametrem </w:t>
      </w:r>
      <w:r w:rsidR="00377710">
        <w:t>R0</w:t>
      </w:r>
      <w:r w:rsidR="00EA7F63">
        <w:t>1</w:t>
      </w:r>
      <w:r w:rsidR="00377710">
        <w:t>12</w:t>
      </w:r>
      <w:r>
        <w:t xml:space="preserve"> (</w:t>
      </w:r>
      <w:r w:rsidRPr="0092793B">
        <w:t>Datum příslušné zasílanému týdennímu hlášení</w:t>
      </w:r>
      <w:r>
        <w:t>).</w:t>
      </w:r>
    </w:p>
    <w:p w14:paraId="54B4F9C3" w14:textId="0D914602" w:rsidR="0030024A" w:rsidRDefault="0030024A" w:rsidP="0030024A">
      <w:pPr>
        <w:pStyle w:val="Bullet1"/>
      </w:pPr>
      <w:r>
        <w:t>Datová oblast</w:t>
      </w:r>
      <w:r w:rsidRPr="00153209">
        <w:t xml:space="preserve"> </w:t>
      </w:r>
      <w:r>
        <w:t>KOMF30</w:t>
      </w:r>
      <w:r w:rsidRPr="00153209">
        <w:t>_11</w:t>
      </w:r>
      <w:r>
        <w:t xml:space="preserve"> má typ „Transakční – hlavní“ a obsahuje</w:t>
      </w:r>
      <w:r w:rsidRPr="00153209">
        <w:t xml:space="preserve"> záznamy</w:t>
      </w:r>
      <w:r>
        <w:t xml:space="preserve"> pro nové transakce. </w:t>
      </w:r>
    </w:p>
    <w:p w14:paraId="3DDE9577" w14:textId="77777777" w:rsidR="0030024A" w:rsidRDefault="0030024A" w:rsidP="0030024A">
      <w:pPr>
        <w:pStyle w:val="Bullet2"/>
      </w:pPr>
      <w:r>
        <w:t>Doplněn je dynamický technický parametr T0024 s možnými hodnotami – NEWT – nový, AMND – oprava.</w:t>
      </w:r>
    </w:p>
    <w:p w14:paraId="1F18D817" w14:textId="7D18DAE4" w:rsidR="0030024A" w:rsidRDefault="0030024A" w:rsidP="0030024A">
      <w:pPr>
        <w:pStyle w:val="Bullet2"/>
      </w:pPr>
      <w:r>
        <w:t xml:space="preserve">Údaj </w:t>
      </w:r>
      <w:r w:rsidRPr="00D56166">
        <w:t>KDE0003</w:t>
      </w:r>
      <w:r>
        <w:t xml:space="preserve"> (</w:t>
      </w:r>
      <w:r w:rsidRPr="0092793B">
        <w:t>Datum příslušné zasílanému týdennímu hlášení</w:t>
      </w:r>
      <w:r>
        <w:t xml:space="preserve">) bude nahrazen odpovídajícím transakčním parametrem </w:t>
      </w:r>
      <w:r w:rsidR="00377710">
        <w:t>R0</w:t>
      </w:r>
      <w:r w:rsidR="00EA7F63">
        <w:t>1</w:t>
      </w:r>
      <w:r w:rsidR="00377710">
        <w:t>12</w:t>
      </w:r>
      <w:r>
        <w:t>.</w:t>
      </w:r>
    </w:p>
    <w:p w14:paraId="3D9267BF" w14:textId="34761ED3" w:rsidR="00FD7FC0" w:rsidRDefault="00FD7FC0" w:rsidP="0030024A">
      <w:pPr>
        <w:pStyle w:val="Bullet2"/>
      </w:pPr>
      <w:r>
        <w:t>Parametr T0020 (</w:t>
      </w:r>
      <w:r w:rsidRPr="0092793B">
        <w:t>Identifikační kód produktu v obchodním systému</w:t>
      </w:r>
      <w:r>
        <w:t>) bude nahrazen odpovídajícím transakčním parametrem R0113.</w:t>
      </w:r>
    </w:p>
    <w:p w14:paraId="1726A660" w14:textId="7D18C33E" w:rsidR="0030024A" w:rsidRDefault="0030024A" w:rsidP="0030024A">
      <w:pPr>
        <w:pStyle w:val="Bullet1"/>
      </w:pPr>
      <w:r>
        <w:t>Doplněna je nová Datová oblast KOMF3</w:t>
      </w:r>
      <w:r w:rsidRPr="00153209">
        <w:t xml:space="preserve">0_51 </w:t>
      </w:r>
      <w:r>
        <w:t>typu „Transakční – zrušené transakce“ a obsahuje záznamy pro zrušené transakce. Obsahuje konstantní konkretizaci parametru T0024 s hodnotou CANC – zrušení.</w:t>
      </w:r>
    </w:p>
    <w:p w14:paraId="44CD52EF" w14:textId="41544A9B" w:rsidR="0030024A" w:rsidRPr="00940823" w:rsidRDefault="0030024A" w:rsidP="0030024A">
      <w:pPr>
        <w:pStyle w:val="Bullet1"/>
      </w:pPr>
      <w:r>
        <w:t>V datové oblasti KOMF30_11 je technický parametr T0019.</w:t>
      </w:r>
    </w:p>
    <w:p w14:paraId="0556B65E" w14:textId="63B66F35" w:rsidR="00192B55" w:rsidRDefault="00192B55" w:rsidP="00192B55">
      <w:pPr>
        <w:pStyle w:val="Nadpis3"/>
      </w:pPr>
      <w:r>
        <w:t>STAFIM60</w:t>
      </w:r>
    </w:p>
    <w:p w14:paraId="06B64CDB" w14:textId="62D604B2" w:rsidR="00221243" w:rsidRDefault="00221243" w:rsidP="00221243">
      <w:r>
        <w:t>Výkaz obsahuje i</w:t>
      </w:r>
      <w:r w:rsidRPr="003D5B6F">
        <w:t>nformace o cenách a objemech obchodů</w:t>
      </w:r>
      <w:r>
        <w:t xml:space="preserve"> (Organizátoři regulovaných trhů)  a je typu „Statistický“.</w:t>
      </w:r>
    </w:p>
    <w:p w14:paraId="1AAF34D1" w14:textId="20AE5FF9" w:rsidR="00221243" w:rsidRDefault="00221243" w:rsidP="00221243">
      <w:r>
        <w:t>Obsah a struktura j</w:t>
      </w:r>
      <w:r w:rsidR="00107FD9">
        <w:t>sou</w:t>
      </w:r>
      <w:r>
        <w:t xml:space="preserve"> beze změny.</w:t>
      </w:r>
    </w:p>
    <w:p w14:paraId="01BD2932" w14:textId="7224C582" w:rsidR="00192B55" w:rsidRPr="00192B55" w:rsidRDefault="00192B55" w:rsidP="00192B55">
      <w:pPr>
        <w:pStyle w:val="Nadpis3"/>
      </w:pPr>
      <w:r>
        <w:lastRenderedPageBreak/>
        <w:t>STAFIM70</w:t>
      </w:r>
    </w:p>
    <w:p w14:paraId="41DFC35F" w14:textId="7E555B56" w:rsidR="00221243" w:rsidRDefault="00221243" w:rsidP="00221243">
      <w:r>
        <w:t>Výkaz obsahuje i</w:t>
      </w:r>
      <w:r w:rsidRPr="00A548C6">
        <w:t>nformace o indexech</w:t>
      </w:r>
      <w:r>
        <w:t xml:space="preserve"> (Organizátoři regulovaných </w:t>
      </w:r>
      <w:r w:rsidR="009F662E">
        <w:t>trhů – komodity</w:t>
      </w:r>
      <w:r>
        <w:t>) a je typu „Statistický“.</w:t>
      </w:r>
    </w:p>
    <w:p w14:paraId="4460BD60" w14:textId="5E42B9F4" w:rsidR="00221243" w:rsidRDefault="00221243" w:rsidP="00221243">
      <w:r>
        <w:t>Obsah a struktura j</w:t>
      </w:r>
      <w:r w:rsidR="00107FD9">
        <w:t>sou</w:t>
      </w:r>
      <w:r>
        <w:t xml:space="preserve"> beze změny.</w:t>
      </w:r>
    </w:p>
    <w:p w14:paraId="599CBCC6" w14:textId="6D02CC5F" w:rsidR="00192B55" w:rsidRDefault="00192B55" w:rsidP="00192B55"/>
    <w:p w14:paraId="7B33107B" w14:textId="6D15D5D7" w:rsidR="00592A99" w:rsidRDefault="00857991" w:rsidP="00592A99">
      <w:pPr>
        <w:pStyle w:val="Nadpis2"/>
      </w:pPr>
      <w:bookmarkStart w:id="43" w:name="_Toc98218738"/>
      <w:r w:rsidRPr="00C66B9F">
        <w:t>Jednovýkazové</w:t>
      </w:r>
      <w:r w:rsidR="00592A99" w:rsidRPr="00C66B9F">
        <w:t xml:space="preserve"> kontroly</w:t>
      </w:r>
      <w:bookmarkEnd w:id="43"/>
    </w:p>
    <w:p w14:paraId="48B9671C" w14:textId="6C6D77D3" w:rsidR="00A0620F" w:rsidRDefault="00F36278" w:rsidP="00A0620F">
      <w:r>
        <w:t xml:space="preserve">U jednovýkazových kontrol výkazů MKT </w:t>
      </w:r>
      <w:r w:rsidR="002231CE">
        <w:t>nejsou</w:t>
      </w:r>
      <w:r>
        <w:t xml:space="preserve"> zásadní věcné změny kontrol proti současnému stavu.</w:t>
      </w:r>
    </w:p>
    <w:p w14:paraId="6C4D5733" w14:textId="575521FA" w:rsidR="00CF264A" w:rsidRDefault="00CF264A" w:rsidP="00A0620F">
      <w:r>
        <w:t>Proti aktuálnímu stavu v MtS budou provedeny tyto změny:</w:t>
      </w:r>
    </w:p>
    <w:p w14:paraId="4A4D5BF9" w14:textId="4F1A3DA9" w:rsidR="00F36278" w:rsidRDefault="00F36278" w:rsidP="00CF264A">
      <w:pPr>
        <w:pStyle w:val="Bullet1"/>
      </w:pPr>
      <w:r>
        <w:t xml:space="preserve">Kontroly </w:t>
      </w:r>
      <w:r w:rsidR="002231CE">
        <w:t xml:space="preserve">jsou </w:t>
      </w:r>
      <w:r>
        <w:t xml:space="preserve">zapsány v jazyce kontrol SDAT a podobně jako u jiných oblastí výkazů (např. JISIFE, AnaCredit) </w:t>
      </w:r>
      <w:r w:rsidR="002231CE">
        <w:t>jsou</w:t>
      </w:r>
      <w:r>
        <w:t xml:space="preserve"> některé kontroly rozděleny do více dílčích kontrol.</w:t>
      </w:r>
    </w:p>
    <w:p w14:paraId="603CFB6F" w14:textId="1F0E9B70" w:rsidR="00CF264A" w:rsidRDefault="00CF264A" w:rsidP="00CF264A">
      <w:pPr>
        <w:pStyle w:val="Bullet1"/>
      </w:pPr>
      <w:r>
        <w:t xml:space="preserve">Kontroly technických parametrů </w:t>
      </w:r>
      <w:r w:rsidR="002231CE">
        <w:t xml:space="preserve">jsou </w:t>
      </w:r>
      <w:r>
        <w:t xml:space="preserve">odstraněny z JVK a </w:t>
      </w:r>
      <w:r w:rsidR="002231CE">
        <w:t xml:space="preserve">jsou </w:t>
      </w:r>
      <w:r>
        <w:t>prováděny v rámci formálních kontrol.</w:t>
      </w:r>
    </w:p>
    <w:p w14:paraId="6CD36A4F" w14:textId="34AFA0A8" w:rsidR="00CF264A" w:rsidRDefault="00CF264A" w:rsidP="006C6F6E">
      <w:pPr>
        <w:pStyle w:val="Bullet1"/>
      </w:pPr>
      <w:r>
        <w:t xml:space="preserve">Kvazi kontroly MVK </w:t>
      </w:r>
      <w:r w:rsidR="002231CE">
        <w:t xml:space="preserve">jsou </w:t>
      </w:r>
      <w:r>
        <w:t>z JVK kontrol přesunuty do navržených Skupin MVK.</w:t>
      </w:r>
    </w:p>
    <w:p w14:paraId="0A1F3E16" w14:textId="31AA9295" w:rsidR="002231CE" w:rsidRDefault="000A62F3" w:rsidP="006C6F6E">
      <w:pPr>
        <w:pStyle w:val="Bullet1"/>
      </w:pPr>
      <w:r>
        <w:t xml:space="preserve">Pro výkazy </w:t>
      </w:r>
      <w:r w:rsidR="00A06568">
        <w:t>zasílané</w:t>
      </w:r>
      <w:r>
        <w:t xml:space="preserve"> ve formátu ISO 20022 jsou použity kódy dle specifikace ESMA.</w:t>
      </w:r>
    </w:p>
    <w:p w14:paraId="3BFB81DC" w14:textId="4BA1D681" w:rsidR="000A62F3" w:rsidRPr="00A0620F" w:rsidRDefault="000A62F3" w:rsidP="006C6F6E">
      <w:pPr>
        <w:pStyle w:val="Bullet1"/>
      </w:pPr>
      <w:r>
        <w:t>Používána je pouze závažnost „Závažná“ nebo „Varování“. Není používána závažnost „Potvrzení“.</w:t>
      </w:r>
    </w:p>
    <w:p w14:paraId="0B6E453E" w14:textId="45B15DB4" w:rsidR="00592A99" w:rsidRDefault="00857991" w:rsidP="00592A99">
      <w:pPr>
        <w:pStyle w:val="Nadpis2"/>
      </w:pPr>
      <w:bookmarkStart w:id="44" w:name="_Ref98180367"/>
      <w:bookmarkStart w:id="45" w:name="_Toc98218739"/>
      <w:r w:rsidRPr="00925B8C">
        <w:t>Mezivýkazové</w:t>
      </w:r>
      <w:r w:rsidR="00592A99" w:rsidRPr="00925B8C">
        <w:t xml:space="preserve"> kontroly</w:t>
      </w:r>
      <w:bookmarkEnd w:id="44"/>
      <w:bookmarkEnd w:id="45"/>
    </w:p>
    <w:p w14:paraId="406498DC" w14:textId="2C5E4BE3" w:rsidR="00302C00" w:rsidRDefault="00302C00" w:rsidP="00302C00">
      <w:pPr>
        <w:pStyle w:val="Nadpis3"/>
      </w:pPr>
      <w:r>
        <w:t>Úvod</w:t>
      </w:r>
    </w:p>
    <w:p w14:paraId="297BB63D" w14:textId="65DA3848" w:rsidR="00B93C17" w:rsidRDefault="00295473" w:rsidP="00E8592D">
      <w:r>
        <w:t>V této kapitole jsou popsány Skupiny MVK pro transakční a číselníkové výkazy MKT.</w:t>
      </w:r>
    </w:p>
    <w:p w14:paraId="7FAE1205" w14:textId="3BAD8841" w:rsidR="00295473" w:rsidRDefault="00295473" w:rsidP="00E8592D">
      <w:r>
        <w:t>Skupiny MVK jsou navrženy podle následujících principů:</w:t>
      </w:r>
    </w:p>
    <w:p w14:paraId="49DDFA33" w14:textId="50E795AD" w:rsidR="00295473" w:rsidRDefault="00295473" w:rsidP="00295473">
      <w:pPr>
        <w:pStyle w:val="Bullet1"/>
      </w:pPr>
      <w:r>
        <w:t>Skupina MVK zahrnuje všechny související transakční a číselníkové výkazy.</w:t>
      </w:r>
    </w:p>
    <w:p w14:paraId="5F65DDDF" w14:textId="622376EC" w:rsidR="00295473" w:rsidRDefault="00295473" w:rsidP="00295473">
      <w:pPr>
        <w:pStyle w:val="Bullet1"/>
      </w:pPr>
      <w:r>
        <w:t xml:space="preserve">Pokud Skupina MVK zahrnuje více transakčních výkazů, je jeden z nich zvolen jako vlastník. </w:t>
      </w:r>
      <w:r w:rsidR="007A67F7">
        <w:t xml:space="preserve">Volba vlastníka vychází z obsahu sbíraných dat v rámci každé Skupiny MVK. Pro vlastní provedení kontrol mezi danými </w:t>
      </w:r>
      <w:r w:rsidR="009F662E">
        <w:t>výkazy</w:t>
      </w:r>
      <w:r w:rsidR="007A67F7">
        <w:t xml:space="preserve"> však není podstatná.</w:t>
      </w:r>
    </w:p>
    <w:p w14:paraId="6A51D61E" w14:textId="57215DF6" w:rsidR="00295473" w:rsidRDefault="00295473" w:rsidP="00295473">
      <w:pPr>
        <w:pStyle w:val="Bullet1"/>
      </w:pPr>
      <w:r>
        <w:t xml:space="preserve">Není-li uvedeno jinak, jsou </w:t>
      </w:r>
      <w:r w:rsidR="008E381E">
        <w:t xml:space="preserve">do Skupiny MVK </w:t>
      </w:r>
      <w:r>
        <w:t>zahrnuty pouze Výskyty výkazů, vykázané za stejnou Osobu.</w:t>
      </w:r>
    </w:p>
    <w:p w14:paraId="361E9D5B" w14:textId="315CC759" w:rsidR="008E381E" w:rsidRDefault="008E381E" w:rsidP="00295473">
      <w:pPr>
        <w:pStyle w:val="Bullet1"/>
      </w:pPr>
      <w:r>
        <w:t xml:space="preserve">V rámci Skupiny MVK budou Kontroly </w:t>
      </w:r>
      <w:r w:rsidR="009F662E">
        <w:t>rozděleny</w:t>
      </w:r>
      <w:r>
        <w:t xml:space="preserve"> do Skupiny kontrol podle </w:t>
      </w:r>
      <w:r w:rsidR="00CF5982">
        <w:t>Výkazů</w:t>
      </w:r>
      <w:r>
        <w:t>, mezi jejichž údaji se kontrola provádí.</w:t>
      </w:r>
    </w:p>
    <w:p w14:paraId="2360D6C2" w14:textId="4055C27F" w:rsidR="00295473" w:rsidRDefault="008E381E" w:rsidP="00295473">
      <w:pPr>
        <w:pStyle w:val="Bullet1"/>
      </w:pPr>
      <w:r>
        <w:t xml:space="preserve">Pokud je v podmínce uvedena hloubka období (počet dnů zpětně pro které se data ke </w:t>
      </w:r>
      <w:r w:rsidR="009F662E">
        <w:t>kontrole</w:t>
      </w:r>
      <w:r>
        <w:t xml:space="preserve"> vybírají), vztahuje se vždy na data </w:t>
      </w:r>
      <w:r w:rsidR="009538A2">
        <w:t>Výkazu</w:t>
      </w:r>
      <w:r>
        <w:t xml:space="preserve">, </w:t>
      </w:r>
      <w:r w:rsidR="009538A2">
        <w:t xml:space="preserve">který </w:t>
      </w:r>
      <w:r>
        <w:t xml:space="preserve">je pro danou Kontrolu </w:t>
      </w:r>
      <w:r w:rsidR="009538A2">
        <w:t>vlastnický</w:t>
      </w:r>
      <w:r>
        <w:t xml:space="preserve">. U dat z ostatních </w:t>
      </w:r>
      <w:r w:rsidR="009538A2">
        <w:t>Výkazů</w:t>
      </w:r>
      <w:r>
        <w:t xml:space="preserve"> se žádné omezení neaplikuje.</w:t>
      </w:r>
    </w:p>
    <w:p w14:paraId="77524FE8" w14:textId="4986E58E" w:rsidR="00E8592D" w:rsidRDefault="00E8592D" w:rsidP="008E381E">
      <w:r>
        <w:t xml:space="preserve"> </w:t>
      </w:r>
    </w:p>
    <w:p w14:paraId="2BD07649" w14:textId="3636B841" w:rsidR="00E8592D" w:rsidRDefault="00E8592D" w:rsidP="00302C00">
      <w:pPr>
        <w:pStyle w:val="Nadpis3"/>
      </w:pPr>
      <w:bookmarkStart w:id="46" w:name="_Ref52028679"/>
      <w:r w:rsidRPr="00F73EE3">
        <w:t>Skupina OCP</w:t>
      </w:r>
      <w:bookmarkEnd w:id="46"/>
      <w:r w:rsidR="006257B0">
        <w:t xml:space="preserve"> – TRAF11_01</w:t>
      </w:r>
    </w:p>
    <w:p w14:paraId="5B43530E" w14:textId="4A714C46" w:rsidR="00302C00" w:rsidRPr="00302C00" w:rsidRDefault="00D31F28" w:rsidP="00302C00">
      <w:r>
        <w:t>Skupina pro OCP zahrnuje následující Výkazy.</w:t>
      </w:r>
    </w:p>
    <w:tbl>
      <w:tblPr>
        <w:tblStyle w:val="TableSDAT1"/>
        <w:tblW w:w="9634" w:type="dxa"/>
        <w:tblLook w:val="04A0" w:firstRow="1" w:lastRow="0" w:firstColumn="1" w:lastColumn="0" w:noHBand="0" w:noVBand="1"/>
      </w:tblPr>
      <w:tblGrid>
        <w:gridCol w:w="1195"/>
        <w:gridCol w:w="8439"/>
      </w:tblGrid>
      <w:tr w:rsidR="00E8592D" w14:paraId="134DD7D2" w14:textId="77777777" w:rsidTr="009A2946">
        <w:trPr>
          <w:cnfStyle w:val="100000000000" w:firstRow="1" w:lastRow="0" w:firstColumn="0" w:lastColumn="0" w:oddVBand="0" w:evenVBand="0" w:oddHBand="0" w:evenHBand="0" w:firstRowFirstColumn="0" w:firstRowLastColumn="0" w:lastRowFirstColumn="0" w:lastRowLastColumn="0"/>
        </w:trPr>
        <w:tc>
          <w:tcPr>
            <w:tcW w:w="1195" w:type="dxa"/>
          </w:tcPr>
          <w:p w14:paraId="7756A3DC" w14:textId="77777777" w:rsidR="00E8592D" w:rsidRDefault="00E8592D" w:rsidP="009A2946">
            <w:r>
              <w:t>Výkaz</w:t>
            </w:r>
          </w:p>
        </w:tc>
        <w:tc>
          <w:tcPr>
            <w:tcW w:w="8439" w:type="dxa"/>
          </w:tcPr>
          <w:p w14:paraId="51D92ADA" w14:textId="77777777" w:rsidR="00E8592D" w:rsidRDefault="00E8592D" w:rsidP="009A2946">
            <w:r>
              <w:t>Podmínka</w:t>
            </w:r>
          </w:p>
        </w:tc>
      </w:tr>
      <w:tr w:rsidR="00E8592D" w14:paraId="55625432"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2C5D58F9" w14:textId="77777777" w:rsidR="00E8592D" w:rsidRDefault="00E8592D" w:rsidP="009A2946">
            <w:r>
              <w:t>TRAFIM11 (vlastník)</w:t>
            </w:r>
          </w:p>
        </w:tc>
        <w:tc>
          <w:tcPr>
            <w:tcW w:w="8439" w:type="dxa"/>
          </w:tcPr>
          <w:p w14:paraId="142B1F74" w14:textId="77777777" w:rsidR="00E8592D" w:rsidRDefault="00E8592D" w:rsidP="009A2946">
            <w:r>
              <w:t>Transakce z Výskytů (-30 dní)</w:t>
            </w:r>
          </w:p>
        </w:tc>
      </w:tr>
      <w:tr w:rsidR="00E8592D" w14:paraId="7EBBC68F" w14:textId="77777777" w:rsidTr="009A2946">
        <w:trPr>
          <w:cnfStyle w:val="000000010000" w:firstRow="0" w:lastRow="0" w:firstColumn="0" w:lastColumn="0" w:oddVBand="0" w:evenVBand="0" w:oddHBand="0" w:evenHBand="1" w:firstRowFirstColumn="0" w:firstRowLastColumn="0" w:lastRowFirstColumn="0" w:lastRowLastColumn="0"/>
        </w:trPr>
        <w:tc>
          <w:tcPr>
            <w:tcW w:w="1195" w:type="dxa"/>
          </w:tcPr>
          <w:p w14:paraId="12F496EC" w14:textId="77777777" w:rsidR="00E8592D" w:rsidRDefault="00E8592D" w:rsidP="009A2946">
            <w:r>
              <w:lastRenderedPageBreak/>
              <w:t>TRAFIM10</w:t>
            </w:r>
          </w:p>
        </w:tc>
        <w:tc>
          <w:tcPr>
            <w:tcW w:w="8439" w:type="dxa"/>
          </w:tcPr>
          <w:p w14:paraId="4C4E9BCC" w14:textId="296BBBC1" w:rsidR="00E8592D" w:rsidRDefault="00E8592D" w:rsidP="009A2946">
            <w:r>
              <w:t xml:space="preserve">Transakce z </w:t>
            </w:r>
            <w:r w:rsidR="001F15F8">
              <w:t>V</w:t>
            </w:r>
            <w:r>
              <w:t xml:space="preserve">ýskytů (-30 dní) bez ohledu na osobu, kde </w:t>
            </w:r>
            <w:r w:rsidRPr="00C51819">
              <w:t>R0012</w:t>
            </w:r>
            <w:r>
              <w:t xml:space="preserve"> = LEI Vykazující </w:t>
            </w:r>
            <w:r w:rsidR="009F662E">
              <w:t>osoby z</w:t>
            </w:r>
            <w:r>
              <w:t xml:space="preserve"> TRAFIM11</w:t>
            </w:r>
          </w:p>
        </w:tc>
      </w:tr>
      <w:tr w:rsidR="00E8592D" w14:paraId="736629A5"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04BD59E8" w14:textId="77777777" w:rsidR="00E8592D" w:rsidRDefault="00E8592D" w:rsidP="009A2946">
            <w:r>
              <w:t>TRAFIM20</w:t>
            </w:r>
          </w:p>
        </w:tc>
        <w:tc>
          <w:tcPr>
            <w:tcW w:w="8439" w:type="dxa"/>
          </w:tcPr>
          <w:p w14:paraId="6F2ED9CB" w14:textId="77777777" w:rsidR="00E8592D" w:rsidRDefault="00E8592D" w:rsidP="009A2946">
            <w:r>
              <w:t>Transakce z Výskytů (-30 dní)</w:t>
            </w:r>
          </w:p>
        </w:tc>
      </w:tr>
      <w:tr w:rsidR="00C5324A" w14:paraId="602CAEA3" w14:textId="77777777" w:rsidTr="009A2946">
        <w:trPr>
          <w:cnfStyle w:val="000000010000" w:firstRow="0" w:lastRow="0" w:firstColumn="0" w:lastColumn="0" w:oddVBand="0" w:evenVBand="0" w:oddHBand="0" w:evenHBand="1" w:firstRowFirstColumn="0" w:firstRowLastColumn="0" w:lastRowFirstColumn="0" w:lastRowLastColumn="0"/>
        </w:trPr>
        <w:tc>
          <w:tcPr>
            <w:tcW w:w="1195" w:type="dxa"/>
          </w:tcPr>
          <w:p w14:paraId="2695595D" w14:textId="23338ABA" w:rsidR="00C5324A" w:rsidRDefault="00C5324A" w:rsidP="00C5324A">
            <w:r>
              <w:t>TRAFIM00</w:t>
            </w:r>
          </w:p>
        </w:tc>
        <w:tc>
          <w:tcPr>
            <w:tcW w:w="8439" w:type="dxa"/>
          </w:tcPr>
          <w:p w14:paraId="4A920DEA" w14:textId="6FB5E36D" w:rsidR="00C5324A" w:rsidRDefault="00C5324A" w:rsidP="00C5324A">
            <w:r>
              <w:t xml:space="preserve">Transakce z výskytů (-30 dní) bez ohledu na osobu, kde </w:t>
            </w:r>
            <w:r w:rsidRPr="00C51819">
              <w:t>R0012</w:t>
            </w:r>
            <w:r>
              <w:t xml:space="preserve"> = LEI Vykazující </w:t>
            </w:r>
            <w:r w:rsidR="009F662E">
              <w:t>osoby z</w:t>
            </w:r>
            <w:r>
              <w:t xml:space="preserve"> TRAFIM11</w:t>
            </w:r>
          </w:p>
        </w:tc>
      </w:tr>
      <w:tr w:rsidR="00C5324A" w14:paraId="6480C928"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3158842C" w14:textId="77777777" w:rsidR="00C5324A" w:rsidRDefault="00C5324A" w:rsidP="00C5324A">
            <w:r>
              <w:t>TRAFIM30</w:t>
            </w:r>
          </w:p>
        </w:tc>
        <w:tc>
          <w:tcPr>
            <w:tcW w:w="8439" w:type="dxa"/>
          </w:tcPr>
          <w:p w14:paraId="2BD34EBF" w14:textId="77777777" w:rsidR="00C5324A" w:rsidRDefault="00C5324A" w:rsidP="00C5324A">
            <w:r>
              <w:t>Transakce z Výskytů (-30 dní)</w:t>
            </w:r>
          </w:p>
        </w:tc>
      </w:tr>
      <w:tr w:rsidR="00C5324A" w14:paraId="683F374F" w14:textId="77777777" w:rsidTr="009A2946">
        <w:trPr>
          <w:cnfStyle w:val="000000010000" w:firstRow="0" w:lastRow="0" w:firstColumn="0" w:lastColumn="0" w:oddVBand="0" w:evenVBand="0" w:oddHBand="0" w:evenHBand="1" w:firstRowFirstColumn="0" w:firstRowLastColumn="0" w:lastRowFirstColumn="0" w:lastRowLastColumn="0"/>
        </w:trPr>
        <w:tc>
          <w:tcPr>
            <w:tcW w:w="1195" w:type="dxa"/>
          </w:tcPr>
          <w:p w14:paraId="3BB1E038" w14:textId="77777777" w:rsidR="00C5324A" w:rsidRDefault="00C5324A" w:rsidP="00C5324A">
            <w:r>
              <w:t>REFFIM10</w:t>
            </w:r>
          </w:p>
        </w:tc>
        <w:tc>
          <w:tcPr>
            <w:tcW w:w="8439" w:type="dxa"/>
          </w:tcPr>
          <w:p w14:paraId="31F39245" w14:textId="61F4FCCD" w:rsidR="00C5324A" w:rsidRDefault="00C5324A" w:rsidP="00C5324A">
            <w:r>
              <w:t>Vše</w:t>
            </w:r>
          </w:p>
        </w:tc>
      </w:tr>
      <w:tr w:rsidR="00C5324A" w14:paraId="14579867"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5C39AE29" w14:textId="77777777" w:rsidR="00C5324A" w:rsidRDefault="00C5324A" w:rsidP="00C5324A">
            <w:r>
              <w:t>PERFIM30</w:t>
            </w:r>
          </w:p>
        </w:tc>
        <w:tc>
          <w:tcPr>
            <w:tcW w:w="8439" w:type="dxa"/>
          </w:tcPr>
          <w:p w14:paraId="2BDB3A48" w14:textId="3FA51637" w:rsidR="00C5324A" w:rsidRDefault="00C5324A" w:rsidP="00C5324A">
            <w:r>
              <w:t>Vše</w:t>
            </w:r>
          </w:p>
        </w:tc>
      </w:tr>
    </w:tbl>
    <w:p w14:paraId="7F7E5C64" w14:textId="1D6089D1" w:rsidR="00E8592D" w:rsidRDefault="00E8592D" w:rsidP="00E8592D"/>
    <w:p w14:paraId="28114BB8" w14:textId="0C968833" w:rsidR="00C5324A" w:rsidRDefault="00D31F28" w:rsidP="00E8592D">
      <w:r>
        <w:t xml:space="preserve">Vlastníkem byl zvolen výkaz TRAFIM11, který obsahuje </w:t>
      </w:r>
      <w:r w:rsidRPr="002924CD">
        <w:t>doplňkové údaje k Transakcím, které</w:t>
      </w:r>
      <w:r w:rsidR="00C5324A" w:rsidRPr="002924CD">
        <w:t xml:space="preserve"> byly zaslány v některém z výkazů TRAFIM10, TRAFIM20, TRAFIM00, přičemž některé Transakce </w:t>
      </w:r>
      <w:r w:rsidR="009F662E" w:rsidRPr="002924CD">
        <w:t>mohly být</w:t>
      </w:r>
      <w:r w:rsidR="00C5324A" w:rsidRPr="002924CD">
        <w:t xml:space="preserve"> </w:t>
      </w:r>
      <w:r w:rsidR="009F662E" w:rsidRPr="002924CD">
        <w:t>vykázány</w:t>
      </w:r>
      <w:r w:rsidR="00C5324A" w:rsidRPr="002924CD">
        <w:t xml:space="preserve"> za danou Osobu i jinou vykazující Osobou (v rámci výkazu TRAFIM10 </w:t>
      </w:r>
      <w:r w:rsidR="009F662E" w:rsidRPr="002924CD">
        <w:t>nebo</w:t>
      </w:r>
      <w:r w:rsidR="00C5324A" w:rsidRPr="002924CD">
        <w:t xml:space="preserve"> TRAFIM00).</w:t>
      </w:r>
      <w:r w:rsidR="00C70DE0">
        <w:t xml:space="preserve"> </w:t>
      </w:r>
      <w:r w:rsidR="00C5324A" w:rsidRPr="002924CD">
        <w:t>Členy skupiny MVK pro výkazy TRAFIM10 a TRAFIM00 mají definovánu podmínku</w:t>
      </w:r>
      <w:r w:rsidR="00C5324A">
        <w:t xml:space="preserve"> pro výběr Transakcí, které budou kontrolovány v rámci Skupiny MVK za </w:t>
      </w:r>
      <w:r w:rsidR="009F662E">
        <w:t>příslušného</w:t>
      </w:r>
      <w:r w:rsidR="00C5324A">
        <w:t xml:space="preserve"> OCP.</w:t>
      </w:r>
    </w:p>
    <w:p w14:paraId="0F7B0053" w14:textId="0A511AD2" w:rsidR="00C5324A" w:rsidRDefault="00004B33" w:rsidP="00C5324A">
      <w:pPr>
        <w:pStyle w:val="Bullet1"/>
      </w:pPr>
      <w:r w:rsidRPr="00004B33">
        <w:rPr>
          <w:rStyle w:val="Siln"/>
          <w:b w:val="0"/>
          <w:bCs w:val="0"/>
        </w:rPr>
        <w:t xml:space="preserve">Pro výkaz TRAFIM10 </w:t>
      </w:r>
      <w:r>
        <w:rPr>
          <w:rStyle w:val="Siln"/>
          <w:b w:val="0"/>
          <w:bCs w:val="0"/>
        </w:rPr>
        <w:t>jsou zahrnuty i Transakce zaslané ve Výskytech výkazů jiný</w:t>
      </w:r>
      <w:r w:rsidR="00DA4A53">
        <w:rPr>
          <w:rStyle w:val="Siln"/>
          <w:b w:val="0"/>
          <w:bCs w:val="0"/>
        </w:rPr>
        <w:t>ch</w:t>
      </w:r>
      <w:r>
        <w:rPr>
          <w:rStyle w:val="Siln"/>
          <w:b w:val="0"/>
          <w:bCs w:val="0"/>
        </w:rPr>
        <w:t xml:space="preserve"> vykazujících Osob (</w:t>
      </w:r>
      <w:r>
        <w:t>ARM nebo Obchodní systém)</w:t>
      </w:r>
      <w:r w:rsidR="00850BB8">
        <w:t>. V</w:t>
      </w:r>
      <w:r>
        <w:t xml:space="preserve"> transakčním parametru R0012 </w:t>
      </w:r>
      <w:r w:rsidR="0054315D">
        <w:t>mají</w:t>
      </w:r>
      <w:r>
        <w:t xml:space="preserve"> LEI dané</w:t>
      </w:r>
      <w:r w:rsidR="00850BB8">
        <w:t>ho</w:t>
      </w:r>
      <w:r>
        <w:t xml:space="preserve"> OCP.</w:t>
      </w:r>
    </w:p>
    <w:p w14:paraId="54B68A3D" w14:textId="599821D7" w:rsidR="00004B33" w:rsidRDefault="00004B33" w:rsidP="00C5324A">
      <w:pPr>
        <w:pStyle w:val="Bullet1"/>
      </w:pPr>
      <w:r>
        <w:t xml:space="preserve">Z výkazu TRAFIM00 jsou zahrnuty </w:t>
      </w:r>
      <w:r w:rsidR="0054315D">
        <w:t>Transakce</w:t>
      </w:r>
      <w:r w:rsidR="00850BB8">
        <w:t xml:space="preserve"> zaslané národními regulátory v zemi, kde sídlí centrála vykazující pobočky. V transakčním parametru R0012 mají LEI daného OCP</w:t>
      </w:r>
      <w:r w:rsidR="00E84EB5">
        <w:t xml:space="preserve"> nebo, v případě Transakcí poboček zahraničního OCP, LEI centrály</w:t>
      </w:r>
      <w:r w:rsidR="00850BB8">
        <w:t>.</w:t>
      </w:r>
    </w:p>
    <w:p w14:paraId="051DA234" w14:textId="44AD36AC" w:rsidR="00C5324A" w:rsidRDefault="00850BB8" w:rsidP="00E8592D">
      <w:r>
        <w:t>Tyto Transakce budou kontrolovány pro</w:t>
      </w:r>
      <w:r w:rsidR="00DA4A53">
        <w:t>ti</w:t>
      </w:r>
      <w:r>
        <w:t xml:space="preserve"> </w:t>
      </w:r>
      <w:r w:rsidR="00361D46">
        <w:t>národnímu výkazu TRAFIM11 a číselníkovým výkazům REFFIM10 a PERFIM30.</w:t>
      </w:r>
    </w:p>
    <w:p w14:paraId="441738DB" w14:textId="551DFE86" w:rsidR="008B5EB6" w:rsidRDefault="008B5EB6" w:rsidP="00E8592D">
      <w:r>
        <w:t>Členem skupiny MVK  je také výkaz TRAFIM30 obsahují Transakce pokynů. Tyto Transakce jsou kontrolovány proti číselníkovým výkazů REFFIM10 a PERFIM30 a také proti Tran</w:t>
      </w:r>
      <w:r w:rsidR="001C64DC">
        <w:t>s</w:t>
      </w:r>
      <w:r>
        <w:t>akcím obch</w:t>
      </w:r>
      <w:r w:rsidR="001C64DC">
        <w:t>o</w:t>
      </w:r>
      <w:r>
        <w:t>dů ve výkazu TRAFIM11, TRAFIM10 a TRAFIM20.</w:t>
      </w:r>
    </w:p>
    <w:p w14:paraId="2974DC85" w14:textId="3FF57DE7" w:rsidR="00D05DED" w:rsidRDefault="00D05DED" w:rsidP="00D05DED">
      <w:r>
        <w:t xml:space="preserve">Kontroly TRAF11_01 jsou nyní rozděleny do následujících Setů podle množiny Výkazů, mezi nimiž jsou příšlušné Kontroly prováděny. </w:t>
      </w:r>
    </w:p>
    <w:tbl>
      <w:tblPr>
        <w:tblStyle w:val="TableSDAT1"/>
        <w:tblW w:w="5665" w:type="dxa"/>
        <w:tblLook w:val="04A0" w:firstRow="1" w:lastRow="0" w:firstColumn="1" w:lastColumn="0" w:noHBand="0" w:noVBand="1"/>
      </w:tblPr>
      <w:tblGrid>
        <w:gridCol w:w="1195"/>
        <w:gridCol w:w="4470"/>
      </w:tblGrid>
      <w:tr w:rsidR="00D05DED" w14:paraId="0C70D5E3" w14:textId="77777777" w:rsidTr="0096303F">
        <w:trPr>
          <w:cnfStyle w:val="100000000000" w:firstRow="1" w:lastRow="0" w:firstColumn="0" w:lastColumn="0" w:oddVBand="0" w:evenVBand="0" w:oddHBand="0" w:evenHBand="0" w:firstRowFirstColumn="0" w:firstRowLastColumn="0" w:lastRowFirstColumn="0" w:lastRowLastColumn="0"/>
        </w:trPr>
        <w:tc>
          <w:tcPr>
            <w:tcW w:w="1195" w:type="dxa"/>
          </w:tcPr>
          <w:p w14:paraId="033CB489" w14:textId="77777777" w:rsidR="00D05DED" w:rsidRDefault="00D05DED" w:rsidP="0096303F">
            <w:r>
              <w:t>Skupina kontrol</w:t>
            </w:r>
          </w:p>
        </w:tc>
        <w:tc>
          <w:tcPr>
            <w:tcW w:w="4470" w:type="dxa"/>
          </w:tcPr>
          <w:p w14:paraId="4AE69F0F" w14:textId="77777777" w:rsidR="00D05DED" w:rsidRDefault="00D05DED" w:rsidP="0096303F">
            <w:r>
              <w:t>Výkazy</w:t>
            </w:r>
          </w:p>
        </w:tc>
      </w:tr>
      <w:tr w:rsidR="00D05DED" w14:paraId="76CA5732" w14:textId="77777777" w:rsidTr="0096303F">
        <w:trPr>
          <w:cnfStyle w:val="000000100000" w:firstRow="0" w:lastRow="0" w:firstColumn="0" w:lastColumn="0" w:oddVBand="0" w:evenVBand="0" w:oddHBand="1" w:evenHBand="0" w:firstRowFirstColumn="0" w:firstRowLastColumn="0" w:lastRowFirstColumn="0" w:lastRowLastColumn="0"/>
        </w:trPr>
        <w:tc>
          <w:tcPr>
            <w:tcW w:w="1195" w:type="dxa"/>
          </w:tcPr>
          <w:p w14:paraId="5FCA2693" w14:textId="77777777" w:rsidR="00D05DED" w:rsidRDefault="00D05DED" w:rsidP="0096303F">
            <w:r>
              <w:t>Set1</w:t>
            </w:r>
          </w:p>
        </w:tc>
        <w:tc>
          <w:tcPr>
            <w:tcW w:w="4470" w:type="dxa"/>
          </w:tcPr>
          <w:p w14:paraId="6936CFAF" w14:textId="77777777" w:rsidR="00D05DED" w:rsidRDefault="00D05DED" w:rsidP="0096303F">
            <w:r>
              <w:t>TRAFIM10, REFFIM10</w:t>
            </w:r>
          </w:p>
        </w:tc>
      </w:tr>
      <w:tr w:rsidR="00D05DED" w14:paraId="134D58D6" w14:textId="77777777" w:rsidTr="0096303F">
        <w:trPr>
          <w:cnfStyle w:val="000000010000" w:firstRow="0" w:lastRow="0" w:firstColumn="0" w:lastColumn="0" w:oddVBand="0" w:evenVBand="0" w:oddHBand="0" w:evenHBand="1" w:firstRowFirstColumn="0" w:firstRowLastColumn="0" w:lastRowFirstColumn="0" w:lastRowLastColumn="0"/>
        </w:trPr>
        <w:tc>
          <w:tcPr>
            <w:tcW w:w="1195" w:type="dxa"/>
          </w:tcPr>
          <w:p w14:paraId="4B800536" w14:textId="77777777" w:rsidR="00D05DED" w:rsidRDefault="00D05DED" w:rsidP="0096303F">
            <w:r>
              <w:t>Set2</w:t>
            </w:r>
          </w:p>
        </w:tc>
        <w:tc>
          <w:tcPr>
            <w:tcW w:w="4470" w:type="dxa"/>
          </w:tcPr>
          <w:p w14:paraId="0954BFC3" w14:textId="77777777" w:rsidR="00D05DED" w:rsidRDefault="00D05DED" w:rsidP="0096303F">
            <w:r>
              <w:t>TRAFIM10, PERFIM30</w:t>
            </w:r>
          </w:p>
        </w:tc>
      </w:tr>
      <w:tr w:rsidR="00D05DED" w14:paraId="66F71042" w14:textId="77777777" w:rsidTr="0096303F">
        <w:trPr>
          <w:cnfStyle w:val="000000100000" w:firstRow="0" w:lastRow="0" w:firstColumn="0" w:lastColumn="0" w:oddVBand="0" w:evenVBand="0" w:oddHBand="1" w:evenHBand="0" w:firstRowFirstColumn="0" w:firstRowLastColumn="0" w:lastRowFirstColumn="0" w:lastRowLastColumn="0"/>
        </w:trPr>
        <w:tc>
          <w:tcPr>
            <w:tcW w:w="1195" w:type="dxa"/>
          </w:tcPr>
          <w:p w14:paraId="1955B7AD" w14:textId="77777777" w:rsidR="00D05DED" w:rsidRDefault="00D05DED" w:rsidP="0096303F">
            <w:r>
              <w:t>Set3</w:t>
            </w:r>
          </w:p>
          <w:p w14:paraId="08742897" w14:textId="77777777" w:rsidR="00D05DED" w:rsidRDefault="00D05DED" w:rsidP="0096303F"/>
        </w:tc>
        <w:tc>
          <w:tcPr>
            <w:tcW w:w="4470" w:type="dxa"/>
          </w:tcPr>
          <w:p w14:paraId="6B45D9EE" w14:textId="77777777" w:rsidR="00D05DED" w:rsidRDefault="00D05DED" w:rsidP="0096303F">
            <w:r>
              <w:t>TRAFIM20, REFFIM10</w:t>
            </w:r>
          </w:p>
          <w:p w14:paraId="71C67EB0" w14:textId="77777777" w:rsidR="00D05DED" w:rsidRDefault="00D05DED" w:rsidP="0096303F"/>
        </w:tc>
      </w:tr>
      <w:tr w:rsidR="00D05DED" w14:paraId="39B408FD" w14:textId="77777777" w:rsidTr="0096303F">
        <w:trPr>
          <w:cnfStyle w:val="000000010000" w:firstRow="0" w:lastRow="0" w:firstColumn="0" w:lastColumn="0" w:oddVBand="0" w:evenVBand="0" w:oddHBand="0" w:evenHBand="1" w:firstRowFirstColumn="0" w:firstRowLastColumn="0" w:lastRowFirstColumn="0" w:lastRowLastColumn="0"/>
        </w:trPr>
        <w:tc>
          <w:tcPr>
            <w:tcW w:w="1195" w:type="dxa"/>
          </w:tcPr>
          <w:p w14:paraId="2F37AA97" w14:textId="77777777" w:rsidR="00D05DED" w:rsidRDefault="00D05DED" w:rsidP="0096303F">
            <w:r>
              <w:t>Set4</w:t>
            </w:r>
          </w:p>
        </w:tc>
        <w:tc>
          <w:tcPr>
            <w:tcW w:w="4470" w:type="dxa"/>
          </w:tcPr>
          <w:p w14:paraId="05982AF1" w14:textId="77777777" w:rsidR="00D05DED" w:rsidRDefault="00D05DED" w:rsidP="0096303F">
            <w:r>
              <w:t>TRAFIM20, PERFIM30</w:t>
            </w:r>
          </w:p>
        </w:tc>
      </w:tr>
      <w:tr w:rsidR="00D05DED" w14:paraId="6E621790" w14:textId="77777777" w:rsidTr="0096303F">
        <w:trPr>
          <w:cnfStyle w:val="000000100000" w:firstRow="0" w:lastRow="0" w:firstColumn="0" w:lastColumn="0" w:oddVBand="0" w:evenVBand="0" w:oddHBand="1" w:evenHBand="0" w:firstRowFirstColumn="0" w:firstRowLastColumn="0" w:lastRowFirstColumn="0" w:lastRowLastColumn="0"/>
        </w:trPr>
        <w:tc>
          <w:tcPr>
            <w:tcW w:w="1195" w:type="dxa"/>
          </w:tcPr>
          <w:p w14:paraId="4AC9968B" w14:textId="77777777" w:rsidR="00D05DED" w:rsidRDefault="00D05DED" w:rsidP="0096303F">
            <w:r>
              <w:t>Set5</w:t>
            </w:r>
          </w:p>
        </w:tc>
        <w:tc>
          <w:tcPr>
            <w:tcW w:w="4470" w:type="dxa"/>
          </w:tcPr>
          <w:p w14:paraId="32A13B06" w14:textId="77777777" w:rsidR="00D05DED" w:rsidRDefault="00D05DED" w:rsidP="0096303F">
            <w:r>
              <w:t>TRAFIM30, PERFIM30</w:t>
            </w:r>
          </w:p>
        </w:tc>
      </w:tr>
      <w:tr w:rsidR="00D05DED" w14:paraId="27A7DF1B" w14:textId="77777777" w:rsidTr="0096303F">
        <w:trPr>
          <w:cnfStyle w:val="000000010000" w:firstRow="0" w:lastRow="0" w:firstColumn="0" w:lastColumn="0" w:oddVBand="0" w:evenVBand="0" w:oddHBand="0" w:evenHBand="1" w:firstRowFirstColumn="0" w:firstRowLastColumn="0" w:lastRowFirstColumn="0" w:lastRowLastColumn="0"/>
        </w:trPr>
        <w:tc>
          <w:tcPr>
            <w:tcW w:w="1195" w:type="dxa"/>
          </w:tcPr>
          <w:p w14:paraId="442EECF8" w14:textId="77777777" w:rsidR="00D05DED" w:rsidRDefault="00D05DED" w:rsidP="0096303F">
            <w:r>
              <w:t>Set6</w:t>
            </w:r>
          </w:p>
        </w:tc>
        <w:tc>
          <w:tcPr>
            <w:tcW w:w="4470" w:type="dxa"/>
          </w:tcPr>
          <w:p w14:paraId="5745B119" w14:textId="77777777" w:rsidR="00D05DED" w:rsidRDefault="00D05DED" w:rsidP="0096303F">
            <w:r>
              <w:t>TRAFIM30, REFFIM10</w:t>
            </w:r>
          </w:p>
        </w:tc>
      </w:tr>
      <w:tr w:rsidR="00D05DED" w14:paraId="2D7896E9" w14:textId="77777777" w:rsidTr="0096303F">
        <w:trPr>
          <w:cnfStyle w:val="000000100000" w:firstRow="0" w:lastRow="0" w:firstColumn="0" w:lastColumn="0" w:oddVBand="0" w:evenVBand="0" w:oddHBand="1" w:evenHBand="0" w:firstRowFirstColumn="0" w:firstRowLastColumn="0" w:lastRowFirstColumn="0" w:lastRowLastColumn="0"/>
        </w:trPr>
        <w:tc>
          <w:tcPr>
            <w:tcW w:w="1195" w:type="dxa"/>
          </w:tcPr>
          <w:p w14:paraId="6E26CC2C" w14:textId="77777777" w:rsidR="00D05DED" w:rsidRDefault="00D05DED" w:rsidP="0096303F">
            <w:r>
              <w:t>Set7</w:t>
            </w:r>
          </w:p>
        </w:tc>
        <w:tc>
          <w:tcPr>
            <w:tcW w:w="4470" w:type="dxa"/>
          </w:tcPr>
          <w:p w14:paraId="6173AB1E" w14:textId="77777777" w:rsidR="00D05DED" w:rsidRDefault="00D05DED" w:rsidP="0096303F">
            <w:r>
              <w:t>TRAFIM11, TRAFIM10, REFFIM10</w:t>
            </w:r>
          </w:p>
        </w:tc>
      </w:tr>
      <w:tr w:rsidR="00D05DED" w14:paraId="3FDC8EA5" w14:textId="77777777" w:rsidTr="0096303F">
        <w:trPr>
          <w:cnfStyle w:val="000000010000" w:firstRow="0" w:lastRow="0" w:firstColumn="0" w:lastColumn="0" w:oddVBand="0" w:evenVBand="0" w:oddHBand="0" w:evenHBand="1" w:firstRowFirstColumn="0" w:firstRowLastColumn="0" w:lastRowFirstColumn="0" w:lastRowLastColumn="0"/>
        </w:trPr>
        <w:tc>
          <w:tcPr>
            <w:tcW w:w="1195" w:type="dxa"/>
          </w:tcPr>
          <w:p w14:paraId="06422989" w14:textId="77777777" w:rsidR="00D05DED" w:rsidRDefault="00D05DED" w:rsidP="0096303F">
            <w:r>
              <w:t>Set8</w:t>
            </w:r>
          </w:p>
        </w:tc>
        <w:tc>
          <w:tcPr>
            <w:tcW w:w="4470" w:type="dxa"/>
          </w:tcPr>
          <w:p w14:paraId="33402BC9" w14:textId="77777777" w:rsidR="00D05DED" w:rsidRDefault="00D05DED" w:rsidP="0096303F">
            <w:r>
              <w:t>TRAFIM11, TRAFIM20, PERFIM30</w:t>
            </w:r>
          </w:p>
        </w:tc>
      </w:tr>
      <w:tr w:rsidR="00D05DED" w14:paraId="50C989F5" w14:textId="77777777" w:rsidTr="0096303F">
        <w:trPr>
          <w:cnfStyle w:val="000000100000" w:firstRow="0" w:lastRow="0" w:firstColumn="0" w:lastColumn="0" w:oddVBand="0" w:evenVBand="0" w:oddHBand="1" w:evenHBand="0" w:firstRowFirstColumn="0" w:firstRowLastColumn="0" w:lastRowFirstColumn="0" w:lastRowLastColumn="0"/>
        </w:trPr>
        <w:tc>
          <w:tcPr>
            <w:tcW w:w="1195" w:type="dxa"/>
          </w:tcPr>
          <w:p w14:paraId="0B591481" w14:textId="77777777" w:rsidR="00D05DED" w:rsidRDefault="00D05DED" w:rsidP="0096303F">
            <w:r>
              <w:t>Set9</w:t>
            </w:r>
          </w:p>
        </w:tc>
        <w:tc>
          <w:tcPr>
            <w:tcW w:w="4470" w:type="dxa"/>
          </w:tcPr>
          <w:p w14:paraId="7374540E" w14:textId="77777777" w:rsidR="00D05DED" w:rsidRDefault="00D05DED" w:rsidP="0096303F">
            <w:r>
              <w:t>TRAFIM11, TRAFIM30</w:t>
            </w:r>
          </w:p>
        </w:tc>
      </w:tr>
      <w:tr w:rsidR="00D05DED" w14:paraId="245AB3A0" w14:textId="77777777" w:rsidTr="0096303F">
        <w:trPr>
          <w:cnfStyle w:val="000000010000" w:firstRow="0" w:lastRow="0" w:firstColumn="0" w:lastColumn="0" w:oddVBand="0" w:evenVBand="0" w:oddHBand="0" w:evenHBand="1" w:firstRowFirstColumn="0" w:firstRowLastColumn="0" w:lastRowFirstColumn="0" w:lastRowLastColumn="0"/>
        </w:trPr>
        <w:tc>
          <w:tcPr>
            <w:tcW w:w="1195" w:type="dxa"/>
          </w:tcPr>
          <w:p w14:paraId="5EBE52FE" w14:textId="77777777" w:rsidR="00D05DED" w:rsidRDefault="00D05DED" w:rsidP="0096303F">
            <w:r>
              <w:t>Set10</w:t>
            </w:r>
          </w:p>
        </w:tc>
        <w:tc>
          <w:tcPr>
            <w:tcW w:w="4470" w:type="dxa"/>
          </w:tcPr>
          <w:p w14:paraId="4682D60E" w14:textId="77777777" w:rsidR="00D05DED" w:rsidRDefault="00D05DED" w:rsidP="0096303F">
            <w:r>
              <w:t>TRAFIM11, TRAFIM10, TRAFIM30</w:t>
            </w:r>
          </w:p>
        </w:tc>
      </w:tr>
      <w:tr w:rsidR="00D05DED" w14:paraId="4C3E1F87" w14:textId="77777777" w:rsidTr="0096303F">
        <w:trPr>
          <w:cnfStyle w:val="000000100000" w:firstRow="0" w:lastRow="0" w:firstColumn="0" w:lastColumn="0" w:oddVBand="0" w:evenVBand="0" w:oddHBand="1" w:evenHBand="0" w:firstRowFirstColumn="0" w:firstRowLastColumn="0" w:lastRowFirstColumn="0" w:lastRowLastColumn="0"/>
        </w:trPr>
        <w:tc>
          <w:tcPr>
            <w:tcW w:w="1195" w:type="dxa"/>
          </w:tcPr>
          <w:p w14:paraId="46A9C11D" w14:textId="77777777" w:rsidR="00D05DED" w:rsidRDefault="00D05DED" w:rsidP="0096303F">
            <w:r>
              <w:lastRenderedPageBreak/>
              <w:t>Set11</w:t>
            </w:r>
          </w:p>
        </w:tc>
        <w:tc>
          <w:tcPr>
            <w:tcW w:w="4470" w:type="dxa"/>
          </w:tcPr>
          <w:p w14:paraId="79625404" w14:textId="77777777" w:rsidR="00D05DED" w:rsidRDefault="00D05DED" w:rsidP="0096303F">
            <w:r>
              <w:t>TRAFIM11, TRAFIM10, TRAFIM20, TRAFIM30</w:t>
            </w:r>
          </w:p>
        </w:tc>
      </w:tr>
    </w:tbl>
    <w:p w14:paraId="247BEC9A" w14:textId="3E8F2A5C" w:rsidR="00D05DED" w:rsidRDefault="00D05DED" w:rsidP="00E8592D"/>
    <w:p w14:paraId="413357B0" w14:textId="6F311877" w:rsidR="00BB6262" w:rsidRDefault="006022DC" w:rsidP="00E8592D">
      <w:r>
        <w:t xml:space="preserve">Z hlediska období </w:t>
      </w:r>
      <w:r w:rsidR="00BB6262">
        <w:t>mohou být kontrolovány</w:t>
      </w:r>
      <w:r>
        <w:t xml:space="preserve"> Transakce zaslané ve </w:t>
      </w:r>
      <w:r w:rsidR="00BB6262">
        <w:t xml:space="preserve">Vydáních výskytů  </w:t>
      </w:r>
      <w:r>
        <w:t xml:space="preserve">výkazů </w:t>
      </w:r>
    </w:p>
    <w:p w14:paraId="4CACB76E" w14:textId="498480C5" w:rsidR="00BB6262" w:rsidRDefault="004A064E" w:rsidP="00BB6262">
      <w:pPr>
        <w:pStyle w:val="Bullet1"/>
      </w:pPr>
      <w:r>
        <w:t>od posledního zpracování Skupiny MVK pro danou Osobu</w:t>
      </w:r>
    </w:p>
    <w:p w14:paraId="7189F0D1" w14:textId="63F2EFA2" w:rsidR="00DA4B81" w:rsidRDefault="00F32B74" w:rsidP="00BB6262">
      <w:pPr>
        <w:pStyle w:val="Bullet1"/>
      </w:pPr>
      <w:r>
        <w:t xml:space="preserve">nebo </w:t>
      </w:r>
      <w:r w:rsidR="006022DC">
        <w:t>zpětně ode dne zpracování MVK podle definované hloubky období</w:t>
      </w:r>
      <w:r w:rsidR="008954AB">
        <w:t xml:space="preserve"> (uvedená hloubka období -30 dní je pouze příklad, skutečné nastavení bude definováno v metodice podle provozních zkušeností).</w:t>
      </w:r>
    </w:p>
    <w:p w14:paraId="67D67E4D" w14:textId="3DD5AAFC" w:rsidR="004A064E" w:rsidRDefault="004A064E" w:rsidP="00E8592D">
      <w:r>
        <w:t>Do zpracování Skupiny MVK jsou zahrnuté i Transakce, které byly v předchozím Běhu skupiny MVK zjištěny jako chybné</w:t>
      </w:r>
      <w:r w:rsidR="00ED2F14">
        <w:t xml:space="preserve"> bez ohledu na to, zda od posledního Běhu skupiny MVK k nim byl zaslán nějaký záznam.</w:t>
      </w:r>
    </w:p>
    <w:p w14:paraId="53168B6F" w14:textId="49EB986E" w:rsidR="00475533" w:rsidRDefault="00475533" w:rsidP="00DA4B81">
      <w:pPr>
        <w:pStyle w:val="Bullet1"/>
      </w:pPr>
    </w:p>
    <w:p w14:paraId="07D2DFD5" w14:textId="6E43A21A" w:rsidR="00475533" w:rsidRDefault="00475533" w:rsidP="008B4E19">
      <w:r>
        <w:t>Použití období je nejlépe demonstrovat na následujících příkladech:</w:t>
      </w:r>
    </w:p>
    <w:p w14:paraId="30F8AE78" w14:textId="33AEC019" w:rsidR="00DA4B81" w:rsidRDefault="00475533" w:rsidP="008B4E19">
      <w:pPr>
        <w:pStyle w:val="Bullet1"/>
      </w:pPr>
      <w:r>
        <w:t xml:space="preserve">Pokud se kontroluje existence klíče Transakce zaslané v TRAFIM11 proti TRAFIM10, kontrolují </w:t>
      </w:r>
      <w:r w:rsidR="009F662E">
        <w:t>se Transakce</w:t>
      </w:r>
      <w:r>
        <w:t xml:space="preserve"> zaslané v TRAFIM11 </w:t>
      </w:r>
      <w:r w:rsidR="00B000F7">
        <w:t xml:space="preserve">od posledního Běhu skupiny MVK nebo </w:t>
      </w:r>
      <w:r>
        <w:t xml:space="preserve">zpětně dle definované hloubky období. Pro výkaz TRAFIM10 </w:t>
      </w:r>
      <w:r w:rsidR="00B000F7">
        <w:t xml:space="preserve">vymezení </w:t>
      </w:r>
      <w:r>
        <w:t>neplatí, tzn akceptovaná</w:t>
      </w:r>
      <w:r w:rsidR="00B000F7">
        <w:t>/čekající</w:t>
      </w:r>
      <w:r>
        <w:t xml:space="preserve"> Transakce v TRAFIM10 musí existovat bez ohledu na Výskyt výkazu, ve kterém byla vykázána.</w:t>
      </w:r>
    </w:p>
    <w:p w14:paraId="3DA91E55" w14:textId="520C5446" w:rsidR="00475533" w:rsidRDefault="00475533" w:rsidP="008B4E19">
      <w:pPr>
        <w:pStyle w:val="Bullet1"/>
      </w:pPr>
      <w:r>
        <w:t>Pokud se naopak kontroluje existence klíče Transakce zaslané v TRAFIM10 proti TRAFIM11</w:t>
      </w:r>
      <w:r w:rsidR="00AD48E7">
        <w:t>,</w:t>
      </w:r>
      <w:r w:rsidR="00AD48E7" w:rsidRPr="00AD48E7">
        <w:t xml:space="preserve"> </w:t>
      </w:r>
      <w:r w:rsidR="00AD48E7">
        <w:t xml:space="preserve">kontrolují </w:t>
      </w:r>
      <w:r w:rsidR="009F662E">
        <w:t>se Transakce</w:t>
      </w:r>
      <w:r w:rsidR="00AD48E7">
        <w:t xml:space="preserve"> zaslané v TRAFIM10 </w:t>
      </w:r>
      <w:r w:rsidR="005F1D51">
        <w:t xml:space="preserve">od posledního Běhu skupiny MVK nebo  </w:t>
      </w:r>
      <w:r w:rsidR="00AD48E7">
        <w:t xml:space="preserve">zpětně dle definované hloubky období. Pro výkaz TRAFIM11 </w:t>
      </w:r>
      <w:r w:rsidR="005F1D51">
        <w:t>vymezení</w:t>
      </w:r>
      <w:r w:rsidR="00AD48E7">
        <w:t xml:space="preserve"> neplatí, tzn akceptovaná Transakce v TRAFIM11 musí existovat bez ohledu na Výskyt výkazu, ve kterém byla vykázána.</w:t>
      </w:r>
    </w:p>
    <w:p w14:paraId="63924439" w14:textId="3F278384" w:rsidR="0020492C" w:rsidRDefault="0020492C" w:rsidP="00E8592D"/>
    <w:p w14:paraId="2DAB5247" w14:textId="7EB85CC6" w:rsidR="00E8592D" w:rsidRDefault="00E8592D" w:rsidP="00302C00">
      <w:pPr>
        <w:pStyle w:val="Nadpis3"/>
      </w:pPr>
      <w:r w:rsidRPr="00F73EE3">
        <w:t>Skupina Obchodní systémy</w:t>
      </w:r>
      <w:r w:rsidR="00A503DA">
        <w:t xml:space="preserve"> – TRAF12_01</w:t>
      </w:r>
    </w:p>
    <w:p w14:paraId="5A9AA498" w14:textId="11D46CD9" w:rsidR="00302C00" w:rsidRPr="00302C00" w:rsidRDefault="00D31F28" w:rsidP="00302C00">
      <w:r>
        <w:t>Skupina pro Obchodní systémy zahrnuje následující Výkazy.</w:t>
      </w:r>
    </w:p>
    <w:tbl>
      <w:tblPr>
        <w:tblStyle w:val="TableSDAT1"/>
        <w:tblW w:w="9634" w:type="dxa"/>
        <w:tblLook w:val="04A0" w:firstRow="1" w:lastRow="0" w:firstColumn="1" w:lastColumn="0" w:noHBand="0" w:noVBand="1"/>
      </w:tblPr>
      <w:tblGrid>
        <w:gridCol w:w="1195"/>
        <w:gridCol w:w="8439"/>
      </w:tblGrid>
      <w:tr w:rsidR="00E8592D" w14:paraId="354C4DD1" w14:textId="77777777" w:rsidTr="009A2946">
        <w:trPr>
          <w:cnfStyle w:val="100000000000" w:firstRow="1" w:lastRow="0" w:firstColumn="0" w:lastColumn="0" w:oddVBand="0" w:evenVBand="0" w:oddHBand="0" w:evenHBand="0" w:firstRowFirstColumn="0" w:firstRowLastColumn="0" w:lastRowFirstColumn="0" w:lastRowLastColumn="0"/>
        </w:trPr>
        <w:tc>
          <w:tcPr>
            <w:tcW w:w="1195" w:type="dxa"/>
          </w:tcPr>
          <w:p w14:paraId="208041A4" w14:textId="77777777" w:rsidR="00E8592D" w:rsidRDefault="00E8592D" w:rsidP="009A2946">
            <w:r>
              <w:t>Výkaz</w:t>
            </w:r>
          </w:p>
        </w:tc>
        <w:tc>
          <w:tcPr>
            <w:tcW w:w="8439" w:type="dxa"/>
          </w:tcPr>
          <w:p w14:paraId="7362EDDE" w14:textId="77777777" w:rsidR="00E8592D" w:rsidRDefault="00E8592D" w:rsidP="009A2946">
            <w:r>
              <w:t>Podmínka</w:t>
            </w:r>
          </w:p>
        </w:tc>
      </w:tr>
      <w:tr w:rsidR="00E8592D" w14:paraId="4926BF5B"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4B52219E" w14:textId="77777777" w:rsidR="00E8592D" w:rsidRDefault="00E8592D" w:rsidP="009A2946">
            <w:r>
              <w:t>TRAFIM12 (vlastník)</w:t>
            </w:r>
          </w:p>
        </w:tc>
        <w:tc>
          <w:tcPr>
            <w:tcW w:w="8439" w:type="dxa"/>
          </w:tcPr>
          <w:p w14:paraId="28E08A4F" w14:textId="77777777" w:rsidR="00E8592D" w:rsidRDefault="00E8592D" w:rsidP="009A2946">
            <w:r>
              <w:t>Transakce z Výskytů (-30 dní)</w:t>
            </w:r>
          </w:p>
        </w:tc>
      </w:tr>
      <w:tr w:rsidR="00E8592D" w14:paraId="4BD8F476" w14:textId="77777777" w:rsidTr="009A2946">
        <w:trPr>
          <w:cnfStyle w:val="000000010000" w:firstRow="0" w:lastRow="0" w:firstColumn="0" w:lastColumn="0" w:oddVBand="0" w:evenVBand="0" w:oddHBand="0" w:evenHBand="1" w:firstRowFirstColumn="0" w:firstRowLastColumn="0" w:lastRowFirstColumn="0" w:lastRowLastColumn="0"/>
        </w:trPr>
        <w:tc>
          <w:tcPr>
            <w:tcW w:w="1195" w:type="dxa"/>
          </w:tcPr>
          <w:p w14:paraId="6E87EAE9" w14:textId="77777777" w:rsidR="00E8592D" w:rsidRDefault="00E8592D" w:rsidP="009A2946">
            <w:r>
              <w:t>TRAFIM40</w:t>
            </w:r>
          </w:p>
        </w:tc>
        <w:tc>
          <w:tcPr>
            <w:tcW w:w="8439" w:type="dxa"/>
          </w:tcPr>
          <w:p w14:paraId="6F4BD937" w14:textId="77777777" w:rsidR="00E8592D" w:rsidRDefault="00E8592D" w:rsidP="009A2946">
            <w:r>
              <w:t>vše (bude ještě zváženo zavedení omezení)</w:t>
            </w:r>
          </w:p>
        </w:tc>
      </w:tr>
      <w:tr w:rsidR="00E8592D" w14:paraId="12324A47"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5D2738D8" w14:textId="77777777" w:rsidR="00E8592D" w:rsidRDefault="00E8592D" w:rsidP="009A2946">
            <w:r>
              <w:t>TRAFIM10</w:t>
            </w:r>
          </w:p>
        </w:tc>
        <w:tc>
          <w:tcPr>
            <w:tcW w:w="8439" w:type="dxa"/>
          </w:tcPr>
          <w:p w14:paraId="44BC987A" w14:textId="03ED92F9" w:rsidR="00E8592D" w:rsidRDefault="00DA4A53" w:rsidP="009A2946">
            <w:r>
              <w:t>V</w:t>
            </w:r>
            <w:r w:rsidR="00E8592D">
              <w:t>še</w:t>
            </w:r>
          </w:p>
        </w:tc>
      </w:tr>
      <w:tr w:rsidR="00E8592D" w14:paraId="08319B6B" w14:textId="77777777" w:rsidTr="009A2946">
        <w:trPr>
          <w:cnfStyle w:val="000000010000" w:firstRow="0" w:lastRow="0" w:firstColumn="0" w:lastColumn="0" w:oddVBand="0" w:evenVBand="0" w:oddHBand="0" w:evenHBand="1" w:firstRowFirstColumn="0" w:firstRowLastColumn="0" w:lastRowFirstColumn="0" w:lastRowLastColumn="0"/>
        </w:trPr>
        <w:tc>
          <w:tcPr>
            <w:tcW w:w="1195" w:type="dxa"/>
          </w:tcPr>
          <w:p w14:paraId="2E5843FC" w14:textId="77777777" w:rsidR="00E8592D" w:rsidRDefault="00E8592D" w:rsidP="009A2946">
            <w:r>
              <w:t>PARFIM40</w:t>
            </w:r>
          </w:p>
        </w:tc>
        <w:tc>
          <w:tcPr>
            <w:tcW w:w="8439" w:type="dxa"/>
          </w:tcPr>
          <w:p w14:paraId="0B34EB40" w14:textId="4EC3B6A7" w:rsidR="00E8592D" w:rsidRDefault="00DA4A53" w:rsidP="009A2946">
            <w:r>
              <w:t>V</w:t>
            </w:r>
            <w:r w:rsidR="00E8592D">
              <w:t>še</w:t>
            </w:r>
          </w:p>
        </w:tc>
      </w:tr>
    </w:tbl>
    <w:p w14:paraId="340678FB" w14:textId="3CA3D439" w:rsidR="00553246" w:rsidRDefault="00553246" w:rsidP="00E8592D"/>
    <w:p w14:paraId="74115FB4" w14:textId="3D5BFFBA" w:rsidR="007610AB" w:rsidRDefault="00B50A7E" w:rsidP="00E8592D">
      <w:r w:rsidRPr="00F763E0">
        <w:t>Informace k MVK skupiny pro Obchodní systémy budou upřesněny později.</w:t>
      </w:r>
    </w:p>
    <w:p w14:paraId="0D6E6016" w14:textId="5783CE0D" w:rsidR="002F5C5E" w:rsidRDefault="002F5C5E" w:rsidP="00E8592D">
      <w:r w:rsidRPr="00F763E0">
        <w:t>Uvedená hloubka období -30 dní je pouze příklad, skutečné nastavení bude definováno v metodice podle provozních zkušeností.</w:t>
      </w:r>
    </w:p>
    <w:p w14:paraId="76849A9E" w14:textId="1B6BC926" w:rsidR="00756BFC" w:rsidRDefault="00756BFC" w:rsidP="00E8592D">
      <w:r>
        <w:t>Kontroly TRAF12_01 jsou rozděleny do následujících Setů podle množiny Výkazů, mezi nimiž jsou příšlušné Kontroly prováděny.</w:t>
      </w:r>
    </w:p>
    <w:tbl>
      <w:tblPr>
        <w:tblStyle w:val="TableSDAT1"/>
        <w:tblW w:w="5665" w:type="dxa"/>
        <w:tblLook w:val="04A0" w:firstRow="1" w:lastRow="0" w:firstColumn="1" w:lastColumn="0" w:noHBand="0" w:noVBand="1"/>
      </w:tblPr>
      <w:tblGrid>
        <w:gridCol w:w="1195"/>
        <w:gridCol w:w="4470"/>
      </w:tblGrid>
      <w:tr w:rsidR="00756BFC" w14:paraId="4A8ACA1A" w14:textId="77777777" w:rsidTr="00756BFC">
        <w:trPr>
          <w:cnfStyle w:val="100000000000" w:firstRow="1" w:lastRow="0" w:firstColumn="0" w:lastColumn="0" w:oddVBand="0" w:evenVBand="0" w:oddHBand="0" w:evenHBand="0" w:firstRowFirstColumn="0" w:firstRowLastColumn="0" w:lastRowFirstColumn="0" w:lastRowLastColumn="0"/>
        </w:trPr>
        <w:tc>
          <w:tcPr>
            <w:tcW w:w="1195" w:type="dxa"/>
          </w:tcPr>
          <w:p w14:paraId="45C174BD" w14:textId="69DD0B6F" w:rsidR="00756BFC" w:rsidRDefault="00756BFC" w:rsidP="0096303F">
            <w:r>
              <w:t>Skupina kontrol</w:t>
            </w:r>
          </w:p>
        </w:tc>
        <w:tc>
          <w:tcPr>
            <w:tcW w:w="4470" w:type="dxa"/>
          </w:tcPr>
          <w:p w14:paraId="29A860C3" w14:textId="77777777" w:rsidR="00756BFC" w:rsidRDefault="00756BFC" w:rsidP="0096303F">
            <w:r>
              <w:t>Výkazy</w:t>
            </w:r>
          </w:p>
        </w:tc>
      </w:tr>
      <w:tr w:rsidR="00756BFC" w14:paraId="2FE9F657" w14:textId="77777777" w:rsidTr="00756BFC">
        <w:trPr>
          <w:cnfStyle w:val="000000100000" w:firstRow="0" w:lastRow="0" w:firstColumn="0" w:lastColumn="0" w:oddVBand="0" w:evenVBand="0" w:oddHBand="1" w:evenHBand="0" w:firstRowFirstColumn="0" w:firstRowLastColumn="0" w:lastRowFirstColumn="0" w:lastRowLastColumn="0"/>
        </w:trPr>
        <w:tc>
          <w:tcPr>
            <w:tcW w:w="1195" w:type="dxa"/>
          </w:tcPr>
          <w:p w14:paraId="49781645" w14:textId="77777777" w:rsidR="00756BFC" w:rsidRDefault="00756BFC" w:rsidP="0096303F">
            <w:r>
              <w:t>Set1</w:t>
            </w:r>
          </w:p>
        </w:tc>
        <w:tc>
          <w:tcPr>
            <w:tcW w:w="4470" w:type="dxa"/>
          </w:tcPr>
          <w:p w14:paraId="25C1C644" w14:textId="342700AA" w:rsidR="00756BFC" w:rsidRDefault="00756BFC" w:rsidP="00756BFC">
            <w:r>
              <w:t>TRAFIM12, TRAFIM10</w:t>
            </w:r>
          </w:p>
        </w:tc>
      </w:tr>
      <w:tr w:rsidR="00756BFC" w14:paraId="6DC30C69" w14:textId="77777777" w:rsidTr="00756BFC">
        <w:trPr>
          <w:cnfStyle w:val="000000010000" w:firstRow="0" w:lastRow="0" w:firstColumn="0" w:lastColumn="0" w:oddVBand="0" w:evenVBand="0" w:oddHBand="0" w:evenHBand="1" w:firstRowFirstColumn="0" w:firstRowLastColumn="0" w:lastRowFirstColumn="0" w:lastRowLastColumn="0"/>
        </w:trPr>
        <w:tc>
          <w:tcPr>
            <w:tcW w:w="1195" w:type="dxa"/>
          </w:tcPr>
          <w:p w14:paraId="3D9C41AB" w14:textId="77777777" w:rsidR="00756BFC" w:rsidRDefault="00756BFC" w:rsidP="0096303F">
            <w:r>
              <w:t>Set2</w:t>
            </w:r>
          </w:p>
        </w:tc>
        <w:tc>
          <w:tcPr>
            <w:tcW w:w="4470" w:type="dxa"/>
          </w:tcPr>
          <w:p w14:paraId="6AB6570D" w14:textId="78A2E2A5" w:rsidR="00756BFC" w:rsidRDefault="00756BFC" w:rsidP="00756BFC">
            <w:r>
              <w:t>TRAFIM12, TRAFIM40</w:t>
            </w:r>
          </w:p>
        </w:tc>
      </w:tr>
    </w:tbl>
    <w:p w14:paraId="1110803D" w14:textId="77777777" w:rsidR="00756BFC" w:rsidRDefault="00756BFC" w:rsidP="00E8592D"/>
    <w:p w14:paraId="6C5E20CB" w14:textId="7B675043" w:rsidR="00E8592D" w:rsidRDefault="00E8592D" w:rsidP="00302C00">
      <w:pPr>
        <w:pStyle w:val="Nadpis3"/>
      </w:pPr>
      <w:r w:rsidRPr="00F73EE3">
        <w:t>Skupina Vypořádání obchodů</w:t>
      </w:r>
      <w:r w:rsidR="00A503DA">
        <w:t xml:space="preserve"> – SETF50_01</w:t>
      </w:r>
    </w:p>
    <w:p w14:paraId="468C8E9D" w14:textId="60F7283C" w:rsidR="00302C00" w:rsidRPr="00302C00" w:rsidRDefault="006022DC" w:rsidP="00302C00">
      <w:r>
        <w:t>Skupina pro Vypořádání obchodů zahrnuje následující Výkazy.</w:t>
      </w:r>
    </w:p>
    <w:tbl>
      <w:tblPr>
        <w:tblStyle w:val="TableSDAT1"/>
        <w:tblW w:w="9634" w:type="dxa"/>
        <w:tblLook w:val="04A0" w:firstRow="1" w:lastRow="0" w:firstColumn="1" w:lastColumn="0" w:noHBand="0" w:noVBand="1"/>
      </w:tblPr>
      <w:tblGrid>
        <w:gridCol w:w="1195"/>
        <w:gridCol w:w="8439"/>
      </w:tblGrid>
      <w:tr w:rsidR="00E8592D" w14:paraId="5AAA76CC" w14:textId="77777777" w:rsidTr="009A2946">
        <w:trPr>
          <w:cnfStyle w:val="100000000000" w:firstRow="1" w:lastRow="0" w:firstColumn="0" w:lastColumn="0" w:oddVBand="0" w:evenVBand="0" w:oddHBand="0" w:evenHBand="0" w:firstRowFirstColumn="0" w:firstRowLastColumn="0" w:lastRowFirstColumn="0" w:lastRowLastColumn="0"/>
        </w:trPr>
        <w:tc>
          <w:tcPr>
            <w:tcW w:w="1195" w:type="dxa"/>
          </w:tcPr>
          <w:p w14:paraId="721D05A7" w14:textId="77777777" w:rsidR="00E8592D" w:rsidRDefault="00E8592D" w:rsidP="009A2946">
            <w:r>
              <w:t>Výkaz</w:t>
            </w:r>
          </w:p>
        </w:tc>
        <w:tc>
          <w:tcPr>
            <w:tcW w:w="8439" w:type="dxa"/>
          </w:tcPr>
          <w:p w14:paraId="5E6EC5E3" w14:textId="77777777" w:rsidR="00E8592D" w:rsidRDefault="00E8592D" w:rsidP="009A2946">
            <w:r>
              <w:t>Podmínka</w:t>
            </w:r>
          </w:p>
        </w:tc>
      </w:tr>
      <w:tr w:rsidR="00E8592D" w14:paraId="718FAC66"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589C4813" w14:textId="77777777" w:rsidR="00E8592D" w:rsidRDefault="00E8592D" w:rsidP="009A2946">
            <w:r>
              <w:t>SETFIM50 (vlastník)</w:t>
            </w:r>
          </w:p>
        </w:tc>
        <w:tc>
          <w:tcPr>
            <w:tcW w:w="8439" w:type="dxa"/>
          </w:tcPr>
          <w:p w14:paraId="7E85E42E" w14:textId="38350913" w:rsidR="00E8592D" w:rsidRDefault="00E8592D" w:rsidP="009A2946">
            <w:r>
              <w:t>Transakce z</w:t>
            </w:r>
            <w:r w:rsidR="006022DC">
              <w:t> </w:t>
            </w:r>
            <w:r>
              <w:t>Výskytu</w:t>
            </w:r>
            <w:r w:rsidR="006022DC">
              <w:t xml:space="preserve"> (-30 dní)</w:t>
            </w:r>
          </w:p>
        </w:tc>
      </w:tr>
      <w:tr w:rsidR="00E8592D" w14:paraId="108B362F" w14:textId="77777777" w:rsidTr="009A2946">
        <w:trPr>
          <w:cnfStyle w:val="000000010000" w:firstRow="0" w:lastRow="0" w:firstColumn="0" w:lastColumn="0" w:oddVBand="0" w:evenVBand="0" w:oddHBand="0" w:evenHBand="1" w:firstRowFirstColumn="0" w:firstRowLastColumn="0" w:lastRowFirstColumn="0" w:lastRowLastColumn="0"/>
        </w:trPr>
        <w:tc>
          <w:tcPr>
            <w:tcW w:w="1195" w:type="dxa"/>
          </w:tcPr>
          <w:p w14:paraId="2FD5B047" w14:textId="77777777" w:rsidR="00E8592D" w:rsidRDefault="00E8592D" w:rsidP="009A2946">
            <w:r>
              <w:t>REFFIM20</w:t>
            </w:r>
          </w:p>
        </w:tc>
        <w:tc>
          <w:tcPr>
            <w:tcW w:w="8439" w:type="dxa"/>
          </w:tcPr>
          <w:p w14:paraId="33D86AF0" w14:textId="394F6EB0" w:rsidR="00E8592D" w:rsidRDefault="00DA4A53" w:rsidP="009A2946">
            <w:r>
              <w:t>V</w:t>
            </w:r>
            <w:r w:rsidR="00E8592D">
              <w:t>še</w:t>
            </w:r>
          </w:p>
        </w:tc>
      </w:tr>
      <w:tr w:rsidR="00E8592D" w14:paraId="4EC3B4AC" w14:textId="77777777" w:rsidTr="009A2946">
        <w:trPr>
          <w:cnfStyle w:val="000000100000" w:firstRow="0" w:lastRow="0" w:firstColumn="0" w:lastColumn="0" w:oddVBand="0" w:evenVBand="0" w:oddHBand="1" w:evenHBand="0" w:firstRowFirstColumn="0" w:firstRowLastColumn="0" w:lastRowFirstColumn="0" w:lastRowLastColumn="0"/>
        </w:trPr>
        <w:tc>
          <w:tcPr>
            <w:tcW w:w="1195" w:type="dxa"/>
          </w:tcPr>
          <w:p w14:paraId="47AA5701" w14:textId="77777777" w:rsidR="00E8592D" w:rsidRDefault="00E8592D" w:rsidP="009A2946">
            <w:r>
              <w:t>PARFIM40</w:t>
            </w:r>
          </w:p>
        </w:tc>
        <w:tc>
          <w:tcPr>
            <w:tcW w:w="8439" w:type="dxa"/>
          </w:tcPr>
          <w:p w14:paraId="6CD8A876" w14:textId="7FEF7CE9" w:rsidR="00E8592D" w:rsidRDefault="00DA4A53" w:rsidP="009A2946">
            <w:r>
              <w:t>V</w:t>
            </w:r>
            <w:r w:rsidR="00E8592D">
              <w:t>še</w:t>
            </w:r>
          </w:p>
        </w:tc>
      </w:tr>
    </w:tbl>
    <w:p w14:paraId="44F7036D" w14:textId="77777777" w:rsidR="00E8592D" w:rsidRPr="00857991" w:rsidRDefault="00E8592D" w:rsidP="00E8592D"/>
    <w:p w14:paraId="66C085AC" w14:textId="77777777" w:rsidR="004F421A" w:rsidRDefault="006022DC" w:rsidP="008525B6">
      <w:r>
        <w:t xml:space="preserve">Transakční výkaz SETFIM50 se kontroluje proti číselníkovým výkazům REFFIM20 a PARFIM40. </w:t>
      </w:r>
    </w:p>
    <w:p w14:paraId="164AD760" w14:textId="17A66D6C" w:rsidR="00E8592D" w:rsidRDefault="006022DC" w:rsidP="008525B6">
      <w:r>
        <w:t>Kontrola probíhá nad Výskyty výkazů jedné Osoby.</w:t>
      </w:r>
    </w:p>
    <w:p w14:paraId="2535A90C" w14:textId="77777777" w:rsidR="00C17A0A" w:rsidRDefault="00C17A0A" w:rsidP="00C17A0A">
      <w:r>
        <w:t>Kontroly SETF50_01 jsou rozděleny do následujících Setů podle množiny Výkazů, mezi nimiž jsou příšlušné Kontroly prováděny.</w:t>
      </w:r>
    </w:p>
    <w:tbl>
      <w:tblPr>
        <w:tblStyle w:val="TableSDAT1"/>
        <w:tblW w:w="5807" w:type="dxa"/>
        <w:tblLook w:val="04A0" w:firstRow="1" w:lastRow="0" w:firstColumn="1" w:lastColumn="0" w:noHBand="0" w:noVBand="1"/>
      </w:tblPr>
      <w:tblGrid>
        <w:gridCol w:w="1195"/>
        <w:gridCol w:w="4612"/>
      </w:tblGrid>
      <w:tr w:rsidR="00C17A0A" w14:paraId="4A3D1AF6" w14:textId="77777777" w:rsidTr="0096303F">
        <w:trPr>
          <w:cnfStyle w:val="100000000000" w:firstRow="1" w:lastRow="0" w:firstColumn="0" w:lastColumn="0" w:oddVBand="0" w:evenVBand="0" w:oddHBand="0" w:evenHBand="0" w:firstRowFirstColumn="0" w:firstRowLastColumn="0" w:lastRowFirstColumn="0" w:lastRowLastColumn="0"/>
        </w:trPr>
        <w:tc>
          <w:tcPr>
            <w:tcW w:w="1195" w:type="dxa"/>
          </w:tcPr>
          <w:p w14:paraId="16A2E789" w14:textId="77777777" w:rsidR="00C17A0A" w:rsidRDefault="00C17A0A" w:rsidP="0096303F">
            <w:r>
              <w:t>Skupina kontrol</w:t>
            </w:r>
          </w:p>
        </w:tc>
        <w:tc>
          <w:tcPr>
            <w:tcW w:w="4612" w:type="dxa"/>
          </w:tcPr>
          <w:p w14:paraId="029932C3" w14:textId="77777777" w:rsidR="00C17A0A" w:rsidRDefault="00C17A0A" w:rsidP="0096303F">
            <w:r>
              <w:t>Výkazy</w:t>
            </w:r>
          </w:p>
        </w:tc>
      </w:tr>
      <w:tr w:rsidR="00C17A0A" w14:paraId="037ED80E" w14:textId="77777777" w:rsidTr="0096303F">
        <w:trPr>
          <w:cnfStyle w:val="000000100000" w:firstRow="0" w:lastRow="0" w:firstColumn="0" w:lastColumn="0" w:oddVBand="0" w:evenVBand="0" w:oddHBand="1" w:evenHBand="0" w:firstRowFirstColumn="0" w:firstRowLastColumn="0" w:lastRowFirstColumn="0" w:lastRowLastColumn="0"/>
        </w:trPr>
        <w:tc>
          <w:tcPr>
            <w:tcW w:w="1195" w:type="dxa"/>
          </w:tcPr>
          <w:p w14:paraId="25402B15" w14:textId="77777777" w:rsidR="00C17A0A" w:rsidRDefault="00C17A0A" w:rsidP="0096303F">
            <w:r>
              <w:t>Set1</w:t>
            </w:r>
          </w:p>
        </w:tc>
        <w:tc>
          <w:tcPr>
            <w:tcW w:w="4612" w:type="dxa"/>
          </w:tcPr>
          <w:p w14:paraId="29C19BB2" w14:textId="77777777" w:rsidR="00C17A0A" w:rsidRDefault="00C17A0A" w:rsidP="0096303F">
            <w:r>
              <w:t>SETFIM50, REFFIM20</w:t>
            </w:r>
          </w:p>
        </w:tc>
      </w:tr>
      <w:tr w:rsidR="00C17A0A" w14:paraId="73E9D603" w14:textId="77777777" w:rsidTr="0096303F">
        <w:trPr>
          <w:cnfStyle w:val="000000010000" w:firstRow="0" w:lastRow="0" w:firstColumn="0" w:lastColumn="0" w:oddVBand="0" w:evenVBand="0" w:oddHBand="0" w:evenHBand="1" w:firstRowFirstColumn="0" w:firstRowLastColumn="0" w:lastRowFirstColumn="0" w:lastRowLastColumn="0"/>
        </w:trPr>
        <w:tc>
          <w:tcPr>
            <w:tcW w:w="1195" w:type="dxa"/>
          </w:tcPr>
          <w:p w14:paraId="34334324" w14:textId="77777777" w:rsidR="00C17A0A" w:rsidRDefault="00C17A0A" w:rsidP="0096303F">
            <w:r>
              <w:t>Set2</w:t>
            </w:r>
          </w:p>
        </w:tc>
        <w:tc>
          <w:tcPr>
            <w:tcW w:w="4612" w:type="dxa"/>
          </w:tcPr>
          <w:p w14:paraId="2DA37C71" w14:textId="77777777" w:rsidR="00C17A0A" w:rsidRDefault="00C17A0A" w:rsidP="0096303F">
            <w:r>
              <w:t>SETFIM50, PARFIM40</w:t>
            </w:r>
          </w:p>
        </w:tc>
      </w:tr>
    </w:tbl>
    <w:p w14:paraId="48230DE3" w14:textId="01DC371F" w:rsidR="00C17A0A" w:rsidRDefault="00C17A0A" w:rsidP="008525B6"/>
    <w:p w14:paraId="4B978BFE" w14:textId="1E32F4F4" w:rsidR="004F421A" w:rsidRDefault="004F421A" w:rsidP="004F421A">
      <w:r>
        <w:t xml:space="preserve">Z hlediska období mohou být kontrolovány Transakce zaslané ve Vydáních výskytů  výkazů </w:t>
      </w:r>
    </w:p>
    <w:p w14:paraId="0FE276AE" w14:textId="23EBEBA4" w:rsidR="004F421A" w:rsidRDefault="004F421A" w:rsidP="004F421A">
      <w:pPr>
        <w:pStyle w:val="Bullet1"/>
      </w:pPr>
      <w:r>
        <w:t>od posledního zpracování Skupiny MVK pro danou Osobu</w:t>
      </w:r>
    </w:p>
    <w:p w14:paraId="7DEF97CC" w14:textId="6CA9C089" w:rsidR="004F421A" w:rsidRPr="004F421A" w:rsidRDefault="004F421A" w:rsidP="004F421A">
      <w:pPr>
        <w:pStyle w:val="Bullet1"/>
      </w:pPr>
      <w:r>
        <w:t xml:space="preserve">nebo zpětně ode dne zpracování MVK podle definované hloubky období </w:t>
      </w:r>
      <w:r w:rsidRPr="004F421A">
        <w:t>(uvedená hloubka období -30 dní je pouze příklad, skutečné nastavení bude definováno v metodice podle provozních zkušeností</w:t>
      </w:r>
      <w:r w:rsidR="00A949A4">
        <w:t>)</w:t>
      </w:r>
      <w:r w:rsidRPr="004F421A">
        <w:t>.</w:t>
      </w:r>
    </w:p>
    <w:p w14:paraId="783B504A" w14:textId="6B9F5BDA" w:rsidR="004F421A" w:rsidRPr="00E8592D" w:rsidRDefault="004F421A" w:rsidP="004F421A">
      <w:r>
        <w:t>Do zpracování Skupiny MVK jsou zahrnuté i Transakce, které byly v předchozím Běhu skupiny MVK zjištěny jako chybné bez ohledu na to, zda od posledního Běhu skupiny MVK k nim byl zaslán nějaký záznam.</w:t>
      </w:r>
    </w:p>
    <w:p w14:paraId="16AAC847" w14:textId="66E96867" w:rsidR="008525B6" w:rsidRDefault="008525B6" w:rsidP="008525B6"/>
    <w:p w14:paraId="1B7218B5" w14:textId="0E0A3022" w:rsidR="00857991" w:rsidRDefault="00E8592D" w:rsidP="00857991">
      <w:pPr>
        <w:pStyle w:val="Nadpis1"/>
      </w:pPr>
      <w:bookmarkStart w:id="47" w:name="_Toc98218740"/>
      <w:r w:rsidRPr="00C66B9F">
        <w:lastRenderedPageBreak/>
        <w:t>Zasílání a z</w:t>
      </w:r>
      <w:r w:rsidR="00857991" w:rsidRPr="00C66B9F">
        <w:t>pracování výkazů MKT</w:t>
      </w:r>
      <w:bookmarkEnd w:id="47"/>
    </w:p>
    <w:p w14:paraId="37E547E4" w14:textId="5730FD8C" w:rsidR="00E8592D" w:rsidRDefault="00E8592D" w:rsidP="00E8592D">
      <w:pPr>
        <w:pStyle w:val="Nadpis2"/>
      </w:pPr>
      <w:bookmarkStart w:id="48" w:name="_Toc98218741"/>
      <w:r>
        <w:t>Úvod</w:t>
      </w:r>
      <w:bookmarkEnd w:id="48"/>
    </w:p>
    <w:p w14:paraId="69E0EF35" w14:textId="18EF36A3" w:rsidR="002B6A04" w:rsidRDefault="002B6A04" w:rsidP="00857991">
      <w:pPr>
        <w:pStyle w:val="Nadpis2"/>
      </w:pPr>
      <w:bookmarkStart w:id="49" w:name="_Toc98218742"/>
      <w:r w:rsidRPr="00C1154B">
        <w:t>Evidence Osob v SDAT</w:t>
      </w:r>
      <w:bookmarkEnd w:id="49"/>
    </w:p>
    <w:p w14:paraId="0E31682E" w14:textId="6690F89A" w:rsidR="002B6A04" w:rsidRDefault="002B6A04" w:rsidP="002B6A04">
      <w:r>
        <w:t>Vykazující osoby jsou standardně evidovány v registru osob systému SDAT.</w:t>
      </w:r>
    </w:p>
    <w:p w14:paraId="629E07E1" w14:textId="23E3E173" w:rsidR="002B6A04" w:rsidRDefault="002B6A04" w:rsidP="002B6A04">
      <w:r>
        <w:t xml:space="preserve">Pokud Osoba zasílá data výkazu ve formátu ISO 20022, </w:t>
      </w:r>
      <w:r w:rsidR="00486987">
        <w:t>musí</w:t>
      </w:r>
      <w:r>
        <w:t xml:space="preserve"> mít v registru osob v SDAT evidován Identifikátor ISO 20022.</w:t>
      </w:r>
    </w:p>
    <w:p w14:paraId="375E3BFF" w14:textId="6B01E6AB" w:rsidR="00E8592D" w:rsidRDefault="00E8592D" w:rsidP="00857991">
      <w:pPr>
        <w:pStyle w:val="Nadpis2"/>
      </w:pPr>
      <w:bookmarkStart w:id="50" w:name="_Toc98218743"/>
      <w:r w:rsidRPr="00C66B9F">
        <w:t>Zasílání dat</w:t>
      </w:r>
      <w:r w:rsidR="00CB0F85" w:rsidRPr="00C66B9F">
        <w:t xml:space="preserve"> výkazů</w:t>
      </w:r>
      <w:bookmarkEnd w:id="50"/>
    </w:p>
    <w:p w14:paraId="6A2779CD" w14:textId="292BF0F6" w:rsidR="00CB0F85" w:rsidRDefault="00CB0F85" w:rsidP="00CB0F85">
      <w:r>
        <w:t>Data výkazů MKT lze zasílat prostřednictvím webové služby nebo webové aplikace SDAT.</w:t>
      </w:r>
    </w:p>
    <w:p w14:paraId="0ECFD1D5" w14:textId="7773C0AF" w:rsidR="0043741B" w:rsidRDefault="0043741B" w:rsidP="00CB0F85">
      <w:r>
        <w:t>Výkazy TRAFIM10, TRAFIM20 a KOMFIM10 lze zasílat pouze ve formátu ISO 20022 dle specifikace (xsd) ESMA. Ostatní výkazy lze zasílat pouze ve formátu XML-SDAT. Problematiku formátů přehledně shrnuje tabulka v kapitole 6.3.1.</w:t>
      </w:r>
    </w:p>
    <w:p w14:paraId="14AD4226" w14:textId="540C3237" w:rsidR="00E12CB0" w:rsidRDefault="00E12CB0" w:rsidP="00CB0F85">
      <w:r w:rsidRPr="00E339DC">
        <w:t>Vykázání dat ve formátu ISO 200022 znamená nutnost sestavit vlastními prostředky soubor v tomto formátu. Webová aplikace SDAT umožňuje pouze takový soubor, formou uploadu, odeslat do zpracování v ČNB. Webová aplikace SDAT však soubor ve formátu ISO20022 nesestavuje, tj. nelze jí použít pro pořizování (typování) dat výkazů, které  musí být vykázány v tomto formátu.</w:t>
      </w:r>
    </w:p>
    <w:p w14:paraId="18573A63" w14:textId="50B3236C" w:rsidR="00CB0F85" w:rsidRPr="00F15CD3" w:rsidRDefault="00CB0F85" w:rsidP="00CB0F85">
      <w:pPr>
        <w:rPr>
          <w:highlight w:val="yellow"/>
        </w:rPr>
      </w:pPr>
      <w:r w:rsidRPr="00F15CD3">
        <w:t xml:space="preserve">Proti původnímu záměru </w:t>
      </w:r>
      <w:r w:rsidR="00F15CD3" w:rsidRPr="00F15CD3">
        <w:t xml:space="preserve">není </w:t>
      </w:r>
      <w:r w:rsidRPr="00F15CD3">
        <w:t>v SDAT používán kanál SFTP pro zasílání některých specifických výkazů.</w:t>
      </w:r>
      <w:r w:rsidRPr="00F15CD3">
        <w:rPr>
          <w:highlight w:val="yellow"/>
        </w:rPr>
        <w:t xml:space="preserve"> </w:t>
      </w:r>
    </w:p>
    <w:p w14:paraId="39A269C6" w14:textId="33209959" w:rsidR="00CB0F85" w:rsidRDefault="00CB0F85" w:rsidP="00CB0F85">
      <w:r w:rsidRPr="00F15CD3">
        <w:t xml:space="preserve">Naopak bude implementována možnost zaslání </w:t>
      </w:r>
      <w:r w:rsidRPr="00F15CD3">
        <w:rPr>
          <w:b/>
          <w:bCs/>
        </w:rPr>
        <w:t>Děleného vydání</w:t>
      </w:r>
      <w:r w:rsidR="00E54981" w:rsidRPr="00F15CD3">
        <w:rPr>
          <w:b/>
          <w:bCs/>
        </w:rPr>
        <w:t>.</w:t>
      </w:r>
    </w:p>
    <w:p w14:paraId="09718D66" w14:textId="6D171E32" w:rsidR="00627234" w:rsidRDefault="00627234" w:rsidP="00627234">
      <w:r>
        <w:t>Pro statistické typy výkaz</w:t>
      </w:r>
      <w:r w:rsidR="00636DBD">
        <w:t>ů</w:t>
      </w:r>
      <w:r>
        <w:t xml:space="preserve">, které budou potenciálně překračovat povolenou velikost, bude možné Vydání rozdělit na více částí, kde každá část samostatně povolený limit nepřekročí. </w:t>
      </w:r>
    </w:p>
    <w:p w14:paraId="1F450CF5" w14:textId="77777777" w:rsidR="00627234" w:rsidRDefault="00627234" w:rsidP="00627234">
      <w:pPr>
        <w:pStyle w:val="Bullet1"/>
      </w:pPr>
      <w:r>
        <w:t>Jednotlivé části budou zasílány jako samostatná Vydání výskytů výkazů typu DATA_CAST v samostatných Vstupních zprávách.</w:t>
      </w:r>
    </w:p>
    <w:p w14:paraId="25DC013A" w14:textId="71028170" w:rsidR="00627234" w:rsidRDefault="00627234" w:rsidP="00627234">
      <w:pPr>
        <w:pStyle w:val="Bullet1"/>
      </w:pPr>
      <w:r>
        <w:t xml:space="preserve">Poslední část bude zaslána </w:t>
      </w:r>
      <w:r w:rsidR="00486987">
        <w:t>jako Vydání</w:t>
      </w:r>
      <w:r>
        <w:t xml:space="preserve"> výskytu výkazu </w:t>
      </w:r>
      <w:r w:rsidR="00486987">
        <w:t>typu DATA</w:t>
      </w:r>
      <w:r>
        <w:t>.</w:t>
      </w:r>
      <w:r w:rsidRPr="00E6314C">
        <w:t xml:space="preserve"> </w:t>
      </w:r>
    </w:p>
    <w:p w14:paraId="31AFFCAE" w14:textId="0FCEB0D8" w:rsidR="00627234" w:rsidRDefault="00627234" w:rsidP="00627234">
      <w:pPr>
        <w:pStyle w:val="Bullet1"/>
      </w:pPr>
      <w:r>
        <w:t xml:space="preserve">Jednotlivá Vydání (části) musí pro zajištění úplnosti a správného pořadí zpracování referencovat předchozí Vydání (část) pomocí atributu Referenční číslo vydání. </w:t>
      </w:r>
    </w:p>
    <w:p w14:paraId="7A0DD3B5" w14:textId="2AEE5682" w:rsidR="00627234" w:rsidRDefault="00627234" w:rsidP="00627234">
      <w:r>
        <w:t xml:space="preserve">Pokud nebude některá část přijata z důvodu chyby v hlavičce, </w:t>
      </w:r>
      <w:r w:rsidR="00636DBD">
        <w:t xml:space="preserve">jsou </w:t>
      </w:r>
      <w:r>
        <w:t>odmítnuty všechny ostatní části.</w:t>
      </w:r>
    </w:p>
    <w:p w14:paraId="1E9A7B7E" w14:textId="26B4F0DF" w:rsidR="00627234" w:rsidRDefault="00627234" w:rsidP="00627234">
      <w:r>
        <w:t>Zpracování v SDAT bude zahájeno až po přijetí všech dílčích částí a bude probíhat standardně jako</w:t>
      </w:r>
      <w:r w:rsidR="00636DBD">
        <w:t xml:space="preserve"> u</w:t>
      </w:r>
      <w:r>
        <w:t xml:space="preserve"> neděleného Vydání.</w:t>
      </w:r>
    </w:p>
    <w:p w14:paraId="62410356" w14:textId="147973E6" w:rsidR="00611A71" w:rsidRDefault="00611A71" w:rsidP="00611A71">
      <w:pPr>
        <w:pStyle w:val="Bullet1"/>
      </w:pPr>
      <w:r>
        <w:t xml:space="preserve">V případě formálních a formátových chyb jsou všechna zaslaná data </w:t>
      </w:r>
      <w:r w:rsidR="00486987">
        <w:t>odmítnuta</w:t>
      </w:r>
      <w:r>
        <w:t xml:space="preserve"> a musí být zaslána znovu</w:t>
      </w:r>
      <w:r w:rsidR="00895E4E">
        <w:t xml:space="preserve">, tj. všechny části </w:t>
      </w:r>
      <w:r w:rsidR="00223395">
        <w:t>D</w:t>
      </w:r>
      <w:r w:rsidR="00895E4E">
        <w:t>ěleného vydání</w:t>
      </w:r>
      <w:r>
        <w:t>.</w:t>
      </w:r>
    </w:p>
    <w:p w14:paraId="08C60CAE" w14:textId="125FFAA6" w:rsidR="00627234" w:rsidRDefault="00611A71" w:rsidP="001E3585">
      <w:pPr>
        <w:pStyle w:val="Bullet1"/>
      </w:pPr>
      <w:r>
        <w:t xml:space="preserve">V případě </w:t>
      </w:r>
      <w:r w:rsidR="00486987">
        <w:t>závažných</w:t>
      </w:r>
      <w:r>
        <w:t xml:space="preserve"> JVK chyb je celé Vydání výskytu výkazu odmítnuto a musí být zaslána úplná nebo změnová oprava (pokud je povolena). </w:t>
      </w:r>
      <w:r w:rsidR="00627234">
        <w:t xml:space="preserve"> Pokud je pro daný výkaz povoleno zasílání změnových oprav s pomocí parametru T0023, je v případě potřeby </w:t>
      </w:r>
      <w:r>
        <w:t xml:space="preserve">možné </w:t>
      </w:r>
      <w:r w:rsidR="00627234">
        <w:t xml:space="preserve">poslat i Vydání </w:t>
      </w:r>
      <w:r>
        <w:t xml:space="preserve">výskytu výkazu </w:t>
      </w:r>
      <w:r w:rsidR="00627234">
        <w:t>se změnovými opravami jako dělené.</w:t>
      </w:r>
      <w:r w:rsidR="00895E4E">
        <w:t xml:space="preserve"> V případě, že je povolena pouze úplná oprava, musí být zaslány všechny části </w:t>
      </w:r>
      <w:r w:rsidR="00223395">
        <w:t>D</w:t>
      </w:r>
      <w:r w:rsidR="00895E4E">
        <w:t>ěleného vydání.</w:t>
      </w:r>
    </w:p>
    <w:p w14:paraId="5A7E131C" w14:textId="338C9269" w:rsidR="00627234" w:rsidRPr="00627234" w:rsidRDefault="00627234" w:rsidP="00627234">
      <w:r>
        <w:t>Pro číselníkové a transakční typy výkazů nebude vlastnost Dělení výkazů používána. Pro tyto výkazy bude možné zasílat více Vydání k jednomu Výskytu a všechna tato Vydání budou typu = DATA. Všechna Vydání (kromě prvního ke každému Výskytu) ale musí mít korektně vyplněn</w:t>
      </w:r>
      <w:r w:rsidR="00223395">
        <w:t>u</w:t>
      </w:r>
      <w:r>
        <w:t xml:space="preserve"> referenci „Referenční číslo vydání“ na předchozí zaslané Vydání. V případě, že reference není správně vyplněna, je Vydání zamítnuto na formální chybu a není přijato ke zpracování. Jednotlivá vydání se zapracovávají nezávisle.</w:t>
      </w:r>
    </w:p>
    <w:p w14:paraId="36BD3CA5" w14:textId="2799F7A5" w:rsidR="00E8592D" w:rsidRDefault="009848E6" w:rsidP="00857991">
      <w:pPr>
        <w:pStyle w:val="Nadpis2"/>
      </w:pPr>
      <w:bookmarkStart w:id="51" w:name="_Toc98218744"/>
      <w:r w:rsidRPr="00296905">
        <w:lastRenderedPageBreak/>
        <w:t>Zpracování transakčních výkazů</w:t>
      </w:r>
      <w:bookmarkEnd w:id="51"/>
    </w:p>
    <w:p w14:paraId="3188E7D3" w14:textId="77777777" w:rsidR="00A541B2" w:rsidRPr="00A541B2" w:rsidRDefault="00A541B2" w:rsidP="00A541B2"/>
    <w:p w14:paraId="5B2DF37A" w14:textId="17E75A91" w:rsidR="00A541B2" w:rsidRDefault="009848E6" w:rsidP="00A541B2">
      <w:pPr>
        <w:pStyle w:val="Nadpis3"/>
      </w:pPr>
      <w:r w:rsidRPr="00296905">
        <w:t>Výskyt transakčního výkazu</w:t>
      </w:r>
    </w:p>
    <w:p w14:paraId="5DAEF55F" w14:textId="0362D0A3" w:rsidR="00455B82" w:rsidRDefault="001B5AA3" w:rsidP="009848E6">
      <w:r w:rsidRPr="001B5AA3">
        <w:t xml:space="preserve">Výskyty </w:t>
      </w:r>
      <w:r>
        <w:t xml:space="preserve">transakčních výkazů </w:t>
      </w:r>
      <w:r w:rsidR="00EE0B26">
        <w:t xml:space="preserve">jsou </w:t>
      </w:r>
      <w:r>
        <w:t>vytvářeny podle definice vykazovacích povinností.</w:t>
      </w:r>
    </w:p>
    <w:p w14:paraId="7D07223B" w14:textId="00EAADFF" w:rsidR="001B5AA3" w:rsidRPr="00254E8F" w:rsidRDefault="001B5AA3" w:rsidP="001B5AA3">
      <w:pPr>
        <w:pStyle w:val="Bullet1"/>
      </w:pPr>
      <w:r w:rsidRPr="00254E8F">
        <w:t xml:space="preserve">Zpravidla </w:t>
      </w:r>
      <w:r w:rsidR="00EE0B26">
        <w:t>mají</w:t>
      </w:r>
      <w:r w:rsidRPr="00254E8F">
        <w:t xml:space="preserve"> nepravidelnou (ad-hoc) denní </w:t>
      </w:r>
      <w:r w:rsidR="00AD56F8" w:rsidRPr="00254E8F">
        <w:t>periodicitu</w:t>
      </w:r>
      <w:r w:rsidRPr="00254E8F">
        <w:t xml:space="preserve"> (výkazy TRAFIM</w:t>
      </w:r>
      <w:r w:rsidR="00A35B3D" w:rsidRPr="00254E8F">
        <w:t>10, TRAFIM11, TRAFIM20, TRAFIM30, TRAFIM12, SETFIM50</w:t>
      </w:r>
      <w:r w:rsidRPr="00254E8F">
        <w:t>)</w:t>
      </w:r>
      <w:r w:rsidR="00AD56F8" w:rsidRPr="00254E8F">
        <w:t>.</w:t>
      </w:r>
      <w:r w:rsidRPr="00254E8F">
        <w:t xml:space="preserve"> </w:t>
      </w:r>
    </w:p>
    <w:p w14:paraId="0BA4142B" w14:textId="09AEE998" w:rsidR="00AD56F8" w:rsidRPr="00254E8F" w:rsidRDefault="00AD56F8" w:rsidP="001B5AA3">
      <w:pPr>
        <w:pStyle w:val="Bullet1"/>
      </w:pPr>
      <w:r w:rsidRPr="00254E8F">
        <w:t>Mohou mít i jinou nepravidelnou (ad-hoc) periodicitu (</w:t>
      </w:r>
      <w:r w:rsidR="00A35B3D" w:rsidRPr="00254E8F">
        <w:t xml:space="preserve">např. týdenní </w:t>
      </w:r>
      <w:r w:rsidRPr="00254E8F">
        <w:t>výkaz KOMFIM10).</w:t>
      </w:r>
    </w:p>
    <w:p w14:paraId="4546EEFF" w14:textId="164426BE" w:rsidR="00AD56F8" w:rsidRDefault="00AD56F8" w:rsidP="001B5AA3">
      <w:pPr>
        <w:pStyle w:val="Bullet1"/>
      </w:pPr>
      <w:r w:rsidRPr="00254E8F">
        <w:t>Mohou mít i pravidelnou periodicitu (pro aktuální výkazy zatím není použita).</w:t>
      </w:r>
    </w:p>
    <w:p w14:paraId="79E36C4A" w14:textId="5DB29942" w:rsidR="001B5AA3" w:rsidRDefault="001B5AA3" w:rsidP="009848E6"/>
    <w:p w14:paraId="27AE72A9" w14:textId="09DEE2A9" w:rsidR="009D36C6" w:rsidRDefault="009D36C6" w:rsidP="009848E6">
      <w:r>
        <w:t>Pro zasílání dat k Výskytu transakčního výkazu platí:</w:t>
      </w:r>
    </w:p>
    <w:p w14:paraId="7675C701" w14:textId="456D063B" w:rsidR="00AD56F8" w:rsidRDefault="009D36C6" w:rsidP="001E3585">
      <w:pPr>
        <w:pStyle w:val="Bullet1"/>
      </w:pPr>
      <w:r>
        <w:t>V konkrétním kalendářní</w:t>
      </w:r>
      <w:r w:rsidR="002005CA">
        <w:t>m</w:t>
      </w:r>
      <w:r>
        <w:t xml:space="preserve"> dnu jsou zasílána Vydání k Výskytu výkazu, kde Stav ke dni = kalendářní den.</w:t>
      </w:r>
    </w:p>
    <w:p w14:paraId="1A257806" w14:textId="50B39BFB" w:rsidR="009D36C6" w:rsidRDefault="009D36C6" w:rsidP="001E3585">
      <w:pPr>
        <w:pStyle w:val="Bullet1"/>
      </w:pPr>
      <w:r>
        <w:t>K jednomu Výskytu výkazu je možné zaslat více Vydání, u kterých je ale nutné vyznačit jejich vzájemnou návaznost (přes Referenční číslo Vydání).</w:t>
      </w:r>
    </w:p>
    <w:p w14:paraId="4EB94900" w14:textId="53656582" w:rsidR="009D36C6" w:rsidRDefault="009D36C6" w:rsidP="009D36C6">
      <w:pPr>
        <w:pStyle w:val="Bullet1"/>
        <w:ind w:left="527" w:hanging="357"/>
      </w:pPr>
      <w:r w:rsidRPr="00254E8F">
        <w:t xml:space="preserve">V určeném </w:t>
      </w:r>
      <w:r w:rsidR="00EE0B26">
        <w:t>termínu</w:t>
      </w:r>
      <w:r w:rsidR="00EE0B26" w:rsidRPr="00254E8F">
        <w:t xml:space="preserve"> </w:t>
      </w:r>
      <w:r w:rsidRPr="00254E8F">
        <w:t xml:space="preserve"> </w:t>
      </w:r>
      <w:r w:rsidR="00254E8F" w:rsidRPr="00254E8F">
        <w:t xml:space="preserve">je </w:t>
      </w:r>
      <w:r w:rsidRPr="00254E8F">
        <w:t xml:space="preserve">Výskyt výkazu uzavřen a nadále k němu </w:t>
      </w:r>
      <w:r w:rsidR="00254E8F" w:rsidRPr="00254E8F">
        <w:t xml:space="preserve">nelze </w:t>
      </w:r>
      <w:r w:rsidRPr="00254E8F">
        <w:t>zasílat další Vydání.</w:t>
      </w:r>
    </w:p>
    <w:p w14:paraId="57FCC1C9" w14:textId="7AD080AD" w:rsidR="00EE0B26" w:rsidRDefault="00EE0B26" w:rsidP="005A16C1">
      <w:pPr>
        <w:pStyle w:val="Bullet2"/>
      </w:pPr>
      <w:r>
        <w:t>Výskyt výkazu obsahuje nový nepovinný atribut Termín uzavření</w:t>
      </w:r>
      <w:r w:rsidR="00A53232">
        <w:t>, který obsahuje datum a řas uzavření Výskytu výkazu, pokud má být uzavřen.</w:t>
      </w:r>
    </w:p>
    <w:p w14:paraId="353259AC" w14:textId="3B4FE7C8" w:rsidR="009D36C6" w:rsidRDefault="009D36C6" w:rsidP="009D36C6">
      <w:pPr>
        <w:pStyle w:val="Bullet1"/>
        <w:ind w:left="527" w:hanging="357"/>
      </w:pPr>
      <w:r>
        <w:t>Uzavření Výskytu proběhne i v případě, kdy jsou k Výskytu evidovány chyby (</w:t>
      </w:r>
      <w:r w:rsidR="0058722A">
        <w:t xml:space="preserve">odmítnuté </w:t>
      </w:r>
      <w:r>
        <w:t xml:space="preserve">nebo </w:t>
      </w:r>
      <w:r w:rsidR="003D5258">
        <w:t xml:space="preserve">čekající </w:t>
      </w:r>
      <w:r w:rsidR="00EE0B26">
        <w:t>Transakce</w:t>
      </w:r>
      <w:r>
        <w:t>).</w:t>
      </w:r>
    </w:p>
    <w:p w14:paraId="67A6D8B3" w14:textId="3A24E536" w:rsidR="009D36C6" w:rsidRDefault="009D36C6" w:rsidP="009D36C6">
      <w:pPr>
        <w:pStyle w:val="Bullet1"/>
        <w:ind w:left="527" w:hanging="357"/>
      </w:pPr>
      <w:r>
        <w:t xml:space="preserve">Existence Výskytu, který byl uzavřen s chybami </w:t>
      </w:r>
      <w:r w:rsidR="00EE0B26">
        <w:t>nemá</w:t>
      </w:r>
      <w:r>
        <w:t xml:space="preserve"> vliv na konsolidaci </w:t>
      </w:r>
      <w:r w:rsidR="00173AAD">
        <w:t xml:space="preserve">dat </w:t>
      </w:r>
      <w:r>
        <w:t xml:space="preserve">Výkazu, ta </w:t>
      </w:r>
      <w:r w:rsidR="00657051">
        <w:t xml:space="preserve">probíhá průběžně v rámci zpracování každého Vydání výskytu výkazu </w:t>
      </w:r>
      <w:r>
        <w:t>s vyloučením chybných dat.</w:t>
      </w:r>
    </w:p>
    <w:p w14:paraId="24359D81" w14:textId="4A04D125" w:rsidR="009D36C6" w:rsidRDefault="009D36C6" w:rsidP="009D36C6">
      <w:pPr>
        <w:pStyle w:val="Bullet1"/>
        <w:ind w:left="527" w:hanging="357"/>
      </w:pPr>
      <w:r>
        <w:t>Opravy odmítnutých Transakcí nebo změny</w:t>
      </w:r>
      <w:r w:rsidR="00174C12">
        <w:t xml:space="preserve"> (opravy nebo zrušení)</w:t>
      </w:r>
      <w:r>
        <w:t xml:space="preserve"> akceptovaných Transakcí </w:t>
      </w:r>
      <w:r w:rsidR="003D5258">
        <w:t xml:space="preserve">se zasílají </w:t>
      </w:r>
      <w:r>
        <w:t xml:space="preserve"> v některém následujícím Výskytu</w:t>
      </w:r>
      <w:r w:rsidR="00D728ED">
        <w:t xml:space="preserve">, tzn. že proti statistickým výkazům </w:t>
      </w:r>
      <w:r w:rsidR="00E939AB">
        <w:t xml:space="preserve">nejsou </w:t>
      </w:r>
      <w:r w:rsidR="00D728ED">
        <w:t>opravy Transakcí zasílány k historickým Výskytům výkazů</w:t>
      </w:r>
      <w:r w:rsidR="00234EE1">
        <w:t>,</w:t>
      </w:r>
      <w:r w:rsidR="00D728ED">
        <w:t xml:space="preserve"> v nichž byly původní záznamy Transakcí zaslány.</w:t>
      </w:r>
    </w:p>
    <w:p w14:paraId="4C936C94" w14:textId="77777777" w:rsidR="009D36C6" w:rsidRDefault="009D36C6" w:rsidP="009848E6"/>
    <w:p w14:paraId="078C2116" w14:textId="776C6980" w:rsidR="00A541B2" w:rsidRDefault="00F209EF" w:rsidP="00A541B2">
      <w:r>
        <w:t>Pokud tedy vykazující Osoba nemá v daný den k transakčnímu výkazu žádné nové T</w:t>
      </w:r>
      <w:r w:rsidR="00B04508">
        <w:t>r</w:t>
      </w:r>
      <w:r w:rsidR="005D0E5D">
        <w:t>ansa</w:t>
      </w:r>
      <w:r>
        <w:t>kce nebo žádné opravy Transakcí, nezasílá Vydání k Výskytu výkazu za daný Stav ke dni a Výskyt výkazu není ani založen.</w:t>
      </w:r>
    </w:p>
    <w:p w14:paraId="0D24A1D1" w14:textId="2B764E4F" w:rsidR="005D0E5D" w:rsidRDefault="005D0E5D" w:rsidP="00A541B2">
      <w:r>
        <w:t>Pokud má vykazující Osoba v daný den k transakčnímu výkazu nové T</w:t>
      </w:r>
      <w:r w:rsidR="00B04508">
        <w:t>r</w:t>
      </w:r>
      <w:r>
        <w:t>ansakce nebo opravy dříve zaslaných Transakcí, zašl</w:t>
      </w:r>
      <w:r w:rsidR="00B04508">
        <w:t>e</w:t>
      </w:r>
      <w:r>
        <w:t xml:space="preserve"> Vydání k Výskytu výkazu za daný Stav ke dni. Případné opravy chybných Transakcí nebo doplnění a změny Transakcí může zaslat v navazujícím Vydání k danému Výskytu výkazu, dokud není tento uzavřen. Po uzavření Výskytu výkazu k danému Stav ke dni zašle opravy v následujícím Výskytu výkazu.</w:t>
      </w:r>
    </w:p>
    <w:p w14:paraId="187A099E" w14:textId="77777777" w:rsidR="00D047E8" w:rsidRDefault="00D047E8" w:rsidP="00A541B2"/>
    <w:p w14:paraId="52675F87" w14:textId="2911C152" w:rsidR="00A541B2" w:rsidRDefault="002C0107" w:rsidP="00A541B2">
      <w:pPr>
        <w:pStyle w:val="Nadpis3"/>
      </w:pPr>
      <w:r w:rsidRPr="00296905">
        <w:t xml:space="preserve">Stavový </w:t>
      </w:r>
      <w:r w:rsidR="00486987" w:rsidRPr="00296905">
        <w:t>model zpracování</w:t>
      </w:r>
      <w:r w:rsidR="009E3FEC" w:rsidRPr="00296905">
        <w:t xml:space="preserve"> </w:t>
      </w:r>
      <w:r w:rsidR="00A16DAD" w:rsidRPr="00296905">
        <w:t>Transakcí</w:t>
      </w:r>
    </w:p>
    <w:p w14:paraId="200159D6" w14:textId="1F9E71AD" w:rsidR="00A16DAD" w:rsidRDefault="00A16DAD" w:rsidP="00A16DAD">
      <w:r>
        <w:t>Podstatou zpracování transakčních výkazů je získání správných dat jednotlivých Transakcí.</w:t>
      </w:r>
    </w:p>
    <w:p w14:paraId="5209C76A" w14:textId="1DA2B523" w:rsidR="00A16DAD" w:rsidRDefault="00A16DAD" w:rsidP="00A16DAD">
      <w:r>
        <w:t xml:space="preserve">Stavový model pro zpracování </w:t>
      </w:r>
      <w:r w:rsidR="00486987">
        <w:t>Transakcí</w:t>
      </w:r>
      <w:r>
        <w:t xml:space="preserve"> v principu odpovídá modelu definovaném ESMA, pro některé výkazy může být mírně modifikován (např. nemusí být používán stav “Pending“). </w:t>
      </w:r>
    </w:p>
    <w:p w14:paraId="5C3415BB" w14:textId="1F38BF70" w:rsidR="00A16DAD" w:rsidRDefault="00A16DAD" w:rsidP="00A16DAD">
      <w:r>
        <w:t>Stav se sleduje k Transakci jako celku, nikoliv k jednotlivým záznamům, které byly ke konkrétní Transakci zaslány. V systému se ukládá celá historie změn stavu Transakce.</w:t>
      </w:r>
      <w:r w:rsidDel="0077485D">
        <w:t xml:space="preserve"> </w:t>
      </w:r>
    </w:p>
    <w:p w14:paraId="55329A2C" w14:textId="1B49669D" w:rsidR="00A16DAD" w:rsidRDefault="00A16DAD" w:rsidP="00A16DAD">
      <w:r>
        <w:lastRenderedPageBreak/>
        <w:t xml:space="preserve">Při zpracování Transakcí závisí výsledný stav na aktuálním stavu Transakce, na požadované akci a výsledku kontrol. Aktuální stav Transakce se zjišťuje v rámci celého Výkazu (včetně dosud zpracovaných Transakcí aktuálně zpracovávaného Vydání) bez ohledu na </w:t>
      </w:r>
      <w:r w:rsidR="00486987">
        <w:t>Vydání,</w:t>
      </w:r>
      <w:r>
        <w:t xml:space="preserve"> ve kterém byla zaslána (v případě TRAFIM10 i bez ohledu na Osobu, která ji zaslala). Samotný výsledek kontrol může být buď bez chyb, s chybami nebo výsledek nelze aktuálně určit a Transakce je ve stavu “Pending“.</w:t>
      </w:r>
    </w:p>
    <w:p w14:paraId="115171C3" w14:textId="77777777" w:rsidR="00A16DAD" w:rsidRDefault="00A16DAD" w:rsidP="00A16DAD">
      <w:r>
        <w:rPr>
          <w:noProof/>
        </w:rPr>
        <w:drawing>
          <wp:inline distT="0" distB="0" distL="0" distR="0" wp14:anchorId="3E04A435" wp14:editId="531C4C83">
            <wp:extent cx="5321300" cy="4512353"/>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2386" cy="4530233"/>
                    </a:xfrm>
                    <a:prstGeom prst="rect">
                      <a:avLst/>
                    </a:prstGeom>
                  </pic:spPr>
                </pic:pic>
              </a:graphicData>
            </a:graphic>
          </wp:inline>
        </w:drawing>
      </w:r>
    </w:p>
    <w:p w14:paraId="1D846573" w14:textId="77777777" w:rsidR="009E3FEC" w:rsidRDefault="009E3FEC" w:rsidP="009E3FEC">
      <w:r>
        <w:t>Ve Vydání výskytu výkazu může být zasláno více záznamů ke stejné Transakci.</w:t>
      </w:r>
    </w:p>
    <w:p w14:paraId="7B34A439" w14:textId="77777777" w:rsidR="009E3FEC" w:rsidRDefault="009E3FEC" w:rsidP="009E3FEC">
      <w:pPr>
        <w:pStyle w:val="Bullet1"/>
      </w:pPr>
      <w:r>
        <w:t>Ve Vydání výskytu výkazu ve formátu XML SDAT</w:t>
      </w:r>
      <w:r w:rsidRPr="00596E5F">
        <w:t xml:space="preserve"> </w:t>
      </w:r>
      <w:r>
        <w:t>je pořadí zpracování Transakcí dáno technickým parametrem T0019.</w:t>
      </w:r>
    </w:p>
    <w:p w14:paraId="7C860F44" w14:textId="4F8E6A4F" w:rsidR="00A16DAD" w:rsidRDefault="009E3FEC" w:rsidP="009E3FEC">
      <w:pPr>
        <w:pStyle w:val="Bullet1"/>
      </w:pPr>
      <w:r>
        <w:t xml:space="preserve">Ve Vydání výskytu výkazu ve formátu ISO </w:t>
      </w:r>
      <w:r w:rsidR="00486987">
        <w:t xml:space="preserve">20022 </w:t>
      </w:r>
      <w:r w:rsidR="00486987" w:rsidRPr="00596E5F">
        <w:t>je</w:t>
      </w:r>
      <w:r>
        <w:t xml:space="preserve"> pořadí zpracování Transakcí dáno pořadím záznamu v XML souboru.</w:t>
      </w:r>
    </w:p>
    <w:p w14:paraId="0143438E" w14:textId="68350B9D" w:rsidR="002C0107" w:rsidRDefault="009E3FEC" w:rsidP="00A16DAD">
      <w:r>
        <w:t xml:space="preserve">Při zpracování Vydání </w:t>
      </w:r>
      <w:r w:rsidR="00486987">
        <w:t>výskytu</w:t>
      </w:r>
      <w:r>
        <w:t xml:space="preserve"> výkazu se jednotlivé Transakce zpracovávají sekvenčně podle parametru T0019 (formá</w:t>
      </w:r>
      <w:r w:rsidR="00486987">
        <w:t>t</w:t>
      </w:r>
      <w:r>
        <w:t xml:space="preserve"> XML SDAT) nebo pořadí záznamu v souboru (formát ISO 20022). Pokud výkaz obsahuje speciální Datovou oblast pro rušené transakce, je sekvence T0019 unikátní nad oběma Datovými oblastmi – pro nové i rušené Transakce.</w:t>
      </w:r>
    </w:p>
    <w:p w14:paraId="3810E0E3" w14:textId="77777777" w:rsidR="0000545E" w:rsidRDefault="0000545E" w:rsidP="009E3FEC"/>
    <w:p w14:paraId="0338D060" w14:textId="17EB4709" w:rsidR="009E3FEC" w:rsidRDefault="009E3FEC" w:rsidP="009E3FEC">
      <w:r>
        <w:t>Požadovaná akce k Transakci je definována ve formátu:</w:t>
      </w:r>
    </w:p>
    <w:p w14:paraId="5A516EF4" w14:textId="74C62B32" w:rsidR="009E3FEC" w:rsidRDefault="009E3FEC" w:rsidP="009E3FEC">
      <w:pPr>
        <w:pStyle w:val="Bullet1"/>
      </w:pPr>
      <w:r>
        <w:t xml:space="preserve">XML SDAT </w:t>
      </w:r>
      <w:r w:rsidR="0000545E">
        <w:t>–</w:t>
      </w:r>
      <w:r>
        <w:t xml:space="preserve"> </w:t>
      </w:r>
      <w:r w:rsidR="0000545E">
        <w:t xml:space="preserve">hodnotou </w:t>
      </w:r>
      <w:r w:rsidR="00486987">
        <w:t>technického parametru</w:t>
      </w:r>
      <w:r>
        <w:t xml:space="preserve"> T0024</w:t>
      </w:r>
    </w:p>
    <w:p w14:paraId="124FA3BB" w14:textId="76BC9A2D" w:rsidR="009E3FEC" w:rsidRDefault="009E3FEC" w:rsidP="009E3FEC">
      <w:pPr>
        <w:pStyle w:val="Bullet1"/>
      </w:pPr>
      <w:r>
        <w:t xml:space="preserve">ISO 20022 </w:t>
      </w:r>
      <w:r w:rsidR="0000545E">
        <w:t>–</w:t>
      </w:r>
      <w:r>
        <w:t xml:space="preserve"> </w:t>
      </w:r>
      <w:r w:rsidR="0000545E">
        <w:t>rozlišením nových a zrušených Transakcí podle XSD</w:t>
      </w:r>
    </w:p>
    <w:p w14:paraId="47088EBA" w14:textId="6505BCEB" w:rsidR="009E3FEC" w:rsidRDefault="009E3FEC" w:rsidP="009E3FEC"/>
    <w:p w14:paraId="0B0E164A" w14:textId="456C8AF4" w:rsidR="009E3FEC" w:rsidRPr="0000545E" w:rsidRDefault="0000545E" w:rsidP="00E939AB">
      <w:pPr>
        <w:keepNext/>
      </w:pPr>
      <w:r>
        <w:lastRenderedPageBreak/>
        <w:t>P</w:t>
      </w:r>
      <w:r w:rsidR="009E3FEC" w:rsidRPr="0000545E">
        <w:t xml:space="preserve">ro jednotlivé zaslané </w:t>
      </w:r>
      <w:r w:rsidRPr="0000545E">
        <w:t>akce k</w:t>
      </w:r>
      <w:r>
        <w:t> </w:t>
      </w:r>
      <w:r w:rsidRPr="0000545E">
        <w:t>Transakci</w:t>
      </w:r>
      <w:r>
        <w:t xml:space="preserve"> platí</w:t>
      </w:r>
      <w:r w:rsidR="009E3FEC" w:rsidRPr="0000545E">
        <w:t>:</w:t>
      </w:r>
    </w:p>
    <w:p w14:paraId="3679C177" w14:textId="1B0B348A" w:rsidR="009E3FEC" w:rsidRDefault="0000545E" w:rsidP="0000545E">
      <w:pPr>
        <w:pStyle w:val="Bullet1"/>
      </w:pPr>
      <w:r>
        <w:t>Nová</w:t>
      </w:r>
    </w:p>
    <w:p w14:paraId="77FFCEFD" w14:textId="476E7216" w:rsidR="009E3FEC" w:rsidRDefault="0000545E" w:rsidP="0000545E">
      <w:pPr>
        <w:pStyle w:val="Bullet2"/>
      </w:pPr>
      <w:r>
        <w:t xml:space="preserve">Jestliže </w:t>
      </w:r>
      <w:r w:rsidR="009E3FEC">
        <w:t xml:space="preserve">v SDAT je platná </w:t>
      </w:r>
      <w:r>
        <w:t>T</w:t>
      </w:r>
      <w:r w:rsidR="009E3FEC">
        <w:t xml:space="preserve">ransakce se Stav transakce = </w:t>
      </w:r>
      <w:r w:rsidR="00E939AB">
        <w:t>„</w:t>
      </w:r>
      <w:r w:rsidR="009E3FEC">
        <w:t>Akceptovaná</w:t>
      </w:r>
      <w:r w:rsidR="00E939AB">
        <w:t>“</w:t>
      </w:r>
      <w:r w:rsidR="009E3FEC">
        <w:t xml:space="preserve">, je nová </w:t>
      </w:r>
      <w:r>
        <w:t>T</w:t>
      </w:r>
      <w:r w:rsidR="009E3FEC">
        <w:t>ransakce zamítnuta</w:t>
      </w:r>
      <w:r w:rsidR="00E939AB">
        <w:t xml:space="preserve"> (formální chyba SDAT:2056)</w:t>
      </w:r>
      <w:r w:rsidR="009E3FEC">
        <w:t xml:space="preserve"> </w:t>
      </w:r>
      <w:r w:rsidR="00486987">
        <w:t>a zůstává</w:t>
      </w:r>
      <w:r w:rsidR="009E3FEC">
        <w:t xml:space="preserve"> uložen původní platný záznam a aktuální stav </w:t>
      </w:r>
      <w:r>
        <w:t>T</w:t>
      </w:r>
      <w:r w:rsidR="009E3FEC">
        <w:t xml:space="preserve">ransakce se </w:t>
      </w:r>
      <w:r>
        <w:t xml:space="preserve">v SDAT </w:t>
      </w:r>
      <w:r w:rsidR="009E3FEC">
        <w:t>nemění</w:t>
      </w:r>
      <w:r>
        <w:t>.</w:t>
      </w:r>
    </w:p>
    <w:p w14:paraId="2BB4BB2B" w14:textId="007ECB67" w:rsidR="009E3FEC" w:rsidRDefault="007E73CE" w:rsidP="0000545E">
      <w:pPr>
        <w:pStyle w:val="Bullet2"/>
      </w:pPr>
      <w:r>
        <w:t>J</w:t>
      </w:r>
      <w:r w:rsidR="009E3FEC">
        <w:t xml:space="preserve">estliže v SDAT je platná </w:t>
      </w:r>
      <w:r>
        <w:t>T</w:t>
      </w:r>
      <w:r w:rsidR="009E3FEC">
        <w:t xml:space="preserve">ransakce se Stav transakce = </w:t>
      </w:r>
      <w:r w:rsidR="00E939AB">
        <w:t>„</w:t>
      </w:r>
      <w:r w:rsidR="009E3FEC">
        <w:t>Čekající</w:t>
      </w:r>
      <w:r w:rsidR="00E939AB">
        <w:t>“</w:t>
      </w:r>
      <w:r>
        <w:t xml:space="preserve"> (pending)</w:t>
      </w:r>
      <w:r w:rsidR="009E3FEC">
        <w:t xml:space="preserve">, je nová </w:t>
      </w:r>
      <w:r>
        <w:t>T</w:t>
      </w:r>
      <w:r w:rsidR="009E3FEC">
        <w:t>ransakce zamítnuta</w:t>
      </w:r>
      <w:r w:rsidR="00E939AB">
        <w:t xml:space="preserve"> (formá</w:t>
      </w:r>
      <w:r w:rsidR="000A24C5">
        <w:t>l</w:t>
      </w:r>
      <w:r w:rsidR="00E939AB">
        <w:t>ní chyba SDAT_2056)</w:t>
      </w:r>
      <w:r w:rsidR="009E3FEC">
        <w:t xml:space="preserve"> </w:t>
      </w:r>
      <w:r>
        <w:t>a</w:t>
      </w:r>
      <w:r w:rsidR="009E3FEC">
        <w:t xml:space="preserve"> zůstává uložen původní platný záznam a aktuální stav </w:t>
      </w:r>
      <w:r>
        <w:t>T</w:t>
      </w:r>
      <w:r w:rsidR="009E3FEC">
        <w:t xml:space="preserve">ransakce se </w:t>
      </w:r>
      <w:r>
        <w:t xml:space="preserve">v SDAT </w:t>
      </w:r>
      <w:r w:rsidR="009E3FEC">
        <w:t>nemění (zůstává Čekající)</w:t>
      </w:r>
      <w:r>
        <w:t>.</w:t>
      </w:r>
    </w:p>
    <w:p w14:paraId="4F7D32D1" w14:textId="332D4DA8" w:rsidR="009E3FEC" w:rsidRDefault="00D40B68" w:rsidP="0000545E">
      <w:pPr>
        <w:pStyle w:val="Bullet2"/>
      </w:pPr>
      <w:r>
        <w:t>J</w:t>
      </w:r>
      <w:r w:rsidR="009E3FEC">
        <w:t xml:space="preserve">estliže </w:t>
      </w:r>
      <w:r>
        <w:t>T</w:t>
      </w:r>
      <w:r w:rsidR="009E3FEC">
        <w:t xml:space="preserve">ransakce v SDAT dosud není </w:t>
      </w:r>
      <w:r w:rsidR="00E807DA">
        <w:t xml:space="preserve">nebo je platná Transakce se Stav transakce = </w:t>
      </w:r>
      <w:r w:rsidR="00975317">
        <w:t>„</w:t>
      </w:r>
      <w:r w:rsidR="00E807DA">
        <w:t>Zrušená</w:t>
      </w:r>
      <w:r w:rsidR="00975317">
        <w:t>“</w:t>
      </w:r>
      <w:r w:rsidR="00E807DA">
        <w:t xml:space="preserve"> </w:t>
      </w:r>
      <w:r w:rsidR="00486987">
        <w:t>a JVK</w:t>
      </w:r>
      <w:r w:rsidR="009E3FEC">
        <w:t xml:space="preserve"> kontroly zjistí chyby</w:t>
      </w:r>
      <w:r w:rsidR="00975317">
        <w:t>, jejich</w:t>
      </w:r>
      <w:r w:rsidR="000A24C5">
        <w:t>ž</w:t>
      </w:r>
      <w:r w:rsidR="00975317">
        <w:t xml:space="preserve"> výsledek způsobuje zamítnutí Transakce</w:t>
      </w:r>
      <w:r w:rsidR="009E3FEC">
        <w:t xml:space="preserve">, je nová </w:t>
      </w:r>
      <w:r w:rsidR="00E807DA">
        <w:t>T</w:t>
      </w:r>
      <w:r w:rsidR="009E3FEC">
        <w:t>ransakce zamítnuta</w:t>
      </w:r>
      <w:r w:rsidR="00F70D0D">
        <w:t xml:space="preserve"> (chyby JVK)</w:t>
      </w:r>
      <w:r>
        <w:t>.</w:t>
      </w:r>
      <w:r w:rsidR="009E3FEC">
        <w:t xml:space="preserve"> </w:t>
      </w:r>
    </w:p>
    <w:p w14:paraId="11135FBC" w14:textId="2F454310" w:rsidR="009E3FEC" w:rsidRDefault="00D40B68" w:rsidP="0000545E">
      <w:pPr>
        <w:pStyle w:val="Bullet2"/>
      </w:pPr>
      <w:r>
        <w:t>J</w:t>
      </w:r>
      <w:r w:rsidR="009E3FEC">
        <w:t xml:space="preserve">estliže </w:t>
      </w:r>
      <w:r>
        <w:t>T</w:t>
      </w:r>
      <w:r w:rsidR="009E3FEC">
        <w:t xml:space="preserve">ransakce v SDAT dosud není </w:t>
      </w:r>
      <w:r w:rsidR="00E807DA">
        <w:t xml:space="preserve">nebo je platná Transakce se Stav transakce = </w:t>
      </w:r>
      <w:r w:rsidR="00975317">
        <w:t>„</w:t>
      </w:r>
      <w:r w:rsidR="00E807DA">
        <w:t>Zrušená</w:t>
      </w:r>
      <w:r w:rsidR="00975317">
        <w:t>“</w:t>
      </w:r>
      <w:r w:rsidR="00E807DA">
        <w:t xml:space="preserve"> </w:t>
      </w:r>
      <w:r w:rsidR="009E3FEC">
        <w:t xml:space="preserve">a JVK kontroly nezjistí </w:t>
      </w:r>
      <w:r w:rsidR="00F406FB">
        <w:t xml:space="preserve">žádné závažné </w:t>
      </w:r>
      <w:r w:rsidR="009E3FEC">
        <w:t xml:space="preserve">chyby, je nová </w:t>
      </w:r>
      <w:r>
        <w:t>T</w:t>
      </w:r>
      <w:r w:rsidR="009E3FEC">
        <w:t>ransakce akceptována (Stav transakce = Akceptovaná)</w:t>
      </w:r>
      <w:r>
        <w:t>.</w:t>
      </w:r>
    </w:p>
    <w:p w14:paraId="2F4C60AD" w14:textId="47242277" w:rsidR="009E3FEC" w:rsidRDefault="00750545" w:rsidP="0000545E">
      <w:pPr>
        <w:pStyle w:val="Bullet2"/>
      </w:pPr>
      <w:r>
        <w:t>J</w:t>
      </w:r>
      <w:r w:rsidR="009E3FEC">
        <w:t xml:space="preserve">estliže </w:t>
      </w:r>
      <w:r>
        <w:t>T</w:t>
      </w:r>
      <w:r w:rsidR="009E3FEC">
        <w:t>ransakce v SDAT dosud není</w:t>
      </w:r>
      <w:r w:rsidR="00E807DA">
        <w:t xml:space="preserve"> nebo je platná Transakce se Stav transakce = </w:t>
      </w:r>
      <w:r w:rsidR="00F406FB">
        <w:t>„</w:t>
      </w:r>
      <w:r w:rsidR="00E807DA">
        <w:t>Zrušená</w:t>
      </w:r>
      <w:r w:rsidR="00F406FB">
        <w:t>“</w:t>
      </w:r>
      <w:r w:rsidR="009E3FEC">
        <w:t xml:space="preserve"> a JVK kontroly </w:t>
      </w:r>
      <w:r w:rsidR="000A24C5">
        <w:t xml:space="preserve">zjistí pouze chyby </w:t>
      </w:r>
      <w:r w:rsidR="009E3FEC">
        <w:t>,</w:t>
      </w:r>
      <w:r w:rsidR="000A24C5">
        <w:t xml:space="preserve"> jejichž výsledek způsobuje nastavení Transakce jako čekající,</w:t>
      </w:r>
      <w:r w:rsidR="009E3FEC">
        <w:t xml:space="preserve"> je </w:t>
      </w:r>
      <w:r>
        <w:t>T</w:t>
      </w:r>
      <w:r w:rsidR="009E3FEC">
        <w:t xml:space="preserve">ransakce uložena se Stav transakce = </w:t>
      </w:r>
      <w:r w:rsidR="000A24C5">
        <w:t>„</w:t>
      </w:r>
      <w:r w:rsidR="009E3FEC">
        <w:t>Čekající</w:t>
      </w:r>
      <w:r w:rsidR="000A24C5">
        <w:t>“.</w:t>
      </w:r>
      <w:r w:rsidR="009E3FEC">
        <w:t xml:space="preserve">, </w:t>
      </w:r>
      <w:r w:rsidR="000A24C5">
        <w:t xml:space="preserve">V dalších procesech jsou kontroly JVK opakovány a daná Transakce </w:t>
      </w:r>
      <w:r w:rsidR="009E3FEC">
        <w:t xml:space="preserve"> je</w:t>
      </w:r>
      <w:r w:rsidR="00C82379">
        <w:t xml:space="preserve"> následně </w:t>
      </w:r>
      <w:r w:rsidR="009E3FEC">
        <w:t>buď akceptována nebo zamítnuta</w:t>
      </w:r>
      <w:r w:rsidR="0016338E">
        <w:t xml:space="preserve"> (chyby JVK)</w:t>
      </w:r>
      <w:r w:rsidR="009E3FEC">
        <w:t>.</w:t>
      </w:r>
    </w:p>
    <w:p w14:paraId="20259B3A" w14:textId="2D7C7A60" w:rsidR="009E3FEC" w:rsidRDefault="009E3FEC" w:rsidP="0000545E">
      <w:pPr>
        <w:pStyle w:val="Bullet1"/>
      </w:pPr>
      <w:r>
        <w:t>Zrušení</w:t>
      </w:r>
    </w:p>
    <w:p w14:paraId="5DC0B365" w14:textId="504B1090" w:rsidR="009E3FEC" w:rsidRDefault="000727F4" w:rsidP="0000545E">
      <w:pPr>
        <w:pStyle w:val="Bullet2"/>
      </w:pPr>
      <w:r>
        <w:t>J</w:t>
      </w:r>
      <w:r w:rsidR="009E3FEC">
        <w:t xml:space="preserve">estliže </w:t>
      </w:r>
      <w:r>
        <w:t>T</w:t>
      </w:r>
      <w:r w:rsidR="009E3FEC">
        <w:t xml:space="preserve">ransakce v SDAT dosud není nebo je </w:t>
      </w:r>
      <w:r w:rsidR="00904786">
        <w:t xml:space="preserve">Stav transakce = </w:t>
      </w:r>
      <w:r w:rsidR="00AF6619">
        <w:t>„</w:t>
      </w:r>
      <w:r w:rsidR="00904786">
        <w:t>Zrušená</w:t>
      </w:r>
      <w:r w:rsidR="00AF6619">
        <w:t>“</w:t>
      </w:r>
      <w:r w:rsidR="009E3FEC">
        <w:t xml:space="preserve">, je </w:t>
      </w:r>
      <w:r w:rsidR="00234EE1">
        <w:t xml:space="preserve">zaslané </w:t>
      </w:r>
      <w:r w:rsidR="009E3FEC">
        <w:t>zrušení zamítnuto</w:t>
      </w:r>
      <w:r w:rsidR="00F70D0D">
        <w:t xml:space="preserve"> (formální chyby SDAT_2057 </w:t>
      </w:r>
      <w:r w:rsidR="00A06568">
        <w:t>resp.</w:t>
      </w:r>
      <w:r w:rsidR="00F70D0D">
        <w:t xml:space="preserve"> SDAT_2058)</w:t>
      </w:r>
      <w:r>
        <w:t>.</w:t>
      </w:r>
      <w:r w:rsidR="00451295">
        <w:t xml:space="preserve"> </w:t>
      </w:r>
    </w:p>
    <w:p w14:paraId="552BA46E" w14:textId="568CCBF2" w:rsidR="00904786" w:rsidRDefault="00904786" w:rsidP="0000545E">
      <w:pPr>
        <w:pStyle w:val="Bullet2"/>
      </w:pPr>
      <w:r>
        <w:t xml:space="preserve">Jestliže v SDAT je platná Transakce se Stav transakce = </w:t>
      </w:r>
      <w:r w:rsidR="00AF6619">
        <w:t>„</w:t>
      </w:r>
      <w:r>
        <w:t>Akceptovaná</w:t>
      </w:r>
      <w:r w:rsidR="00AF6619">
        <w:t>“</w:t>
      </w:r>
      <w:r>
        <w:t xml:space="preserve"> nebo </w:t>
      </w:r>
      <w:r w:rsidR="00AF6619">
        <w:t>„</w:t>
      </w:r>
      <w:r>
        <w:t>Čekající</w:t>
      </w:r>
      <w:r w:rsidR="00AF6619">
        <w:t>“</w:t>
      </w:r>
      <w:r>
        <w:t xml:space="preserve"> a na rušícím záznamu kontroly zjistí chyby (pokud je definována nějaká JVK kontrola rušícího záznamu), je zrušení zamítnuto</w:t>
      </w:r>
      <w:r w:rsidR="00F70D0D">
        <w:t xml:space="preserve"> (chyba JVK)</w:t>
      </w:r>
      <w:r>
        <w:t>. Zůstává uložen původní platný záznam a aktuální stav Transakce se nemění.</w:t>
      </w:r>
    </w:p>
    <w:p w14:paraId="3D017CEE" w14:textId="54AEA554" w:rsidR="009E3FEC" w:rsidRDefault="00904786" w:rsidP="001E3585">
      <w:pPr>
        <w:pStyle w:val="Bullet2"/>
      </w:pPr>
      <w:r>
        <w:t xml:space="preserve">Jestliže v SDAT je platná Transakce se Stav transakce = </w:t>
      </w:r>
      <w:r w:rsidR="00AF6619">
        <w:t>„</w:t>
      </w:r>
      <w:r>
        <w:t>Akceptovaná</w:t>
      </w:r>
      <w:r w:rsidR="00AF6619">
        <w:t>“</w:t>
      </w:r>
      <w:r>
        <w:t xml:space="preserve"> nebo </w:t>
      </w:r>
      <w:r w:rsidR="00AF6619">
        <w:t>„</w:t>
      </w:r>
      <w:r>
        <w:t>Čekající</w:t>
      </w:r>
      <w:r w:rsidR="00AF6619">
        <w:t>“</w:t>
      </w:r>
      <w:r>
        <w:t xml:space="preserve"> a kontroly nezjistí chyby (pokud je definována nějaká JVK kontrola rušícího záznamu), je zrušení akceptováno a aktuální Stav transakce =</w:t>
      </w:r>
      <w:r w:rsidR="00AF6619">
        <w:t xml:space="preserve"> ‚</w:t>
      </w:r>
      <w:r>
        <w:t>Zrušená</w:t>
      </w:r>
      <w:r w:rsidR="00AF6619">
        <w:t>‘</w:t>
      </w:r>
      <w:r>
        <w:t>.</w:t>
      </w:r>
    </w:p>
    <w:p w14:paraId="7D228941" w14:textId="59E801E0" w:rsidR="009E3FEC" w:rsidRDefault="009E3FEC" w:rsidP="0000545E">
      <w:pPr>
        <w:pStyle w:val="Bullet1"/>
      </w:pPr>
      <w:r>
        <w:t>Oprava</w:t>
      </w:r>
      <w:r w:rsidR="00E807DA">
        <w:t xml:space="preserve"> (nepoužívá se ve výkazech ISO 20022)</w:t>
      </w:r>
    </w:p>
    <w:p w14:paraId="30F877CD" w14:textId="2481461E" w:rsidR="009E3FEC" w:rsidRDefault="00E807DA" w:rsidP="0000545E">
      <w:pPr>
        <w:pStyle w:val="Bullet2"/>
      </w:pPr>
      <w:r>
        <w:t>J</w:t>
      </w:r>
      <w:r w:rsidR="009E3FEC">
        <w:t>estliže transakce v SDAT ještě není</w:t>
      </w:r>
      <w:r w:rsidR="005A50A4">
        <w:t xml:space="preserve"> nebo je platná Transakce se Stav transakce = </w:t>
      </w:r>
      <w:r w:rsidR="00AF6619">
        <w:t>„</w:t>
      </w:r>
      <w:r w:rsidR="005A50A4">
        <w:t>Zrušená</w:t>
      </w:r>
      <w:r w:rsidR="00AF6619">
        <w:t>“</w:t>
      </w:r>
      <w:r w:rsidR="009E3FEC">
        <w:t xml:space="preserve">, je oprava </w:t>
      </w:r>
      <w:r>
        <w:t>T</w:t>
      </w:r>
      <w:r w:rsidR="009E3FEC">
        <w:t>ransakce zamítnuta</w:t>
      </w:r>
      <w:r w:rsidR="00855F0B">
        <w:t xml:space="preserve"> (formální chyba SDAT_2064 resp. SDAT_2065)</w:t>
      </w:r>
      <w:r>
        <w:t>.</w:t>
      </w:r>
    </w:p>
    <w:p w14:paraId="4718D09C" w14:textId="15AF3402" w:rsidR="009E3FEC" w:rsidRDefault="00CF7B9D" w:rsidP="0000545E">
      <w:pPr>
        <w:pStyle w:val="Bullet2"/>
      </w:pPr>
      <w:r>
        <w:t xml:space="preserve">Jestliže v SDAT je platná Transakce se Stav transakce = Akceptovaná </w:t>
      </w:r>
      <w:r w:rsidR="009E3FEC">
        <w:t>a JVK kontroly zjistí chyby, je oprava transakce zamítnuta</w:t>
      </w:r>
      <w:r w:rsidR="00855F0B">
        <w:t xml:space="preserve"> (chyby JVK) </w:t>
      </w:r>
      <w:r w:rsidR="009E3FEC">
        <w:t xml:space="preserve"> </w:t>
      </w:r>
      <w:r>
        <w:t xml:space="preserve">a </w:t>
      </w:r>
      <w:r w:rsidR="009E3FEC">
        <w:t xml:space="preserve">aktuální stav </w:t>
      </w:r>
      <w:r>
        <w:t>T</w:t>
      </w:r>
      <w:r w:rsidR="009E3FEC">
        <w:t>ransakce se nemění</w:t>
      </w:r>
      <w:r>
        <w:t>.</w:t>
      </w:r>
    </w:p>
    <w:p w14:paraId="1E07C20C" w14:textId="385F11E0" w:rsidR="009E3FEC" w:rsidRDefault="00CF7B9D" w:rsidP="0000545E">
      <w:pPr>
        <w:pStyle w:val="Bullet2"/>
      </w:pPr>
      <w:r>
        <w:t xml:space="preserve">Jestliže v SDAT je platná Transakce se Stav transakce = Akceptovaná </w:t>
      </w:r>
      <w:r w:rsidR="009E3FEC">
        <w:t xml:space="preserve">a JVK kontroly nezjistí </w:t>
      </w:r>
      <w:r w:rsidR="00055028">
        <w:t xml:space="preserve">závažné </w:t>
      </w:r>
      <w:r w:rsidR="009E3FEC">
        <w:t xml:space="preserve">chyby, je oprava </w:t>
      </w:r>
      <w:r>
        <w:t>T</w:t>
      </w:r>
      <w:r w:rsidR="009E3FEC">
        <w:t>ransakce akceptována</w:t>
      </w:r>
      <w:r>
        <w:t xml:space="preserve"> a stav Transakce se nemění. </w:t>
      </w:r>
    </w:p>
    <w:p w14:paraId="2AAC03E1" w14:textId="77777777" w:rsidR="009E3FEC" w:rsidRDefault="009E3FEC" w:rsidP="009E3FEC"/>
    <w:p w14:paraId="2D150A71" w14:textId="77777777" w:rsidR="00055028" w:rsidRDefault="009E3FEC" w:rsidP="009E3FEC">
      <w:r>
        <w:t xml:space="preserve">Pokud jedno Vydání </w:t>
      </w:r>
      <w:r w:rsidR="005D21F0">
        <w:t xml:space="preserve">výskytu </w:t>
      </w:r>
      <w:r>
        <w:t xml:space="preserve">obsahuje více záznamů ke stejné </w:t>
      </w:r>
      <w:r w:rsidR="005D21F0">
        <w:t>T</w:t>
      </w:r>
      <w:r>
        <w:t>ransakci, záznamy se zpracují sekvenčně (podle parametru T0019</w:t>
      </w:r>
      <w:r w:rsidR="005D21F0">
        <w:t xml:space="preserve"> nebo podle pořadí v </w:t>
      </w:r>
      <w:r w:rsidR="00486987">
        <w:t>souboru</w:t>
      </w:r>
      <w:r w:rsidR="005D21F0">
        <w:t xml:space="preserve"> ISO 20022</w:t>
      </w:r>
      <w:r>
        <w:t>)</w:t>
      </w:r>
      <w:r w:rsidR="005D21F0">
        <w:t xml:space="preserve"> podle výše uvedených pravidel.</w:t>
      </w:r>
      <w:r w:rsidR="00055028">
        <w:t xml:space="preserve"> </w:t>
      </w:r>
    </w:p>
    <w:p w14:paraId="418F616B" w14:textId="77777777" w:rsidR="00055028" w:rsidRDefault="00055028" w:rsidP="009E3FEC">
      <w:r>
        <w:t xml:space="preserve">Výsledek zpracování JVK záznamu Transakce může ovlivnit i výsledek zpracování následujícího záznamu k dané Transakci. </w:t>
      </w:r>
    </w:p>
    <w:p w14:paraId="0CF93499" w14:textId="1B3E56A9" w:rsidR="00055028" w:rsidRDefault="00055028" w:rsidP="009E3FEC">
      <w:r>
        <w:t>Nastat mohou následující situace:</w:t>
      </w:r>
    </w:p>
    <w:p w14:paraId="7FF2D88F" w14:textId="162B7A59" w:rsidR="00055028" w:rsidRDefault="00055028" w:rsidP="00055028">
      <w:pPr>
        <w:pStyle w:val="Bullet1"/>
      </w:pPr>
      <w:r>
        <w:t>Pokud je záznam nové Transakce zamítnut z důvod chyb JVK a ve Vydání výskytu výkazu je k dané Transakci zaslán navazující rušící záznam, je tento rušící záz</w:t>
      </w:r>
      <w:r w:rsidR="00DA001C">
        <w:t>n</w:t>
      </w:r>
      <w:r>
        <w:t>am také zamítnut na formální chybu SDAT_2057 resp. SDAT_2058.</w:t>
      </w:r>
    </w:p>
    <w:p w14:paraId="7BFD0819" w14:textId="1D0171C4" w:rsidR="00055028" w:rsidRDefault="00055028" w:rsidP="00055028">
      <w:pPr>
        <w:pStyle w:val="Bullet1"/>
      </w:pPr>
      <w:r>
        <w:lastRenderedPageBreak/>
        <w:t xml:space="preserve">Pokud je záznam </w:t>
      </w:r>
      <w:r w:rsidR="00DA001C">
        <w:t>zrušení</w:t>
      </w:r>
      <w:r>
        <w:t xml:space="preserve"> Transakce zamítnut z důvod chyb JVK a ve Vydání výskytu výkazu je k dané Transakci zaslán navazující záznam</w:t>
      </w:r>
      <w:r w:rsidR="00DA001C">
        <w:t xml:space="preserve"> nové Transakce</w:t>
      </w:r>
      <w:r>
        <w:t>, je tento záz</w:t>
      </w:r>
      <w:r w:rsidR="00DA001C">
        <w:t>n</w:t>
      </w:r>
      <w:r>
        <w:t>am také zamítnut na formální chybu SDAT_205</w:t>
      </w:r>
      <w:r w:rsidR="00DA001C">
        <w:t>6</w:t>
      </w:r>
      <w:r>
        <w:t>.</w:t>
      </w:r>
    </w:p>
    <w:p w14:paraId="00B376F2" w14:textId="77777777" w:rsidR="00055028" w:rsidRDefault="00055028" w:rsidP="009E3FEC"/>
    <w:p w14:paraId="1BD42140" w14:textId="1E4CBB20" w:rsidR="009E3FEC" w:rsidRDefault="009E3FEC" w:rsidP="009E3FEC">
      <w:r>
        <w:t xml:space="preserve">Pokud je </w:t>
      </w:r>
      <w:r w:rsidR="000F6FF6">
        <w:t>T</w:t>
      </w:r>
      <w:r>
        <w:t>ransakce provedená v den T zároveň</w:t>
      </w:r>
      <w:r w:rsidRPr="000210AB">
        <w:t xml:space="preserve"> </w:t>
      </w:r>
      <w:r>
        <w:t xml:space="preserve">vykázaná v den T, tj. o den </w:t>
      </w:r>
      <w:r w:rsidR="00486987">
        <w:t>dříve,</w:t>
      </w:r>
      <w:r>
        <w:t xml:space="preserve"> než je legislativní termín, je u ní nastaven </w:t>
      </w:r>
      <w:r w:rsidR="00486987">
        <w:t>Stav transakce</w:t>
      </w:r>
      <w:r w:rsidR="000F6FF6">
        <w:t xml:space="preserve"> = </w:t>
      </w:r>
      <w:r w:rsidR="00055028">
        <w:t>„</w:t>
      </w:r>
      <w:r>
        <w:t>Přijatá</w:t>
      </w:r>
      <w:r w:rsidR="00055028">
        <w:t>“</w:t>
      </w:r>
      <w:r>
        <w:t xml:space="preserve"> (RCVD) a kontroly se provedou až v čase T+1. Podle jejich výsledku je pak tato </w:t>
      </w:r>
      <w:r w:rsidR="000F6FF6">
        <w:t>T</w:t>
      </w:r>
      <w:r>
        <w:t xml:space="preserve">ransakce </w:t>
      </w:r>
      <w:r w:rsidR="00486987">
        <w:t>přijata</w:t>
      </w:r>
      <w:r>
        <w:t xml:space="preserve"> nebo </w:t>
      </w:r>
      <w:r w:rsidR="000F6FF6">
        <w:t>z</w:t>
      </w:r>
      <w:r>
        <w:t xml:space="preserve">amítnuta. Pokud přijde v den T více záznamů na stejnou </w:t>
      </w:r>
      <w:r w:rsidR="000F6FF6">
        <w:t>T</w:t>
      </w:r>
      <w:r>
        <w:t>ransakci, zůstanou všechny ve stavu Přijatá a zpracují se v pořadí zaslání až v čase T+1 (včetně případného zrušení).</w:t>
      </w:r>
      <w:r w:rsidR="003B3391">
        <w:t xml:space="preserve"> Zatím se týká pouze výkazu TRAFIM10.</w:t>
      </w:r>
    </w:p>
    <w:p w14:paraId="7468249C" w14:textId="6E9698E1" w:rsidR="009E3FEC" w:rsidRDefault="009E3FEC" w:rsidP="009E3FEC">
      <w:r>
        <w:t>Záznamy v </w:t>
      </w:r>
      <w:r w:rsidR="000F6FF6">
        <w:t>D</w:t>
      </w:r>
      <w:r>
        <w:t>atových oblastech obsahují</w:t>
      </w:r>
      <w:r w:rsidR="002005CA">
        <w:t>cí</w:t>
      </w:r>
      <w:r>
        <w:t xml:space="preserve"> rozšiřující informace </w:t>
      </w:r>
      <w:r w:rsidR="00F23458">
        <w:t>navázané k </w:t>
      </w:r>
      <w:r w:rsidR="00101ABC">
        <w:t>Transakci</w:t>
      </w:r>
      <w:r w:rsidR="00F23458">
        <w:t xml:space="preserve"> v hlavní Datové oblasti přes technický parametr T0019</w:t>
      </w:r>
      <w:r w:rsidR="00101ABC">
        <w:t xml:space="preserve"> se samostatně neruší a neopravují, </w:t>
      </w:r>
      <w:r w:rsidR="000F6FF6">
        <w:t xml:space="preserve">zpracovávají </w:t>
      </w:r>
      <w:r w:rsidR="00101ABC">
        <w:t xml:space="preserve">se vždy </w:t>
      </w:r>
      <w:r w:rsidR="000F6FF6">
        <w:t xml:space="preserve">společně </w:t>
      </w:r>
      <w:r w:rsidR="00101ABC">
        <w:t>se záznamem v hlavní Datové oblasti</w:t>
      </w:r>
    </w:p>
    <w:p w14:paraId="2BC99F7D" w14:textId="77777777" w:rsidR="009E3FEC" w:rsidRDefault="009E3FEC" w:rsidP="00A16DAD"/>
    <w:p w14:paraId="5B335CB7" w14:textId="5E617119" w:rsidR="00A16DAD" w:rsidRDefault="00A16DAD" w:rsidP="00A16DAD">
      <w:pPr>
        <w:pStyle w:val="Nadpis3"/>
      </w:pPr>
      <w:r w:rsidRPr="00296905">
        <w:t xml:space="preserve">Zpracování Vydání výskytu </w:t>
      </w:r>
      <w:r w:rsidR="001E3585" w:rsidRPr="00296905">
        <w:t xml:space="preserve">transakčního </w:t>
      </w:r>
      <w:r w:rsidRPr="00296905">
        <w:t>výkazu</w:t>
      </w:r>
    </w:p>
    <w:p w14:paraId="6828C7AF" w14:textId="550AA7BF" w:rsidR="00344BC8" w:rsidRDefault="00344BC8" w:rsidP="0085075E">
      <w:r>
        <w:t>Zpracování Vydání výskytu transakčního výkazu se může členit do následujících dílčích částí:</w:t>
      </w:r>
    </w:p>
    <w:p w14:paraId="72F515B0" w14:textId="61738B82" w:rsidR="00344BC8" w:rsidRDefault="00F8265E" w:rsidP="00344BC8">
      <w:pPr>
        <w:pStyle w:val="Bullet1"/>
      </w:pPr>
      <w:r>
        <w:t>Z</w:t>
      </w:r>
      <w:r w:rsidR="00344BC8">
        <w:t>pracování Vydání výskytu výkazu</w:t>
      </w:r>
      <w:r>
        <w:t xml:space="preserve"> – standardní zpracování Vydání výskytu výkazu.</w:t>
      </w:r>
    </w:p>
    <w:p w14:paraId="61DAAAED" w14:textId="5D78A773" w:rsidR="00344BC8" w:rsidRDefault="00344BC8" w:rsidP="00344BC8">
      <w:pPr>
        <w:pStyle w:val="Bullet1"/>
      </w:pPr>
      <w:r>
        <w:t xml:space="preserve">Zpracování </w:t>
      </w:r>
      <w:r w:rsidR="00201B72">
        <w:t>„P</w:t>
      </w:r>
      <w:r>
        <w:t>řijatých</w:t>
      </w:r>
      <w:r w:rsidR="00201B72">
        <w:t>“</w:t>
      </w:r>
      <w:r>
        <w:t xml:space="preserve"> </w:t>
      </w:r>
      <w:r w:rsidR="00855A59">
        <w:t>T</w:t>
      </w:r>
      <w:r>
        <w:t>ransakcí</w:t>
      </w:r>
      <w:r w:rsidR="0097083C">
        <w:t xml:space="preserve"> </w:t>
      </w:r>
      <w:r w:rsidR="001C78D4">
        <w:t>Vydání výskytu výkazu</w:t>
      </w:r>
      <w:r w:rsidR="00F8265E">
        <w:t xml:space="preserve"> – provádí se pouze pro Vydání výskytu výkazu, na kterém jsou evido</w:t>
      </w:r>
      <w:r w:rsidR="00AA7B63">
        <w:t>v</w:t>
      </w:r>
      <w:r w:rsidR="00F8265E">
        <w:t xml:space="preserve">ány </w:t>
      </w:r>
      <w:r w:rsidR="00A06568">
        <w:t>přijaté</w:t>
      </w:r>
      <w:r w:rsidR="00F8265E">
        <w:t xml:space="preserve"> Transakce</w:t>
      </w:r>
      <w:r w:rsidR="00AA7B63">
        <w:t xml:space="preserve"> (aktuálně se týká pouze výkazu TRAFIM10).</w:t>
      </w:r>
    </w:p>
    <w:p w14:paraId="4E411D5E" w14:textId="7E7AE4F1" w:rsidR="00344BC8" w:rsidRDefault="00344BC8" w:rsidP="00344BC8">
      <w:pPr>
        <w:pStyle w:val="Bullet1"/>
      </w:pPr>
      <w:r>
        <w:t xml:space="preserve">Zpracování </w:t>
      </w:r>
      <w:r w:rsidR="00201B72">
        <w:t>„Č</w:t>
      </w:r>
      <w:r>
        <w:t>ekajících</w:t>
      </w:r>
      <w:r w:rsidR="00201B72">
        <w:t>“</w:t>
      </w:r>
      <w:r>
        <w:t xml:space="preserve"> </w:t>
      </w:r>
      <w:r w:rsidR="00855A59">
        <w:t>T</w:t>
      </w:r>
      <w:r>
        <w:t>ransakcí</w:t>
      </w:r>
      <w:r w:rsidR="0097083C">
        <w:t xml:space="preserve"> </w:t>
      </w:r>
      <w:r w:rsidR="001C78D4">
        <w:t>Vydání výskytu výkazu</w:t>
      </w:r>
      <w:r w:rsidR="00F8265E">
        <w:t xml:space="preserve"> – provádí se pouze pro Vydání výskytu výkazu, na kterém jsou evidované čekající Transakce</w:t>
      </w:r>
      <w:r w:rsidR="00AA7B63">
        <w:t xml:space="preserve"> (aktuálně se týká pouze výkazu TRAFIM</w:t>
      </w:r>
      <w:r w:rsidR="0039665B">
        <w:t>1</w:t>
      </w:r>
      <w:r w:rsidR="00AA7B63">
        <w:t>0)</w:t>
      </w:r>
      <w:r w:rsidR="00F8265E">
        <w:t>.</w:t>
      </w:r>
    </w:p>
    <w:p w14:paraId="4C8B8558" w14:textId="77777777" w:rsidR="00AB0CC2" w:rsidRDefault="00AB0CC2" w:rsidP="0085075E"/>
    <w:p w14:paraId="3509AC91" w14:textId="1D993DA0" w:rsidR="00596E5F" w:rsidRDefault="005070CE" w:rsidP="0085075E">
      <w:r>
        <w:t xml:space="preserve">Pro </w:t>
      </w:r>
      <w:r w:rsidR="0097083C">
        <w:t xml:space="preserve">zpracování </w:t>
      </w:r>
      <w:r>
        <w:t>Vydání výskytu transakčního výkazu platí následující pravidla:</w:t>
      </w:r>
    </w:p>
    <w:p w14:paraId="0139E39A" w14:textId="0C741D07" w:rsidR="005070CE" w:rsidRDefault="005070CE" w:rsidP="005070CE">
      <w:pPr>
        <w:pStyle w:val="Bullet1"/>
      </w:pPr>
      <w:r>
        <w:t>Pokud je Vydání zasláno k uzavřenému Výskytu výkazu, je odmítnuto.</w:t>
      </w:r>
    </w:p>
    <w:p w14:paraId="5D8A5109" w14:textId="2A22F1AB" w:rsidR="005070CE" w:rsidRDefault="005070CE" w:rsidP="005070CE">
      <w:pPr>
        <w:pStyle w:val="Bullet1"/>
      </w:pPr>
      <w:r>
        <w:t>Pokud data Vydání obsahují formální nebo formátové chyby, je odmítnuto jako celek.</w:t>
      </w:r>
    </w:p>
    <w:p w14:paraId="199E06D0" w14:textId="37E8596F" w:rsidR="00156291" w:rsidRDefault="00156291" w:rsidP="005070CE">
      <w:pPr>
        <w:pStyle w:val="Bullet1"/>
      </w:pPr>
      <w:r>
        <w:t>Pokud jsou ve Vydání výskytu výkazu záznamy Transakcí provedené v</w:t>
      </w:r>
      <w:r w:rsidR="00174C12">
        <w:t> </w:t>
      </w:r>
      <w:r>
        <w:t>den</w:t>
      </w:r>
      <w:r w:rsidR="00174C12">
        <w:t>, který se rovná Stav ke dni daného výskytu výkazu, jsou tyto záznamy Transakcí nastavený do stavu „Přijatá“ (received) a jsou zpracovány následující den.</w:t>
      </w:r>
    </w:p>
    <w:p w14:paraId="48F3785C" w14:textId="61EFEB96" w:rsidR="005070CE" w:rsidRDefault="005070CE" w:rsidP="005070CE">
      <w:pPr>
        <w:pStyle w:val="Bullet1"/>
      </w:pPr>
      <w:r>
        <w:t xml:space="preserve">Pokud jsou </w:t>
      </w:r>
      <w:r w:rsidR="00486987">
        <w:t>zjištěny</w:t>
      </w:r>
      <w:r>
        <w:t xml:space="preserve"> chyby v návaznosti zaslaných záznamů Transakcí, jsou tyto </w:t>
      </w:r>
      <w:r w:rsidR="00A06568">
        <w:t>příslušné</w:t>
      </w:r>
      <w:r w:rsidR="00344BC8">
        <w:t xml:space="preserve"> </w:t>
      </w:r>
      <w:r>
        <w:t>záznamy odmítnuty</w:t>
      </w:r>
      <w:r w:rsidR="00344BC8">
        <w:t>, není odmítnuto Vydání jako celek</w:t>
      </w:r>
      <w:r>
        <w:t>.</w:t>
      </w:r>
    </w:p>
    <w:p w14:paraId="793606D7" w14:textId="16D52191" w:rsidR="005070CE" w:rsidRDefault="005070CE" w:rsidP="005070CE">
      <w:pPr>
        <w:pStyle w:val="Bullet1"/>
      </w:pPr>
      <w:r>
        <w:t>Pokud jsou zjištěny chyby JVK</w:t>
      </w:r>
      <w:r w:rsidR="00344BC8">
        <w:t>, jejichž výsledek způsobuje zamítnutí Transakce</w:t>
      </w:r>
      <w:r>
        <w:t>, jsou odmítnuty příslušné záznamy Transakcí, není odmítnuto Vydání jako celek.</w:t>
      </w:r>
    </w:p>
    <w:p w14:paraId="3485C928" w14:textId="3FF3FF13" w:rsidR="00BD6312" w:rsidRDefault="00344BC8" w:rsidP="005070CE">
      <w:pPr>
        <w:pStyle w:val="Bullet1"/>
      </w:pPr>
      <w:r>
        <w:t xml:space="preserve">Pokud jsou zjištěny pouze chyby JVK , jejichž výsledek způsobuje nastavení Transakce jako </w:t>
      </w:r>
      <w:r w:rsidR="00174C12">
        <w:t>„Č</w:t>
      </w:r>
      <w:r>
        <w:t>ekající</w:t>
      </w:r>
      <w:r w:rsidR="00174C12">
        <w:t xml:space="preserve">“ (pending) </w:t>
      </w:r>
      <w:r w:rsidR="005070CE">
        <w:t xml:space="preserve">, </w:t>
      </w:r>
      <w:r>
        <w:t xml:space="preserve">jsou příslušné záznamy Transakcí nastaveny do stavu </w:t>
      </w:r>
      <w:r w:rsidR="005070CE">
        <w:t xml:space="preserve"> </w:t>
      </w:r>
      <w:r>
        <w:t>„</w:t>
      </w:r>
      <w:r w:rsidR="005070CE">
        <w:t>Čekající</w:t>
      </w:r>
      <w:r>
        <w:t>“</w:t>
      </w:r>
      <w:r w:rsidR="005070CE">
        <w:t xml:space="preserve"> (pending)</w:t>
      </w:r>
      <w:r w:rsidR="00BD6312">
        <w:t xml:space="preserve">. </w:t>
      </w:r>
    </w:p>
    <w:p w14:paraId="58BCBD60" w14:textId="77777777" w:rsidR="00B55764" w:rsidRDefault="00B55764" w:rsidP="00E8592D"/>
    <w:p w14:paraId="5EDA2559" w14:textId="5FD2595D" w:rsidR="00E8592D" w:rsidRDefault="001C78D4" w:rsidP="00E8592D">
      <w:r>
        <w:t xml:space="preserve">Pro </w:t>
      </w:r>
      <w:r w:rsidR="00DE7099">
        <w:t>z</w:t>
      </w:r>
      <w:r w:rsidR="00443C85">
        <w:t xml:space="preserve">pracování </w:t>
      </w:r>
      <w:r w:rsidR="006766E3">
        <w:t xml:space="preserve">záznamů </w:t>
      </w:r>
      <w:r w:rsidR="005F162E">
        <w:t>„P</w:t>
      </w:r>
      <w:r w:rsidR="00443C85">
        <w:t>řijatých</w:t>
      </w:r>
      <w:r w:rsidR="005F162E">
        <w:t>“</w:t>
      </w:r>
      <w:r w:rsidR="00443C85">
        <w:t xml:space="preserve"> </w:t>
      </w:r>
      <w:r w:rsidR="00855A59">
        <w:t>T</w:t>
      </w:r>
      <w:r w:rsidR="00443C85">
        <w:t>ransakcí Vydání výskytu výkazu pl</w:t>
      </w:r>
      <w:r w:rsidR="00F8265E">
        <w:t>a</w:t>
      </w:r>
      <w:r w:rsidR="00443C85">
        <w:t>tí následující pravidla</w:t>
      </w:r>
      <w:r w:rsidR="001006BA">
        <w:t xml:space="preserve"> (jelikož se tento proces týká nyní pouze výkazu TRAFIM10, je následující popis vztažen</w:t>
      </w:r>
      <w:r w:rsidR="00A06568">
        <w:t xml:space="preserve"> </w:t>
      </w:r>
      <w:r w:rsidR="001006BA">
        <w:t>na potřeby zpracování tohoto výkazu):</w:t>
      </w:r>
    </w:p>
    <w:p w14:paraId="2CE6425E" w14:textId="52751819" w:rsidR="001006BA" w:rsidRDefault="001006BA" w:rsidP="00B55764">
      <w:pPr>
        <w:pStyle w:val="Bullet1"/>
      </w:pPr>
      <w:r>
        <w:t xml:space="preserve">Zpracování je prováděno denně samostatnou akcí, která </w:t>
      </w:r>
      <w:r w:rsidR="00011592">
        <w:t xml:space="preserve">může být spuštěna v konkrétní plánovaný čas nebo po aktualizaci externích referenčních dat </w:t>
      </w:r>
      <w:r w:rsidR="00BF11AF">
        <w:t>(</w:t>
      </w:r>
      <w:r w:rsidR="00A06568">
        <w:t>aktuální</w:t>
      </w:r>
      <w:r w:rsidR="00BF11AF">
        <w:t xml:space="preserve"> externí číselník FIRDS_FININSTRUMENT).</w:t>
      </w:r>
    </w:p>
    <w:p w14:paraId="12A73E48" w14:textId="2713F490" w:rsidR="001006BA" w:rsidRDefault="001006BA" w:rsidP="00B55764">
      <w:pPr>
        <w:pStyle w:val="Bullet1"/>
      </w:pPr>
      <w:r>
        <w:lastRenderedPageBreak/>
        <w:t>Zpracování se provádí samostatně pro všechna Vydání</w:t>
      </w:r>
      <w:r w:rsidR="00BF11AF">
        <w:t xml:space="preserve"> výskytů výkazů, která obsahují </w:t>
      </w:r>
      <w:r w:rsidR="006766E3">
        <w:t>„Přijaté“</w:t>
      </w:r>
      <w:r w:rsidR="00BF11AF">
        <w:t xml:space="preserve"> Transakce.</w:t>
      </w:r>
      <w:r w:rsidR="006766E3">
        <w:t xml:space="preserve"> Zpracování těchto Vydání výskytu výkazů probíhá v pořadí, v jakém byla tato Vydání přijata, aby byla zajištěna návaznost zpracování záznamů Transakcí.</w:t>
      </w:r>
    </w:p>
    <w:p w14:paraId="54217F43" w14:textId="39B16CE6" w:rsidR="006766E3" w:rsidRDefault="006766E3" w:rsidP="00B55764">
      <w:pPr>
        <w:pStyle w:val="Bullet1"/>
      </w:pPr>
      <w:r>
        <w:t>V rámci tohoto zpracování se provádí kontroly JVK a formální kontroly návaznosti záznamů Transakcí</w:t>
      </w:r>
      <w:r w:rsidR="001474FC">
        <w:t xml:space="preserve"> pouze </w:t>
      </w:r>
      <w:r w:rsidR="00DB12A2">
        <w:t xml:space="preserve">záznamů </w:t>
      </w:r>
      <w:r w:rsidR="001474FC">
        <w:t>„Přijatých“ Transakcí</w:t>
      </w:r>
      <w:r>
        <w:t xml:space="preserve">. </w:t>
      </w:r>
    </w:p>
    <w:p w14:paraId="34409D32" w14:textId="29DF8308" w:rsidR="00B55764" w:rsidRDefault="006766E3" w:rsidP="00B55764">
      <w:pPr>
        <w:pStyle w:val="Bullet1"/>
      </w:pPr>
      <w:r>
        <w:t>Výsledky zpracování se vyhodnocují stejně, jako v případě základní</w:t>
      </w:r>
      <w:r w:rsidR="00201B72">
        <w:t>ho</w:t>
      </w:r>
      <w:r>
        <w:t xml:space="preserve"> zpracování Vydání výskytu výkazu.</w:t>
      </w:r>
      <w:r w:rsidR="001006BA">
        <w:t xml:space="preserve"> </w:t>
      </w:r>
      <w:r w:rsidR="00AA7B63">
        <w:t xml:space="preserve"> </w:t>
      </w:r>
    </w:p>
    <w:p w14:paraId="56128FE3" w14:textId="2126E709" w:rsidR="001C78D4" w:rsidRDefault="001C78D4" w:rsidP="00E8592D"/>
    <w:p w14:paraId="6C7A0980" w14:textId="048DBE9F" w:rsidR="001C78D4" w:rsidRDefault="00B55764" w:rsidP="00E8592D">
      <w:r>
        <w:t xml:space="preserve">Pro zpracování </w:t>
      </w:r>
      <w:r w:rsidR="00201B72">
        <w:t>„Č</w:t>
      </w:r>
      <w:r w:rsidR="00AA7B63">
        <w:t>ekající</w:t>
      </w:r>
      <w:r w:rsidR="00201B72">
        <w:t>ch“</w:t>
      </w:r>
      <w:r>
        <w:t xml:space="preserve"> </w:t>
      </w:r>
      <w:r w:rsidR="00855A59">
        <w:t>T</w:t>
      </w:r>
      <w:r>
        <w:t>ransakcí Vydání výskytu výkazu pl</w:t>
      </w:r>
      <w:r w:rsidR="00201B72">
        <w:t>a</w:t>
      </w:r>
      <w:r>
        <w:t>tí následující pravidla</w:t>
      </w:r>
      <w:r w:rsidR="001006BA">
        <w:t xml:space="preserve"> (jelikož se tento proces týká nyní pouze výkazu TRAFIM10, je následující popis vztažen</w:t>
      </w:r>
      <w:r w:rsidR="00A06568">
        <w:t xml:space="preserve"> </w:t>
      </w:r>
      <w:r w:rsidR="001006BA">
        <w:t>na potřeby zpracování tohoto výkazu):</w:t>
      </w:r>
    </w:p>
    <w:p w14:paraId="55A197F4" w14:textId="3DB40285" w:rsidR="00B55764" w:rsidRDefault="00201B72" w:rsidP="00B55764">
      <w:pPr>
        <w:pStyle w:val="Bullet1"/>
      </w:pPr>
      <w:r>
        <w:t xml:space="preserve">Zpracování je prováděno denně samostatnou akcí, která se spouští po aktualizaci externích referenčních dat (aktuální externí číselník FIRDS_FININSTRUMENT). V případě, že v určitý den nedojde k aktualizaci externích referenčních dat (výpadek procesu z jakýchkoliv důvodů), proběhne </w:t>
      </w:r>
      <w:r w:rsidR="00855A59">
        <w:t>toto zpracování v konkrétní plánovaný čas.</w:t>
      </w:r>
    </w:p>
    <w:p w14:paraId="2730A496" w14:textId="4F9CCAB8" w:rsidR="00855A59" w:rsidRDefault="00855A59" w:rsidP="00855A59">
      <w:pPr>
        <w:pStyle w:val="Bullet1"/>
      </w:pPr>
      <w:r>
        <w:t>Zpracování se provádí samostatně pro všechna Vydání výskytů výkazů, která obsahují „</w:t>
      </w:r>
      <w:r w:rsidR="001474FC">
        <w:t>Čekající</w:t>
      </w:r>
      <w:r>
        <w:t xml:space="preserve">“ Transakce. </w:t>
      </w:r>
    </w:p>
    <w:p w14:paraId="324E6792" w14:textId="3A10C1D0" w:rsidR="00DB12A2" w:rsidRDefault="00855A59" w:rsidP="0058722A">
      <w:pPr>
        <w:pStyle w:val="Bullet1"/>
      </w:pPr>
      <w:r>
        <w:t xml:space="preserve">V rámci tohoto zpracování se provádí </w:t>
      </w:r>
      <w:r w:rsidR="006C156C">
        <w:t xml:space="preserve">pouze </w:t>
      </w:r>
      <w:r w:rsidR="00DB12A2">
        <w:t xml:space="preserve">vybrané </w:t>
      </w:r>
      <w:r>
        <w:t>kontroly</w:t>
      </w:r>
      <w:r w:rsidR="00DB12A2">
        <w:t xml:space="preserve"> JVK (mají nastaven atribut </w:t>
      </w:r>
      <w:r w:rsidR="009B137A">
        <w:t>Opakovat</w:t>
      </w:r>
      <w:r w:rsidR="00DB12A2">
        <w:t xml:space="preserve"> = „FIRDS“</w:t>
      </w:r>
      <w:r>
        <w:t xml:space="preserve"> JVK </w:t>
      </w:r>
      <w:r w:rsidR="006C156C">
        <w:t xml:space="preserve">„Čekajících“ </w:t>
      </w:r>
      <w:r>
        <w:t>Transakcí</w:t>
      </w:r>
      <w:r w:rsidR="00DB12A2">
        <w:t xml:space="preserve"> podle specifického algoritmu pro výkaz TRAFIM10</w:t>
      </w:r>
      <w:r>
        <w:t>.</w:t>
      </w:r>
      <w:r w:rsidR="00DB12A2">
        <w:t xml:space="preserve"> </w:t>
      </w:r>
    </w:p>
    <w:p w14:paraId="3DD172DF" w14:textId="294C544B" w:rsidR="00855A59" w:rsidRDefault="00855A59" w:rsidP="00855A59">
      <w:pPr>
        <w:pStyle w:val="Bullet1"/>
      </w:pPr>
      <w:r>
        <w:t>Výsledky zpracování se vyhodnocují stejně, jako v případě základního zpracování Vydání výskytu výkazu.</w:t>
      </w:r>
    </w:p>
    <w:p w14:paraId="41B39028" w14:textId="58B24DE8" w:rsidR="0058722A" w:rsidRDefault="0058722A" w:rsidP="0058722A">
      <w:pPr>
        <w:pStyle w:val="Bullet2"/>
      </w:pPr>
      <w:r>
        <w:t xml:space="preserve">Záznam Transakce může zůstat ve stavu „Čekající“, pokud nedošlo ke změně příslušných externích </w:t>
      </w:r>
      <w:r w:rsidR="009B137A">
        <w:t>referenčních</w:t>
      </w:r>
      <w:r>
        <w:t xml:space="preserve"> dat.</w:t>
      </w:r>
    </w:p>
    <w:p w14:paraId="704A7C10" w14:textId="35541BD8" w:rsidR="0058722A" w:rsidRDefault="0058722A" w:rsidP="0058722A">
      <w:pPr>
        <w:pStyle w:val="Bullet2"/>
      </w:pPr>
      <w:r>
        <w:t xml:space="preserve">Záznam Transakce se může změnit na stav „Akceptováno“, pokud  nedošlo ke změně příslušných externích </w:t>
      </w:r>
      <w:r w:rsidR="009B137A">
        <w:t>referenčních</w:t>
      </w:r>
      <w:r>
        <w:t xml:space="preserve"> dat a všechny předepsané závažné JVK kontroly byly splněné.</w:t>
      </w:r>
    </w:p>
    <w:p w14:paraId="6B4D6EB1" w14:textId="2AE1EA35" w:rsidR="0058722A" w:rsidRDefault="0058722A" w:rsidP="0058722A">
      <w:pPr>
        <w:pStyle w:val="Bullet2"/>
      </w:pPr>
      <w:r>
        <w:t xml:space="preserve">Záznam Transakce se může změnit na stav „Odmítnuto“, pokud  došlo ke změně příslušných externích </w:t>
      </w:r>
      <w:r w:rsidR="009B137A">
        <w:t>referenčních</w:t>
      </w:r>
      <w:r>
        <w:t xml:space="preserve"> dat a byly zjištěné závažné chyby JVK nebo nedošlo </w:t>
      </w:r>
      <w:r w:rsidR="00166A99">
        <w:t>ke změně externích referenčních dat a pro dané Vydání výkazu uplynul termín opakování JVK kontrol „Čekajících“ Transakcí.</w:t>
      </w:r>
    </w:p>
    <w:p w14:paraId="03F2884E" w14:textId="77777777" w:rsidR="00B55764" w:rsidRDefault="00B55764" w:rsidP="00E8592D"/>
    <w:p w14:paraId="5D686F5E" w14:textId="679C3329" w:rsidR="00344BC8" w:rsidRDefault="00344BC8" w:rsidP="00344BC8">
      <w:pPr>
        <w:pStyle w:val="Nadpis3"/>
      </w:pPr>
      <w:r w:rsidRPr="00296905">
        <w:t xml:space="preserve">Protokoly o </w:t>
      </w:r>
      <w:r w:rsidR="00E03005" w:rsidRPr="00296905">
        <w:t>z</w:t>
      </w:r>
      <w:r w:rsidRPr="00296905">
        <w:t xml:space="preserve">pracování </w:t>
      </w:r>
      <w:r w:rsidR="00E03005" w:rsidRPr="00296905">
        <w:t>V</w:t>
      </w:r>
      <w:r w:rsidRPr="00296905">
        <w:t>ydání výskytu transakčního výkazu</w:t>
      </w:r>
    </w:p>
    <w:p w14:paraId="3F92A6B9" w14:textId="6F3937E4" w:rsidR="002E033D" w:rsidRDefault="002E033D" w:rsidP="002E033D">
      <w:pPr>
        <w:pStyle w:val="Nadpis4"/>
      </w:pPr>
      <w:r w:rsidRPr="00296905">
        <w:t>Typy a formáty protokolů</w:t>
      </w:r>
    </w:p>
    <w:p w14:paraId="2DBF2D76" w14:textId="0681E09D" w:rsidR="00344BC8" w:rsidRDefault="00117473" w:rsidP="00344BC8">
      <w:r>
        <w:t>K Vydání výskytu výkazu transakčního výkazu mohou vzniknout následující protokoly</w:t>
      </w:r>
      <w:r w:rsidR="00D75443">
        <w:t>:</w:t>
      </w:r>
    </w:p>
    <w:p w14:paraId="3C4CD3DF" w14:textId="77777777" w:rsidR="003A0788" w:rsidRDefault="00F6717C" w:rsidP="00D75443">
      <w:pPr>
        <w:pStyle w:val="Bullet1"/>
      </w:pPr>
      <w:r>
        <w:t xml:space="preserve">Protokol o zpracování </w:t>
      </w:r>
      <w:r w:rsidR="004E135B">
        <w:t xml:space="preserve">transakcí </w:t>
      </w:r>
      <w:r>
        <w:t>vydání</w:t>
      </w:r>
    </w:p>
    <w:p w14:paraId="2314E99F" w14:textId="7D8A2D90" w:rsidR="00D75443" w:rsidRDefault="003A0788" w:rsidP="00580F70">
      <w:pPr>
        <w:pStyle w:val="Bullet2"/>
      </w:pPr>
      <w:r>
        <w:t>Standardní protokol o základním zpracování Vydání výskytu výkazu</w:t>
      </w:r>
      <w:r w:rsidR="00580F70">
        <w:t xml:space="preserve"> – obsahuje výsledky formálních a formátových kontrol, formálních kontrol návazností záznamů Transakcí a výsledky JVK zaslaných Transakcí.</w:t>
      </w:r>
    </w:p>
    <w:p w14:paraId="71E1FDEE" w14:textId="622DC593" w:rsidR="003A0788" w:rsidRDefault="003A0788" w:rsidP="00580F70">
      <w:pPr>
        <w:pStyle w:val="Bullet2"/>
      </w:pPr>
      <w:r>
        <w:t>K Vydání výskytu výkazu je vytvořen vždy 1 tento protokol (v příslušném formátu).</w:t>
      </w:r>
    </w:p>
    <w:p w14:paraId="783D7EC7" w14:textId="77777777" w:rsidR="00580F70" w:rsidRDefault="00F6717C" w:rsidP="00D75443">
      <w:pPr>
        <w:pStyle w:val="Bullet1"/>
      </w:pPr>
      <w:r>
        <w:t>Protokol o zpracování přijatých transakcí</w:t>
      </w:r>
      <w:r w:rsidR="00E02C6B">
        <w:t xml:space="preserve"> vydání</w:t>
      </w:r>
      <w:r w:rsidR="003A0788">
        <w:t xml:space="preserve"> </w:t>
      </w:r>
    </w:p>
    <w:p w14:paraId="75C299BE" w14:textId="2D2406EB" w:rsidR="00580F70" w:rsidRDefault="00580F70" w:rsidP="00580F70">
      <w:pPr>
        <w:pStyle w:val="Bullet2"/>
      </w:pPr>
      <w:r>
        <w:t>P</w:t>
      </w:r>
      <w:r w:rsidR="003A0788">
        <w:t>rotokol o zpracování „Přijatých“ Transakcí Vydání výskytu výkazu</w:t>
      </w:r>
      <w:r w:rsidR="00B106AD">
        <w:t xml:space="preserve"> – obsahuje výsledky formálních kontrol návazností záznamů Transakcí a výsledky JVK „Přijatých“ Transakcí.</w:t>
      </w:r>
    </w:p>
    <w:p w14:paraId="2527A60C" w14:textId="73FA6F9F" w:rsidR="00F6717C" w:rsidRDefault="00580F70" w:rsidP="005E48EA">
      <w:pPr>
        <w:pStyle w:val="Bullet2"/>
      </w:pPr>
      <w:r>
        <w:lastRenderedPageBreak/>
        <w:t xml:space="preserve">K Vydání výskytu výkazu je vytvořen vždy maximálně 1 tento protokol (v příslušném formátu), pokud </w:t>
      </w:r>
      <w:r w:rsidR="009B137A">
        <w:t>Vydání</w:t>
      </w:r>
      <w:r>
        <w:t xml:space="preserve"> obsahovalo „Přijaté“ Transakce.</w:t>
      </w:r>
    </w:p>
    <w:p w14:paraId="19B8394F" w14:textId="7B5397DF" w:rsidR="00F6717C" w:rsidRDefault="00F6717C" w:rsidP="00D75443">
      <w:pPr>
        <w:pStyle w:val="Bullet1"/>
      </w:pPr>
      <w:r>
        <w:t>Protokol o zpracování čekajících transakcí</w:t>
      </w:r>
      <w:r w:rsidR="00E02C6B">
        <w:t xml:space="preserve"> vydání</w:t>
      </w:r>
      <w:r w:rsidR="003A0788">
        <w:t xml:space="preserve"> protokol o zpracování „Čekající</w:t>
      </w:r>
    </w:p>
    <w:p w14:paraId="50F6526E" w14:textId="69991F18" w:rsidR="00580F70" w:rsidRDefault="00B106AD" w:rsidP="00B106AD">
      <w:pPr>
        <w:pStyle w:val="Bullet2"/>
      </w:pPr>
      <w:r>
        <w:t>Protokol o zpracování „Čekajících“ Transakcí Vydání výskytu výkazu – obsahuje výsledky JVK „Čekajících“ Transakcí.</w:t>
      </w:r>
    </w:p>
    <w:p w14:paraId="75A7574D" w14:textId="13ED549B" w:rsidR="00B106AD" w:rsidRDefault="00B106AD" w:rsidP="005E48EA">
      <w:pPr>
        <w:pStyle w:val="Bullet2"/>
      </w:pPr>
      <w:r>
        <w:t>K Vydání výskytu výkazu je vytvořen tento protokol pro každé zpracování „Čekajících“ Transakcí, pokud došlo ke změně stavu nějaké „Čekající“ Transakce.  Pokud v rámci zpracování „Čekajících“ Transakcí k žádné změně nedošlo, protokol není vytvořen.</w:t>
      </w:r>
    </w:p>
    <w:p w14:paraId="7CC97F4D" w14:textId="6C02F931" w:rsidR="00F6717C" w:rsidRDefault="00F6717C" w:rsidP="00F6717C"/>
    <w:p w14:paraId="491EC104" w14:textId="45165041" w:rsidR="002E033D" w:rsidRDefault="003A0788" w:rsidP="00F6717C">
      <w:r>
        <w:t>Z hlediska formátu protokolu jsou vytvářeny protokoly podle toho, v jakém formátu bylo zasláno Vydání výskytu výkazu</w:t>
      </w:r>
    </w:p>
    <w:p w14:paraId="0411A6C8" w14:textId="6A64A55F" w:rsidR="003A0788" w:rsidRDefault="003A0788" w:rsidP="003A0788">
      <w:pPr>
        <w:pStyle w:val="Bullet1"/>
      </w:pPr>
      <w:r>
        <w:t>Vydání ve formátu XMLSDAT – vytvářeny jsou protokoly ve formátu XMLSDAT</w:t>
      </w:r>
    </w:p>
    <w:p w14:paraId="3229100B" w14:textId="277EE0F5" w:rsidR="003A0788" w:rsidRDefault="003A0788" w:rsidP="003A0788">
      <w:pPr>
        <w:pStyle w:val="Bullet1"/>
      </w:pPr>
      <w:r>
        <w:t>Vydání ve formátu ISO 200222 – vytvářeny jsou protokoly ve formátu ISO 20022 i XMLSDAT</w:t>
      </w:r>
    </w:p>
    <w:p w14:paraId="6363F1EF" w14:textId="77777777" w:rsidR="003A0788" w:rsidRDefault="003A0788" w:rsidP="00F6717C"/>
    <w:p w14:paraId="13035625" w14:textId="56248006" w:rsidR="002E033D" w:rsidRDefault="002E033D" w:rsidP="002E033D">
      <w:pPr>
        <w:pStyle w:val="Nadpis4"/>
      </w:pPr>
      <w:r w:rsidRPr="00296905">
        <w:t>Struktura protokolu</w:t>
      </w:r>
    </w:p>
    <w:p w14:paraId="0C8C8974" w14:textId="34B7A882" w:rsidR="002E033D" w:rsidRDefault="002E033D" w:rsidP="00F6717C"/>
    <w:p w14:paraId="04C846F7" w14:textId="68E010B7" w:rsidR="00CC3E37" w:rsidRPr="00CC3E37" w:rsidRDefault="00CC3E37" w:rsidP="00F6717C">
      <w:pPr>
        <w:rPr>
          <w:b/>
          <w:bCs/>
        </w:rPr>
      </w:pPr>
      <w:r w:rsidRPr="00CC3E37">
        <w:rPr>
          <w:b/>
          <w:bCs/>
        </w:rPr>
        <w:t>Hlavička protokolu</w:t>
      </w:r>
    </w:p>
    <w:p w14:paraId="09473180" w14:textId="719E4BE3" w:rsidR="00CC3E37" w:rsidRDefault="00CC3E37" w:rsidP="00F6717C">
      <w:r>
        <w:t>Element &lt;Hlavicka&gt; obsahuje informace o protokolu. Proti dosavadním protokolům je struktura beze změny.</w:t>
      </w:r>
    </w:p>
    <w:p w14:paraId="60D24A56" w14:textId="7A5CB9B6" w:rsidR="00CC3E37" w:rsidRDefault="00CC3E37" w:rsidP="00F6717C">
      <w:r>
        <w:t>Element &lt;Nazev&gt; obsahuje název protokolu, ve kterém je rozlišeno, zda se jedná o základní zpracování Vydání výskytu výkazu, zpracování přijatých transakcí nebo zpracování čekajících transakcí.</w:t>
      </w:r>
    </w:p>
    <w:p w14:paraId="29FA3583" w14:textId="11BBC63F" w:rsidR="00CC3E37" w:rsidRDefault="00CC3E37" w:rsidP="00F6717C">
      <w:r>
        <w:t xml:space="preserve">Element &lt;Verze&gt; obsahuje hodnotu 1.1.0 vzhledem k tomu, že dochází k rozšíření </w:t>
      </w:r>
      <w:r w:rsidR="003253A2">
        <w:t>a změnám protokolů, které ale nemají dopad na protokoly dosavadních statistických výkazů.</w:t>
      </w:r>
    </w:p>
    <w:p w14:paraId="57402333" w14:textId="7C5753B8" w:rsidR="00CC3E37" w:rsidRPr="00CC3E37" w:rsidRDefault="00CC3E37" w:rsidP="00F6717C">
      <w:pPr>
        <w:rPr>
          <w:b/>
          <w:bCs/>
        </w:rPr>
      </w:pPr>
      <w:r w:rsidRPr="00CC3E37">
        <w:rPr>
          <w:b/>
          <w:bCs/>
        </w:rPr>
        <w:t xml:space="preserve">Zpracované vydání </w:t>
      </w:r>
    </w:p>
    <w:p w14:paraId="0E3661C6" w14:textId="01AF7C7B" w:rsidR="00CC3E37" w:rsidRDefault="00E015FC" w:rsidP="00F6717C">
      <w:r>
        <w:t xml:space="preserve">Element </w:t>
      </w:r>
      <w:r w:rsidR="00CC3E37">
        <w:t>&lt;VydaniPrehled&gt; obsahuje atributy zpracovaného Vydání výskytu výkazu.</w:t>
      </w:r>
    </w:p>
    <w:p w14:paraId="1CD40AE9" w14:textId="14B50807" w:rsidR="00CC3E37" w:rsidRDefault="00E015FC" w:rsidP="00F6717C">
      <w:r>
        <w:t xml:space="preserve">Element </w:t>
      </w:r>
      <w:r w:rsidR="00CC3E37">
        <w:t>&lt;ZpracovaniVydani&gt;</w:t>
      </w:r>
      <w:r>
        <w:t xml:space="preserve"> obsahuje </w:t>
      </w:r>
      <w:r w:rsidR="00EF6E29">
        <w:t>výsledky o zpracování Vydání výskytu výkazu.</w:t>
      </w:r>
    </w:p>
    <w:p w14:paraId="0001A3FA" w14:textId="04D34AF4" w:rsidR="00EF6E29" w:rsidRDefault="00EF6E29" w:rsidP="00F6717C">
      <w:r>
        <w:t>Proti dosavadním protokolů pro statistické výkazy dochází k následujícím rozšířením.</w:t>
      </w:r>
    </w:p>
    <w:p w14:paraId="38EF2C09" w14:textId="1FE72A35" w:rsidR="00EF6E29" w:rsidRDefault="00EF6E29" w:rsidP="00F6717C"/>
    <w:p w14:paraId="024AF558" w14:textId="3F72B079" w:rsidR="00EF6E29" w:rsidRPr="00EF6E29" w:rsidRDefault="00EF6E29" w:rsidP="00F6717C">
      <w:pPr>
        <w:rPr>
          <w:u w:val="single"/>
        </w:rPr>
      </w:pPr>
      <w:r w:rsidRPr="00EF6E29">
        <w:rPr>
          <w:u w:val="single"/>
        </w:rPr>
        <w:t>Souhrn zpracování</w:t>
      </w:r>
    </w:p>
    <w:p w14:paraId="26DA4DCB" w14:textId="16883AB8" w:rsidR="00EF6E29" w:rsidRDefault="00EF6E29" w:rsidP="00F6717C">
      <w:r>
        <w:t>Element &lt;SouhrnZpracovani&gt; obsahuje statistiku zpracování zaslaných záznamů Transakcí</w:t>
      </w:r>
      <w:r w:rsidR="003253A2">
        <w:t xml:space="preserve"> </w:t>
      </w:r>
      <w:r w:rsidR="000E5212">
        <w:t>v</w:t>
      </w:r>
      <w:r>
        <w:t xml:space="preserve"> daném Vydání v</w:t>
      </w:r>
      <w:r w:rsidR="003253A2">
        <w:t>ýs</w:t>
      </w:r>
      <w:r>
        <w:t>kytu výkazu.</w:t>
      </w:r>
    </w:p>
    <w:p w14:paraId="1E8FC99E" w14:textId="06F14F6F" w:rsidR="00EF6E29" w:rsidRDefault="00EF6E29" w:rsidP="00F6717C">
      <w:r>
        <w:t>Statistika obsahuje následující informace:</w:t>
      </w:r>
    </w:p>
    <w:p w14:paraId="2C8EC093" w14:textId="460ACA16" w:rsidR="00EF6E29" w:rsidRDefault="00EF6E29" w:rsidP="00EF6E29">
      <w:pPr>
        <w:pStyle w:val="Bullet1"/>
      </w:pPr>
      <w:r>
        <w:t xml:space="preserve">CELKEM – celkový </w:t>
      </w:r>
      <w:r w:rsidR="009B137A">
        <w:t>počet</w:t>
      </w:r>
      <w:r>
        <w:t xml:space="preserve"> zaslaných záznamů Transakcí (součet nových a zrušených záznamů Transakcí) v daném Vydání výskytu výkazu</w:t>
      </w:r>
    </w:p>
    <w:p w14:paraId="2B0F3AA1" w14:textId="254178B8" w:rsidR="00EF6E29" w:rsidRDefault="00EF6E29" w:rsidP="00EF6E29">
      <w:pPr>
        <w:pStyle w:val="Bullet1"/>
      </w:pPr>
      <w:r>
        <w:t>AKCEPTOVANO – aktuální počet akceptovaných záznamů Transakcí po provedení zpracování daného Vydání výskytu výkazu</w:t>
      </w:r>
    </w:p>
    <w:p w14:paraId="75E9E59E" w14:textId="46A97A4E" w:rsidR="00EF6E29" w:rsidRDefault="009B137A" w:rsidP="00EF6E29">
      <w:pPr>
        <w:pStyle w:val="Bullet1"/>
      </w:pPr>
      <w:r>
        <w:t>ODMITNUTO – aktuální</w:t>
      </w:r>
      <w:r w:rsidR="00EF6E29">
        <w:t xml:space="preserve"> počet odmítnutých záznamů Transakcí po provedení zpracování daného Vydání výskytu výkazu</w:t>
      </w:r>
    </w:p>
    <w:p w14:paraId="7068D6DB" w14:textId="6750CD01" w:rsidR="00EF6E29" w:rsidRDefault="009B137A" w:rsidP="00EF6E29">
      <w:pPr>
        <w:pStyle w:val="Bullet1"/>
      </w:pPr>
      <w:r>
        <w:lastRenderedPageBreak/>
        <w:t>PRIJATO – aktuální</w:t>
      </w:r>
      <w:r w:rsidR="00EF6E29">
        <w:t xml:space="preserve"> počet přijatých záznamů Transakcí po provedení zpracování daného Vydání výskytu výkazu. Tato informace je obsažena pouze v případě, že Vydání výskytu výkazu obsahuje nějaké </w:t>
      </w:r>
      <w:r w:rsidR="00194801">
        <w:t>„P</w:t>
      </w:r>
      <w:r w:rsidR="00EF6E29">
        <w:t>řijaté</w:t>
      </w:r>
      <w:r w:rsidR="00194801">
        <w:t>“</w:t>
      </w:r>
      <w:r w:rsidR="00EF6E29">
        <w:t xml:space="preserve"> </w:t>
      </w:r>
      <w:r w:rsidR="00194801">
        <w:t xml:space="preserve"> Transakce.</w:t>
      </w:r>
    </w:p>
    <w:p w14:paraId="271F05C5" w14:textId="5ECE6C9B" w:rsidR="00EF6E29" w:rsidRDefault="009B137A" w:rsidP="00EF6E29">
      <w:pPr>
        <w:pStyle w:val="Bullet1"/>
      </w:pPr>
      <w:r>
        <w:t>CEKAJICI – aktuální</w:t>
      </w:r>
      <w:r w:rsidR="00EF6E29">
        <w:t xml:space="preserve"> počet čekajících záznamů Transakcí po provedení zpracování daného Vydání výskytu výkazu</w:t>
      </w:r>
      <w:r w:rsidR="00194801">
        <w:t>. Tato informace je obsažena pouze v případě, že Vydání výskytu výkazu obsahuje nějaké „Čekající“  Transakce.</w:t>
      </w:r>
    </w:p>
    <w:p w14:paraId="5B4CB15E" w14:textId="77777777" w:rsidR="00EF6E29" w:rsidRDefault="00EF6E29" w:rsidP="00F6717C"/>
    <w:p w14:paraId="4177AD2B" w14:textId="7281093F" w:rsidR="00EF6E29" w:rsidRDefault="00EF6E29" w:rsidP="00F6717C">
      <w:r>
        <w:t>Příklad:</w:t>
      </w:r>
    </w:p>
    <w:p w14:paraId="4087D0F9" w14:textId="77777777" w:rsidR="00EF6E29" w:rsidRDefault="00EF6E29" w:rsidP="00EF6E29">
      <w:r>
        <w:t>&lt;SouhrnZpracovani&gt;</w:t>
      </w:r>
    </w:p>
    <w:p w14:paraId="3568B667" w14:textId="50C8CD35" w:rsidR="00EF6E29" w:rsidRDefault="00EF6E29" w:rsidP="0092244B">
      <w:pPr>
        <w:ind w:firstLine="720"/>
      </w:pPr>
      <w:r>
        <w:t>&lt;PolozkaSouhrnuZpracovani&gt;</w:t>
      </w:r>
    </w:p>
    <w:p w14:paraId="0D2A4E02" w14:textId="2B0F385F" w:rsidR="00EF6E29" w:rsidRDefault="00EF6E29" w:rsidP="00EF6E29">
      <w:r>
        <w:tab/>
      </w:r>
      <w:r>
        <w:tab/>
        <w:t>&lt;Popis&gt;AKCEPTOVANO&lt;/Popis&gt;</w:t>
      </w:r>
    </w:p>
    <w:p w14:paraId="2AFF6C3C" w14:textId="49166BAF" w:rsidR="00EF6E29" w:rsidRDefault="00EF6E29" w:rsidP="00EF6E29">
      <w:r>
        <w:tab/>
      </w:r>
      <w:r>
        <w:tab/>
        <w:t>&lt;Hodnota&gt;3&lt;/Hodnota&gt;</w:t>
      </w:r>
    </w:p>
    <w:p w14:paraId="23E7F48B" w14:textId="07AE8CB9" w:rsidR="00EF6E29" w:rsidRDefault="00EF6E29" w:rsidP="00EF6E29">
      <w:r>
        <w:tab/>
        <w:t>&lt;/PolozkaSouhrnuZpracovani&gt;</w:t>
      </w:r>
    </w:p>
    <w:p w14:paraId="149D3B8F" w14:textId="54069F12" w:rsidR="00EF6E29" w:rsidRDefault="00EF6E29" w:rsidP="00EF6E29">
      <w:r>
        <w:tab/>
        <w:t>&lt;PolozkaSouhrnuZpracovani&gt;</w:t>
      </w:r>
    </w:p>
    <w:p w14:paraId="6F02A63A" w14:textId="3D723EA6" w:rsidR="00EF6E29" w:rsidRDefault="00EF6E29" w:rsidP="00EF6E29">
      <w:r>
        <w:tab/>
      </w:r>
      <w:r>
        <w:tab/>
        <w:t>&lt;Popis&gt;ODMITNUTO&lt;/Popis&gt;</w:t>
      </w:r>
    </w:p>
    <w:p w14:paraId="53AFF1A3" w14:textId="6BA7886B" w:rsidR="00EF6E29" w:rsidRDefault="00EF6E29" w:rsidP="00EF6E29">
      <w:r>
        <w:tab/>
      </w:r>
      <w:r>
        <w:tab/>
        <w:t>&lt;Hodnota&gt;0&lt;/Hodnota&gt;</w:t>
      </w:r>
    </w:p>
    <w:p w14:paraId="1FD5C9B7" w14:textId="70BE84D6" w:rsidR="00EF6E29" w:rsidRDefault="00EF6E29" w:rsidP="00EF6E29">
      <w:r>
        <w:tab/>
        <w:t>&lt;/PolozkaSouhrnuZpracovani&gt;</w:t>
      </w:r>
    </w:p>
    <w:p w14:paraId="67A8409A" w14:textId="07912AF7" w:rsidR="00EF6E29" w:rsidRDefault="00EF6E29" w:rsidP="00EF6E29">
      <w:r>
        <w:tab/>
        <w:t>&lt;PolozkaSouhrnuZpracovani&gt;</w:t>
      </w:r>
    </w:p>
    <w:p w14:paraId="3CC34CF4" w14:textId="66BEC4C6" w:rsidR="00EF6E29" w:rsidRDefault="00EF6E29" w:rsidP="00EF6E29">
      <w:r>
        <w:tab/>
      </w:r>
      <w:r>
        <w:tab/>
        <w:t>&lt;Popis&gt;CELKEM&lt;/Popis&gt;</w:t>
      </w:r>
    </w:p>
    <w:p w14:paraId="2B6C13E5" w14:textId="09BF3642" w:rsidR="00EF6E29" w:rsidRDefault="00EF6E29" w:rsidP="00EF6E29">
      <w:r>
        <w:tab/>
      </w:r>
      <w:r>
        <w:tab/>
        <w:t>&lt;Hodnota&gt;3&lt;/Hodnota&gt;</w:t>
      </w:r>
    </w:p>
    <w:p w14:paraId="4A5A6AF3" w14:textId="77777777" w:rsidR="0092244B" w:rsidRDefault="00EF6E29" w:rsidP="00EF6E29">
      <w:r>
        <w:tab/>
        <w:t>&lt;/PolozkaSouhrnuZpracovani&gt;</w:t>
      </w:r>
    </w:p>
    <w:p w14:paraId="5F94F5EC" w14:textId="09C5CAB1" w:rsidR="00EF6E29" w:rsidRDefault="00EF6E29" w:rsidP="00EF6E29">
      <w:r>
        <w:t>&lt;/SouhrnZpracovani&gt;</w:t>
      </w:r>
    </w:p>
    <w:p w14:paraId="6B6F782F" w14:textId="21040E22" w:rsidR="00EF6E29" w:rsidRDefault="00EF6E29" w:rsidP="00EF6E29"/>
    <w:p w14:paraId="339EF622" w14:textId="1E2C574F" w:rsidR="00DF4304" w:rsidRPr="00DF4304" w:rsidRDefault="00DF4304" w:rsidP="00EF6E29">
      <w:pPr>
        <w:rPr>
          <w:u w:val="single"/>
        </w:rPr>
      </w:pPr>
      <w:r w:rsidRPr="00DF4304">
        <w:rPr>
          <w:u w:val="single"/>
        </w:rPr>
        <w:t>Celkový výsledek zpracování</w:t>
      </w:r>
    </w:p>
    <w:p w14:paraId="261E3716" w14:textId="214CB738" w:rsidR="00DF4304" w:rsidRDefault="00DF4304" w:rsidP="00EF6E29">
      <w:r>
        <w:t>Element &lt;VysledekZpracovani&gt; obsahuje informaci o celkovém výsledku zpracování Vydání výsk</w:t>
      </w:r>
      <w:r w:rsidR="00B948BD">
        <w:t>y</w:t>
      </w:r>
      <w:r>
        <w:t>tu výkazu.</w:t>
      </w:r>
    </w:p>
    <w:p w14:paraId="42D0E4A6" w14:textId="4207A111" w:rsidR="00DF4304" w:rsidRDefault="00DF4304" w:rsidP="00DF4304">
      <w:pPr>
        <w:pStyle w:val="Bullet1"/>
      </w:pPr>
      <w:r>
        <w:t>AKCEPTOVANO – všechny zaslané záznamy Transakcí byly akceptovány.</w:t>
      </w:r>
    </w:p>
    <w:p w14:paraId="7442A30D" w14:textId="16F8EDEC" w:rsidR="00DF4304" w:rsidRDefault="00DF4304" w:rsidP="00DF4304">
      <w:pPr>
        <w:pStyle w:val="Bullet1"/>
      </w:pPr>
      <w:r>
        <w:t xml:space="preserve">ODMITNUTO – Vydání výskytu výkazu je </w:t>
      </w:r>
      <w:r w:rsidR="009B137A">
        <w:t>odmítnuto</w:t>
      </w:r>
      <w:r>
        <w:t xml:space="preserve"> jako celek na formální/formátové chyby nebo byly všechny zaslané záznamy Transakcí odmítnuty.</w:t>
      </w:r>
    </w:p>
    <w:p w14:paraId="472EAB8E" w14:textId="0107A43E" w:rsidR="00DF4304" w:rsidRDefault="00DF4304" w:rsidP="00DF4304">
      <w:pPr>
        <w:pStyle w:val="Bullet1"/>
      </w:pPr>
      <w:r>
        <w:t xml:space="preserve">CASTECNE – Vydání výskytu výkazu obsahuje </w:t>
      </w:r>
      <w:r w:rsidR="003E22CB">
        <w:t xml:space="preserve">záznamy </w:t>
      </w:r>
      <w:r w:rsidR="009B137A">
        <w:t>Transakcí</w:t>
      </w:r>
      <w:r w:rsidR="003E22CB">
        <w:t xml:space="preserve"> s různým výsledkem zpracování.</w:t>
      </w:r>
    </w:p>
    <w:p w14:paraId="20B32076" w14:textId="77777777" w:rsidR="00DF4304" w:rsidRDefault="00DF4304" w:rsidP="00EF6E29"/>
    <w:p w14:paraId="19412AFE" w14:textId="2412843C" w:rsidR="00EF6E29" w:rsidRPr="00B948BD" w:rsidRDefault="00B948BD" w:rsidP="00EF6E29">
      <w:pPr>
        <w:rPr>
          <w:u w:val="single"/>
        </w:rPr>
      </w:pPr>
      <w:r w:rsidRPr="00B948BD">
        <w:rPr>
          <w:u w:val="single"/>
        </w:rPr>
        <w:t>Krok zpracování</w:t>
      </w:r>
    </w:p>
    <w:p w14:paraId="155931BB" w14:textId="58DF1D42" w:rsidR="00B948BD" w:rsidRDefault="00B948BD" w:rsidP="00EF6E29">
      <w:r>
        <w:t>Element &lt;KrokZpracovani&gt; obsahuje informace o k dílčímu kroku zpracování Vydání výskytu výkazu, který je uveden v elementu &lt;KrokNazev&gt;</w:t>
      </w:r>
    </w:p>
    <w:p w14:paraId="41AA6A1C" w14:textId="4DB4610B" w:rsidR="00B948BD" w:rsidRDefault="00B948BD" w:rsidP="00B948BD">
      <w:pPr>
        <w:pStyle w:val="Bullet1"/>
      </w:pPr>
      <w:r>
        <w:t>VYD – formální a formátové kontroly Vydání výskytu výkazu</w:t>
      </w:r>
    </w:p>
    <w:p w14:paraId="570280A3" w14:textId="0E714892" w:rsidR="00B948BD" w:rsidRDefault="00B948BD" w:rsidP="00B948BD">
      <w:pPr>
        <w:pStyle w:val="Bullet1"/>
      </w:pPr>
      <w:r>
        <w:t>FKZ – formální kontroly návaznosti záznamů Transakcí</w:t>
      </w:r>
    </w:p>
    <w:p w14:paraId="05603ACA" w14:textId="36049332" w:rsidR="00B948BD" w:rsidRDefault="00B948BD" w:rsidP="00B948BD">
      <w:pPr>
        <w:pStyle w:val="Bullet1"/>
      </w:pPr>
      <w:r>
        <w:t>JVK –  jednovýkazové kontroly</w:t>
      </w:r>
      <w:r w:rsidR="00DC304E">
        <w:t xml:space="preserve"> záznamů Transakcí</w:t>
      </w:r>
    </w:p>
    <w:p w14:paraId="4B59926D" w14:textId="0B2ED773" w:rsidR="00DF4304" w:rsidRDefault="00DF4304" w:rsidP="00EF6E29"/>
    <w:p w14:paraId="1F0BFC52" w14:textId="47303C46" w:rsidR="00B948BD" w:rsidRDefault="00B948BD" w:rsidP="00EF6E29">
      <w:r>
        <w:t>Element &lt;VysledekZpracovani&gt; obsahuje informace o výsledku zpracování daného kroku.</w:t>
      </w:r>
    </w:p>
    <w:p w14:paraId="20853135" w14:textId="270FFF41" w:rsidR="00B948BD" w:rsidRDefault="00B948BD" w:rsidP="00B948BD"/>
    <w:p w14:paraId="2BC02C38" w14:textId="0C66808D" w:rsidR="00B948BD" w:rsidRPr="00B948BD" w:rsidRDefault="00B948BD" w:rsidP="00B948BD">
      <w:pPr>
        <w:rPr>
          <w:u w:val="single"/>
        </w:rPr>
      </w:pPr>
      <w:r w:rsidRPr="00B948BD">
        <w:rPr>
          <w:u w:val="single"/>
        </w:rPr>
        <w:t>Chyby zpracování</w:t>
      </w:r>
    </w:p>
    <w:p w14:paraId="535E573F" w14:textId="688FA9B9" w:rsidR="00B948BD" w:rsidRDefault="00B948BD" w:rsidP="00B948BD">
      <w:r>
        <w:t>Element &lt;Ch</w:t>
      </w:r>
      <w:r w:rsidR="00DC304E">
        <w:t>y</w:t>
      </w:r>
      <w:r>
        <w:t>byZpracovani&gt; obsahuje zjištěné chyby k danému kroku.</w:t>
      </w:r>
    </w:p>
    <w:p w14:paraId="7F03F255" w14:textId="649D4517" w:rsidR="00B948BD" w:rsidRDefault="00B948BD" w:rsidP="00B948BD">
      <w:r>
        <w:t>Pro krok VYD (formální a formátové chyby Vydání výskytu výkazu) nedochází ke změně proti dosavadnímu stavu.</w:t>
      </w:r>
    </w:p>
    <w:p w14:paraId="00706C2F" w14:textId="7313709B" w:rsidR="00B948BD" w:rsidRDefault="00B948BD" w:rsidP="00B948BD">
      <w:r>
        <w:t xml:space="preserve">Pro kroky FKZ (formální kontroly návaznosti záznamů Transakcí) a JVK (jednovýkazové kontroly záznamů Transakcí) dochází k podstatné změně </w:t>
      </w:r>
      <w:r w:rsidR="005110B2">
        <w:t>proti statistickým výkazům, chyby nejsou v protokolu se</w:t>
      </w:r>
      <w:r w:rsidR="00DA63EC">
        <w:t>s</w:t>
      </w:r>
      <w:r w:rsidR="005110B2">
        <w:t>taveny podle jednotlivých chybných Kontrol, ale podle chybných záznamů Transakcí.</w:t>
      </w:r>
    </w:p>
    <w:p w14:paraId="61E68D93" w14:textId="64D225A1" w:rsidR="005110B2" w:rsidRDefault="005110B2" w:rsidP="00B948BD"/>
    <w:p w14:paraId="6CFA7A89" w14:textId="102C9B1E" w:rsidR="005110B2" w:rsidRDefault="005110B2" w:rsidP="00B948BD">
      <w:r>
        <w:t xml:space="preserve">Element &lt;ChybnyZaznam&gt; obsahuje </w:t>
      </w:r>
      <w:r w:rsidR="00252E6E">
        <w:t>identifikaci chybného záznamu a k tomuto záznamu dále seznam zjištěných chyb.</w:t>
      </w:r>
    </w:p>
    <w:p w14:paraId="34D5FBE0" w14:textId="000C7E78" w:rsidR="00252E6E" w:rsidRDefault="00252E6E" w:rsidP="00B948BD">
      <w:r>
        <w:t>Element &lt;DatovaOblast&gt; obsahuje kód hlavní nebo rušící Datové oblasti transakčního výkazu (např. TRAF10_11).</w:t>
      </w:r>
    </w:p>
    <w:p w14:paraId="5A4F58D3" w14:textId="34B67ABE" w:rsidR="00252E6E" w:rsidRDefault="00252E6E" w:rsidP="00B948BD">
      <w:r>
        <w:t>Element &lt;DynaPar&gt; obsahuje řetězec identifikující konkrétní záznam ve formě seznamu dynamických parametrů a jejich hodnot .</w:t>
      </w:r>
    </w:p>
    <w:p w14:paraId="578FA3BD" w14:textId="709D5B93" w:rsidR="00252E6E" w:rsidRDefault="00252E6E" w:rsidP="00B948BD">
      <w:r>
        <w:t xml:space="preserve">Příklad: </w:t>
      </w:r>
      <w:r w:rsidR="009B137A">
        <w:t>Řetězec</w:t>
      </w:r>
      <w:r>
        <w:t xml:space="preserve"> obsahuje hodnotu technického parametru T0019 i hodnoty transakčních parametr</w:t>
      </w:r>
      <w:r w:rsidR="008F4ACB">
        <w:t xml:space="preserve">ů </w:t>
      </w:r>
      <w:r>
        <w:t>R0011, R0012.</w:t>
      </w:r>
    </w:p>
    <w:p w14:paraId="17FF6033" w14:textId="310F7297" w:rsidR="00252E6E" w:rsidRDefault="00252E6E" w:rsidP="00B948BD">
      <w:r w:rsidRPr="00252E6E">
        <w:t>&lt;DynPar&gt;T0019:1,R0011:TRANSAKCE1,R0012:391200AADNVKZ7FJ1A86&lt;/DynPar&gt;</w:t>
      </w:r>
    </w:p>
    <w:p w14:paraId="0CFA457F" w14:textId="6B07A38D" w:rsidR="005110B2" w:rsidRDefault="00252E6E" w:rsidP="00B948BD">
      <w:r>
        <w:t xml:space="preserve">Element &lt;StavZazanamu&gt; obsahuje stav daného záznamu Transakce na základě vyhodnocení kontrol. Pokud je záznam odmítnut, obsahuje hodnotu ‘ODMITNUTO‘, pokud je ve stavu čekající, obsahuje hodnotu ‘CEKAJICI‘. </w:t>
      </w:r>
    </w:p>
    <w:p w14:paraId="1F1A441F" w14:textId="51A64E52" w:rsidR="00252E6E" w:rsidRDefault="00252E6E" w:rsidP="00B948BD">
      <w:r>
        <w:t xml:space="preserve">V protokolu o zpracování čekajících transakcí jsou uváděny i </w:t>
      </w:r>
      <w:r w:rsidR="009B137A">
        <w:t>akceptované</w:t>
      </w:r>
      <w:r>
        <w:t xml:space="preserve"> </w:t>
      </w:r>
      <w:r w:rsidR="009B137A">
        <w:t>záznamy</w:t>
      </w:r>
      <w:r>
        <w:t>,</w:t>
      </w:r>
      <w:r w:rsidR="009B137A">
        <w:t xml:space="preserve"> </w:t>
      </w:r>
      <w:r>
        <w:t>které byl</w:t>
      </w:r>
      <w:r w:rsidR="009B137A">
        <w:t>y</w:t>
      </w:r>
      <w:r>
        <w:t xml:space="preserve"> v daném procesu akceptovány. V tomto případě je stav záznamu </w:t>
      </w:r>
      <w:r w:rsidR="003D1B93">
        <w:t>‘AKCEPTOVANO‘.</w:t>
      </w:r>
    </w:p>
    <w:p w14:paraId="01E36E75" w14:textId="72988663" w:rsidR="00DF4304" w:rsidRDefault="001324DA" w:rsidP="00EF6E29">
      <w:r>
        <w:t>Element &lt;Chyba&gt; obsahuje seznam zjištěných chyb k daném záznamu Transakce. Uveden je &lt;Kod&gt;, &lt;Zavaznost&gt; a &lt;Text&gt;.</w:t>
      </w:r>
    </w:p>
    <w:p w14:paraId="05523D52" w14:textId="77777777" w:rsidR="001C6CA3" w:rsidRDefault="001C6CA3" w:rsidP="00EF6E29">
      <w:r>
        <w:t xml:space="preserve">Element &lt;Lokalizace&gt; uvádí podrobnější informace k lokalizaci chyby. </w:t>
      </w:r>
    </w:p>
    <w:p w14:paraId="6068872A" w14:textId="5ED241DC" w:rsidR="001C6CA3" w:rsidRDefault="001C6CA3" w:rsidP="00EF6E29">
      <w:r>
        <w:t xml:space="preserve">Pokud se kontrola týká záznamu hlavní nebo rušící Datové oblasti, obsahuje tento element pouze zopakování </w:t>
      </w:r>
      <w:r w:rsidR="00DA63EC">
        <w:t xml:space="preserve">této </w:t>
      </w:r>
      <w:r>
        <w:t>identifikace</w:t>
      </w:r>
      <w:r w:rsidR="00DA63EC">
        <w:t>.</w:t>
      </w:r>
    </w:p>
    <w:p w14:paraId="3D52F979" w14:textId="31F2C987" w:rsidR="00F04850" w:rsidRDefault="00F04850" w:rsidP="00EF6E29">
      <w:r>
        <w:t>Příklad:</w:t>
      </w:r>
    </w:p>
    <w:p w14:paraId="4FCA6275" w14:textId="01272CEF" w:rsidR="001C6CA3" w:rsidRDefault="001C6CA3" w:rsidP="001C6CA3">
      <w:r>
        <w:t>&lt;Lokalizace&gt;</w:t>
      </w:r>
      <w:r>
        <w:tab/>
      </w:r>
      <w:r>
        <w:tab/>
      </w:r>
      <w:r>
        <w:tab/>
      </w:r>
      <w:r>
        <w:tab/>
      </w:r>
      <w:r>
        <w:tab/>
      </w:r>
      <w:r>
        <w:tab/>
        <w:t>&lt;DatovaOblastKod&gt;TRAF10_11&lt;/DatovaOblastKod&gt;</w:t>
      </w:r>
    </w:p>
    <w:p w14:paraId="472415BA" w14:textId="0F2F526A" w:rsidR="001C6CA3" w:rsidRDefault="001C6CA3" w:rsidP="001C6CA3">
      <w:r>
        <w:tab/>
        <w:t xml:space="preserve">     &lt;Detail&gt;</w:t>
      </w:r>
    </w:p>
    <w:p w14:paraId="4E62601A" w14:textId="77777777" w:rsidR="001C6CA3" w:rsidRDefault="001C6CA3" w:rsidP="001C6CA3">
      <w:pPr>
        <w:ind w:left="1440"/>
      </w:pPr>
      <w:r>
        <w:t>&lt;DynPar&gt;T0019:5,R0011:TRANSAKCE3,R0012:391200AADNVKZ7FJ1A86&lt;/DynPar&gt;</w:t>
      </w:r>
    </w:p>
    <w:p w14:paraId="2F0DB5FD" w14:textId="72CE56EC" w:rsidR="001C6CA3" w:rsidRDefault="001C6CA3" w:rsidP="001C6CA3">
      <w:r>
        <w:t xml:space="preserve">                 &lt;/Detail&gt;</w:t>
      </w:r>
    </w:p>
    <w:p w14:paraId="3E563280" w14:textId="2B6268BF" w:rsidR="001C6CA3" w:rsidRDefault="001C6CA3" w:rsidP="001C6CA3">
      <w:r>
        <w:t>&lt;/Lokalizace&gt;</w:t>
      </w:r>
    </w:p>
    <w:p w14:paraId="79593B61" w14:textId="6F47E9D4" w:rsidR="00F04850" w:rsidRDefault="00F04850" w:rsidP="001C6CA3"/>
    <w:p w14:paraId="34E251F1" w14:textId="497F8403" w:rsidR="00F04850" w:rsidRDefault="00F04850" w:rsidP="001C6CA3">
      <w:r>
        <w:t>Pokud se kontrola týká záznamu doplňkové Datové oblasti, obsahuje tento element identifikaci konkrétního záznamu v této Datové oblasti.</w:t>
      </w:r>
    </w:p>
    <w:p w14:paraId="0E8DDB68" w14:textId="3A8AED90" w:rsidR="001C6CA3" w:rsidRDefault="001C6CA3" w:rsidP="001C6CA3">
      <w:r>
        <w:t>&lt;Lokalizace&gt;</w:t>
      </w:r>
    </w:p>
    <w:p w14:paraId="7326D628" w14:textId="7AF5A8A8" w:rsidR="001C6CA3" w:rsidRDefault="00421D18" w:rsidP="001C6CA3">
      <w:r>
        <w:t xml:space="preserve">     </w:t>
      </w:r>
      <w:r w:rsidR="001C6CA3">
        <w:t>&lt;DatovaOblastKod&gt;TRAF10_21&lt;/DatovaOblastKod&gt;</w:t>
      </w:r>
    </w:p>
    <w:p w14:paraId="6653863D" w14:textId="740B28ED" w:rsidR="00421D18" w:rsidRDefault="00421D18" w:rsidP="00421D18">
      <w:r>
        <w:t xml:space="preserve">    </w:t>
      </w:r>
      <w:r w:rsidR="00F04850">
        <w:t xml:space="preserve">     </w:t>
      </w:r>
      <w:r w:rsidR="001C6CA3">
        <w:t>&lt;Detail&gt;</w:t>
      </w:r>
    </w:p>
    <w:p w14:paraId="00877DE9" w14:textId="68510737" w:rsidR="001C6CA3" w:rsidRDefault="00421D18" w:rsidP="00421D18">
      <w:r>
        <w:lastRenderedPageBreak/>
        <w:t xml:space="preserve">              </w:t>
      </w:r>
      <w:r w:rsidR="001C6CA3">
        <w:t>&lt;DynPar&gt;T0021:6,T0019:6,R0011:TRANSAKCE4,R0012:391200AADNVKZ7FJ1A86&lt;/DynPar&gt;</w:t>
      </w:r>
    </w:p>
    <w:p w14:paraId="7B53EAB9" w14:textId="6B2E01CF" w:rsidR="00F04850" w:rsidRDefault="00F04850" w:rsidP="001C6CA3">
      <w:r>
        <w:t xml:space="preserve">     </w:t>
      </w:r>
      <w:r w:rsidR="001C6CA3">
        <w:t>&lt;/Detail&gt;</w:t>
      </w:r>
    </w:p>
    <w:p w14:paraId="18B7EE76" w14:textId="625EA456" w:rsidR="001C6CA3" w:rsidRDefault="001C6CA3" w:rsidP="001C6CA3">
      <w:r>
        <w:t>&lt;/Lokalizace&gt;</w:t>
      </w:r>
    </w:p>
    <w:p w14:paraId="0F9DA704" w14:textId="5956D66E" w:rsidR="002E033D" w:rsidRDefault="002E033D" w:rsidP="002E033D">
      <w:pPr>
        <w:pStyle w:val="Nadpis4"/>
      </w:pPr>
      <w:r w:rsidRPr="00296905">
        <w:t>Příklady protokolů</w:t>
      </w:r>
    </w:p>
    <w:p w14:paraId="736D0CD4" w14:textId="77777777" w:rsidR="002E033D" w:rsidRPr="00C228AE" w:rsidRDefault="002E033D" w:rsidP="002E033D">
      <w:pPr>
        <w:rPr>
          <w:b/>
          <w:bCs/>
        </w:rPr>
      </w:pPr>
    </w:p>
    <w:p w14:paraId="250AC0BA" w14:textId="5AE89220" w:rsidR="005A16C1" w:rsidRDefault="005A16C1" w:rsidP="00F6717C">
      <w:pPr>
        <w:rPr>
          <w:b/>
          <w:bCs/>
        </w:rPr>
      </w:pPr>
      <w:r w:rsidRPr="00C228AE">
        <w:rPr>
          <w:b/>
          <w:bCs/>
        </w:rPr>
        <w:t xml:space="preserve">Protokol o zpracování </w:t>
      </w:r>
      <w:r w:rsidR="004E135B" w:rsidRPr="00C228AE">
        <w:rPr>
          <w:b/>
          <w:bCs/>
        </w:rPr>
        <w:t>transakcí vydání</w:t>
      </w:r>
      <w:r w:rsidR="004E135B" w:rsidRPr="004E135B">
        <w:rPr>
          <w:b/>
          <w:bCs/>
        </w:rPr>
        <w:t xml:space="preserve"> ve formátu XML SDAT</w:t>
      </w:r>
    </w:p>
    <w:p w14:paraId="273AAF17" w14:textId="4F235537" w:rsidR="003F5BA0" w:rsidRPr="00F13611" w:rsidRDefault="00F13611" w:rsidP="00F6717C">
      <w:pPr>
        <w:rPr>
          <w:u w:val="single"/>
        </w:rPr>
      </w:pPr>
      <w:r w:rsidRPr="00F13611">
        <w:rPr>
          <w:u w:val="single"/>
        </w:rPr>
        <w:t>Příklad 1 – všechny zaslané transakce jsou akceptovány</w:t>
      </w:r>
    </w:p>
    <w:p w14:paraId="3695AFE3" w14:textId="77777777" w:rsidR="00127531" w:rsidRDefault="00127531" w:rsidP="00127531">
      <w:r>
        <w:t>&lt;?xml version="1.0" encoding="UTF-8" standalone="yes"?&gt;</w:t>
      </w:r>
    </w:p>
    <w:p w14:paraId="27895FB3" w14:textId="77777777" w:rsidR="00127531" w:rsidRDefault="00127531" w:rsidP="00127531">
      <w:r>
        <w:t>&lt;prot:ProtokolZpracovaniVydani xmlns:ds="http://www.w3.org/2000/09/xmldsig#" xmlns:prot="urn:cz:cnb:sdat:schemas:Protokoly:v1" xmlns:xsi="http://www.w3.org/2001/XMLSchema-instance" xsi:schemaLocation="urn:cz:cnb:sdat:schemas:Protokoly:v1 xsd/informacni_sluzby/Protokoly.xsd"&gt;</w:t>
      </w:r>
    </w:p>
    <w:p w14:paraId="5C290D66" w14:textId="77777777" w:rsidR="00127531" w:rsidRDefault="00127531" w:rsidP="00127531">
      <w:r>
        <w:tab/>
        <w:t>&lt;Hlavicka&gt;</w:t>
      </w:r>
    </w:p>
    <w:p w14:paraId="2DF3E4D0" w14:textId="77777777" w:rsidR="00127531" w:rsidRDefault="00127531" w:rsidP="00127531">
      <w:r>
        <w:tab/>
      </w:r>
      <w:r>
        <w:tab/>
        <w:t>&lt;CasVytvoreni&gt;2021-11-26T16:39:06.211&lt;/CasVytvoreni&gt;</w:t>
      </w:r>
    </w:p>
    <w:p w14:paraId="009DC27A" w14:textId="77777777" w:rsidR="00127531" w:rsidRDefault="00127531" w:rsidP="00127531">
      <w:r>
        <w:tab/>
      </w:r>
      <w:r>
        <w:tab/>
        <w:t>&lt;Typ&gt;VYD&lt;/Typ&gt;</w:t>
      </w:r>
    </w:p>
    <w:p w14:paraId="3F3A7DAA" w14:textId="77777777" w:rsidR="00127531" w:rsidRDefault="00127531" w:rsidP="00127531">
      <w:r>
        <w:tab/>
      </w:r>
      <w:r>
        <w:tab/>
        <w:t>&lt;Nazev&gt;Protokol o zpracování transakcí vydání 1&lt;/Nazev&gt;</w:t>
      </w:r>
    </w:p>
    <w:p w14:paraId="41F3B734" w14:textId="77777777" w:rsidR="00127531" w:rsidRDefault="00127531" w:rsidP="00127531">
      <w:r>
        <w:tab/>
      </w:r>
      <w:r>
        <w:tab/>
        <w:t>&lt;VerzeProtokolu&gt;1.1.0&lt;/VerzeProtokolu&gt;</w:t>
      </w:r>
    </w:p>
    <w:p w14:paraId="3DC82008" w14:textId="77777777" w:rsidR="00127531" w:rsidRDefault="00127531" w:rsidP="00127531">
      <w:r>
        <w:tab/>
        <w:t>&lt;/Hlavicka&gt;</w:t>
      </w:r>
    </w:p>
    <w:p w14:paraId="41819A17" w14:textId="77777777" w:rsidR="00127531" w:rsidRDefault="00127531" w:rsidP="00127531">
      <w:r>
        <w:tab/>
        <w:t>&lt;VydaniPrehled&gt;</w:t>
      </w:r>
    </w:p>
    <w:p w14:paraId="24012D43" w14:textId="77777777" w:rsidR="00127531" w:rsidRDefault="00127531" w:rsidP="00127531">
      <w:r>
        <w:tab/>
      </w:r>
      <w:r>
        <w:tab/>
        <w:t>&lt;VydaniId&gt;2581604&lt;/VydaniId&gt;</w:t>
      </w:r>
    </w:p>
    <w:p w14:paraId="5C323310" w14:textId="77777777" w:rsidR="00127531" w:rsidRDefault="00127531" w:rsidP="00127531">
      <w:r>
        <w:tab/>
      </w:r>
      <w:r>
        <w:tab/>
        <w:t>&lt;VykazKod&gt;TRAFIM00&lt;/VykazKod&gt;</w:t>
      </w:r>
    </w:p>
    <w:p w14:paraId="0CDDD0D8" w14:textId="77777777" w:rsidR="00127531" w:rsidRDefault="00127531" w:rsidP="00127531">
      <w:r>
        <w:tab/>
      </w:r>
      <w:r>
        <w:tab/>
        <w:t>&lt;VykazNazev&gt;Informace o obchodech s investičními nástroji podle čl. 26 MiFIR &lt;/VykazNazev&gt;</w:t>
      </w:r>
    </w:p>
    <w:p w14:paraId="34A1B4C1" w14:textId="77777777" w:rsidR="00127531" w:rsidRDefault="00127531" w:rsidP="00127531">
      <w:r>
        <w:tab/>
      </w:r>
      <w:r>
        <w:tab/>
        <w:t>&lt;OsobaKod&gt;9999&lt;/OsobaKod&gt;</w:t>
      </w:r>
    </w:p>
    <w:p w14:paraId="3AA01220" w14:textId="77777777" w:rsidR="00127531" w:rsidRDefault="00127531" w:rsidP="00127531">
      <w:r>
        <w:tab/>
      </w:r>
      <w:r>
        <w:tab/>
        <w:t>&lt;OsobaNazev&gt;Testovací osoba 9999&lt;/OsobaNazev&gt;</w:t>
      </w:r>
    </w:p>
    <w:p w14:paraId="29E43071" w14:textId="77777777" w:rsidR="00127531" w:rsidRDefault="00127531" w:rsidP="00127531">
      <w:r>
        <w:tab/>
      </w:r>
      <w:r>
        <w:tab/>
        <w:t>&lt;StavKeDni&gt;2021-11-26&lt;/StavKeDni&gt;</w:t>
      </w:r>
    </w:p>
    <w:p w14:paraId="32231839" w14:textId="77777777" w:rsidR="00127531" w:rsidRDefault="00127531" w:rsidP="00127531">
      <w:r>
        <w:tab/>
      </w:r>
      <w:r>
        <w:tab/>
        <w:t>&lt;RozsahKod&gt;S_BCRPZB&lt;/RozsahKod&gt;</w:t>
      </w:r>
    </w:p>
    <w:p w14:paraId="07650CE4" w14:textId="77777777" w:rsidR="00127531" w:rsidRDefault="00127531" w:rsidP="00127531">
      <w:r>
        <w:tab/>
      </w:r>
      <w:r>
        <w:tab/>
        <w:t>&lt;MetodikaKod&gt;MKT20201101&lt;/MetodikaKod&gt;</w:t>
      </w:r>
    </w:p>
    <w:p w14:paraId="4AAC338F" w14:textId="77777777" w:rsidR="00127531" w:rsidRDefault="00127531" w:rsidP="00127531">
      <w:r>
        <w:tab/>
      </w:r>
      <w:r>
        <w:tab/>
        <w:t>&lt;Format&gt;ISO20022&lt;/Format&gt;</w:t>
      </w:r>
    </w:p>
    <w:p w14:paraId="4B42DFA6" w14:textId="77777777" w:rsidR="00127531" w:rsidRDefault="00127531" w:rsidP="00127531">
      <w:r>
        <w:tab/>
      </w:r>
      <w:r>
        <w:tab/>
        <w:t>&lt;CisloVydani&gt;1&lt;/CisloVydani&gt;</w:t>
      </w:r>
    </w:p>
    <w:p w14:paraId="5F8AAFF4" w14:textId="77777777" w:rsidR="00127531" w:rsidRDefault="00127531" w:rsidP="00127531">
      <w:r>
        <w:tab/>
      </w:r>
      <w:r>
        <w:tab/>
        <w:t>&lt;TypVydani&gt;DATA&lt;/TypVydani&gt;</w:t>
      </w:r>
    </w:p>
    <w:p w14:paraId="668D1CDF" w14:textId="77777777" w:rsidR="00127531" w:rsidRDefault="00127531" w:rsidP="00127531">
      <w:r>
        <w:tab/>
      </w:r>
      <w:r>
        <w:tab/>
        <w:t>&lt;DatumPrijetiVydani&gt;2021-11-26T16:32:49.645&lt;/DatumPrijetiVydani&gt;</w:t>
      </w:r>
    </w:p>
    <w:p w14:paraId="4E99932B" w14:textId="77777777" w:rsidR="00127531" w:rsidRDefault="00127531" w:rsidP="00127531">
      <w:r>
        <w:tab/>
        <w:t>&lt;/VydaniPrehled&gt;</w:t>
      </w:r>
    </w:p>
    <w:p w14:paraId="74AFB1A2" w14:textId="77777777" w:rsidR="00127531" w:rsidRDefault="00127531" w:rsidP="00127531">
      <w:r>
        <w:tab/>
        <w:t>&lt;ZpracovaniVydani&gt;</w:t>
      </w:r>
    </w:p>
    <w:p w14:paraId="133E8BF7" w14:textId="77777777" w:rsidR="00127531" w:rsidRDefault="00127531" w:rsidP="00127531">
      <w:r>
        <w:tab/>
      </w:r>
      <w:r>
        <w:tab/>
        <w:t>&lt;SouhrnZpracovani&gt;</w:t>
      </w:r>
    </w:p>
    <w:p w14:paraId="618C3CCC" w14:textId="77777777" w:rsidR="00127531" w:rsidRDefault="00127531" w:rsidP="00127531">
      <w:r>
        <w:tab/>
      </w:r>
      <w:r>
        <w:tab/>
      </w:r>
      <w:r>
        <w:tab/>
        <w:t>&lt;PolozkaSouhrnuZpracovani&gt;</w:t>
      </w:r>
    </w:p>
    <w:p w14:paraId="5C05558B" w14:textId="278B5BEB" w:rsidR="00127531" w:rsidRDefault="00127531" w:rsidP="00127531">
      <w:r>
        <w:tab/>
      </w:r>
      <w:r>
        <w:tab/>
      </w:r>
      <w:r>
        <w:tab/>
      </w:r>
      <w:r>
        <w:tab/>
        <w:t>&lt;Popis&gt;</w:t>
      </w:r>
      <w:r w:rsidR="00DF01DE">
        <w:t>AKCEPTOVANO</w:t>
      </w:r>
      <w:r>
        <w:t>&lt;/Popis&gt;</w:t>
      </w:r>
    </w:p>
    <w:p w14:paraId="53AFA3DD" w14:textId="77777777" w:rsidR="00127531" w:rsidRDefault="00127531" w:rsidP="00127531">
      <w:r>
        <w:lastRenderedPageBreak/>
        <w:tab/>
      </w:r>
      <w:r>
        <w:tab/>
      </w:r>
      <w:r>
        <w:tab/>
      </w:r>
      <w:r>
        <w:tab/>
        <w:t>&lt;Hodnota&gt;3&lt;/Hodnota&gt;</w:t>
      </w:r>
    </w:p>
    <w:p w14:paraId="142E447B" w14:textId="77777777" w:rsidR="00127531" w:rsidRDefault="00127531" w:rsidP="00127531">
      <w:r>
        <w:tab/>
      </w:r>
      <w:r>
        <w:tab/>
      </w:r>
      <w:r>
        <w:tab/>
        <w:t>&lt;/PolozkaSouhrnuZpracovani&gt;</w:t>
      </w:r>
    </w:p>
    <w:p w14:paraId="4E05EB70" w14:textId="77777777" w:rsidR="00127531" w:rsidRDefault="00127531" w:rsidP="00127531">
      <w:r>
        <w:tab/>
      </w:r>
      <w:r>
        <w:tab/>
      </w:r>
      <w:r>
        <w:tab/>
        <w:t>&lt;PolozkaSouhrnuZpracovani&gt;</w:t>
      </w:r>
    </w:p>
    <w:p w14:paraId="54260FD6" w14:textId="4F45174F" w:rsidR="00127531" w:rsidRDefault="00127531" w:rsidP="00127531">
      <w:r>
        <w:tab/>
      </w:r>
      <w:r>
        <w:tab/>
      </w:r>
      <w:r>
        <w:tab/>
      </w:r>
      <w:r>
        <w:tab/>
        <w:t>&lt;Popis&gt;</w:t>
      </w:r>
      <w:r w:rsidR="00DF01DE">
        <w:t>ODMITNUTO</w:t>
      </w:r>
      <w:r>
        <w:t>&lt;/Popis&gt;</w:t>
      </w:r>
    </w:p>
    <w:p w14:paraId="533A7103" w14:textId="77777777" w:rsidR="00127531" w:rsidRDefault="00127531" w:rsidP="00127531">
      <w:r>
        <w:tab/>
      </w:r>
      <w:r>
        <w:tab/>
      </w:r>
      <w:r>
        <w:tab/>
      </w:r>
      <w:r>
        <w:tab/>
        <w:t>&lt;Hodnota&gt;0&lt;/Hodnota&gt;</w:t>
      </w:r>
    </w:p>
    <w:p w14:paraId="040E6BFE" w14:textId="77777777" w:rsidR="00127531" w:rsidRDefault="00127531" w:rsidP="00127531">
      <w:r>
        <w:tab/>
      </w:r>
      <w:r>
        <w:tab/>
      </w:r>
      <w:r>
        <w:tab/>
        <w:t>&lt;/PolozkaSouhrnuZpracovani&gt;</w:t>
      </w:r>
    </w:p>
    <w:p w14:paraId="385191F7" w14:textId="77777777" w:rsidR="00127531" w:rsidRDefault="00127531" w:rsidP="00127531">
      <w:r>
        <w:tab/>
      </w:r>
      <w:r>
        <w:tab/>
      </w:r>
      <w:r>
        <w:tab/>
        <w:t>&lt;PolozkaSouhrnuZpracovani&gt;</w:t>
      </w:r>
    </w:p>
    <w:p w14:paraId="2C598E64" w14:textId="7206576E" w:rsidR="00127531" w:rsidRDefault="00127531" w:rsidP="00127531">
      <w:r>
        <w:tab/>
      </w:r>
      <w:r>
        <w:tab/>
      </w:r>
      <w:r>
        <w:tab/>
      </w:r>
      <w:r>
        <w:tab/>
        <w:t>&lt;Popis&gt;</w:t>
      </w:r>
      <w:r w:rsidR="00DF01DE">
        <w:t>CELKEM</w:t>
      </w:r>
      <w:r>
        <w:t>&lt;/Popis&gt;</w:t>
      </w:r>
    </w:p>
    <w:p w14:paraId="02B86E1F" w14:textId="77777777" w:rsidR="00127531" w:rsidRDefault="00127531" w:rsidP="00127531">
      <w:r>
        <w:tab/>
      </w:r>
      <w:r>
        <w:tab/>
      </w:r>
      <w:r>
        <w:tab/>
      </w:r>
      <w:r>
        <w:tab/>
        <w:t>&lt;Hodnota&gt;3&lt;/Hodnota&gt;</w:t>
      </w:r>
    </w:p>
    <w:p w14:paraId="78653BED" w14:textId="77777777" w:rsidR="00127531" w:rsidRDefault="00127531" w:rsidP="00127531">
      <w:r>
        <w:tab/>
      </w:r>
      <w:r>
        <w:tab/>
      </w:r>
      <w:r>
        <w:tab/>
        <w:t>&lt;/PolozkaSouhrnuZpracovani&gt;</w:t>
      </w:r>
    </w:p>
    <w:p w14:paraId="5EB8FACB" w14:textId="77777777" w:rsidR="00127531" w:rsidRDefault="00127531" w:rsidP="00127531">
      <w:r>
        <w:tab/>
      </w:r>
      <w:r>
        <w:tab/>
        <w:t>&lt;/SouhrnZpracovani&gt;</w:t>
      </w:r>
    </w:p>
    <w:p w14:paraId="797A2CB6" w14:textId="77777777" w:rsidR="00127531" w:rsidRDefault="00127531" w:rsidP="00127531">
      <w:r>
        <w:tab/>
      </w:r>
      <w:r>
        <w:tab/>
        <w:t>&lt;VysledekZpracovani&gt;AKCEPTOVANO&lt;/VysledekZpracovani&gt;</w:t>
      </w:r>
    </w:p>
    <w:p w14:paraId="5F1242B1" w14:textId="77777777" w:rsidR="00127531" w:rsidRDefault="00127531" w:rsidP="00127531">
      <w:r>
        <w:tab/>
      </w:r>
      <w:r>
        <w:tab/>
        <w:t>&lt;KrokZpracovani&gt;</w:t>
      </w:r>
    </w:p>
    <w:p w14:paraId="5A9574D0" w14:textId="77777777" w:rsidR="00127531" w:rsidRDefault="00127531" w:rsidP="00127531">
      <w:r>
        <w:tab/>
      </w:r>
      <w:r>
        <w:tab/>
      </w:r>
      <w:r>
        <w:tab/>
        <w:t>&lt;KrokNazev&gt;VYD&lt;/KrokNazev&gt;</w:t>
      </w:r>
    </w:p>
    <w:p w14:paraId="32AF3AB6" w14:textId="77777777" w:rsidR="00127531" w:rsidRDefault="00127531" w:rsidP="00127531">
      <w:r>
        <w:tab/>
      </w:r>
      <w:r>
        <w:tab/>
      </w:r>
      <w:r>
        <w:tab/>
        <w:t>&lt;VysledekZpracovani&gt;AKCEPTOVANO&lt;/VysledekZpracovani&gt;</w:t>
      </w:r>
    </w:p>
    <w:p w14:paraId="076C2838" w14:textId="77777777" w:rsidR="00127531" w:rsidRDefault="00127531" w:rsidP="00127531">
      <w:r>
        <w:tab/>
      </w:r>
      <w:r>
        <w:tab/>
        <w:t>&lt;/KrokZpracovani&gt;</w:t>
      </w:r>
    </w:p>
    <w:p w14:paraId="5B4FA67D" w14:textId="77777777" w:rsidR="00127531" w:rsidRDefault="00127531" w:rsidP="00127531">
      <w:r>
        <w:tab/>
      </w:r>
      <w:r>
        <w:tab/>
        <w:t>&lt;KrokZpracovani&gt;</w:t>
      </w:r>
    </w:p>
    <w:p w14:paraId="19B2E174" w14:textId="77777777" w:rsidR="00127531" w:rsidRDefault="00127531" w:rsidP="00127531">
      <w:r>
        <w:tab/>
      </w:r>
      <w:r>
        <w:tab/>
      </w:r>
      <w:r>
        <w:tab/>
        <w:t>&lt;KrokNazev&gt;FKZ&lt;/KrokNazev&gt;</w:t>
      </w:r>
    </w:p>
    <w:p w14:paraId="7E7FE306" w14:textId="77777777" w:rsidR="00127531" w:rsidRDefault="00127531" w:rsidP="00127531">
      <w:r>
        <w:tab/>
      </w:r>
      <w:r>
        <w:tab/>
      </w:r>
      <w:r>
        <w:tab/>
        <w:t>&lt;VysledekZpracovani&gt;AKCEPTOVANO&lt;/VysledekZpracovani&gt;</w:t>
      </w:r>
    </w:p>
    <w:p w14:paraId="0B354CC0" w14:textId="77777777" w:rsidR="00127531" w:rsidRDefault="00127531" w:rsidP="00127531">
      <w:r>
        <w:tab/>
      </w:r>
      <w:r>
        <w:tab/>
      </w:r>
      <w:r>
        <w:tab/>
        <w:t>&lt;ChybyZpracovani/&gt;</w:t>
      </w:r>
    </w:p>
    <w:p w14:paraId="16CE2710" w14:textId="77777777" w:rsidR="00127531" w:rsidRDefault="00127531" w:rsidP="00127531">
      <w:r>
        <w:tab/>
      </w:r>
      <w:r>
        <w:tab/>
        <w:t>&lt;/KrokZpracovani&gt;</w:t>
      </w:r>
    </w:p>
    <w:p w14:paraId="7DBD44F6" w14:textId="77777777" w:rsidR="00127531" w:rsidRDefault="00127531" w:rsidP="00127531">
      <w:r>
        <w:tab/>
      </w:r>
      <w:r>
        <w:tab/>
        <w:t>&lt;KrokZpracovani&gt;</w:t>
      </w:r>
    </w:p>
    <w:p w14:paraId="610B7B64" w14:textId="77777777" w:rsidR="00127531" w:rsidRDefault="00127531" w:rsidP="00127531">
      <w:r>
        <w:tab/>
      </w:r>
      <w:r>
        <w:tab/>
      </w:r>
      <w:r>
        <w:tab/>
        <w:t>&lt;KrokNazev&gt;JVK&lt;/KrokNazev&gt;</w:t>
      </w:r>
    </w:p>
    <w:p w14:paraId="10898612" w14:textId="77777777" w:rsidR="00127531" w:rsidRDefault="00127531" w:rsidP="00127531">
      <w:r>
        <w:tab/>
      </w:r>
      <w:r>
        <w:tab/>
      </w:r>
      <w:r>
        <w:tab/>
        <w:t>&lt;VysledekZpracovani&gt;AKCEPTOVANO&lt;/VysledekZpracovani&gt;</w:t>
      </w:r>
    </w:p>
    <w:p w14:paraId="06E912BF" w14:textId="77777777" w:rsidR="00127531" w:rsidRDefault="00127531" w:rsidP="00127531">
      <w:r>
        <w:tab/>
      </w:r>
      <w:r>
        <w:tab/>
      </w:r>
      <w:r>
        <w:tab/>
        <w:t>&lt;ChybyZpracovani/&gt;</w:t>
      </w:r>
    </w:p>
    <w:p w14:paraId="3680D153" w14:textId="77777777" w:rsidR="00127531" w:rsidRDefault="00127531" w:rsidP="00127531">
      <w:r>
        <w:tab/>
      </w:r>
      <w:r>
        <w:tab/>
        <w:t>&lt;/KrokZpracovani&gt;</w:t>
      </w:r>
    </w:p>
    <w:p w14:paraId="100D0FD8" w14:textId="06EB2FE1" w:rsidR="00700584" w:rsidRDefault="00127531" w:rsidP="00127531">
      <w:r>
        <w:tab/>
        <w:t>&lt;/ZpracovaniVydani&gt;</w:t>
      </w:r>
    </w:p>
    <w:p w14:paraId="19A7F2F9" w14:textId="5B210589" w:rsidR="00127531" w:rsidRDefault="00127531" w:rsidP="00700584"/>
    <w:p w14:paraId="1CDE32C3" w14:textId="77777777" w:rsidR="00127531" w:rsidRDefault="00127531" w:rsidP="00700584"/>
    <w:p w14:paraId="37F7B3DD" w14:textId="51536A64" w:rsidR="00F13611" w:rsidRPr="000A60A5" w:rsidRDefault="00F13611" w:rsidP="00700584">
      <w:pPr>
        <w:rPr>
          <w:u w:val="single"/>
        </w:rPr>
      </w:pPr>
      <w:r w:rsidRPr="000A60A5">
        <w:rPr>
          <w:u w:val="single"/>
        </w:rPr>
        <w:t xml:space="preserve">Příklad 2 </w:t>
      </w:r>
      <w:r w:rsidR="00FE5CC5" w:rsidRPr="000A60A5">
        <w:rPr>
          <w:u w:val="single"/>
        </w:rPr>
        <w:t>–</w:t>
      </w:r>
      <w:r w:rsidRPr="000A60A5">
        <w:rPr>
          <w:u w:val="single"/>
        </w:rPr>
        <w:t xml:space="preserve"> </w:t>
      </w:r>
      <w:r w:rsidR="00FE5CC5" w:rsidRPr="000A60A5">
        <w:rPr>
          <w:u w:val="single"/>
        </w:rPr>
        <w:t xml:space="preserve">výsledkem zpracování vydání jsou akceptované, odmítnuté, přijaté i čekající transakce </w:t>
      </w:r>
    </w:p>
    <w:p w14:paraId="732680C6" w14:textId="77777777" w:rsidR="009A0F4B" w:rsidRDefault="009A0F4B" w:rsidP="009A0F4B">
      <w:r>
        <w:t>&lt;?xml version="1.0" encoding="UTF-8" standalone="yes"?&gt;</w:t>
      </w:r>
    </w:p>
    <w:p w14:paraId="27271BA6" w14:textId="77777777" w:rsidR="009A0F4B" w:rsidRDefault="009A0F4B" w:rsidP="009A0F4B">
      <w:r>
        <w:t>&lt;prot:ProtokolZpracovaniVydani xmlns:ds="http://www.w3.org/2000/09/xmldsig#" xmlns:prot="urn:cz:cnb:sdat:schemas:Protokoly:v1" xmlns:xsi="http://www.w3.org/2001/XMLSchema-instance" xsi:schemaLocation="urn:cz:cnb:sdat:schemas:Protokoly:v1 xsd/informacni_sluzby/Protokoly.xsd"&gt;</w:t>
      </w:r>
    </w:p>
    <w:p w14:paraId="225C828D" w14:textId="77777777" w:rsidR="009A0F4B" w:rsidRDefault="009A0F4B" w:rsidP="009A0F4B">
      <w:r>
        <w:tab/>
        <w:t>&lt;Hlavicka&gt;</w:t>
      </w:r>
    </w:p>
    <w:p w14:paraId="52092D7E" w14:textId="77777777" w:rsidR="009A0F4B" w:rsidRDefault="009A0F4B" w:rsidP="009A0F4B">
      <w:r>
        <w:tab/>
      </w:r>
      <w:r>
        <w:tab/>
        <w:t>&lt;CasVytvoreni&gt;2021-11-26T15:52:36.101&lt;/CasVytvoreni&gt;</w:t>
      </w:r>
    </w:p>
    <w:p w14:paraId="4523258C" w14:textId="77777777" w:rsidR="009A0F4B" w:rsidRDefault="009A0F4B" w:rsidP="009A0F4B">
      <w:r>
        <w:tab/>
      </w:r>
      <w:r>
        <w:tab/>
        <w:t>&lt;Typ&gt;VYD&lt;/Typ&gt;</w:t>
      </w:r>
    </w:p>
    <w:p w14:paraId="70643F7A" w14:textId="77777777" w:rsidR="009A0F4B" w:rsidRDefault="009A0F4B" w:rsidP="009A0F4B">
      <w:r>
        <w:lastRenderedPageBreak/>
        <w:tab/>
      </w:r>
      <w:r>
        <w:tab/>
        <w:t>&lt;Nazev&gt;Protokol o zpracování transakcí vydání 1&lt;/Nazev&gt;</w:t>
      </w:r>
    </w:p>
    <w:p w14:paraId="50E4206F" w14:textId="77777777" w:rsidR="009A0F4B" w:rsidRDefault="009A0F4B" w:rsidP="009A0F4B">
      <w:r>
        <w:tab/>
      </w:r>
      <w:r>
        <w:tab/>
        <w:t>&lt;VerzeProtokolu&gt;1.1.0&lt;/VerzeProtokolu&gt;</w:t>
      </w:r>
    </w:p>
    <w:p w14:paraId="5ABD1891" w14:textId="77777777" w:rsidR="009A0F4B" w:rsidRDefault="009A0F4B" w:rsidP="009A0F4B">
      <w:r>
        <w:tab/>
        <w:t>&lt;/Hlavicka&gt;</w:t>
      </w:r>
    </w:p>
    <w:p w14:paraId="23644F24" w14:textId="77777777" w:rsidR="009A0F4B" w:rsidRDefault="009A0F4B" w:rsidP="009A0F4B">
      <w:r>
        <w:tab/>
        <w:t>&lt;VydaniPrehled&gt;</w:t>
      </w:r>
    </w:p>
    <w:p w14:paraId="5A3CD119" w14:textId="77777777" w:rsidR="009A0F4B" w:rsidRDefault="009A0F4B" w:rsidP="009A0F4B">
      <w:r>
        <w:tab/>
      </w:r>
      <w:r>
        <w:tab/>
        <w:t>&lt;VydaniId&gt;2581600&lt;/VydaniId&gt;</w:t>
      </w:r>
    </w:p>
    <w:p w14:paraId="6A2E8EAF" w14:textId="77777777" w:rsidR="009A0F4B" w:rsidRDefault="009A0F4B" w:rsidP="009A0F4B">
      <w:r>
        <w:tab/>
      </w:r>
      <w:r>
        <w:tab/>
        <w:t>&lt;VykazKod&gt;TRAFIM10&lt;/VykazKod&gt;</w:t>
      </w:r>
    </w:p>
    <w:p w14:paraId="1724D147" w14:textId="77777777" w:rsidR="009A0F4B" w:rsidRDefault="009A0F4B" w:rsidP="009A0F4B">
      <w:r>
        <w:tab/>
      </w:r>
      <w:r>
        <w:tab/>
        <w:t>&lt;VykazNazev&gt;Informace o obchodech s investičními nástroji podle čl. 26 MiFIR&lt;/VykazNazev&gt;</w:t>
      </w:r>
    </w:p>
    <w:p w14:paraId="7A7D5460" w14:textId="77777777" w:rsidR="009A0F4B" w:rsidRDefault="009A0F4B" w:rsidP="009A0F4B">
      <w:r>
        <w:tab/>
      </w:r>
      <w:r>
        <w:tab/>
        <w:t>&lt;OsobaKod&gt;9999&lt;/OsobaKod&gt;</w:t>
      </w:r>
    </w:p>
    <w:p w14:paraId="351AE0EF" w14:textId="77777777" w:rsidR="009A0F4B" w:rsidRDefault="009A0F4B" w:rsidP="009A0F4B">
      <w:r>
        <w:tab/>
      </w:r>
      <w:r>
        <w:tab/>
        <w:t>&lt;OsobaNazev&gt;Testovací osoba 9999&lt;/OsobaNazev&gt;</w:t>
      </w:r>
    </w:p>
    <w:p w14:paraId="6334069E" w14:textId="77777777" w:rsidR="009A0F4B" w:rsidRDefault="009A0F4B" w:rsidP="009A0F4B">
      <w:r>
        <w:tab/>
      </w:r>
      <w:r>
        <w:tab/>
        <w:t>&lt;StavKeDni&gt;2021-11-26&lt;/StavKeDni&gt;</w:t>
      </w:r>
    </w:p>
    <w:p w14:paraId="5DEEB469" w14:textId="77777777" w:rsidR="009A0F4B" w:rsidRDefault="009A0F4B" w:rsidP="009A0F4B">
      <w:r>
        <w:tab/>
      </w:r>
      <w:r>
        <w:tab/>
        <w:t>&lt;RozsahKod&gt;S_BCRPZB&lt;/RozsahKod&gt;</w:t>
      </w:r>
    </w:p>
    <w:p w14:paraId="298C1842" w14:textId="77777777" w:rsidR="009A0F4B" w:rsidRDefault="009A0F4B" w:rsidP="009A0F4B">
      <w:r>
        <w:tab/>
      </w:r>
      <w:r>
        <w:tab/>
        <w:t>&lt;MetodikaKod&gt;MKT20201101&lt;/MetodikaKod&gt;</w:t>
      </w:r>
    </w:p>
    <w:p w14:paraId="7E8B55F8" w14:textId="77777777" w:rsidR="009A0F4B" w:rsidRDefault="009A0F4B" w:rsidP="009A0F4B">
      <w:r>
        <w:tab/>
      </w:r>
      <w:r>
        <w:tab/>
        <w:t>&lt;Format&gt;ISO20022&lt;/Format&gt;</w:t>
      </w:r>
    </w:p>
    <w:p w14:paraId="426DFB90" w14:textId="77777777" w:rsidR="009A0F4B" w:rsidRDefault="009A0F4B" w:rsidP="009A0F4B">
      <w:r>
        <w:tab/>
      </w:r>
      <w:r>
        <w:tab/>
        <w:t>&lt;CisloVydani&gt;1&lt;/CisloVydani&gt;</w:t>
      </w:r>
    </w:p>
    <w:p w14:paraId="10588F85" w14:textId="77777777" w:rsidR="009A0F4B" w:rsidRDefault="009A0F4B" w:rsidP="009A0F4B">
      <w:r>
        <w:tab/>
      </w:r>
      <w:r>
        <w:tab/>
        <w:t>&lt;TypVydani&gt;DATA&lt;/TypVydani&gt;</w:t>
      </w:r>
    </w:p>
    <w:p w14:paraId="30868A61" w14:textId="77777777" w:rsidR="009A0F4B" w:rsidRDefault="009A0F4B" w:rsidP="009A0F4B">
      <w:r>
        <w:tab/>
      </w:r>
      <w:r>
        <w:tab/>
        <w:t>&lt;DatumPrijetiVydani&gt;2021-11-26T15:47:16.387&lt;/DatumPrijetiVydani&gt;</w:t>
      </w:r>
    </w:p>
    <w:p w14:paraId="34777365" w14:textId="77777777" w:rsidR="009A0F4B" w:rsidRDefault="009A0F4B" w:rsidP="009A0F4B">
      <w:r>
        <w:tab/>
        <w:t>&lt;/VydaniPrehled&gt;</w:t>
      </w:r>
    </w:p>
    <w:p w14:paraId="6592C075" w14:textId="77777777" w:rsidR="009A0F4B" w:rsidRDefault="009A0F4B" w:rsidP="009A0F4B">
      <w:r>
        <w:tab/>
        <w:t>&lt;ZpracovaniVydani&gt;</w:t>
      </w:r>
    </w:p>
    <w:p w14:paraId="49EE2F61" w14:textId="77777777" w:rsidR="009A0F4B" w:rsidRDefault="009A0F4B" w:rsidP="009A0F4B">
      <w:r>
        <w:tab/>
      </w:r>
      <w:r>
        <w:tab/>
        <w:t>&lt;SouhrnZpracovani&gt;</w:t>
      </w:r>
    </w:p>
    <w:p w14:paraId="519C8523" w14:textId="77777777" w:rsidR="009A0F4B" w:rsidRDefault="009A0F4B" w:rsidP="009A0F4B">
      <w:r>
        <w:tab/>
      </w:r>
      <w:r>
        <w:tab/>
      </w:r>
      <w:r>
        <w:tab/>
        <w:t>&lt;PolozkaSouhrnuZpracovani&gt;</w:t>
      </w:r>
    </w:p>
    <w:p w14:paraId="7CAC74F1" w14:textId="25803E41" w:rsidR="009A0F4B" w:rsidRDefault="009A0F4B" w:rsidP="009A0F4B">
      <w:r>
        <w:tab/>
      </w:r>
      <w:r>
        <w:tab/>
      </w:r>
      <w:r>
        <w:tab/>
      </w:r>
      <w:r>
        <w:tab/>
        <w:t>&lt;Popis&gt;</w:t>
      </w:r>
      <w:r w:rsidR="00BB50E0">
        <w:t>AKCEPTOVANO</w:t>
      </w:r>
      <w:r>
        <w:t>&lt;/Popis&gt;</w:t>
      </w:r>
    </w:p>
    <w:p w14:paraId="7F0F2A99" w14:textId="77777777" w:rsidR="009A0F4B" w:rsidRDefault="009A0F4B" w:rsidP="009A0F4B">
      <w:r>
        <w:tab/>
      </w:r>
      <w:r>
        <w:tab/>
      </w:r>
      <w:r>
        <w:tab/>
      </w:r>
      <w:r>
        <w:tab/>
        <w:t>&lt;Hodnota&gt;1&lt;/Hodnota&gt;</w:t>
      </w:r>
    </w:p>
    <w:p w14:paraId="03E222E7" w14:textId="77777777" w:rsidR="009A0F4B" w:rsidRDefault="009A0F4B" w:rsidP="009A0F4B">
      <w:r>
        <w:tab/>
      </w:r>
      <w:r>
        <w:tab/>
      </w:r>
      <w:r>
        <w:tab/>
        <w:t>&lt;/PolozkaSouhrnuZpracovani&gt;</w:t>
      </w:r>
    </w:p>
    <w:p w14:paraId="15619A03" w14:textId="77777777" w:rsidR="009A0F4B" w:rsidRDefault="009A0F4B" w:rsidP="009A0F4B">
      <w:r>
        <w:tab/>
      </w:r>
      <w:r>
        <w:tab/>
      </w:r>
      <w:r>
        <w:tab/>
        <w:t>&lt;PolozkaSouhrnuZpracovani&gt;</w:t>
      </w:r>
    </w:p>
    <w:p w14:paraId="5C5E315E" w14:textId="6DC400AE" w:rsidR="009A0F4B" w:rsidRDefault="009A0F4B" w:rsidP="009A0F4B">
      <w:r>
        <w:tab/>
      </w:r>
      <w:r>
        <w:tab/>
      </w:r>
      <w:r>
        <w:tab/>
      </w:r>
      <w:r>
        <w:tab/>
        <w:t>&lt;Popis&gt;</w:t>
      </w:r>
      <w:r w:rsidR="00BB50E0">
        <w:t>CEKAJICI</w:t>
      </w:r>
      <w:r>
        <w:t>&lt;/Popis&gt;</w:t>
      </w:r>
    </w:p>
    <w:p w14:paraId="2498B98B" w14:textId="77777777" w:rsidR="009A0F4B" w:rsidRDefault="009A0F4B" w:rsidP="009A0F4B">
      <w:r>
        <w:tab/>
      </w:r>
      <w:r>
        <w:tab/>
      </w:r>
      <w:r>
        <w:tab/>
      </w:r>
      <w:r>
        <w:tab/>
        <w:t>&lt;Hodnota&gt;2&lt;/Hodnota&gt;</w:t>
      </w:r>
    </w:p>
    <w:p w14:paraId="1212CD89" w14:textId="77777777" w:rsidR="009A0F4B" w:rsidRDefault="009A0F4B" w:rsidP="009A0F4B">
      <w:r>
        <w:tab/>
      </w:r>
      <w:r>
        <w:tab/>
      </w:r>
      <w:r>
        <w:tab/>
        <w:t>&lt;/PolozkaSouhrnuZpracovani&gt;</w:t>
      </w:r>
    </w:p>
    <w:p w14:paraId="7663B18B" w14:textId="77777777" w:rsidR="009A0F4B" w:rsidRDefault="009A0F4B" w:rsidP="009A0F4B">
      <w:r>
        <w:tab/>
      </w:r>
      <w:r>
        <w:tab/>
      </w:r>
      <w:r>
        <w:tab/>
        <w:t>&lt;PolozkaSouhrnuZpracovani&gt;</w:t>
      </w:r>
    </w:p>
    <w:p w14:paraId="699F2B36" w14:textId="4C5B2C05" w:rsidR="009A0F4B" w:rsidRDefault="009A0F4B" w:rsidP="009A0F4B">
      <w:r>
        <w:tab/>
      </w:r>
      <w:r>
        <w:tab/>
      </w:r>
      <w:r>
        <w:tab/>
      </w:r>
      <w:r>
        <w:tab/>
        <w:t>&lt;Popis&gt;</w:t>
      </w:r>
      <w:r w:rsidR="00BB50E0">
        <w:t>PRIJATO</w:t>
      </w:r>
      <w:r>
        <w:t>&lt;/Popis&gt;</w:t>
      </w:r>
    </w:p>
    <w:p w14:paraId="1A49B16D" w14:textId="77777777" w:rsidR="009A0F4B" w:rsidRDefault="009A0F4B" w:rsidP="009A0F4B">
      <w:r>
        <w:tab/>
      </w:r>
      <w:r>
        <w:tab/>
      </w:r>
      <w:r>
        <w:tab/>
      </w:r>
      <w:r>
        <w:tab/>
        <w:t>&lt;Hodnota&gt;1&lt;/Hodnota&gt;</w:t>
      </w:r>
    </w:p>
    <w:p w14:paraId="18287146" w14:textId="77777777" w:rsidR="009A0F4B" w:rsidRDefault="009A0F4B" w:rsidP="009A0F4B">
      <w:r>
        <w:tab/>
      </w:r>
      <w:r>
        <w:tab/>
      </w:r>
      <w:r>
        <w:tab/>
        <w:t>&lt;/PolozkaSouhrnuZpracovani&gt;</w:t>
      </w:r>
    </w:p>
    <w:p w14:paraId="628E59A1" w14:textId="77777777" w:rsidR="009A0F4B" w:rsidRDefault="009A0F4B" w:rsidP="009A0F4B">
      <w:r>
        <w:tab/>
      </w:r>
      <w:r>
        <w:tab/>
      </w:r>
      <w:r>
        <w:tab/>
        <w:t>&lt;PolozkaSouhrnuZpracovani&gt;</w:t>
      </w:r>
    </w:p>
    <w:p w14:paraId="0A114F1B" w14:textId="53833519" w:rsidR="009A0F4B" w:rsidRDefault="009A0F4B" w:rsidP="009A0F4B">
      <w:r>
        <w:tab/>
      </w:r>
      <w:r>
        <w:tab/>
      </w:r>
      <w:r>
        <w:tab/>
      </w:r>
      <w:r>
        <w:tab/>
        <w:t>&lt;Popis&gt;</w:t>
      </w:r>
      <w:r w:rsidR="00BB50E0">
        <w:t>ODMITNUTO</w:t>
      </w:r>
      <w:r>
        <w:t>&lt;/Popis&gt;</w:t>
      </w:r>
    </w:p>
    <w:p w14:paraId="55147B93" w14:textId="77777777" w:rsidR="009A0F4B" w:rsidRDefault="009A0F4B" w:rsidP="009A0F4B">
      <w:r>
        <w:tab/>
      </w:r>
      <w:r>
        <w:tab/>
      </w:r>
      <w:r>
        <w:tab/>
      </w:r>
      <w:r>
        <w:tab/>
        <w:t>&lt;Hodnota&gt;2&lt;/Hodnota&gt;</w:t>
      </w:r>
    </w:p>
    <w:p w14:paraId="0DD59C29" w14:textId="77777777" w:rsidR="009A0F4B" w:rsidRDefault="009A0F4B" w:rsidP="009A0F4B">
      <w:r>
        <w:tab/>
      </w:r>
      <w:r>
        <w:tab/>
      </w:r>
      <w:r>
        <w:tab/>
        <w:t>&lt;/PolozkaSouhrnuZpracovani&gt;</w:t>
      </w:r>
    </w:p>
    <w:p w14:paraId="56D477A2" w14:textId="77777777" w:rsidR="009A0F4B" w:rsidRDefault="009A0F4B" w:rsidP="009A0F4B">
      <w:r>
        <w:tab/>
      </w:r>
      <w:r>
        <w:tab/>
      </w:r>
      <w:r>
        <w:tab/>
        <w:t>&lt;PolozkaSouhrnuZpracovani&gt;</w:t>
      </w:r>
    </w:p>
    <w:p w14:paraId="2FFE582C" w14:textId="21E3E37C" w:rsidR="009A0F4B" w:rsidRDefault="009A0F4B" w:rsidP="009A0F4B">
      <w:r>
        <w:lastRenderedPageBreak/>
        <w:tab/>
      </w:r>
      <w:r>
        <w:tab/>
      </w:r>
      <w:r>
        <w:tab/>
      </w:r>
      <w:r>
        <w:tab/>
        <w:t>&lt;Popis&gt;</w:t>
      </w:r>
      <w:r w:rsidR="00BB50E0">
        <w:t>CELKEM</w:t>
      </w:r>
      <w:r>
        <w:t>&lt;/Popis&gt;</w:t>
      </w:r>
    </w:p>
    <w:p w14:paraId="4B894D0D" w14:textId="77777777" w:rsidR="009A0F4B" w:rsidRDefault="009A0F4B" w:rsidP="009A0F4B">
      <w:r>
        <w:tab/>
      </w:r>
      <w:r>
        <w:tab/>
      </w:r>
      <w:r>
        <w:tab/>
      </w:r>
      <w:r>
        <w:tab/>
        <w:t>&lt;Hodnota&gt;6&lt;/Hodnota&gt;</w:t>
      </w:r>
    </w:p>
    <w:p w14:paraId="6D5DC6FC" w14:textId="77777777" w:rsidR="009A0F4B" w:rsidRDefault="009A0F4B" w:rsidP="009A0F4B">
      <w:r>
        <w:tab/>
      </w:r>
      <w:r>
        <w:tab/>
      </w:r>
      <w:r>
        <w:tab/>
        <w:t>&lt;/PolozkaSouhrnuZpracovani&gt;</w:t>
      </w:r>
    </w:p>
    <w:p w14:paraId="41A79487" w14:textId="77777777" w:rsidR="009A0F4B" w:rsidRDefault="009A0F4B" w:rsidP="009A0F4B">
      <w:r>
        <w:tab/>
      </w:r>
      <w:r>
        <w:tab/>
        <w:t>&lt;/SouhrnZpracovani&gt;</w:t>
      </w:r>
    </w:p>
    <w:p w14:paraId="54F9D6EF" w14:textId="77777777" w:rsidR="009A0F4B" w:rsidRDefault="009A0F4B" w:rsidP="009A0F4B">
      <w:r>
        <w:tab/>
      </w:r>
      <w:r>
        <w:tab/>
        <w:t>&lt;VysledekZpracovani&gt;CASTECNE&lt;/VysledekZpracovani&gt;</w:t>
      </w:r>
    </w:p>
    <w:p w14:paraId="0FB76B24" w14:textId="77777777" w:rsidR="009A0F4B" w:rsidRDefault="009A0F4B" w:rsidP="009A0F4B">
      <w:r>
        <w:tab/>
      </w:r>
      <w:r>
        <w:tab/>
        <w:t>&lt;KrokZpracovani&gt;</w:t>
      </w:r>
    </w:p>
    <w:p w14:paraId="0A95EF2A" w14:textId="77777777" w:rsidR="009A0F4B" w:rsidRDefault="009A0F4B" w:rsidP="009A0F4B">
      <w:r>
        <w:tab/>
      </w:r>
      <w:r>
        <w:tab/>
      </w:r>
      <w:r>
        <w:tab/>
        <w:t>&lt;KrokNazev&gt;VYD&lt;/KrokNazev&gt;</w:t>
      </w:r>
    </w:p>
    <w:p w14:paraId="3504E2BE" w14:textId="77777777" w:rsidR="009A0F4B" w:rsidRDefault="009A0F4B" w:rsidP="009A0F4B">
      <w:r>
        <w:tab/>
      </w:r>
      <w:r>
        <w:tab/>
      </w:r>
      <w:r>
        <w:tab/>
        <w:t>&lt;VysledekZpracovani&gt;AKCEPTOVANO&lt;/VysledekZpracovani&gt;</w:t>
      </w:r>
    </w:p>
    <w:p w14:paraId="177B6D9D" w14:textId="77777777" w:rsidR="009A0F4B" w:rsidRDefault="009A0F4B" w:rsidP="009A0F4B">
      <w:r>
        <w:tab/>
      </w:r>
      <w:r>
        <w:tab/>
        <w:t>&lt;/KrokZpracovani&gt;</w:t>
      </w:r>
    </w:p>
    <w:p w14:paraId="7528EAA9" w14:textId="77777777" w:rsidR="009A0F4B" w:rsidRDefault="009A0F4B" w:rsidP="009A0F4B">
      <w:r>
        <w:tab/>
      </w:r>
      <w:r>
        <w:tab/>
        <w:t>&lt;KrokZpracovani&gt;</w:t>
      </w:r>
    </w:p>
    <w:p w14:paraId="3DBF524D" w14:textId="77777777" w:rsidR="009A0F4B" w:rsidRDefault="009A0F4B" w:rsidP="009A0F4B">
      <w:r>
        <w:tab/>
      </w:r>
      <w:r>
        <w:tab/>
      </w:r>
      <w:r>
        <w:tab/>
        <w:t>&lt;KrokNazev&gt;FKZ&lt;/KrokNazev&gt;</w:t>
      </w:r>
    </w:p>
    <w:p w14:paraId="6FC52604" w14:textId="77777777" w:rsidR="009A0F4B" w:rsidRDefault="009A0F4B" w:rsidP="009A0F4B">
      <w:r>
        <w:tab/>
      </w:r>
      <w:r>
        <w:tab/>
      </w:r>
      <w:r>
        <w:tab/>
        <w:t>&lt;VysledekZpracovani&gt;AKCEPTOVANO&lt;/VysledekZpracovani&gt;</w:t>
      </w:r>
    </w:p>
    <w:p w14:paraId="795063AE" w14:textId="77777777" w:rsidR="009A0F4B" w:rsidRDefault="009A0F4B" w:rsidP="009A0F4B">
      <w:r>
        <w:tab/>
      </w:r>
      <w:r>
        <w:tab/>
      </w:r>
      <w:r>
        <w:tab/>
        <w:t>&lt;ChybyZpracovani/&gt;</w:t>
      </w:r>
    </w:p>
    <w:p w14:paraId="1C0D10B6" w14:textId="77777777" w:rsidR="009A0F4B" w:rsidRDefault="009A0F4B" w:rsidP="009A0F4B">
      <w:r>
        <w:tab/>
      </w:r>
      <w:r>
        <w:tab/>
        <w:t>&lt;/KrokZpracovani&gt;</w:t>
      </w:r>
    </w:p>
    <w:p w14:paraId="3C46CB64" w14:textId="77777777" w:rsidR="009A0F4B" w:rsidRDefault="009A0F4B" w:rsidP="009A0F4B">
      <w:r>
        <w:tab/>
      </w:r>
      <w:r>
        <w:tab/>
        <w:t>&lt;KrokZpracovani&gt;</w:t>
      </w:r>
    </w:p>
    <w:p w14:paraId="02F59ACA" w14:textId="77777777" w:rsidR="009A0F4B" w:rsidRDefault="009A0F4B" w:rsidP="009A0F4B">
      <w:r>
        <w:tab/>
      </w:r>
      <w:r>
        <w:tab/>
      </w:r>
      <w:r>
        <w:tab/>
        <w:t>&lt;KrokNazev&gt;JVK&lt;/KrokNazev&gt;</w:t>
      </w:r>
    </w:p>
    <w:p w14:paraId="233FFA98" w14:textId="77777777" w:rsidR="009A0F4B" w:rsidRDefault="009A0F4B" w:rsidP="009A0F4B">
      <w:r>
        <w:tab/>
      </w:r>
      <w:r>
        <w:tab/>
      </w:r>
      <w:r>
        <w:tab/>
        <w:t>&lt;VysledekZpracovani&gt;CASTECNE&lt;/VysledekZpracovani&gt;</w:t>
      </w:r>
    </w:p>
    <w:p w14:paraId="687D706F" w14:textId="77777777" w:rsidR="009A0F4B" w:rsidRDefault="009A0F4B" w:rsidP="009A0F4B">
      <w:r>
        <w:tab/>
      </w:r>
      <w:r>
        <w:tab/>
      </w:r>
      <w:r>
        <w:tab/>
        <w:t>&lt;ChybyZpracovani&gt;</w:t>
      </w:r>
    </w:p>
    <w:p w14:paraId="2F4F53A7" w14:textId="77777777" w:rsidR="009A0F4B" w:rsidRDefault="009A0F4B" w:rsidP="009A0F4B">
      <w:r>
        <w:tab/>
      </w:r>
      <w:r>
        <w:tab/>
      </w:r>
      <w:r>
        <w:tab/>
      </w:r>
      <w:r>
        <w:tab/>
        <w:t>&lt;ChybnyZaznam&gt;</w:t>
      </w:r>
    </w:p>
    <w:p w14:paraId="1148F4C7" w14:textId="77777777" w:rsidR="009A0F4B" w:rsidRDefault="009A0F4B" w:rsidP="009A0F4B">
      <w:r>
        <w:tab/>
      </w:r>
      <w:r>
        <w:tab/>
      </w:r>
      <w:r>
        <w:tab/>
      </w:r>
      <w:r>
        <w:tab/>
      </w:r>
      <w:r>
        <w:tab/>
        <w:t>&lt;DatovaOblast&gt;TRAF10_11&lt;/DatovaOblast&gt;</w:t>
      </w:r>
    </w:p>
    <w:p w14:paraId="36E3383B" w14:textId="77777777" w:rsidR="009A0F4B" w:rsidRDefault="009A0F4B" w:rsidP="009A0F4B">
      <w:r>
        <w:tab/>
      </w:r>
      <w:r>
        <w:tab/>
      </w:r>
      <w:r>
        <w:tab/>
      </w:r>
      <w:r>
        <w:tab/>
      </w:r>
      <w:r>
        <w:tab/>
        <w:t>&lt;DynPar&gt;T0019:1,R0011:TRANSAKCE1,R0012:391200AADNVKZ7FJ1A86&lt;/DynPar&gt;</w:t>
      </w:r>
    </w:p>
    <w:p w14:paraId="45F10347" w14:textId="77777777" w:rsidR="009A0F4B" w:rsidRDefault="009A0F4B" w:rsidP="009A0F4B">
      <w:r>
        <w:tab/>
      </w:r>
      <w:r>
        <w:tab/>
      </w:r>
      <w:r>
        <w:tab/>
      </w:r>
      <w:r>
        <w:tab/>
      </w:r>
      <w:r>
        <w:tab/>
        <w:t>&lt;StavZaznamu&gt;CEKAJICI&lt;/StavZaznamu&gt;</w:t>
      </w:r>
    </w:p>
    <w:p w14:paraId="4A179E73" w14:textId="77777777" w:rsidR="009A0F4B" w:rsidRDefault="009A0F4B" w:rsidP="009A0F4B">
      <w:r>
        <w:tab/>
      </w:r>
      <w:r>
        <w:tab/>
      </w:r>
      <w:r>
        <w:tab/>
      </w:r>
      <w:r>
        <w:tab/>
      </w:r>
      <w:r>
        <w:tab/>
        <w:t>&lt;Chyba&gt;</w:t>
      </w:r>
    </w:p>
    <w:p w14:paraId="07266B96" w14:textId="77777777" w:rsidR="009A0F4B" w:rsidRDefault="009A0F4B" w:rsidP="009A0F4B">
      <w:r>
        <w:tab/>
      </w:r>
      <w:r>
        <w:tab/>
      </w:r>
      <w:r>
        <w:tab/>
      </w:r>
      <w:r>
        <w:tab/>
      </w:r>
      <w:r>
        <w:tab/>
      </w:r>
      <w:r>
        <w:tab/>
        <w:t>&lt;Kod&gt;CON-411&lt;/Kod&gt;</w:t>
      </w:r>
    </w:p>
    <w:p w14:paraId="67FA09BE" w14:textId="77777777" w:rsidR="009A0F4B" w:rsidRDefault="009A0F4B" w:rsidP="009A0F4B">
      <w:r>
        <w:tab/>
      </w:r>
      <w:r>
        <w:tab/>
      </w:r>
      <w:r>
        <w:tab/>
      </w:r>
      <w:r>
        <w:tab/>
      </w:r>
      <w:r>
        <w:tab/>
      </w:r>
      <w:r>
        <w:tab/>
        <w:t>&lt;Zavaznost&gt;Zavazna&lt;/Zavaznost&gt;</w:t>
      </w:r>
    </w:p>
    <w:p w14:paraId="7E54BD53" w14:textId="77777777" w:rsidR="009A0F4B" w:rsidRDefault="009A0F4B" w:rsidP="009A0F4B">
      <w:r>
        <w:tab/>
      </w:r>
      <w:r>
        <w:tab/>
      </w:r>
      <w:r>
        <w:tab/>
      </w:r>
      <w:r>
        <w:tab/>
      </w:r>
      <w:r>
        <w:tab/>
      </w:r>
      <w:r>
        <w:tab/>
        <w:t>&lt;Text&gt;CON-411: "The instrument should be present in reference data for the trading date for the following transactions:</w:t>
      </w:r>
    </w:p>
    <w:p w14:paraId="13F00A4C" w14:textId="77777777" w:rsidR="009A0F4B" w:rsidRDefault="009A0F4B" w:rsidP="009A0F4B">
      <w:r>
        <w:t xml:space="preserve">1. The transaction is executed on  a trading venue within EEA (MIC code in field 36 belongs to a trading venue within the EEA); </w:t>
      </w:r>
    </w:p>
    <w:p w14:paraId="7AC7C3DF" w14:textId="77777777" w:rsidR="009A0F4B" w:rsidRDefault="009A0F4B" w:rsidP="009A0F4B">
      <w:r>
        <w:t>2. The transaction is an OTC transaction in instrument admitted to trading  (field 36 populated with 'XOFF') and field 47 and 48 are not populated;</w:t>
      </w:r>
    </w:p>
    <w:p w14:paraId="5CB2400A" w14:textId="77777777" w:rsidR="009A0F4B" w:rsidRDefault="009A0F4B" w:rsidP="009A0F4B">
      <w:r>
        <w:t>3. The transaction is executed on a SI or an organised trading platform outside EEA and field 47 and 48 are not populated.</w:t>
      </w:r>
    </w:p>
    <w:p w14:paraId="3D4FAD8E" w14:textId="77777777" w:rsidR="009A0F4B" w:rsidRDefault="009A0F4B" w:rsidP="009A0F4B">
      <w:r>
        <w:t>In the case of transactions on EEA venues (point 1 above), the instrument should be valid on the particular trading venue where the transaction was executed. In the case of the other transactions (point 2 and 3), the instrument should be valid on any (at least one) EEA trading venue or SI.</w:t>
      </w:r>
    </w:p>
    <w:p w14:paraId="34C1E5F8" w14:textId="77777777" w:rsidR="009A0F4B" w:rsidRDefault="009A0F4B" w:rsidP="009A0F4B">
      <w:r>
        <w:t>If no more than 7 days has passed after the transaction submission (i.e. it is the 7th day or before) the transaction shall be pending."</w:t>
      </w:r>
    </w:p>
    <w:p w14:paraId="0DA03C94" w14:textId="77777777" w:rsidR="009A0F4B" w:rsidRDefault="009A0F4B" w:rsidP="009A0F4B">
      <w:r>
        <w:lastRenderedPageBreak/>
        <w:t>&lt;/Text&gt;</w:t>
      </w:r>
    </w:p>
    <w:p w14:paraId="5740B94E" w14:textId="77777777" w:rsidR="009A0F4B" w:rsidRDefault="009A0F4B" w:rsidP="009A0F4B">
      <w:r>
        <w:tab/>
      </w:r>
      <w:r>
        <w:tab/>
      </w:r>
      <w:r>
        <w:tab/>
      </w:r>
      <w:r>
        <w:tab/>
      </w:r>
      <w:r>
        <w:tab/>
      </w:r>
      <w:r>
        <w:tab/>
        <w:t>&lt;Lokalizace&gt;</w:t>
      </w:r>
    </w:p>
    <w:p w14:paraId="6911C05F" w14:textId="77777777" w:rsidR="009A0F4B" w:rsidRDefault="009A0F4B" w:rsidP="009A0F4B">
      <w:r>
        <w:tab/>
      </w:r>
      <w:r>
        <w:tab/>
      </w:r>
      <w:r>
        <w:tab/>
      </w:r>
      <w:r>
        <w:tab/>
      </w:r>
      <w:r>
        <w:tab/>
      </w:r>
      <w:r>
        <w:tab/>
      </w:r>
      <w:r>
        <w:tab/>
        <w:t>&lt;DatovaOblastKod&gt;TRAF10_11&lt;/DatovaOblastKod&gt;</w:t>
      </w:r>
    </w:p>
    <w:p w14:paraId="690DF0F3" w14:textId="77777777" w:rsidR="009A0F4B" w:rsidRDefault="009A0F4B" w:rsidP="009A0F4B">
      <w:r>
        <w:tab/>
      </w:r>
      <w:r>
        <w:tab/>
      </w:r>
      <w:r>
        <w:tab/>
      </w:r>
      <w:r>
        <w:tab/>
      </w:r>
      <w:r>
        <w:tab/>
      </w:r>
      <w:r>
        <w:tab/>
      </w:r>
      <w:r>
        <w:tab/>
        <w:t>&lt;Detail&gt;</w:t>
      </w:r>
    </w:p>
    <w:p w14:paraId="56E17E75" w14:textId="77777777" w:rsidR="009A0F4B" w:rsidRDefault="009A0F4B" w:rsidP="009A0F4B">
      <w:r>
        <w:t>&lt;DynPar&gt;T0019:1,R0011:TRANSAKCE1,R0012:391200AADNVKZ7FJ1A86&lt;/DynPar&gt;</w:t>
      </w:r>
    </w:p>
    <w:p w14:paraId="23BD22BA" w14:textId="77777777" w:rsidR="009A0F4B" w:rsidRDefault="009A0F4B" w:rsidP="009A0F4B">
      <w:r>
        <w:tab/>
      </w:r>
      <w:r>
        <w:tab/>
      </w:r>
      <w:r>
        <w:tab/>
      </w:r>
      <w:r>
        <w:tab/>
      </w:r>
      <w:r>
        <w:tab/>
      </w:r>
      <w:r>
        <w:tab/>
      </w:r>
      <w:r>
        <w:tab/>
        <w:t>&lt;/Detail&gt;</w:t>
      </w:r>
    </w:p>
    <w:p w14:paraId="29E9F357" w14:textId="77777777" w:rsidR="009A0F4B" w:rsidRDefault="009A0F4B" w:rsidP="009A0F4B">
      <w:r>
        <w:tab/>
      </w:r>
      <w:r>
        <w:tab/>
      </w:r>
      <w:r>
        <w:tab/>
      </w:r>
      <w:r>
        <w:tab/>
      </w:r>
      <w:r>
        <w:tab/>
      </w:r>
      <w:r>
        <w:tab/>
        <w:t>&lt;/Lokalizace&gt;</w:t>
      </w:r>
    </w:p>
    <w:p w14:paraId="0F292C2C" w14:textId="77777777" w:rsidR="009A0F4B" w:rsidRDefault="009A0F4B" w:rsidP="009A0F4B">
      <w:r>
        <w:tab/>
      </w:r>
      <w:r>
        <w:tab/>
      </w:r>
      <w:r>
        <w:tab/>
      </w:r>
      <w:r>
        <w:tab/>
      </w:r>
      <w:r>
        <w:tab/>
        <w:t>&lt;/Chyba&gt;</w:t>
      </w:r>
    </w:p>
    <w:p w14:paraId="3990461D" w14:textId="77777777" w:rsidR="009A0F4B" w:rsidRDefault="009A0F4B" w:rsidP="009A0F4B">
      <w:r>
        <w:tab/>
      </w:r>
      <w:r>
        <w:tab/>
      </w:r>
      <w:r>
        <w:tab/>
      </w:r>
      <w:r>
        <w:tab/>
        <w:t>&lt;/ChybnyZaznam&gt;</w:t>
      </w:r>
    </w:p>
    <w:p w14:paraId="6EDE8DDD" w14:textId="77777777" w:rsidR="009A0F4B" w:rsidRDefault="009A0F4B" w:rsidP="009A0F4B">
      <w:r>
        <w:tab/>
      </w:r>
      <w:r>
        <w:tab/>
      </w:r>
      <w:r>
        <w:tab/>
      </w:r>
      <w:r>
        <w:tab/>
        <w:t>&lt;ChybnyZaznam&gt;</w:t>
      </w:r>
    </w:p>
    <w:p w14:paraId="6AF5547D" w14:textId="77777777" w:rsidR="009A0F4B" w:rsidRDefault="009A0F4B" w:rsidP="009A0F4B">
      <w:r>
        <w:tab/>
      </w:r>
      <w:r>
        <w:tab/>
      </w:r>
      <w:r>
        <w:tab/>
      </w:r>
      <w:r>
        <w:tab/>
      </w:r>
      <w:r>
        <w:tab/>
        <w:t>&lt;DatovaOblast&gt;TRAF10_11&lt;/DatovaOblast&gt;</w:t>
      </w:r>
    </w:p>
    <w:p w14:paraId="60B72D54" w14:textId="77777777" w:rsidR="009A0F4B" w:rsidRDefault="009A0F4B" w:rsidP="009A0F4B">
      <w:r>
        <w:tab/>
      </w:r>
      <w:r>
        <w:tab/>
      </w:r>
      <w:r>
        <w:tab/>
      </w:r>
      <w:r>
        <w:tab/>
      </w:r>
      <w:r>
        <w:tab/>
        <w:t>&lt;DynPar&gt;T0019:3,R0011:TRANSAKCE2,R0012:391200AADNVKZ7FJ1A86&lt;/DynPar&gt;</w:t>
      </w:r>
    </w:p>
    <w:p w14:paraId="6E52DB56" w14:textId="77777777" w:rsidR="009A0F4B" w:rsidRDefault="009A0F4B" w:rsidP="009A0F4B">
      <w:r>
        <w:tab/>
      </w:r>
      <w:r>
        <w:tab/>
      </w:r>
      <w:r>
        <w:tab/>
      </w:r>
      <w:r>
        <w:tab/>
      </w:r>
      <w:r>
        <w:tab/>
        <w:t>&lt;StavZaznamu&gt;CEKAJICI&lt;/StavZaznamu&gt;</w:t>
      </w:r>
    </w:p>
    <w:p w14:paraId="7BB55AB0" w14:textId="77777777" w:rsidR="009A0F4B" w:rsidRDefault="009A0F4B" w:rsidP="009A0F4B">
      <w:r>
        <w:tab/>
      </w:r>
      <w:r>
        <w:tab/>
      </w:r>
      <w:r>
        <w:tab/>
      </w:r>
      <w:r>
        <w:tab/>
      </w:r>
      <w:r>
        <w:tab/>
        <w:t>&lt;Chyba&gt;</w:t>
      </w:r>
    </w:p>
    <w:p w14:paraId="77651A3B" w14:textId="77777777" w:rsidR="009A0F4B" w:rsidRDefault="009A0F4B" w:rsidP="009A0F4B">
      <w:r>
        <w:tab/>
      </w:r>
      <w:r>
        <w:tab/>
      </w:r>
      <w:r>
        <w:tab/>
      </w:r>
      <w:r>
        <w:tab/>
      </w:r>
      <w:r>
        <w:tab/>
      </w:r>
      <w:r>
        <w:tab/>
        <w:t>&lt;Kod&gt;CON-411&lt;/Kod&gt;</w:t>
      </w:r>
    </w:p>
    <w:p w14:paraId="7CAC32DB" w14:textId="77777777" w:rsidR="009A0F4B" w:rsidRDefault="009A0F4B" w:rsidP="009A0F4B">
      <w:r>
        <w:tab/>
      </w:r>
      <w:r>
        <w:tab/>
      </w:r>
      <w:r>
        <w:tab/>
      </w:r>
      <w:r>
        <w:tab/>
      </w:r>
      <w:r>
        <w:tab/>
      </w:r>
      <w:r>
        <w:tab/>
        <w:t>&lt;Zavaznost&gt;Zavazna&lt;/Zavaznost&gt;</w:t>
      </w:r>
    </w:p>
    <w:p w14:paraId="7527EB46" w14:textId="77777777" w:rsidR="009A0F4B" w:rsidRDefault="009A0F4B" w:rsidP="009A0F4B">
      <w:r>
        <w:tab/>
      </w:r>
      <w:r>
        <w:tab/>
      </w:r>
      <w:r>
        <w:tab/>
      </w:r>
      <w:r>
        <w:tab/>
      </w:r>
      <w:r>
        <w:tab/>
      </w:r>
      <w:r>
        <w:tab/>
        <w:t>&lt;Text&gt;CON-411: "The instrument should be present in reference data for the trading date for the following transactions:</w:t>
      </w:r>
    </w:p>
    <w:p w14:paraId="1779D60B" w14:textId="77777777" w:rsidR="009A0F4B" w:rsidRDefault="009A0F4B" w:rsidP="009A0F4B">
      <w:r>
        <w:t xml:space="preserve">1. The transaction is executed on  a trading venue within EEA (MIC code in field 36 belongs to a trading venue within the EEA); </w:t>
      </w:r>
    </w:p>
    <w:p w14:paraId="38150FFB" w14:textId="77777777" w:rsidR="009A0F4B" w:rsidRDefault="009A0F4B" w:rsidP="009A0F4B">
      <w:r>
        <w:t>2. The transaction is an OTC transaction in instrument admitted to trading  (field 36 populated with 'XOFF') and field 47 and 48 are not populated;</w:t>
      </w:r>
    </w:p>
    <w:p w14:paraId="1B12DB90" w14:textId="77777777" w:rsidR="009A0F4B" w:rsidRDefault="009A0F4B" w:rsidP="009A0F4B">
      <w:r>
        <w:t>3. The transaction is executed on a SI or an organised trading platform outside EEA and field 47 and 48 are not populated.</w:t>
      </w:r>
    </w:p>
    <w:p w14:paraId="3D7DF2D0" w14:textId="77777777" w:rsidR="009A0F4B" w:rsidRDefault="009A0F4B" w:rsidP="009A0F4B">
      <w:r>
        <w:t>In the case of transactions on EEA venues (point 1 above), the instrument should be valid on the particular trading venue where the transaction was executed. In the case of the other transactions (point 2 and 3), the instrument should be valid on any (at least one) EEA trading venue or SI.</w:t>
      </w:r>
    </w:p>
    <w:p w14:paraId="23D8E4B0" w14:textId="77777777" w:rsidR="009A0F4B" w:rsidRDefault="009A0F4B" w:rsidP="009A0F4B">
      <w:r>
        <w:t>If no more than 7 days has passed after the transaction submission (i.e. it is the 7th day or before) the transaction shall be pending."</w:t>
      </w:r>
    </w:p>
    <w:p w14:paraId="52CA0695" w14:textId="77777777" w:rsidR="009A0F4B" w:rsidRDefault="009A0F4B" w:rsidP="009A0F4B">
      <w:r>
        <w:t>&lt;/Text&gt;</w:t>
      </w:r>
    </w:p>
    <w:p w14:paraId="2B6B6962" w14:textId="77777777" w:rsidR="009A0F4B" w:rsidRDefault="009A0F4B" w:rsidP="009A0F4B">
      <w:r>
        <w:tab/>
      </w:r>
      <w:r>
        <w:tab/>
      </w:r>
      <w:r>
        <w:tab/>
      </w:r>
      <w:r>
        <w:tab/>
      </w:r>
      <w:r>
        <w:tab/>
      </w:r>
      <w:r>
        <w:tab/>
        <w:t>&lt;Lokalizace&gt;</w:t>
      </w:r>
    </w:p>
    <w:p w14:paraId="52B6939E" w14:textId="77777777" w:rsidR="009A0F4B" w:rsidRDefault="009A0F4B" w:rsidP="009A0F4B">
      <w:r>
        <w:tab/>
      </w:r>
      <w:r>
        <w:tab/>
      </w:r>
      <w:r>
        <w:tab/>
      </w:r>
      <w:r>
        <w:tab/>
      </w:r>
      <w:r>
        <w:tab/>
      </w:r>
      <w:r>
        <w:tab/>
      </w:r>
      <w:r>
        <w:tab/>
        <w:t>&lt;DatovaOblastKod&gt;TRAF10_11&lt;/DatovaOblastKod&gt;</w:t>
      </w:r>
    </w:p>
    <w:p w14:paraId="4149E506" w14:textId="77777777" w:rsidR="009A0F4B" w:rsidRDefault="009A0F4B" w:rsidP="009A0F4B">
      <w:r>
        <w:tab/>
      </w:r>
      <w:r>
        <w:tab/>
      </w:r>
      <w:r>
        <w:tab/>
      </w:r>
      <w:r>
        <w:tab/>
      </w:r>
      <w:r>
        <w:tab/>
      </w:r>
      <w:r>
        <w:tab/>
      </w:r>
      <w:r>
        <w:tab/>
        <w:t>&lt;Detail&gt;</w:t>
      </w:r>
    </w:p>
    <w:p w14:paraId="4AE3DBBD" w14:textId="77777777" w:rsidR="009A0F4B" w:rsidRDefault="009A0F4B" w:rsidP="009A0F4B">
      <w:r>
        <w:t>&lt;DynPar&gt;T0019:3,R0011:TRANSAKCE2,R0012:391200AADNVKZ7FJ1A86&lt;/DynPar&gt;</w:t>
      </w:r>
    </w:p>
    <w:p w14:paraId="2271C338" w14:textId="77777777" w:rsidR="009A0F4B" w:rsidRDefault="009A0F4B" w:rsidP="009A0F4B">
      <w:r>
        <w:tab/>
      </w:r>
      <w:r>
        <w:tab/>
      </w:r>
      <w:r>
        <w:tab/>
      </w:r>
      <w:r>
        <w:tab/>
      </w:r>
      <w:r>
        <w:tab/>
      </w:r>
      <w:r>
        <w:tab/>
      </w:r>
      <w:r>
        <w:tab/>
        <w:t>&lt;/Detail&gt;</w:t>
      </w:r>
    </w:p>
    <w:p w14:paraId="015B01DB" w14:textId="77777777" w:rsidR="009A0F4B" w:rsidRDefault="009A0F4B" w:rsidP="009A0F4B">
      <w:r>
        <w:tab/>
      </w:r>
      <w:r>
        <w:tab/>
      </w:r>
      <w:r>
        <w:tab/>
      </w:r>
      <w:r>
        <w:tab/>
      </w:r>
      <w:r>
        <w:tab/>
      </w:r>
      <w:r>
        <w:tab/>
        <w:t>&lt;/Lokalizace&gt;</w:t>
      </w:r>
    </w:p>
    <w:p w14:paraId="1B62DF1D" w14:textId="77777777" w:rsidR="009A0F4B" w:rsidRDefault="009A0F4B" w:rsidP="009A0F4B">
      <w:r>
        <w:tab/>
      </w:r>
      <w:r>
        <w:tab/>
      </w:r>
      <w:r>
        <w:tab/>
      </w:r>
      <w:r>
        <w:tab/>
      </w:r>
      <w:r>
        <w:tab/>
        <w:t>&lt;/Chyba&gt;</w:t>
      </w:r>
    </w:p>
    <w:p w14:paraId="3B1629FD" w14:textId="77777777" w:rsidR="009A0F4B" w:rsidRDefault="009A0F4B" w:rsidP="009A0F4B">
      <w:r>
        <w:lastRenderedPageBreak/>
        <w:tab/>
      </w:r>
      <w:r>
        <w:tab/>
      </w:r>
      <w:r>
        <w:tab/>
      </w:r>
      <w:r>
        <w:tab/>
        <w:t>&lt;/ChybnyZaznam&gt;</w:t>
      </w:r>
    </w:p>
    <w:p w14:paraId="5C5594B4" w14:textId="77777777" w:rsidR="009A0F4B" w:rsidRDefault="009A0F4B" w:rsidP="009A0F4B">
      <w:r>
        <w:tab/>
      </w:r>
      <w:r>
        <w:tab/>
      </w:r>
      <w:r>
        <w:tab/>
      </w:r>
      <w:r>
        <w:tab/>
        <w:t>&lt;ChybnyZaznam&gt;</w:t>
      </w:r>
    </w:p>
    <w:p w14:paraId="5A36B1FA" w14:textId="77777777" w:rsidR="009A0F4B" w:rsidRDefault="009A0F4B" w:rsidP="009A0F4B">
      <w:r>
        <w:tab/>
      </w:r>
      <w:r>
        <w:tab/>
      </w:r>
      <w:r>
        <w:tab/>
      </w:r>
      <w:r>
        <w:tab/>
      </w:r>
      <w:r>
        <w:tab/>
        <w:t>&lt;DatovaOblast&gt;TRAF10_11&lt;/DatovaOblast&gt;</w:t>
      </w:r>
    </w:p>
    <w:p w14:paraId="7F56B5EF" w14:textId="77777777" w:rsidR="009A0F4B" w:rsidRDefault="009A0F4B" w:rsidP="009A0F4B">
      <w:r>
        <w:tab/>
      </w:r>
      <w:r>
        <w:tab/>
      </w:r>
      <w:r>
        <w:tab/>
      </w:r>
      <w:r>
        <w:tab/>
      </w:r>
      <w:r>
        <w:tab/>
        <w:t>&lt;DynPar&gt;T0019:5,R0011:TRANSAKCE3,R0012:391200AADNVKZ7FJ1A86&lt;/DynPar&gt;</w:t>
      </w:r>
    </w:p>
    <w:p w14:paraId="3C8E842A" w14:textId="77777777" w:rsidR="009A0F4B" w:rsidRDefault="009A0F4B" w:rsidP="009A0F4B">
      <w:r>
        <w:tab/>
      </w:r>
      <w:r>
        <w:tab/>
      </w:r>
      <w:r>
        <w:tab/>
      </w:r>
      <w:r>
        <w:tab/>
      </w:r>
      <w:r>
        <w:tab/>
        <w:t>&lt;StavZaznamu&gt;ODMITNUTO&lt;/StavZaznamu&gt;</w:t>
      </w:r>
    </w:p>
    <w:p w14:paraId="4271204A" w14:textId="77777777" w:rsidR="009A0F4B" w:rsidRDefault="009A0F4B" w:rsidP="009A0F4B">
      <w:r>
        <w:tab/>
      </w:r>
      <w:r>
        <w:tab/>
      </w:r>
      <w:r>
        <w:tab/>
      </w:r>
      <w:r>
        <w:tab/>
      </w:r>
      <w:r>
        <w:tab/>
        <w:t>&lt;Chyba&gt;</w:t>
      </w:r>
    </w:p>
    <w:p w14:paraId="08F09958" w14:textId="77777777" w:rsidR="009A0F4B" w:rsidRDefault="009A0F4B" w:rsidP="009A0F4B">
      <w:r>
        <w:tab/>
      </w:r>
      <w:r>
        <w:tab/>
      </w:r>
      <w:r>
        <w:tab/>
      </w:r>
      <w:r>
        <w:tab/>
      </w:r>
      <w:r>
        <w:tab/>
      </w:r>
      <w:r>
        <w:tab/>
        <w:t>&lt;Kod&gt;CON-370&lt;/Kod&gt;</w:t>
      </w:r>
    </w:p>
    <w:p w14:paraId="11376C02" w14:textId="77777777" w:rsidR="009A0F4B" w:rsidRDefault="009A0F4B" w:rsidP="009A0F4B">
      <w:r>
        <w:tab/>
      </w:r>
      <w:r>
        <w:tab/>
      </w:r>
      <w:r>
        <w:tab/>
      </w:r>
      <w:r>
        <w:tab/>
      </w:r>
      <w:r>
        <w:tab/>
      </w:r>
      <w:r>
        <w:tab/>
        <w:t>&lt;Zavaznost&gt;Zavazna&lt;/Zavaznost&gt;</w:t>
      </w:r>
    </w:p>
    <w:p w14:paraId="1637548F" w14:textId="77777777" w:rsidR="009A0F4B" w:rsidRDefault="009A0F4B" w:rsidP="009A0F4B">
      <w:r>
        <w:tab/>
      </w:r>
      <w:r>
        <w:tab/>
      </w:r>
      <w:r>
        <w:tab/>
      </w:r>
      <w:r>
        <w:tab/>
      </w:r>
      <w:r>
        <w:tab/>
      </w:r>
      <w:r>
        <w:tab/>
        <w:t>&lt;Text&gt;CON-370: "This field is mandatory where: Field 36 is an EEA trading venue or trading platform outside the Union"&lt;/Text&gt;</w:t>
      </w:r>
    </w:p>
    <w:p w14:paraId="63B39E88" w14:textId="77777777" w:rsidR="009A0F4B" w:rsidRDefault="009A0F4B" w:rsidP="009A0F4B">
      <w:r>
        <w:tab/>
      </w:r>
      <w:r>
        <w:tab/>
      </w:r>
      <w:r>
        <w:tab/>
      </w:r>
      <w:r>
        <w:tab/>
      </w:r>
      <w:r>
        <w:tab/>
      </w:r>
      <w:r>
        <w:tab/>
        <w:t>&lt;Lokalizace&gt;</w:t>
      </w:r>
    </w:p>
    <w:p w14:paraId="7CD5A42A" w14:textId="77777777" w:rsidR="009A0F4B" w:rsidRDefault="009A0F4B" w:rsidP="009A0F4B">
      <w:r>
        <w:tab/>
      </w:r>
      <w:r>
        <w:tab/>
      </w:r>
      <w:r>
        <w:tab/>
      </w:r>
      <w:r>
        <w:tab/>
      </w:r>
      <w:r>
        <w:tab/>
      </w:r>
      <w:r>
        <w:tab/>
      </w:r>
      <w:r>
        <w:tab/>
        <w:t>&lt;DatovaOblastKod&gt;TRAF10_11&lt;/DatovaOblastKod&gt;</w:t>
      </w:r>
    </w:p>
    <w:p w14:paraId="2B07DA84" w14:textId="77777777" w:rsidR="009A0F4B" w:rsidRDefault="009A0F4B" w:rsidP="009A0F4B">
      <w:r>
        <w:tab/>
      </w:r>
      <w:r>
        <w:tab/>
      </w:r>
      <w:r>
        <w:tab/>
      </w:r>
      <w:r>
        <w:tab/>
      </w:r>
      <w:r>
        <w:tab/>
      </w:r>
      <w:r>
        <w:tab/>
      </w:r>
      <w:r>
        <w:tab/>
        <w:t>&lt;Detail&gt;</w:t>
      </w:r>
    </w:p>
    <w:p w14:paraId="6756CC26" w14:textId="77777777" w:rsidR="009A0F4B" w:rsidRDefault="009A0F4B" w:rsidP="009A0F4B">
      <w:r>
        <w:t>&lt;DynPar&gt;T0019:5,R0011:TRANSAKCE3,R0012:391200AADNVKZ7FJ1A86&lt;/DynPar&gt;</w:t>
      </w:r>
    </w:p>
    <w:p w14:paraId="07E2B19D" w14:textId="77777777" w:rsidR="009A0F4B" w:rsidRDefault="009A0F4B" w:rsidP="009A0F4B">
      <w:r>
        <w:tab/>
      </w:r>
      <w:r>
        <w:tab/>
      </w:r>
      <w:r>
        <w:tab/>
      </w:r>
      <w:r>
        <w:tab/>
      </w:r>
      <w:r>
        <w:tab/>
      </w:r>
      <w:r>
        <w:tab/>
      </w:r>
      <w:r>
        <w:tab/>
        <w:t>&lt;/Detail&gt;</w:t>
      </w:r>
    </w:p>
    <w:p w14:paraId="1EC4856A" w14:textId="77777777" w:rsidR="009A0F4B" w:rsidRDefault="009A0F4B" w:rsidP="009A0F4B">
      <w:r>
        <w:tab/>
      </w:r>
      <w:r>
        <w:tab/>
      </w:r>
      <w:r>
        <w:tab/>
      </w:r>
      <w:r>
        <w:tab/>
      </w:r>
      <w:r>
        <w:tab/>
      </w:r>
      <w:r>
        <w:tab/>
        <w:t>&lt;/Lokalizace&gt;</w:t>
      </w:r>
    </w:p>
    <w:p w14:paraId="743F01E1" w14:textId="77777777" w:rsidR="009A0F4B" w:rsidRDefault="009A0F4B" w:rsidP="009A0F4B">
      <w:r>
        <w:tab/>
      </w:r>
      <w:r>
        <w:tab/>
      </w:r>
      <w:r>
        <w:tab/>
      </w:r>
      <w:r>
        <w:tab/>
      </w:r>
      <w:r>
        <w:tab/>
        <w:t>&lt;/Chyba&gt;</w:t>
      </w:r>
    </w:p>
    <w:p w14:paraId="303814CB" w14:textId="77777777" w:rsidR="009A0F4B" w:rsidRDefault="009A0F4B" w:rsidP="009A0F4B">
      <w:r>
        <w:tab/>
      </w:r>
      <w:r>
        <w:tab/>
      </w:r>
      <w:r>
        <w:tab/>
      </w:r>
      <w:r>
        <w:tab/>
      </w:r>
      <w:r>
        <w:tab/>
        <w:t>&lt;Chyba&gt;</w:t>
      </w:r>
    </w:p>
    <w:p w14:paraId="7282738E" w14:textId="77777777" w:rsidR="009A0F4B" w:rsidRDefault="009A0F4B" w:rsidP="009A0F4B">
      <w:r>
        <w:tab/>
      </w:r>
      <w:r>
        <w:tab/>
      </w:r>
      <w:r>
        <w:tab/>
      </w:r>
      <w:r>
        <w:tab/>
      </w:r>
      <w:r>
        <w:tab/>
      </w:r>
      <w:r>
        <w:tab/>
        <w:t>&lt;Kod&gt;CON-571&lt;/Kod&gt;</w:t>
      </w:r>
    </w:p>
    <w:p w14:paraId="1197F730" w14:textId="77777777" w:rsidR="009A0F4B" w:rsidRDefault="009A0F4B" w:rsidP="009A0F4B">
      <w:r>
        <w:tab/>
      </w:r>
      <w:r>
        <w:tab/>
      </w:r>
      <w:r>
        <w:tab/>
      </w:r>
      <w:r>
        <w:tab/>
      </w:r>
      <w:r>
        <w:tab/>
      </w:r>
      <w:r>
        <w:tab/>
        <w:t>&lt;Zavaznost&gt;Zavazna&lt;/Zavaznost&gt;</w:t>
      </w:r>
    </w:p>
    <w:p w14:paraId="0DF2B5CC" w14:textId="77777777" w:rsidR="009A0F4B" w:rsidRDefault="009A0F4B" w:rsidP="009A0F4B">
      <w:r>
        <w:tab/>
      </w:r>
      <w:r>
        <w:tab/>
      </w:r>
      <w:r>
        <w:tab/>
      </w:r>
      <w:r>
        <w:tab/>
      </w:r>
      <w:r>
        <w:tab/>
      </w:r>
      <w:r>
        <w:tab/>
        <w:t>&lt;Text&gt;CON-571: "Field should not be populated in reports where the transmitting firm identification code is not populated for the buyer or seller (fields 26 and 27) and the firm deals on a matched principal capacity (i.e. value 'MTCH' populated in field 29) or an any other capacity (i.e. value 'AOTC' populated in field 29) unless the decision maker field is populated with the LEI of the executing entity."</w:t>
      </w:r>
    </w:p>
    <w:p w14:paraId="3334FFEB" w14:textId="77777777" w:rsidR="009A0F4B" w:rsidRDefault="009A0F4B" w:rsidP="009A0F4B">
      <w:r>
        <w:t>&lt;/Text&gt;</w:t>
      </w:r>
    </w:p>
    <w:p w14:paraId="134AA5AD" w14:textId="77777777" w:rsidR="009A0F4B" w:rsidRDefault="009A0F4B" w:rsidP="009A0F4B">
      <w:r>
        <w:tab/>
      </w:r>
      <w:r>
        <w:tab/>
      </w:r>
      <w:r>
        <w:tab/>
      </w:r>
      <w:r>
        <w:tab/>
      </w:r>
      <w:r>
        <w:tab/>
      </w:r>
      <w:r>
        <w:tab/>
        <w:t>&lt;Lokalizace&gt;</w:t>
      </w:r>
    </w:p>
    <w:p w14:paraId="31C2A661" w14:textId="77777777" w:rsidR="009A0F4B" w:rsidRDefault="009A0F4B" w:rsidP="009A0F4B">
      <w:r>
        <w:tab/>
      </w:r>
      <w:r>
        <w:tab/>
      </w:r>
      <w:r>
        <w:tab/>
      </w:r>
      <w:r>
        <w:tab/>
      </w:r>
      <w:r>
        <w:tab/>
      </w:r>
      <w:r>
        <w:tab/>
      </w:r>
      <w:r>
        <w:tab/>
        <w:t>&lt;DatovaOblastKod&gt;TRAF10_11&lt;/DatovaOblastKod&gt;</w:t>
      </w:r>
    </w:p>
    <w:p w14:paraId="1375AA7D" w14:textId="77777777" w:rsidR="009A0F4B" w:rsidRDefault="009A0F4B" w:rsidP="009A0F4B">
      <w:r>
        <w:tab/>
      </w:r>
      <w:r>
        <w:tab/>
      </w:r>
      <w:r>
        <w:tab/>
      </w:r>
      <w:r>
        <w:tab/>
      </w:r>
      <w:r>
        <w:tab/>
      </w:r>
      <w:r>
        <w:tab/>
      </w:r>
      <w:r>
        <w:tab/>
        <w:t>&lt;Detail&gt;</w:t>
      </w:r>
    </w:p>
    <w:p w14:paraId="241A2952" w14:textId="77777777" w:rsidR="009A0F4B" w:rsidRDefault="009A0F4B" w:rsidP="009A0F4B">
      <w:r>
        <w:t>&lt;DynPar&gt;T0019:5,R0011:TRANSAKCE3,R0012:391200AADNVKZ7FJ1A86&lt;/DynPar&gt;</w:t>
      </w:r>
    </w:p>
    <w:p w14:paraId="1AAFF334" w14:textId="77777777" w:rsidR="009A0F4B" w:rsidRDefault="009A0F4B" w:rsidP="009A0F4B">
      <w:r>
        <w:tab/>
      </w:r>
      <w:r>
        <w:tab/>
      </w:r>
      <w:r>
        <w:tab/>
      </w:r>
      <w:r>
        <w:tab/>
      </w:r>
      <w:r>
        <w:tab/>
      </w:r>
      <w:r>
        <w:tab/>
      </w:r>
      <w:r>
        <w:tab/>
        <w:t>&lt;/Detail&gt;</w:t>
      </w:r>
    </w:p>
    <w:p w14:paraId="6B11BF25" w14:textId="77777777" w:rsidR="009A0F4B" w:rsidRDefault="009A0F4B" w:rsidP="009A0F4B">
      <w:r>
        <w:tab/>
      </w:r>
      <w:r>
        <w:tab/>
      </w:r>
      <w:r>
        <w:tab/>
      </w:r>
      <w:r>
        <w:tab/>
      </w:r>
      <w:r>
        <w:tab/>
      </w:r>
      <w:r>
        <w:tab/>
        <w:t>&lt;/Lokalizace&gt;</w:t>
      </w:r>
    </w:p>
    <w:p w14:paraId="22DEE38E" w14:textId="77777777" w:rsidR="009A0F4B" w:rsidRDefault="009A0F4B" w:rsidP="009A0F4B">
      <w:r>
        <w:tab/>
      </w:r>
      <w:r>
        <w:tab/>
      </w:r>
      <w:r>
        <w:tab/>
      </w:r>
      <w:r>
        <w:tab/>
      </w:r>
      <w:r>
        <w:tab/>
        <w:t>&lt;/Chyba&gt;</w:t>
      </w:r>
    </w:p>
    <w:p w14:paraId="5BCC94D4" w14:textId="77777777" w:rsidR="009A0F4B" w:rsidRDefault="009A0F4B" w:rsidP="009A0F4B">
      <w:r>
        <w:tab/>
      </w:r>
      <w:r>
        <w:tab/>
      </w:r>
      <w:r>
        <w:tab/>
      </w:r>
      <w:r>
        <w:tab/>
      </w:r>
      <w:r>
        <w:tab/>
        <w:t>&lt;Chyba&gt;</w:t>
      </w:r>
    </w:p>
    <w:p w14:paraId="5276657A" w14:textId="77777777" w:rsidR="009A0F4B" w:rsidRDefault="009A0F4B" w:rsidP="009A0F4B">
      <w:r>
        <w:tab/>
      </w:r>
      <w:r>
        <w:tab/>
      </w:r>
      <w:r>
        <w:tab/>
      </w:r>
      <w:r>
        <w:tab/>
      </w:r>
      <w:r>
        <w:tab/>
      </w:r>
      <w:r>
        <w:tab/>
        <w:t>&lt;Kod&gt;CON-411&lt;/Kod&gt;</w:t>
      </w:r>
    </w:p>
    <w:p w14:paraId="231FD8B5" w14:textId="77777777" w:rsidR="009A0F4B" w:rsidRDefault="009A0F4B" w:rsidP="009A0F4B">
      <w:r>
        <w:tab/>
      </w:r>
      <w:r>
        <w:tab/>
      </w:r>
      <w:r>
        <w:tab/>
      </w:r>
      <w:r>
        <w:tab/>
      </w:r>
      <w:r>
        <w:tab/>
      </w:r>
      <w:r>
        <w:tab/>
        <w:t>&lt;Zavaznost&gt;Zavazna&lt;/Zavaznost&gt;</w:t>
      </w:r>
    </w:p>
    <w:p w14:paraId="17C95400" w14:textId="77777777" w:rsidR="009A0F4B" w:rsidRDefault="009A0F4B" w:rsidP="009A0F4B">
      <w:r>
        <w:lastRenderedPageBreak/>
        <w:tab/>
      </w:r>
      <w:r>
        <w:tab/>
      </w:r>
      <w:r>
        <w:tab/>
      </w:r>
      <w:r>
        <w:tab/>
      </w:r>
      <w:r>
        <w:tab/>
      </w:r>
      <w:r>
        <w:tab/>
        <w:t>&lt;Text&gt;CON-411: "The instrument should be present in reference data for the trading date for the following transactions:</w:t>
      </w:r>
    </w:p>
    <w:p w14:paraId="21A838FA" w14:textId="77777777" w:rsidR="009A0F4B" w:rsidRDefault="009A0F4B" w:rsidP="009A0F4B">
      <w:r>
        <w:t xml:space="preserve">1. The transaction is executed on  a trading venue within EEA (MIC code in field 36 belongs to a trading venue within the EEA); </w:t>
      </w:r>
    </w:p>
    <w:p w14:paraId="4D9E9268" w14:textId="77777777" w:rsidR="009A0F4B" w:rsidRDefault="009A0F4B" w:rsidP="009A0F4B">
      <w:r>
        <w:t>2. The transaction is an OTC transaction in instrument admitted to trading  (field 36 populated with 'XOFF') and field 47 and 48 are not populated;</w:t>
      </w:r>
    </w:p>
    <w:p w14:paraId="5763737A" w14:textId="77777777" w:rsidR="009A0F4B" w:rsidRDefault="009A0F4B" w:rsidP="009A0F4B">
      <w:r>
        <w:t>3. The transaction is executed on a SI or an organised trading platform outside EEA and field 47 and 48 are not populated.</w:t>
      </w:r>
    </w:p>
    <w:p w14:paraId="1D51E50A" w14:textId="77777777" w:rsidR="009A0F4B" w:rsidRDefault="009A0F4B" w:rsidP="009A0F4B">
      <w:r>
        <w:t>In the case of transactions on EEA venues (point 1 above), the instrument should be valid on the particular trading venue where the transaction was executed. In the case of the other transactions (point 2 and 3), the instrument should be valid on any (at least one) EEA trading venue or SI.</w:t>
      </w:r>
    </w:p>
    <w:p w14:paraId="69CC82AD" w14:textId="77777777" w:rsidR="009A0F4B" w:rsidRDefault="009A0F4B" w:rsidP="009A0F4B">
      <w:r>
        <w:t>If no more than 7 days has passed after the transaction submission (i.e. it is the 7th day or before) the transaction shall be pending."</w:t>
      </w:r>
    </w:p>
    <w:p w14:paraId="65BE2314" w14:textId="77777777" w:rsidR="009A0F4B" w:rsidRDefault="009A0F4B" w:rsidP="009A0F4B">
      <w:r>
        <w:t>&lt;/Text&gt;</w:t>
      </w:r>
    </w:p>
    <w:p w14:paraId="4A549640" w14:textId="77777777" w:rsidR="009A0F4B" w:rsidRDefault="009A0F4B" w:rsidP="009A0F4B">
      <w:r>
        <w:tab/>
      </w:r>
      <w:r>
        <w:tab/>
      </w:r>
      <w:r>
        <w:tab/>
      </w:r>
      <w:r>
        <w:tab/>
      </w:r>
      <w:r>
        <w:tab/>
      </w:r>
      <w:r>
        <w:tab/>
        <w:t>&lt;Lokalizace&gt;</w:t>
      </w:r>
    </w:p>
    <w:p w14:paraId="2A14E2E1" w14:textId="77777777" w:rsidR="009A0F4B" w:rsidRDefault="009A0F4B" w:rsidP="009A0F4B">
      <w:r>
        <w:tab/>
      </w:r>
      <w:r>
        <w:tab/>
      </w:r>
      <w:r>
        <w:tab/>
      </w:r>
      <w:r>
        <w:tab/>
      </w:r>
      <w:r>
        <w:tab/>
      </w:r>
      <w:r>
        <w:tab/>
      </w:r>
      <w:r>
        <w:tab/>
        <w:t>&lt;DatovaOblastKod&gt;TRAF10_11&lt;/DatovaOblastKod&gt;</w:t>
      </w:r>
    </w:p>
    <w:p w14:paraId="7E508C1B" w14:textId="77777777" w:rsidR="009A0F4B" w:rsidRDefault="009A0F4B" w:rsidP="009A0F4B">
      <w:r>
        <w:tab/>
      </w:r>
      <w:r>
        <w:tab/>
      </w:r>
      <w:r>
        <w:tab/>
      </w:r>
      <w:r>
        <w:tab/>
      </w:r>
      <w:r>
        <w:tab/>
      </w:r>
      <w:r>
        <w:tab/>
      </w:r>
      <w:r>
        <w:tab/>
        <w:t>&lt;Detail&gt;</w:t>
      </w:r>
    </w:p>
    <w:p w14:paraId="731BD4C0" w14:textId="77777777" w:rsidR="009A0F4B" w:rsidRDefault="009A0F4B" w:rsidP="009A0F4B">
      <w:r>
        <w:t>&lt;DynPar&gt;T0019:5,R0011:TRANSAKCE3,R0012:391200AADNVKZ7FJ1A86&lt;/DynPar&gt;</w:t>
      </w:r>
    </w:p>
    <w:p w14:paraId="0DBDCE27" w14:textId="77777777" w:rsidR="009A0F4B" w:rsidRDefault="009A0F4B" w:rsidP="009A0F4B">
      <w:r>
        <w:tab/>
      </w:r>
      <w:r>
        <w:tab/>
      </w:r>
      <w:r>
        <w:tab/>
      </w:r>
      <w:r>
        <w:tab/>
      </w:r>
      <w:r>
        <w:tab/>
      </w:r>
      <w:r>
        <w:tab/>
      </w:r>
      <w:r>
        <w:tab/>
        <w:t>&lt;/Detail&gt;</w:t>
      </w:r>
    </w:p>
    <w:p w14:paraId="459A6025" w14:textId="77777777" w:rsidR="009A0F4B" w:rsidRDefault="009A0F4B" w:rsidP="009A0F4B">
      <w:r>
        <w:tab/>
      </w:r>
      <w:r>
        <w:tab/>
      </w:r>
      <w:r>
        <w:tab/>
      </w:r>
      <w:r>
        <w:tab/>
      </w:r>
      <w:r>
        <w:tab/>
      </w:r>
      <w:r>
        <w:tab/>
        <w:t>&lt;/Lokalizace&gt;</w:t>
      </w:r>
    </w:p>
    <w:p w14:paraId="4E674B33" w14:textId="77777777" w:rsidR="009A0F4B" w:rsidRDefault="009A0F4B" w:rsidP="009A0F4B">
      <w:r>
        <w:tab/>
      </w:r>
      <w:r>
        <w:tab/>
      </w:r>
      <w:r>
        <w:tab/>
      </w:r>
      <w:r>
        <w:tab/>
      </w:r>
      <w:r>
        <w:tab/>
        <w:t>&lt;/Chyba&gt;</w:t>
      </w:r>
    </w:p>
    <w:p w14:paraId="6BBCC29C" w14:textId="77777777" w:rsidR="009A0F4B" w:rsidRDefault="009A0F4B" w:rsidP="009A0F4B">
      <w:r>
        <w:tab/>
      </w:r>
      <w:r>
        <w:tab/>
      </w:r>
      <w:r>
        <w:tab/>
      </w:r>
      <w:r>
        <w:tab/>
        <w:t>&lt;/ChybnyZaznam&gt;</w:t>
      </w:r>
    </w:p>
    <w:p w14:paraId="4382C7C4" w14:textId="77777777" w:rsidR="009A0F4B" w:rsidRDefault="009A0F4B" w:rsidP="009A0F4B">
      <w:r>
        <w:tab/>
      </w:r>
      <w:r>
        <w:tab/>
      </w:r>
      <w:r>
        <w:tab/>
      </w:r>
      <w:r>
        <w:tab/>
        <w:t>&lt;ChybnyZaznam&gt;</w:t>
      </w:r>
    </w:p>
    <w:p w14:paraId="0B369607" w14:textId="77777777" w:rsidR="009A0F4B" w:rsidRDefault="009A0F4B" w:rsidP="009A0F4B">
      <w:r>
        <w:tab/>
      </w:r>
      <w:r>
        <w:tab/>
      </w:r>
      <w:r>
        <w:tab/>
      </w:r>
      <w:r>
        <w:tab/>
      </w:r>
      <w:r>
        <w:tab/>
        <w:t>&lt;DatovaOblast&gt;TRAF10_11&lt;/DatovaOblast&gt;</w:t>
      </w:r>
    </w:p>
    <w:p w14:paraId="48264CA1" w14:textId="77777777" w:rsidR="009A0F4B" w:rsidRDefault="009A0F4B" w:rsidP="009A0F4B">
      <w:r>
        <w:tab/>
      </w:r>
      <w:r>
        <w:tab/>
      </w:r>
      <w:r>
        <w:tab/>
      </w:r>
      <w:r>
        <w:tab/>
      </w:r>
      <w:r>
        <w:tab/>
        <w:t>&lt;DynPar&gt;T0019:6,R0011:TRANSAKCE4,R0012:391200AADNVKZ7FJ1A86&lt;/DynPar&gt;</w:t>
      </w:r>
    </w:p>
    <w:p w14:paraId="00569E46" w14:textId="77777777" w:rsidR="009A0F4B" w:rsidRDefault="009A0F4B" w:rsidP="009A0F4B">
      <w:r>
        <w:tab/>
      </w:r>
      <w:r>
        <w:tab/>
      </w:r>
      <w:r>
        <w:tab/>
      </w:r>
      <w:r>
        <w:tab/>
      </w:r>
      <w:r>
        <w:tab/>
        <w:t>&lt;StavZaznamu&gt;ODMITNUTO&lt;/StavZaznamu&gt;</w:t>
      </w:r>
    </w:p>
    <w:p w14:paraId="1602987B" w14:textId="77777777" w:rsidR="009A0F4B" w:rsidRDefault="009A0F4B" w:rsidP="009A0F4B">
      <w:r>
        <w:tab/>
      </w:r>
      <w:r>
        <w:tab/>
      </w:r>
      <w:r>
        <w:tab/>
      </w:r>
      <w:r>
        <w:tab/>
      </w:r>
      <w:r>
        <w:tab/>
        <w:t>&lt;Chyba&gt;</w:t>
      </w:r>
    </w:p>
    <w:p w14:paraId="7CA0713C" w14:textId="77777777" w:rsidR="009A0F4B" w:rsidRDefault="009A0F4B" w:rsidP="009A0F4B">
      <w:r>
        <w:tab/>
      </w:r>
      <w:r>
        <w:tab/>
      </w:r>
      <w:r>
        <w:tab/>
      </w:r>
      <w:r>
        <w:tab/>
      </w:r>
      <w:r>
        <w:tab/>
      </w:r>
      <w:r>
        <w:tab/>
        <w:t>&lt;Kod&gt;CON-074&lt;/Kod&gt;</w:t>
      </w:r>
    </w:p>
    <w:p w14:paraId="32250F1A" w14:textId="77777777" w:rsidR="009A0F4B" w:rsidRDefault="009A0F4B" w:rsidP="009A0F4B">
      <w:r>
        <w:tab/>
      </w:r>
      <w:r>
        <w:tab/>
      </w:r>
      <w:r>
        <w:tab/>
      </w:r>
      <w:r>
        <w:tab/>
      </w:r>
      <w:r>
        <w:tab/>
      </w:r>
      <w:r>
        <w:tab/>
        <w:t>&lt;Zavaznost&gt;Zavazna&lt;/Zavaznost&gt;</w:t>
      </w:r>
    </w:p>
    <w:p w14:paraId="52C131AF" w14:textId="77777777" w:rsidR="009A0F4B" w:rsidRDefault="009A0F4B" w:rsidP="009A0F4B">
      <w:r>
        <w:tab/>
      </w:r>
      <w:r>
        <w:tab/>
      </w:r>
      <w:r>
        <w:tab/>
      </w:r>
      <w:r>
        <w:tab/>
      </w:r>
      <w:r>
        <w:tab/>
      </w:r>
      <w:r>
        <w:tab/>
        <w:t>&lt;Text&gt;CON-074: "In case the CONCAT code is used, the following characters are only allowed: Capital Latin letters, Numbers, #. It should be a string of exactly 20 characters where first two characters are letters, the next 8 characters are numbers and the remaining characters are letters or #, where 11th and  16th character are letters.</w:t>
      </w:r>
    </w:p>
    <w:p w14:paraId="589BED3A" w14:textId="77777777" w:rsidR="009A0F4B" w:rsidRDefault="009A0F4B" w:rsidP="009A0F4B">
      <w:r>
        <w:t xml:space="preserve">In case national identification number or passport number is used, the following characters are only allowed: capital Latin letters (A-Z), numbers (0-9) as well </w:t>
      </w:r>
      <w:proofErr w:type="gramStart"/>
      <w:r>
        <w:t>as ?+? and</w:t>
      </w:r>
      <w:proofErr w:type="gramEnd"/>
      <w:r>
        <w:t xml:space="preserve"> ?-? in case the identifier starts with "FI" and "-" when the identifier starts with "LV". It can be a string of 3 to 35 characters, where first two characters are letters."</w:t>
      </w:r>
    </w:p>
    <w:p w14:paraId="70E89E10" w14:textId="77777777" w:rsidR="009A0F4B" w:rsidRDefault="009A0F4B" w:rsidP="009A0F4B">
      <w:r>
        <w:t>&lt;/Text&gt;</w:t>
      </w:r>
    </w:p>
    <w:p w14:paraId="2704BD68" w14:textId="77777777" w:rsidR="009A0F4B" w:rsidRDefault="009A0F4B" w:rsidP="009A0F4B">
      <w:r>
        <w:tab/>
      </w:r>
      <w:r>
        <w:tab/>
      </w:r>
      <w:r>
        <w:tab/>
      </w:r>
      <w:r>
        <w:tab/>
      </w:r>
      <w:r>
        <w:tab/>
      </w:r>
      <w:r>
        <w:tab/>
        <w:t>&lt;Lokalizace&gt;</w:t>
      </w:r>
    </w:p>
    <w:p w14:paraId="7BE30057" w14:textId="77777777" w:rsidR="009A0F4B" w:rsidRDefault="009A0F4B" w:rsidP="009A0F4B">
      <w:r>
        <w:lastRenderedPageBreak/>
        <w:tab/>
      </w:r>
      <w:r>
        <w:tab/>
      </w:r>
      <w:r>
        <w:tab/>
      </w:r>
      <w:r>
        <w:tab/>
      </w:r>
      <w:r>
        <w:tab/>
      </w:r>
      <w:r>
        <w:tab/>
      </w:r>
      <w:r>
        <w:tab/>
        <w:t>&lt;DatovaOblastKod&gt;TRAF10_21&lt;/DatovaOblastKod&gt;</w:t>
      </w:r>
    </w:p>
    <w:p w14:paraId="4E910756" w14:textId="77777777" w:rsidR="009A0F4B" w:rsidRDefault="009A0F4B" w:rsidP="009A0F4B">
      <w:r>
        <w:tab/>
      </w:r>
      <w:r>
        <w:tab/>
      </w:r>
      <w:r>
        <w:tab/>
      </w:r>
      <w:r>
        <w:tab/>
      </w:r>
      <w:r>
        <w:tab/>
      </w:r>
      <w:r>
        <w:tab/>
      </w:r>
      <w:r>
        <w:tab/>
        <w:t>&lt;Detail&gt;</w:t>
      </w:r>
    </w:p>
    <w:p w14:paraId="2CD3404A" w14:textId="77777777" w:rsidR="009A0F4B" w:rsidRDefault="009A0F4B" w:rsidP="009A0F4B">
      <w:r>
        <w:t>&lt;DynPar&gt;T0021:6,T0019:6,R0011:TRANSAKCE4,R0012:391200AADNVKZ7FJ1A86&lt;/DynPar&gt;</w:t>
      </w:r>
    </w:p>
    <w:p w14:paraId="3F562CC0" w14:textId="77777777" w:rsidR="009A0F4B" w:rsidRDefault="009A0F4B" w:rsidP="009A0F4B">
      <w:r>
        <w:tab/>
      </w:r>
      <w:r>
        <w:tab/>
      </w:r>
      <w:r>
        <w:tab/>
      </w:r>
      <w:r>
        <w:tab/>
      </w:r>
      <w:r>
        <w:tab/>
      </w:r>
      <w:r>
        <w:tab/>
      </w:r>
      <w:r>
        <w:tab/>
        <w:t>&lt;/Detail&gt;</w:t>
      </w:r>
    </w:p>
    <w:p w14:paraId="67FFA1BB" w14:textId="77777777" w:rsidR="009A0F4B" w:rsidRDefault="009A0F4B" w:rsidP="009A0F4B">
      <w:r>
        <w:tab/>
      </w:r>
      <w:r>
        <w:tab/>
      </w:r>
      <w:r>
        <w:tab/>
      </w:r>
      <w:r>
        <w:tab/>
      </w:r>
      <w:r>
        <w:tab/>
      </w:r>
      <w:r>
        <w:tab/>
        <w:t>&lt;/Lokalizace&gt;</w:t>
      </w:r>
    </w:p>
    <w:p w14:paraId="54EC76EC" w14:textId="77777777" w:rsidR="009A0F4B" w:rsidRDefault="009A0F4B" w:rsidP="009A0F4B">
      <w:r>
        <w:tab/>
      </w:r>
      <w:r>
        <w:tab/>
      </w:r>
      <w:r>
        <w:tab/>
      </w:r>
      <w:r>
        <w:tab/>
      </w:r>
      <w:r>
        <w:tab/>
        <w:t>&lt;/Chyba&gt;</w:t>
      </w:r>
    </w:p>
    <w:p w14:paraId="0E9B1C78" w14:textId="77777777" w:rsidR="009A0F4B" w:rsidRDefault="009A0F4B" w:rsidP="009A0F4B">
      <w:r>
        <w:tab/>
      </w:r>
      <w:r>
        <w:tab/>
      </w:r>
      <w:r>
        <w:tab/>
      </w:r>
      <w:r>
        <w:tab/>
      </w:r>
      <w:r>
        <w:tab/>
        <w:t>&lt;Chyba&gt;</w:t>
      </w:r>
    </w:p>
    <w:p w14:paraId="6F9FEE2C" w14:textId="77777777" w:rsidR="009A0F4B" w:rsidRDefault="009A0F4B" w:rsidP="009A0F4B">
      <w:r>
        <w:tab/>
      </w:r>
      <w:r>
        <w:tab/>
      </w:r>
      <w:r>
        <w:tab/>
      </w:r>
      <w:r>
        <w:tab/>
      </w:r>
      <w:r>
        <w:tab/>
      </w:r>
      <w:r>
        <w:tab/>
        <w:t>&lt;Kod&gt;CON-411&lt;/Kod&gt;</w:t>
      </w:r>
    </w:p>
    <w:p w14:paraId="6581123B" w14:textId="77777777" w:rsidR="009A0F4B" w:rsidRDefault="009A0F4B" w:rsidP="009A0F4B">
      <w:r>
        <w:tab/>
      </w:r>
      <w:r>
        <w:tab/>
      </w:r>
      <w:r>
        <w:tab/>
      </w:r>
      <w:r>
        <w:tab/>
      </w:r>
      <w:r>
        <w:tab/>
      </w:r>
      <w:r>
        <w:tab/>
        <w:t>&lt;Zavaznost&gt;Zavazna&lt;/Zavaznost&gt;</w:t>
      </w:r>
    </w:p>
    <w:p w14:paraId="23A55234" w14:textId="77777777" w:rsidR="009A0F4B" w:rsidRDefault="009A0F4B" w:rsidP="009A0F4B">
      <w:r>
        <w:tab/>
      </w:r>
      <w:r>
        <w:tab/>
      </w:r>
      <w:r>
        <w:tab/>
      </w:r>
      <w:r>
        <w:tab/>
      </w:r>
      <w:r>
        <w:tab/>
      </w:r>
      <w:r>
        <w:tab/>
        <w:t>&lt;Text&gt;CON-411: "The instrument should be present in reference data for the trading date for the following transactions:</w:t>
      </w:r>
    </w:p>
    <w:p w14:paraId="184F5688" w14:textId="77777777" w:rsidR="009A0F4B" w:rsidRDefault="009A0F4B" w:rsidP="009A0F4B">
      <w:r>
        <w:t xml:space="preserve">1. The transaction is executed on  a trading venue within EEA (MIC code in field 36 belongs to a trading venue within the EEA); </w:t>
      </w:r>
    </w:p>
    <w:p w14:paraId="36B75761" w14:textId="77777777" w:rsidR="009A0F4B" w:rsidRDefault="009A0F4B" w:rsidP="009A0F4B">
      <w:r>
        <w:t>2. The transaction is an OTC transaction in instrument admitted to trading  (field 36 populated with 'XOFF') and field 47 and 48 are not populated;</w:t>
      </w:r>
    </w:p>
    <w:p w14:paraId="329FF204" w14:textId="77777777" w:rsidR="009A0F4B" w:rsidRDefault="009A0F4B" w:rsidP="009A0F4B">
      <w:r>
        <w:t>3. The transaction is executed on a SI or an organised trading platform outside EEA and field 47 and 48 are not populated.</w:t>
      </w:r>
    </w:p>
    <w:p w14:paraId="3D144BC2" w14:textId="77777777" w:rsidR="009A0F4B" w:rsidRDefault="009A0F4B" w:rsidP="009A0F4B">
      <w:r>
        <w:t>In the case of transactions on EEA venues (point 1 above), the instrument should be valid on the particular trading venue where the transaction was executed. In the case of the other transactions (point 2 and 3), the instrument should be valid on any (at least one) EEA trading venue or SI.</w:t>
      </w:r>
    </w:p>
    <w:p w14:paraId="4EAB362E" w14:textId="77777777" w:rsidR="009A0F4B" w:rsidRDefault="009A0F4B" w:rsidP="009A0F4B">
      <w:r>
        <w:t>If no more than 7 days has passed after the transaction submission (i.e. it is the 7th day or before) the transaction shall be pending."</w:t>
      </w:r>
    </w:p>
    <w:p w14:paraId="194A6159" w14:textId="77777777" w:rsidR="009A0F4B" w:rsidRDefault="009A0F4B" w:rsidP="009A0F4B">
      <w:r>
        <w:t>&lt;/Text&gt;</w:t>
      </w:r>
    </w:p>
    <w:p w14:paraId="5585569E" w14:textId="77777777" w:rsidR="009A0F4B" w:rsidRDefault="009A0F4B" w:rsidP="009A0F4B">
      <w:r>
        <w:tab/>
      </w:r>
      <w:r>
        <w:tab/>
      </w:r>
      <w:r>
        <w:tab/>
      </w:r>
      <w:r>
        <w:tab/>
      </w:r>
      <w:r>
        <w:tab/>
      </w:r>
      <w:r>
        <w:tab/>
        <w:t>&lt;Lokalizace&gt;</w:t>
      </w:r>
    </w:p>
    <w:p w14:paraId="7758C995" w14:textId="77777777" w:rsidR="009A0F4B" w:rsidRDefault="009A0F4B" w:rsidP="009A0F4B">
      <w:r>
        <w:tab/>
      </w:r>
      <w:r>
        <w:tab/>
      </w:r>
      <w:r>
        <w:tab/>
      </w:r>
      <w:r>
        <w:tab/>
      </w:r>
      <w:r>
        <w:tab/>
      </w:r>
      <w:r>
        <w:tab/>
      </w:r>
      <w:r>
        <w:tab/>
        <w:t>&lt;DatovaOblastKod&gt;TRAF10_11&lt;/DatovaOblastKod&gt;</w:t>
      </w:r>
    </w:p>
    <w:p w14:paraId="243A3F55" w14:textId="77777777" w:rsidR="009A0F4B" w:rsidRDefault="009A0F4B" w:rsidP="009A0F4B">
      <w:r>
        <w:tab/>
      </w:r>
      <w:r>
        <w:tab/>
      </w:r>
      <w:r>
        <w:tab/>
      </w:r>
      <w:r>
        <w:tab/>
      </w:r>
      <w:r>
        <w:tab/>
      </w:r>
      <w:r>
        <w:tab/>
      </w:r>
      <w:r>
        <w:tab/>
        <w:t>&lt;Detail&gt;</w:t>
      </w:r>
    </w:p>
    <w:p w14:paraId="699C706D" w14:textId="77777777" w:rsidR="009A0F4B" w:rsidRDefault="009A0F4B" w:rsidP="009A0F4B">
      <w:r>
        <w:t>&lt;DynPar&gt;T0019:6,R0011:TRANSAKCE4,R0012:391200AADNVKZ7FJ1A86&lt;/DynPar&gt;</w:t>
      </w:r>
    </w:p>
    <w:p w14:paraId="3191E98E" w14:textId="77777777" w:rsidR="009A0F4B" w:rsidRDefault="009A0F4B" w:rsidP="009A0F4B">
      <w:r>
        <w:tab/>
      </w:r>
      <w:r>
        <w:tab/>
      </w:r>
      <w:r>
        <w:tab/>
      </w:r>
      <w:r>
        <w:tab/>
      </w:r>
      <w:r>
        <w:tab/>
      </w:r>
      <w:r>
        <w:tab/>
      </w:r>
      <w:r>
        <w:tab/>
        <w:t>&lt;/Detail&gt;</w:t>
      </w:r>
    </w:p>
    <w:p w14:paraId="45B9ABE6" w14:textId="77777777" w:rsidR="009A0F4B" w:rsidRDefault="009A0F4B" w:rsidP="009A0F4B">
      <w:r>
        <w:tab/>
      </w:r>
      <w:r>
        <w:tab/>
      </w:r>
      <w:r>
        <w:tab/>
      </w:r>
      <w:r>
        <w:tab/>
      </w:r>
      <w:r>
        <w:tab/>
      </w:r>
      <w:r>
        <w:tab/>
        <w:t>&lt;/Lokalizace&gt;</w:t>
      </w:r>
    </w:p>
    <w:p w14:paraId="7F04830C" w14:textId="77777777" w:rsidR="009A0F4B" w:rsidRDefault="009A0F4B" w:rsidP="009A0F4B">
      <w:r>
        <w:tab/>
      </w:r>
      <w:r>
        <w:tab/>
      </w:r>
      <w:r>
        <w:tab/>
      </w:r>
      <w:r>
        <w:tab/>
      </w:r>
      <w:r>
        <w:tab/>
        <w:t>&lt;/Chyba&gt;</w:t>
      </w:r>
    </w:p>
    <w:p w14:paraId="6B246429" w14:textId="77777777" w:rsidR="009A0F4B" w:rsidRDefault="009A0F4B" w:rsidP="009A0F4B">
      <w:r>
        <w:tab/>
      </w:r>
      <w:r>
        <w:tab/>
      </w:r>
      <w:r>
        <w:tab/>
      </w:r>
      <w:r>
        <w:tab/>
        <w:t>&lt;/ChybnyZaznam&gt;</w:t>
      </w:r>
    </w:p>
    <w:p w14:paraId="6E235C06" w14:textId="77777777" w:rsidR="009A0F4B" w:rsidRDefault="009A0F4B" w:rsidP="009A0F4B">
      <w:r>
        <w:tab/>
      </w:r>
      <w:r>
        <w:tab/>
      </w:r>
      <w:r>
        <w:tab/>
        <w:t>&lt;/ChybyZpracovani&gt;</w:t>
      </w:r>
    </w:p>
    <w:p w14:paraId="5D8E3801" w14:textId="77777777" w:rsidR="009A0F4B" w:rsidRDefault="009A0F4B" w:rsidP="009A0F4B">
      <w:r>
        <w:tab/>
      </w:r>
      <w:r>
        <w:tab/>
        <w:t>&lt;/KrokZpracovani&gt;</w:t>
      </w:r>
    </w:p>
    <w:p w14:paraId="2CD24DCE" w14:textId="340778DF" w:rsidR="00F13611" w:rsidRDefault="009A0F4B" w:rsidP="009A0F4B">
      <w:r>
        <w:tab/>
        <w:t>&lt;/ZpracovaniVydani&gt;</w:t>
      </w:r>
    </w:p>
    <w:p w14:paraId="64071EED" w14:textId="77777777" w:rsidR="00197E98" w:rsidRDefault="00197E98" w:rsidP="00197E98"/>
    <w:p w14:paraId="425F36D7" w14:textId="003A4956" w:rsidR="005A16C1" w:rsidRDefault="005A16C1" w:rsidP="00F6717C">
      <w:pPr>
        <w:rPr>
          <w:b/>
          <w:bCs/>
        </w:rPr>
      </w:pPr>
      <w:r w:rsidRPr="005A16C1">
        <w:rPr>
          <w:b/>
          <w:bCs/>
        </w:rPr>
        <w:t xml:space="preserve">Protokol o zpracování přijatých transakcí </w:t>
      </w:r>
      <w:r w:rsidR="00E02C6B">
        <w:rPr>
          <w:b/>
          <w:bCs/>
        </w:rPr>
        <w:t xml:space="preserve">vydání </w:t>
      </w:r>
      <w:r w:rsidRPr="005A16C1">
        <w:rPr>
          <w:b/>
          <w:bCs/>
        </w:rPr>
        <w:t>ve formátu XMLSDAT</w:t>
      </w:r>
    </w:p>
    <w:p w14:paraId="571C168C" w14:textId="5E6C5CD3" w:rsidR="00197E98" w:rsidRPr="009A0F4B" w:rsidRDefault="00197E98" w:rsidP="00F6717C">
      <w:pPr>
        <w:rPr>
          <w:u w:val="single"/>
        </w:rPr>
      </w:pPr>
      <w:r w:rsidRPr="009A0F4B">
        <w:rPr>
          <w:u w:val="single"/>
        </w:rPr>
        <w:t xml:space="preserve">Příklad 3 </w:t>
      </w:r>
      <w:r w:rsidR="00166902">
        <w:rPr>
          <w:u w:val="single"/>
        </w:rPr>
        <w:t>–</w:t>
      </w:r>
      <w:r w:rsidRPr="009A0F4B">
        <w:rPr>
          <w:u w:val="single"/>
        </w:rPr>
        <w:t xml:space="preserve"> </w:t>
      </w:r>
      <w:r w:rsidR="00166902">
        <w:rPr>
          <w:u w:val="single"/>
        </w:rPr>
        <w:t>jedna přijatá transakce byla akceptovaná</w:t>
      </w:r>
    </w:p>
    <w:p w14:paraId="33AA9A6F" w14:textId="77777777" w:rsidR="00166902" w:rsidRDefault="00166902" w:rsidP="00166902">
      <w:r>
        <w:t>&lt;?xml version="1.0" encoding="UTF-8" standalone="yes"?&gt;</w:t>
      </w:r>
    </w:p>
    <w:p w14:paraId="32F3633A" w14:textId="77777777" w:rsidR="00166902" w:rsidRDefault="00166902" w:rsidP="00166902">
      <w:r>
        <w:lastRenderedPageBreak/>
        <w:t>&lt;prot:ProtokolZpracovaniVydani xmlns:ds="http://www.w3.org/2000/09/xmldsig#" xmlns:prot="urn:cz:cnb:sdat:schemas:Protokoly:v1" xmlns:xsi="http://www.w3.org/2001/XMLSchema-instance" xsi:schemaLocation="urn:cz:cnb:sdat:schemas:Protokoly:v1 xsd/informacni_sluzby/Protokoly.xsd"&gt;</w:t>
      </w:r>
    </w:p>
    <w:p w14:paraId="3E3265D0" w14:textId="77777777" w:rsidR="00166902" w:rsidRDefault="00166902" w:rsidP="00166902">
      <w:r>
        <w:tab/>
        <w:t>&lt;Hlavicka&gt;</w:t>
      </w:r>
    </w:p>
    <w:p w14:paraId="2E78A9D1" w14:textId="77777777" w:rsidR="00166902" w:rsidRDefault="00166902" w:rsidP="00166902">
      <w:r>
        <w:tab/>
      </w:r>
      <w:r>
        <w:tab/>
        <w:t>&lt;CasVytvoreni&gt;2021-11-27T15:35:24.201&lt;/CasVytvoreni&gt;</w:t>
      </w:r>
    </w:p>
    <w:p w14:paraId="661774D1" w14:textId="77777777" w:rsidR="00166902" w:rsidRDefault="00166902" w:rsidP="00166902">
      <w:r>
        <w:tab/>
      </w:r>
      <w:r>
        <w:tab/>
        <w:t>&lt;Typ&gt;VYD&lt;/Typ&gt;</w:t>
      </w:r>
    </w:p>
    <w:p w14:paraId="2CE9511D" w14:textId="77777777" w:rsidR="00166902" w:rsidRDefault="00166902" w:rsidP="00166902">
      <w:r>
        <w:tab/>
      </w:r>
      <w:r>
        <w:tab/>
        <w:t>&lt;Nazev&gt;Protokol o zpracování přijatých transakcí transakcí vydání 1&lt;/Nazev&gt;</w:t>
      </w:r>
    </w:p>
    <w:p w14:paraId="0DD9A18D" w14:textId="77777777" w:rsidR="00166902" w:rsidRDefault="00166902" w:rsidP="00166902">
      <w:r>
        <w:tab/>
      </w:r>
      <w:r>
        <w:tab/>
        <w:t>&lt;VerzeProtokolu&gt;1.1.0&lt;/VerzeProtokolu&gt;</w:t>
      </w:r>
    </w:p>
    <w:p w14:paraId="711753CB" w14:textId="77777777" w:rsidR="00166902" w:rsidRDefault="00166902" w:rsidP="00166902">
      <w:r>
        <w:tab/>
        <w:t>&lt;/Hlavicka&gt;</w:t>
      </w:r>
    </w:p>
    <w:p w14:paraId="26F68E14" w14:textId="77777777" w:rsidR="00166902" w:rsidRDefault="00166902" w:rsidP="00166902">
      <w:r>
        <w:tab/>
        <w:t>&lt;VydaniPrehled&gt;</w:t>
      </w:r>
    </w:p>
    <w:p w14:paraId="5BB56E81" w14:textId="77777777" w:rsidR="00166902" w:rsidRDefault="00166902" w:rsidP="00166902">
      <w:r>
        <w:tab/>
      </w:r>
      <w:r>
        <w:tab/>
        <w:t>&lt;VydaniId&gt;2581600&lt;/VydaniId&gt;</w:t>
      </w:r>
    </w:p>
    <w:p w14:paraId="5A5D3184" w14:textId="77777777" w:rsidR="00166902" w:rsidRDefault="00166902" w:rsidP="00166902">
      <w:r>
        <w:tab/>
      </w:r>
      <w:r>
        <w:tab/>
        <w:t>&lt;VykazKod&gt;TRAFIM10&lt;/VykazKod&gt;</w:t>
      </w:r>
    </w:p>
    <w:p w14:paraId="444168F3" w14:textId="77777777" w:rsidR="00166902" w:rsidRDefault="00166902" w:rsidP="00166902">
      <w:r>
        <w:tab/>
      </w:r>
      <w:r>
        <w:tab/>
        <w:t>&lt;VykazNazev&gt;Informace o obchodech s investičními nástroji podle čl. 26 MiFIR&lt;/VykazNazev&gt;</w:t>
      </w:r>
    </w:p>
    <w:p w14:paraId="1C63FD82" w14:textId="77777777" w:rsidR="00166902" w:rsidRDefault="00166902" w:rsidP="00166902">
      <w:r>
        <w:tab/>
      </w:r>
      <w:r>
        <w:tab/>
        <w:t>&lt;OsobaKod&gt;9999&lt;/OsobaKod&gt;</w:t>
      </w:r>
    </w:p>
    <w:p w14:paraId="430125CA" w14:textId="77777777" w:rsidR="00166902" w:rsidRDefault="00166902" w:rsidP="00166902">
      <w:r>
        <w:tab/>
      </w:r>
      <w:r>
        <w:tab/>
        <w:t>&lt;OsobaNazev&gt;Testovací osoba 9999&lt;/OsobaNazev&gt;</w:t>
      </w:r>
    </w:p>
    <w:p w14:paraId="1E138DC0" w14:textId="77777777" w:rsidR="00166902" w:rsidRDefault="00166902" w:rsidP="00166902">
      <w:r>
        <w:tab/>
      </w:r>
      <w:r>
        <w:tab/>
        <w:t>&lt;StavKeDni&gt;2021-11-26&lt;/StavKeDni&gt;</w:t>
      </w:r>
    </w:p>
    <w:p w14:paraId="6F31D0A5" w14:textId="77777777" w:rsidR="00166902" w:rsidRDefault="00166902" w:rsidP="00166902">
      <w:r>
        <w:tab/>
      </w:r>
      <w:r>
        <w:tab/>
        <w:t>&lt;RozsahKod&gt;S_BCRPZB&lt;/RozsahKod&gt;</w:t>
      </w:r>
    </w:p>
    <w:p w14:paraId="651E383C" w14:textId="77777777" w:rsidR="00166902" w:rsidRDefault="00166902" w:rsidP="00166902">
      <w:r>
        <w:tab/>
      </w:r>
      <w:r>
        <w:tab/>
        <w:t>&lt;MetodikaKod&gt;MKT20201101&lt;/MetodikaKod&gt;</w:t>
      </w:r>
    </w:p>
    <w:p w14:paraId="53603E05" w14:textId="77777777" w:rsidR="00166902" w:rsidRDefault="00166902" w:rsidP="00166902">
      <w:r>
        <w:tab/>
      </w:r>
      <w:r>
        <w:tab/>
        <w:t>&lt;Format&gt;ISO20022&lt;/Format&gt;</w:t>
      </w:r>
    </w:p>
    <w:p w14:paraId="2E38390F" w14:textId="77777777" w:rsidR="00166902" w:rsidRDefault="00166902" w:rsidP="00166902">
      <w:r>
        <w:tab/>
      </w:r>
      <w:r>
        <w:tab/>
        <w:t>&lt;CisloVydani&gt;1&lt;/CisloVydani&gt;</w:t>
      </w:r>
    </w:p>
    <w:p w14:paraId="3DF1B5DD" w14:textId="77777777" w:rsidR="00166902" w:rsidRDefault="00166902" w:rsidP="00166902">
      <w:r>
        <w:tab/>
      </w:r>
      <w:r>
        <w:tab/>
        <w:t>&lt;TypVydani&gt;DATA&lt;/TypVydani&gt;</w:t>
      </w:r>
    </w:p>
    <w:p w14:paraId="7CDAA8B6" w14:textId="77777777" w:rsidR="00166902" w:rsidRDefault="00166902" w:rsidP="00166902">
      <w:r>
        <w:tab/>
      </w:r>
      <w:r>
        <w:tab/>
        <w:t>&lt;DatumPrijetiVydani&gt;2021-11-26T15:47:16.387&lt;/DatumPrijetiVydani&gt;</w:t>
      </w:r>
    </w:p>
    <w:p w14:paraId="6B874E9E" w14:textId="77777777" w:rsidR="00166902" w:rsidRDefault="00166902" w:rsidP="00166902">
      <w:r>
        <w:tab/>
        <w:t>&lt;/VydaniPrehled&gt;</w:t>
      </w:r>
    </w:p>
    <w:p w14:paraId="40DFF105" w14:textId="77777777" w:rsidR="00166902" w:rsidRDefault="00166902" w:rsidP="00166902">
      <w:r>
        <w:tab/>
        <w:t>&lt;ZpracovaniVydani&gt;</w:t>
      </w:r>
    </w:p>
    <w:p w14:paraId="6A2E1CC3" w14:textId="77777777" w:rsidR="00166902" w:rsidRDefault="00166902" w:rsidP="00166902">
      <w:r>
        <w:tab/>
      </w:r>
      <w:r>
        <w:tab/>
        <w:t>&lt;SouhrnZpracovani&gt;</w:t>
      </w:r>
      <w:r>
        <w:tab/>
      </w:r>
      <w:r>
        <w:tab/>
      </w:r>
      <w:r>
        <w:tab/>
      </w:r>
    </w:p>
    <w:p w14:paraId="06125DC7" w14:textId="77777777" w:rsidR="00166902" w:rsidRDefault="00166902" w:rsidP="00166902">
      <w:r>
        <w:tab/>
      </w:r>
      <w:r>
        <w:tab/>
      </w:r>
      <w:r>
        <w:tab/>
        <w:t>&lt;PolozkaSouhrnuZpracovani&gt;</w:t>
      </w:r>
    </w:p>
    <w:p w14:paraId="09A45537" w14:textId="77777777" w:rsidR="00166902" w:rsidRDefault="00166902" w:rsidP="00166902">
      <w:r>
        <w:tab/>
      </w:r>
      <w:r>
        <w:tab/>
      </w:r>
      <w:r>
        <w:tab/>
      </w:r>
      <w:r>
        <w:tab/>
        <w:t>&lt;Popis&gt;RJCT&lt;/Popis&gt;</w:t>
      </w:r>
    </w:p>
    <w:p w14:paraId="0065E21F" w14:textId="77777777" w:rsidR="00166902" w:rsidRDefault="00166902" w:rsidP="00166902">
      <w:r>
        <w:tab/>
      </w:r>
      <w:r>
        <w:tab/>
      </w:r>
      <w:r>
        <w:tab/>
      </w:r>
      <w:r>
        <w:tab/>
        <w:t>&lt;Hodnota&gt;2&lt;/Hodnota&gt;</w:t>
      </w:r>
    </w:p>
    <w:p w14:paraId="5FA06925" w14:textId="77777777" w:rsidR="00166902" w:rsidRDefault="00166902" w:rsidP="00166902">
      <w:r>
        <w:tab/>
      </w:r>
      <w:r>
        <w:tab/>
      </w:r>
      <w:r>
        <w:tab/>
        <w:t>&lt;/PolozkaSouhrnuZpracovani&gt;</w:t>
      </w:r>
    </w:p>
    <w:p w14:paraId="27EE9EE4" w14:textId="77777777" w:rsidR="00166902" w:rsidRDefault="00166902" w:rsidP="00166902">
      <w:r>
        <w:tab/>
      </w:r>
      <w:r>
        <w:tab/>
      </w:r>
      <w:r>
        <w:tab/>
        <w:t>&lt;PolozkaSouhrnuZpracovani&gt;</w:t>
      </w:r>
    </w:p>
    <w:p w14:paraId="085248A7" w14:textId="77777777" w:rsidR="00166902" w:rsidRDefault="00166902" w:rsidP="00166902">
      <w:r>
        <w:tab/>
      </w:r>
      <w:r>
        <w:tab/>
      </w:r>
      <w:r>
        <w:tab/>
      </w:r>
      <w:r>
        <w:tab/>
        <w:t>&lt;Popis&gt;ACPT&lt;/Popis&gt;</w:t>
      </w:r>
    </w:p>
    <w:p w14:paraId="57B9EE81" w14:textId="77777777" w:rsidR="00166902" w:rsidRDefault="00166902" w:rsidP="00166902">
      <w:r>
        <w:tab/>
      </w:r>
      <w:r>
        <w:tab/>
      </w:r>
      <w:r>
        <w:tab/>
      </w:r>
      <w:r>
        <w:tab/>
        <w:t>&lt;Hodnota&gt;2&lt;/Hodnota&gt;</w:t>
      </w:r>
    </w:p>
    <w:p w14:paraId="12FFC1C7" w14:textId="77777777" w:rsidR="00166902" w:rsidRDefault="00166902" w:rsidP="00166902">
      <w:r>
        <w:tab/>
      </w:r>
      <w:r>
        <w:tab/>
      </w:r>
      <w:r>
        <w:tab/>
        <w:t>&lt;/PolozkaSouhrnuZpracovani&gt;</w:t>
      </w:r>
    </w:p>
    <w:p w14:paraId="78B9ACE2" w14:textId="77777777" w:rsidR="00166902" w:rsidRDefault="00166902" w:rsidP="00166902">
      <w:r>
        <w:tab/>
      </w:r>
      <w:r>
        <w:tab/>
      </w:r>
      <w:r>
        <w:tab/>
        <w:t>&lt;PolozkaSouhrnuZpracovani&gt;</w:t>
      </w:r>
    </w:p>
    <w:p w14:paraId="062A3FC8" w14:textId="77777777" w:rsidR="00166902" w:rsidRDefault="00166902" w:rsidP="00166902">
      <w:r>
        <w:tab/>
      </w:r>
      <w:r>
        <w:tab/>
      </w:r>
      <w:r>
        <w:tab/>
      </w:r>
      <w:r>
        <w:tab/>
        <w:t>&lt;Popis&gt;PDNG&lt;/Popis&gt;</w:t>
      </w:r>
    </w:p>
    <w:p w14:paraId="1DDDA1DE" w14:textId="77777777" w:rsidR="00166902" w:rsidRDefault="00166902" w:rsidP="00166902">
      <w:r>
        <w:tab/>
      </w:r>
      <w:r>
        <w:tab/>
      </w:r>
      <w:r>
        <w:tab/>
      </w:r>
      <w:r>
        <w:tab/>
        <w:t>&lt;Hodnota&gt;2&lt;/Hodnota&gt;</w:t>
      </w:r>
    </w:p>
    <w:p w14:paraId="5A977CB1" w14:textId="77777777" w:rsidR="00166902" w:rsidRDefault="00166902" w:rsidP="00166902">
      <w:r>
        <w:lastRenderedPageBreak/>
        <w:tab/>
      </w:r>
      <w:r>
        <w:tab/>
      </w:r>
      <w:r>
        <w:tab/>
        <w:t>&lt;/PolozkaSouhrnuZpracovani&gt;</w:t>
      </w:r>
    </w:p>
    <w:p w14:paraId="0097713D" w14:textId="77777777" w:rsidR="00166902" w:rsidRDefault="00166902" w:rsidP="00166902">
      <w:r>
        <w:t xml:space="preserve">      &lt;PolozkaSouhrnuZpracovani&gt;</w:t>
      </w:r>
    </w:p>
    <w:p w14:paraId="4CDFE9F5" w14:textId="77777777" w:rsidR="00166902" w:rsidRDefault="00166902" w:rsidP="00166902">
      <w:r>
        <w:tab/>
      </w:r>
      <w:r>
        <w:tab/>
      </w:r>
      <w:r>
        <w:tab/>
      </w:r>
      <w:r>
        <w:tab/>
        <w:t>&lt;Popis&gt;TOTAL&lt;/Popis&gt;</w:t>
      </w:r>
    </w:p>
    <w:p w14:paraId="451F29B5" w14:textId="77777777" w:rsidR="00166902" w:rsidRDefault="00166902" w:rsidP="00166902">
      <w:r>
        <w:tab/>
      </w:r>
      <w:r>
        <w:tab/>
      </w:r>
      <w:r>
        <w:tab/>
      </w:r>
      <w:r>
        <w:tab/>
        <w:t>&lt;Hodnota&gt;6&lt;/Hodnota&gt;</w:t>
      </w:r>
    </w:p>
    <w:p w14:paraId="578FD18E" w14:textId="77777777" w:rsidR="00166902" w:rsidRDefault="00166902" w:rsidP="00166902">
      <w:r>
        <w:tab/>
      </w:r>
      <w:r>
        <w:tab/>
      </w:r>
      <w:r>
        <w:tab/>
        <w:t>&lt;/PolozkaSouhrnuZpracovani&gt;</w:t>
      </w:r>
    </w:p>
    <w:p w14:paraId="43671565" w14:textId="77777777" w:rsidR="00166902" w:rsidRDefault="00166902" w:rsidP="00166902">
      <w:r>
        <w:tab/>
      </w:r>
      <w:r>
        <w:tab/>
        <w:t>&lt;/SouhrnZpracovani&gt;</w:t>
      </w:r>
    </w:p>
    <w:p w14:paraId="64AC913E" w14:textId="77777777" w:rsidR="00166902" w:rsidRDefault="00166902" w:rsidP="00166902">
      <w:r>
        <w:tab/>
      </w:r>
      <w:r>
        <w:tab/>
        <w:t>&lt;VysledekZpracovani&gt;CASTECNE&lt;/VysledekZpracovani&gt;</w:t>
      </w:r>
    </w:p>
    <w:p w14:paraId="4B4CD14A" w14:textId="77777777" w:rsidR="00166902" w:rsidRDefault="00166902" w:rsidP="00166902">
      <w:r>
        <w:tab/>
      </w:r>
      <w:r>
        <w:tab/>
        <w:t>&lt;KrokZpracovani&gt;</w:t>
      </w:r>
    </w:p>
    <w:p w14:paraId="5D05CE96" w14:textId="77777777" w:rsidR="00166902" w:rsidRDefault="00166902" w:rsidP="00166902">
      <w:r>
        <w:tab/>
      </w:r>
      <w:r>
        <w:tab/>
      </w:r>
      <w:r>
        <w:tab/>
        <w:t>&lt;KrokNazev&gt;VYD&lt;/KrokNazev&gt;</w:t>
      </w:r>
    </w:p>
    <w:p w14:paraId="42D32E01" w14:textId="77777777" w:rsidR="00166902" w:rsidRDefault="00166902" w:rsidP="00166902">
      <w:r>
        <w:tab/>
      </w:r>
      <w:r>
        <w:tab/>
      </w:r>
      <w:r>
        <w:tab/>
        <w:t>&lt;VysledekZpracovani&gt;AKCEPTOVANO&lt;/VysledekZpracovani&gt;</w:t>
      </w:r>
    </w:p>
    <w:p w14:paraId="3A98AA37" w14:textId="77777777" w:rsidR="00166902" w:rsidRDefault="00166902" w:rsidP="00166902">
      <w:r>
        <w:tab/>
      </w:r>
      <w:r>
        <w:tab/>
        <w:t>&lt;/KrokZpracovani&gt;</w:t>
      </w:r>
    </w:p>
    <w:p w14:paraId="0DC6CF42" w14:textId="77777777" w:rsidR="00166902" w:rsidRDefault="00166902" w:rsidP="00166902">
      <w:r>
        <w:tab/>
      </w:r>
      <w:r>
        <w:tab/>
        <w:t>&lt;KrokZpracovani&gt;</w:t>
      </w:r>
    </w:p>
    <w:p w14:paraId="1F09D133" w14:textId="77777777" w:rsidR="00166902" w:rsidRDefault="00166902" w:rsidP="00166902">
      <w:r>
        <w:tab/>
      </w:r>
      <w:r>
        <w:tab/>
      </w:r>
      <w:r>
        <w:tab/>
        <w:t>&lt;KrokNazev&gt;FKZ&lt;/KrokNazev&gt;</w:t>
      </w:r>
    </w:p>
    <w:p w14:paraId="56AB4A2C" w14:textId="77777777" w:rsidR="00166902" w:rsidRDefault="00166902" w:rsidP="00166902">
      <w:r>
        <w:tab/>
      </w:r>
      <w:r>
        <w:tab/>
      </w:r>
      <w:r>
        <w:tab/>
        <w:t>&lt;VysledekZpracovani&gt;AKCEPTOVANO&lt;/VysledekZpracovani&gt;</w:t>
      </w:r>
    </w:p>
    <w:p w14:paraId="0449601E" w14:textId="77777777" w:rsidR="00166902" w:rsidRDefault="00166902" w:rsidP="00166902">
      <w:r>
        <w:tab/>
      </w:r>
      <w:r>
        <w:tab/>
      </w:r>
      <w:r>
        <w:tab/>
        <w:t>&lt;ChybyZpracovani/&gt;</w:t>
      </w:r>
    </w:p>
    <w:p w14:paraId="0DF9021E" w14:textId="77777777" w:rsidR="00166902" w:rsidRDefault="00166902" w:rsidP="00166902">
      <w:r>
        <w:tab/>
      </w:r>
      <w:r>
        <w:tab/>
        <w:t>&lt;/KrokZpracovani&gt;</w:t>
      </w:r>
    </w:p>
    <w:p w14:paraId="24D2FA9D" w14:textId="77777777" w:rsidR="00166902" w:rsidRDefault="00166902" w:rsidP="00166902">
      <w:r>
        <w:tab/>
      </w:r>
      <w:r>
        <w:tab/>
        <w:t>&lt;KrokZpracovani&gt;</w:t>
      </w:r>
    </w:p>
    <w:p w14:paraId="4CE517F9" w14:textId="77777777" w:rsidR="00166902" w:rsidRDefault="00166902" w:rsidP="00166902">
      <w:r>
        <w:tab/>
      </w:r>
      <w:r>
        <w:tab/>
      </w:r>
      <w:r>
        <w:tab/>
        <w:t>&lt;KrokNazev&gt;JVK&lt;/KrokNazev&gt;</w:t>
      </w:r>
    </w:p>
    <w:p w14:paraId="0BD59B7A" w14:textId="77777777" w:rsidR="00166902" w:rsidRDefault="00166902" w:rsidP="00166902">
      <w:r>
        <w:tab/>
      </w:r>
      <w:r>
        <w:tab/>
      </w:r>
      <w:r>
        <w:tab/>
        <w:t>&lt;VysledekZpracovani&gt;CASTECNE&lt;/VysledekZpracovani&gt;</w:t>
      </w:r>
      <w:r>
        <w:tab/>
      </w:r>
      <w:r>
        <w:tab/>
      </w:r>
      <w:r>
        <w:tab/>
      </w:r>
    </w:p>
    <w:p w14:paraId="1CBA6001" w14:textId="77777777" w:rsidR="00166902" w:rsidRDefault="00166902" w:rsidP="00166902">
      <w:r>
        <w:tab/>
      </w:r>
      <w:r>
        <w:tab/>
        <w:t>&lt;/KrokZpracovani&gt;</w:t>
      </w:r>
    </w:p>
    <w:p w14:paraId="64AC9241" w14:textId="3501C12F" w:rsidR="005A16C1" w:rsidRDefault="00166902" w:rsidP="00166902">
      <w:r>
        <w:tab/>
        <w:t>&lt;/ZpracovaniVydani&gt;</w:t>
      </w:r>
    </w:p>
    <w:p w14:paraId="71DDA3C9" w14:textId="703BF117" w:rsidR="005A16C1" w:rsidRDefault="005A16C1" w:rsidP="00F6717C"/>
    <w:p w14:paraId="469CF3A5" w14:textId="290EB737" w:rsidR="00385213" w:rsidRPr="00385213" w:rsidRDefault="00385213" w:rsidP="00F6717C">
      <w:pPr>
        <w:rPr>
          <w:b/>
          <w:bCs/>
        </w:rPr>
      </w:pPr>
      <w:r w:rsidRPr="00385213">
        <w:rPr>
          <w:b/>
          <w:bCs/>
        </w:rPr>
        <w:t>Protokol o zpracování čekajících transakcí vydání</w:t>
      </w:r>
    </w:p>
    <w:p w14:paraId="34978D20" w14:textId="0D02417C" w:rsidR="00385213" w:rsidRPr="009A0F4B" w:rsidRDefault="009A0F4B" w:rsidP="00F6717C">
      <w:pPr>
        <w:rPr>
          <w:u w:val="single"/>
        </w:rPr>
      </w:pPr>
      <w:r w:rsidRPr="009A0F4B">
        <w:rPr>
          <w:u w:val="single"/>
        </w:rPr>
        <w:t xml:space="preserve">Příklad 4 – </w:t>
      </w:r>
      <w:r w:rsidR="008F321C">
        <w:rPr>
          <w:u w:val="single"/>
        </w:rPr>
        <w:t>jedna čekající transakce byla akceptovaná a jedna zůstává beze změny</w:t>
      </w:r>
    </w:p>
    <w:p w14:paraId="21F0FE95" w14:textId="77777777" w:rsidR="008F321C" w:rsidRDefault="008F321C" w:rsidP="008F321C">
      <w:r>
        <w:t>&lt;?xml version="1.0" encoding="UTF-8" standalone="yes"?&gt;</w:t>
      </w:r>
    </w:p>
    <w:p w14:paraId="35636715" w14:textId="77777777" w:rsidR="008F321C" w:rsidRDefault="008F321C" w:rsidP="008F321C">
      <w:r>
        <w:t>&lt;prot:ProtokolZpracovaniVydani xmlns:ds="http://www.w3.org/2000/09/xmldsig#" xmlns:prot="urn:cz:cnb:sdat:schemas:Protokoly:v1" xmlns:xsi="http://www.w3.org/2001/XMLSchema-instance" xsi:schemaLocation="urn:cz:cnb:sdat:schemas:Protokoly:v1 xsd/informacni_sluzby/Protokoly.xsd"&gt;</w:t>
      </w:r>
    </w:p>
    <w:p w14:paraId="41765903" w14:textId="77777777" w:rsidR="008F321C" w:rsidRDefault="008F321C" w:rsidP="008F321C">
      <w:r>
        <w:tab/>
        <w:t>&lt;Hlavicka&gt;</w:t>
      </w:r>
    </w:p>
    <w:p w14:paraId="74418D65" w14:textId="77777777" w:rsidR="008F321C" w:rsidRDefault="008F321C" w:rsidP="008F321C">
      <w:r>
        <w:tab/>
      </w:r>
      <w:r>
        <w:tab/>
        <w:t>&lt;CasVytvoreni&gt;2021-11-27T15:55:24.201&lt;/CasVytvoreni&gt;</w:t>
      </w:r>
    </w:p>
    <w:p w14:paraId="11DA5C92" w14:textId="77777777" w:rsidR="008F321C" w:rsidRDefault="008F321C" w:rsidP="008F321C">
      <w:r>
        <w:tab/>
      </w:r>
      <w:r>
        <w:tab/>
        <w:t>&lt;Typ&gt;VYD&lt;/Typ&gt;</w:t>
      </w:r>
    </w:p>
    <w:p w14:paraId="011E10B4" w14:textId="77777777" w:rsidR="008F321C" w:rsidRDefault="008F321C" w:rsidP="008F321C">
      <w:r>
        <w:tab/>
      </w:r>
      <w:r>
        <w:tab/>
        <w:t>&lt;Nazev&gt;Protokol o opakovaném zpracování čekajících transakcí vydání 1&lt;/Nazev&gt;</w:t>
      </w:r>
    </w:p>
    <w:p w14:paraId="79737DB0" w14:textId="77777777" w:rsidR="008F321C" w:rsidRDefault="008F321C" w:rsidP="008F321C">
      <w:r>
        <w:tab/>
      </w:r>
      <w:r>
        <w:tab/>
        <w:t>&lt;VerzeProtokolu&gt;1.1.0&lt;/VerzeProtokolu&gt;</w:t>
      </w:r>
    </w:p>
    <w:p w14:paraId="5EA9C0E6" w14:textId="77777777" w:rsidR="008F321C" w:rsidRDefault="008F321C" w:rsidP="008F321C">
      <w:r>
        <w:tab/>
        <w:t>&lt;/Hlavicka&gt;</w:t>
      </w:r>
    </w:p>
    <w:p w14:paraId="315A1597" w14:textId="77777777" w:rsidR="008F321C" w:rsidRDefault="008F321C" w:rsidP="008F321C">
      <w:r>
        <w:tab/>
        <w:t>&lt;VydaniPrehled&gt;</w:t>
      </w:r>
    </w:p>
    <w:p w14:paraId="67FB1A1E" w14:textId="77777777" w:rsidR="008F321C" w:rsidRDefault="008F321C" w:rsidP="008F321C">
      <w:r>
        <w:tab/>
      </w:r>
      <w:r>
        <w:tab/>
        <w:t>&lt;VydaniId&gt;2581600&lt;/VydaniId&gt;</w:t>
      </w:r>
    </w:p>
    <w:p w14:paraId="2725F00E" w14:textId="77777777" w:rsidR="008F321C" w:rsidRDefault="008F321C" w:rsidP="008F321C">
      <w:r>
        <w:lastRenderedPageBreak/>
        <w:tab/>
      </w:r>
      <w:r>
        <w:tab/>
        <w:t>&lt;VykazKod&gt;TRAFIM10&lt;/VykazKod&gt;</w:t>
      </w:r>
    </w:p>
    <w:p w14:paraId="757705ED" w14:textId="77777777" w:rsidR="008F321C" w:rsidRDefault="008F321C" w:rsidP="008F321C">
      <w:r>
        <w:tab/>
      </w:r>
      <w:r>
        <w:tab/>
        <w:t>&lt;VykazNazev&gt;Informace o obchodech s investičními nástroji podle čl. 26 MiFIR&lt;/VykazNazev&gt;</w:t>
      </w:r>
    </w:p>
    <w:p w14:paraId="722B41D1" w14:textId="77777777" w:rsidR="008F321C" w:rsidRDefault="008F321C" w:rsidP="008F321C">
      <w:r>
        <w:tab/>
      </w:r>
      <w:r>
        <w:tab/>
        <w:t>&lt;OsobaKod&gt;9999&lt;/OsobaKod&gt;</w:t>
      </w:r>
    </w:p>
    <w:p w14:paraId="0088DE59" w14:textId="77777777" w:rsidR="008F321C" w:rsidRDefault="008F321C" w:rsidP="008F321C">
      <w:r>
        <w:tab/>
      </w:r>
      <w:r>
        <w:tab/>
        <w:t>&lt;OsobaNazev&gt;Testovací osoba 9999&lt;/OsobaNazev&gt;</w:t>
      </w:r>
    </w:p>
    <w:p w14:paraId="1DC6B3B5" w14:textId="77777777" w:rsidR="008F321C" w:rsidRDefault="008F321C" w:rsidP="008F321C">
      <w:r>
        <w:tab/>
      </w:r>
      <w:r>
        <w:tab/>
        <w:t>&lt;StavKeDni&gt;2021-11-26&lt;/StavKeDni&gt;</w:t>
      </w:r>
    </w:p>
    <w:p w14:paraId="6AE8E325" w14:textId="77777777" w:rsidR="008F321C" w:rsidRDefault="008F321C" w:rsidP="008F321C">
      <w:r>
        <w:tab/>
      </w:r>
      <w:r>
        <w:tab/>
        <w:t>&lt;RozsahKod&gt;S_BCRPZB&lt;/RozsahKod&gt;</w:t>
      </w:r>
    </w:p>
    <w:p w14:paraId="035EF739" w14:textId="77777777" w:rsidR="008F321C" w:rsidRDefault="008F321C" w:rsidP="008F321C">
      <w:r>
        <w:tab/>
      </w:r>
      <w:r>
        <w:tab/>
        <w:t>&lt;MetodikaKod&gt;MKT20201101&lt;/MetodikaKod&gt;</w:t>
      </w:r>
    </w:p>
    <w:p w14:paraId="6D3EE972" w14:textId="77777777" w:rsidR="008F321C" w:rsidRDefault="008F321C" w:rsidP="008F321C">
      <w:r>
        <w:tab/>
      </w:r>
      <w:r>
        <w:tab/>
        <w:t>&lt;Format&gt;ISO20022&lt;/Format&gt;</w:t>
      </w:r>
    </w:p>
    <w:p w14:paraId="218EACE8" w14:textId="77777777" w:rsidR="008F321C" w:rsidRDefault="008F321C" w:rsidP="008F321C">
      <w:r>
        <w:tab/>
      </w:r>
      <w:r>
        <w:tab/>
        <w:t>&lt;CisloVydani&gt;1&lt;/CisloVydani&gt;</w:t>
      </w:r>
    </w:p>
    <w:p w14:paraId="798C08BC" w14:textId="77777777" w:rsidR="008F321C" w:rsidRDefault="008F321C" w:rsidP="008F321C">
      <w:r>
        <w:tab/>
      </w:r>
      <w:r>
        <w:tab/>
        <w:t>&lt;TypVydani&gt;DATA&lt;/TypVydani&gt;</w:t>
      </w:r>
    </w:p>
    <w:p w14:paraId="0C3806F1" w14:textId="77777777" w:rsidR="008F321C" w:rsidRDefault="008F321C" w:rsidP="008F321C">
      <w:r>
        <w:tab/>
      </w:r>
      <w:r>
        <w:tab/>
        <w:t>&lt;DatumPrijetiVydani&gt;2021-11-26T15:47:16.387&lt;/DatumPrijetiVydani&gt;</w:t>
      </w:r>
    </w:p>
    <w:p w14:paraId="5C6EFBBA" w14:textId="77777777" w:rsidR="008F321C" w:rsidRDefault="008F321C" w:rsidP="008F321C">
      <w:r>
        <w:tab/>
        <w:t>&lt;/VydaniPrehled&gt;</w:t>
      </w:r>
    </w:p>
    <w:p w14:paraId="28BC06E8" w14:textId="77777777" w:rsidR="008F321C" w:rsidRDefault="008F321C" w:rsidP="008F321C">
      <w:r>
        <w:tab/>
        <w:t>&lt;ZpracovaniVydani&gt;</w:t>
      </w:r>
    </w:p>
    <w:p w14:paraId="5061C12E" w14:textId="77777777" w:rsidR="008F321C" w:rsidRDefault="008F321C" w:rsidP="008F321C">
      <w:r>
        <w:tab/>
      </w:r>
      <w:r>
        <w:tab/>
        <w:t>&lt;SouhrnZpracovani&gt;</w:t>
      </w:r>
      <w:r>
        <w:tab/>
      </w:r>
      <w:r>
        <w:tab/>
      </w:r>
      <w:r>
        <w:tab/>
      </w:r>
    </w:p>
    <w:p w14:paraId="513CE5D0" w14:textId="77777777" w:rsidR="008F321C" w:rsidRDefault="008F321C" w:rsidP="008F321C">
      <w:r>
        <w:tab/>
      </w:r>
      <w:r>
        <w:tab/>
      </w:r>
      <w:r>
        <w:tab/>
        <w:t>&lt;PolozkaSouhrnuZpracovani&gt;</w:t>
      </w:r>
    </w:p>
    <w:p w14:paraId="2849502E" w14:textId="38F5739C" w:rsidR="008F321C" w:rsidRDefault="008F321C" w:rsidP="008F321C">
      <w:r>
        <w:tab/>
      </w:r>
      <w:r>
        <w:tab/>
      </w:r>
      <w:r>
        <w:tab/>
      </w:r>
      <w:r>
        <w:tab/>
        <w:t>&lt;Popis&gt;</w:t>
      </w:r>
      <w:r w:rsidR="00BB50E0">
        <w:t>ODMITNUTO</w:t>
      </w:r>
      <w:r>
        <w:t>&lt;/Popis&gt;</w:t>
      </w:r>
    </w:p>
    <w:p w14:paraId="1F95B29B" w14:textId="77777777" w:rsidR="008F321C" w:rsidRDefault="008F321C" w:rsidP="008F321C">
      <w:r>
        <w:tab/>
      </w:r>
      <w:r>
        <w:tab/>
      </w:r>
      <w:r>
        <w:tab/>
      </w:r>
      <w:r>
        <w:tab/>
        <w:t>&lt;Hodnota&gt;2&lt;/Hodnota&gt;</w:t>
      </w:r>
    </w:p>
    <w:p w14:paraId="4CF19922" w14:textId="77777777" w:rsidR="008F321C" w:rsidRDefault="008F321C" w:rsidP="008F321C">
      <w:r>
        <w:tab/>
      </w:r>
      <w:r>
        <w:tab/>
      </w:r>
      <w:r>
        <w:tab/>
        <w:t>&lt;/PolozkaSouhrnuZpracovani&gt;</w:t>
      </w:r>
    </w:p>
    <w:p w14:paraId="6B8C895C" w14:textId="77777777" w:rsidR="008F321C" w:rsidRDefault="008F321C" w:rsidP="008F321C">
      <w:r>
        <w:tab/>
      </w:r>
      <w:r>
        <w:tab/>
      </w:r>
      <w:r>
        <w:tab/>
        <w:t>&lt;PolozkaSouhrnuZpracovani&gt;</w:t>
      </w:r>
    </w:p>
    <w:p w14:paraId="097E90BA" w14:textId="0EBF7439" w:rsidR="008F321C" w:rsidRDefault="008F321C" w:rsidP="008F321C">
      <w:r>
        <w:tab/>
      </w:r>
      <w:r>
        <w:tab/>
      </w:r>
      <w:r>
        <w:tab/>
      </w:r>
      <w:r>
        <w:tab/>
        <w:t>&lt;Popis&gt;A</w:t>
      </w:r>
      <w:r w:rsidR="00BB50E0">
        <w:t>KCETOVANO</w:t>
      </w:r>
      <w:r>
        <w:t>&lt;/Popis&gt;</w:t>
      </w:r>
    </w:p>
    <w:p w14:paraId="5782DE40" w14:textId="77777777" w:rsidR="008F321C" w:rsidRDefault="008F321C" w:rsidP="008F321C">
      <w:r>
        <w:tab/>
      </w:r>
      <w:r>
        <w:tab/>
      </w:r>
      <w:r>
        <w:tab/>
      </w:r>
      <w:r>
        <w:tab/>
        <w:t>&lt;Hodnota&gt;3&lt;/Hodnota&gt;</w:t>
      </w:r>
    </w:p>
    <w:p w14:paraId="52951D4F" w14:textId="77777777" w:rsidR="008F321C" w:rsidRDefault="008F321C" w:rsidP="008F321C">
      <w:r>
        <w:tab/>
      </w:r>
      <w:r>
        <w:tab/>
      </w:r>
      <w:r>
        <w:tab/>
        <w:t>&lt;/PolozkaSouhrnuZpracovani&gt;</w:t>
      </w:r>
    </w:p>
    <w:p w14:paraId="3D92344B" w14:textId="77777777" w:rsidR="008F321C" w:rsidRDefault="008F321C" w:rsidP="008F321C">
      <w:r>
        <w:tab/>
      </w:r>
      <w:r>
        <w:tab/>
      </w:r>
      <w:r>
        <w:tab/>
        <w:t>&lt;PolozkaSouhrnuZpracovani&gt;</w:t>
      </w:r>
    </w:p>
    <w:p w14:paraId="2CECFDDC" w14:textId="43AA41AA" w:rsidR="008F321C" w:rsidRDefault="008F321C" w:rsidP="008F321C">
      <w:r>
        <w:tab/>
      </w:r>
      <w:r>
        <w:tab/>
      </w:r>
      <w:r>
        <w:tab/>
      </w:r>
      <w:r>
        <w:tab/>
        <w:t>&lt;Popis&gt;</w:t>
      </w:r>
      <w:r w:rsidR="00BB50E0">
        <w:t>CEKAJICI</w:t>
      </w:r>
      <w:r>
        <w:t>&lt;/Popis&gt;</w:t>
      </w:r>
    </w:p>
    <w:p w14:paraId="1AD3A7E2" w14:textId="77777777" w:rsidR="008F321C" w:rsidRDefault="008F321C" w:rsidP="008F321C">
      <w:r>
        <w:tab/>
      </w:r>
      <w:r>
        <w:tab/>
      </w:r>
      <w:r>
        <w:tab/>
      </w:r>
      <w:r>
        <w:tab/>
        <w:t>&lt;Hodnota&gt;1&lt;/Hodnota&gt;</w:t>
      </w:r>
    </w:p>
    <w:p w14:paraId="44DC3D1A" w14:textId="77777777" w:rsidR="008F321C" w:rsidRDefault="008F321C" w:rsidP="008F321C">
      <w:r>
        <w:tab/>
      </w:r>
      <w:r>
        <w:tab/>
      </w:r>
      <w:r>
        <w:tab/>
        <w:t>&lt;/PolozkaSouhrnuZpracovani&gt;</w:t>
      </w:r>
    </w:p>
    <w:p w14:paraId="5020EA88" w14:textId="77777777" w:rsidR="008F321C" w:rsidRDefault="008F321C" w:rsidP="008F321C">
      <w:r>
        <w:t xml:space="preserve">      &lt;PolozkaSouhrnuZpracovani&gt;</w:t>
      </w:r>
    </w:p>
    <w:p w14:paraId="19D24650" w14:textId="27D8B69C" w:rsidR="008F321C" w:rsidRDefault="008F321C" w:rsidP="008F321C">
      <w:r>
        <w:tab/>
      </w:r>
      <w:r>
        <w:tab/>
      </w:r>
      <w:r>
        <w:tab/>
      </w:r>
      <w:r>
        <w:tab/>
        <w:t>&lt;Popis&gt;</w:t>
      </w:r>
      <w:r w:rsidR="00BB50E0">
        <w:t>CELKEM</w:t>
      </w:r>
      <w:r>
        <w:t>&lt;/Popis&gt;</w:t>
      </w:r>
    </w:p>
    <w:p w14:paraId="32E03BE9" w14:textId="77777777" w:rsidR="008F321C" w:rsidRDefault="008F321C" w:rsidP="008F321C">
      <w:r>
        <w:tab/>
      </w:r>
      <w:r>
        <w:tab/>
      </w:r>
      <w:r>
        <w:tab/>
      </w:r>
      <w:r>
        <w:tab/>
        <w:t>&lt;Hodnota&gt;6&lt;/Hodnota&gt;</w:t>
      </w:r>
    </w:p>
    <w:p w14:paraId="5F67331B" w14:textId="77777777" w:rsidR="008F321C" w:rsidRDefault="008F321C" w:rsidP="008F321C">
      <w:r>
        <w:tab/>
      </w:r>
      <w:r>
        <w:tab/>
      </w:r>
      <w:r>
        <w:tab/>
        <w:t>&lt;/PolozkaSouhrnuZpracovani&gt;</w:t>
      </w:r>
    </w:p>
    <w:p w14:paraId="15208E5E" w14:textId="77777777" w:rsidR="008F321C" w:rsidRDefault="008F321C" w:rsidP="008F321C">
      <w:r>
        <w:tab/>
      </w:r>
      <w:r>
        <w:tab/>
        <w:t>&lt;/SouhrnZpracovani&gt;</w:t>
      </w:r>
    </w:p>
    <w:p w14:paraId="1D0273C8" w14:textId="77777777" w:rsidR="008F321C" w:rsidRDefault="008F321C" w:rsidP="008F321C">
      <w:r>
        <w:tab/>
      </w:r>
      <w:r>
        <w:tab/>
        <w:t>&lt;VysledekZpracovani&gt;CASTECNE&lt;/VysledekZpracovani&gt;</w:t>
      </w:r>
    </w:p>
    <w:p w14:paraId="02208C03" w14:textId="77777777" w:rsidR="008F321C" w:rsidRDefault="008F321C" w:rsidP="008F321C">
      <w:r>
        <w:tab/>
      </w:r>
      <w:r>
        <w:tab/>
        <w:t>&lt;KrokZpracovani&gt;</w:t>
      </w:r>
    </w:p>
    <w:p w14:paraId="35A80617" w14:textId="77777777" w:rsidR="008F321C" w:rsidRDefault="008F321C" w:rsidP="008F321C">
      <w:r>
        <w:tab/>
      </w:r>
      <w:r>
        <w:tab/>
      </w:r>
      <w:r>
        <w:tab/>
        <w:t>&lt;KrokNazev&gt;VYD&lt;/KrokNazev&gt;</w:t>
      </w:r>
    </w:p>
    <w:p w14:paraId="09FE6046" w14:textId="77777777" w:rsidR="008F321C" w:rsidRDefault="008F321C" w:rsidP="008F321C">
      <w:r>
        <w:tab/>
      </w:r>
      <w:r>
        <w:tab/>
      </w:r>
      <w:r>
        <w:tab/>
        <w:t>&lt;VysledekZpracovani&gt;AKCEPTOVANO&lt;/VysledekZpracovani&gt;</w:t>
      </w:r>
    </w:p>
    <w:p w14:paraId="7EC02595" w14:textId="77777777" w:rsidR="008F321C" w:rsidRDefault="008F321C" w:rsidP="008F321C">
      <w:r>
        <w:tab/>
      </w:r>
      <w:r>
        <w:tab/>
        <w:t>&lt;/KrokZpracovani&gt;</w:t>
      </w:r>
    </w:p>
    <w:p w14:paraId="2C6EC243" w14:textId="77777777" w:rsidR="008F321C" w:rsidRDefault="008F321C" w:rsidP="008F321C">
      <w:r>
        <w:lastRenderedPageBreak/>
        <w:tab/>
      </w:r>
      <w:r>
        <w:tab/>
        <w:t>&lt;KrokZpracovani&gt;</w:t>
      </w:r>
    </w:p>
    <w:p w14:paraId="301F4501" w14:textId="77777777" w:rsidR="008F321C" w:rsidRDefault="008F321C" w:rsidP="008F321C">
      <w:r>
        <w:tab/>
      </w:r>
      <w:r>
        <w:tab/>
      </w:r>
      <w:r>
        <w:tab/>
        <w:t>&lt;KrokNazev&gt;FKZ&lt;/KrokNazev&gt;</w:t>
      </w:r>
    </w:p>
    <w:p w14:paraId="3AA707D6" w14:textId="77777777" w:rsidR="008F321C" w:rsidRDefault="008F321C" w:rsidP="008F321C">
      <w:r>
        <w:tab/>
      </w:r>
      <w:r>
        <w:tab/>
      </w:r>
      <w:r>
        <w:tab/>
        <w:t>&lt;VysledekZpracovani&gt;AKCEPTOVANO&lt;/VysledekZpracovani&gt;</w:t>
      </w:r>
    </w:p>
    <w:p w14:paraId="34E479BB" w14:textId="77777777" w:rsidR="008F321C" w:rsidRDefault="008F321C" w:rsidP="008F321C">
      <w:r>
        <w:tab/>
      </w:r>
      <w:r>
        <w:tab/>
      </w:r>
      <w:r>
        <w:tab/>
        <w:t>&lt;ChybyZpracovani/&gt;</w:t>
      </w:r>
    </w:p>
    <w:p w14:paraId="3C1EBE5F" w14:textId="77777777" w:rsidR="008F321C" w:rsidRDefault="008F321C" w:rsidP="008F321C">
      <w:r>
        <w:tab/>
      </w:r>
      <w:r>
        <w:tab/>
        <w:t>&lt;/KrokZpracovani&gt;</w:t>
      </w:r>
    </w:p>
    <w:p w14:paraId="027A0846" w14:textId="77777777" w:rsidR="008F321C" w:rsidRDefault="008F321C" w:rsidP="008F321C">
      <w:r>
        <w:tab/>
      </w:r>
      <w:r>
        <w:tab/>
        <w:t>&lt;KrokZpracovani&gt;</w:t>
      </w:r>
    </w:p>
    <w:p w14:paraId="1E9C1D07" w14:textId="77777777" w:rsidR="008F321C" w:rsidRDefault="008F321C" w:rsidP="008F321C">
      <w:r>
        <w:tab/>
      </w:r>
      <w:r>
        <w:tab/>
      </w:r>
      <w:r>
        <w:tab/>
        <w:t>&lt;KrokNazev&gt;JVK&lt;/KrokNazev&gt;</w:t>
      </w:r>
    </w:p>
    <w:p w14:paraId="661266D7" w14:textId="77777777" w:rsidR="008F321C" w:rsidRDefault="008F321C" w:rsidP="008F321C">
      <w:r>
        <w:tab/>
      </w:r>
      <w:r>
        <w:tab/>
      </w:r>
      <w:r>
        <w:tab/>
        <w:t>&lt;VysledekZpracovani&gt;CASTECNE&lt;/VysledekZpracovani&gt;</w:t>
      </w:r>
    </w:p>
    <w:p w14:paraId="6B003A04" w14:textId="77777777" w:rsidR="008F321C" w:rsidRDefault="008F321C" w:rsidP="008F321C">
      <w:r>
        <w:tab/>
      </w:r>
      <w:r>
        <w:tab/>
      </w:r>
      <w:r>
        <w:tab/>
        <w:t>&lt;ChybyZpracovani&gt;</w:t>
      </w:r>
    </w:p>
    <w:p w14:paraId="02BEAB96" w14:textId="77777777" w:rsidR="008F321C" w:rsidRDefault="008F321C" w:rsidP="008F321C">
      <w:r>
        <w:tab/>
      </w:r>
      <w:r>
        <w:tab/>
      </w:r>
      <w:r>
        <w:tab/>
      </w:r>
      <w:r>
        <w:tab/>
        <w:t>&lt;ChybnyZaznam&gt;</w:t>
      </w:r>
    </w:p>
    <w:p w14:paraId="67C93DFB" w14:textId="77777777" w:rsidR="008F321C" w:rsidRDefault="008F321C" w:rsidP="008F321C">
      <w:r>
        <w:tab/>
      </w:r>
      <w:r>
        <w:tab/>
      </w:r>
      <w:r>
        <w:tab/>
      </w:r>
      <w:r>
        <w:tab/>
      </w:r>
      <w:r>
        <w:tab/>
        <w:t>&lt;DatovaOblast&gt;TRAF10_11&lt;/DatovaOblast&gt;</w:t>
      </w:r>
    </w:p>
    <w:p w14:paraId="2E5BB1A2" w14:textId="77777777" w:rsidR="008F321C" w:rsidRDefault="008F321C" w:rsidP="008F321C">
      <w:r>
        <w:tab/>
      </w:r>
      <w:r>
        <w:tab/>
      </w:r>
      <w:r>
        <w:tab/>
      </w:r>
      <w:r>
        <w:tab/>
      </w:r>
      <w:r>
        <w:tab/>
        <w:t>&lt;DynPar&gt;T0019:3,R0011:TRANSAKCE1,R0012:391200AADNVKZ7FJ1A86&lt;/DynPar&gt;</w:t>
      </w:r>
    </w:p>
    <w:p w14:paraId="0EBA7077" w14:textId="77777777" w:rsidR="008F321C" w:rsidRDefault="008F321C" w:rsidP="008F321C">
      <w:r>
        <w:tab/>
      </w:r>
      <w:r>
        <w:tab/>
      </w:r>
      <w:r>
        <w:tab/>
      </w:r>
      <w:r>
        <w:tab/>
      </w:r>
      <w:r>
        <w:tab/>
        <w:t>&lt;StavZaznamu&gt;AKCEPTOVANO&lt;/StavZaznamu&gt;</w:t>
      </w:r>
    </w:p>
    <w:p w14:paraId="21794C31" w14:textId="77777777" w:rsidR="008F321C" w:rsidRDefault="008F321C" w:rsidP="008F321C">
      <w:r>
        <w:tab/>
      </w:r>
      <w:r>
        <w:tab/>
      </w:r>
      <w:r>
        <w:tab/>
      </w:r>
      <w:r>
        <w:tab/>
        <w:t>&lt;/ChybnyZaznam&gt;</w:t>
      </w:r>
    </w:p>
    <w:p w14:paraId="456CA7CD" w14:textId="77777777" w:rsidR="008F321C" w:rsidRDefault="008F321C" w:rsidP="008F321C">
      <w:r>
        <w:tab/>
      </w:r>
      <w:r>
        <w:tab/>
      </w:r>
      <w:r>
        <w:tab/>
        <w:t>&lt;/ChybyZpracovani&gt;</w:t>
      </w:r>
    </w:p>
    <w:p w14:paraId="746E3F8F" w14:textId="77777777" w:rsidR="008F321C" w:rsidRDefault="008F321C" w:rsidP="008F321C">
      <w:r>
        <w:tab/>
      </w:r>
      <w:r>
        <w:tab/>
        <w:t>&lt;/KrokZpracovani&gt;</w:t>
      </w:r>
    </w:p>
    <w:p w14:paraId="1CF9FF70" w14:textId="448933DB" w:rsidR="009A0F4B" w:rsidRDefault="008F321C" w:rsidP="008F321C">
      <w:r>
        <w:tab/>
        <w:t>&lt;/ZpracovaniVydani&gt;</w:t>
      </w:r>
    </w:p>
    <w:p w14:paraId="2DF92F8D" w14:textId="4BA1F735" w:rsidR="009A0F4B" w:rsidRDefault="009A0F4B" w:rsidP="00F6717C"/>
    <w:p w14:paraId="1F9594EE" w14:textId="1A30358B" w:rsidR="009A0F4B" w:rsidRPr="009A0F4B" w:rsidRDefault="009A0F4B" w:rsidP="00F6717C">
      <w:pPr>
        <w:rPr>
          <w:u w:val="single"/>
        </w:rPr>
      </w:pPr>
      <w:r w:rsidRPr="009A0F4B">
        <w:rPr>
          <w:u w:val="single"/>
        </w:rPr>
        <w:t xml:space="preserve">Příklad 5 </w:t>
      </w:r>
      <w:r w:rsidR="008F321C">
        <w:rPr>
          <w:u w:val="single"/>
        </w:rPr>
        <w:t>– jedna čekající transakce byla po uplynutí termínu opakovaní JVK kontrol odmítnuta</w:t>
      </w:r>
    </w:p>
    <w:p w14:paraId="5496EC99" w14:textId="77777777" w:rsidR="008F321C" w:rsidRDefault="008F321C" w:rsidP="008F321C">
      <w:r>
        <w:t>&lt;?xml version="1.0" encoding="UTF-8" standalone="yes"?&gt;</w:t>
      </w:r>
    </w:p>
    <w:p w14:paraId="3CFF7D6D" w14:textId="77777777" w:rsidR="008F321C" w:rsidRDefault="008F321C" w:rsidP="008F321C">
      <w:r>
        <w:t>&lt;prot:ProtokolZpracovaniVydani xmlns:ds="http://www.w3.org/2000/09/xmldsig#" xmlns:prot="urn:cz:cnb:sdat:schemas:Protokoly:v1" xmlns:xsi="http://www.w3.org/2001/XMLSchema-instance" xsi:schemaLocation="urn:cz:cnb:sdat:schemas:Protokoly:v1 xsd/informacni_sluzby/Protokoly.xsd"&gt;</w:t>
      </w:r>
    </w:p>
    <w:p w14:paraId="307BA241" w14:textId="77777777" w:rsidR="008F321C" w:rsidRDefault="008F321C" w:rsidP="008F321C">
      <w:r>
        <w:tab/>
        <w:t>&lt;Hlavicka&gt;</w:t>
      </w:r>
    </w:p>
    <w:p w14:paraId="120C616C" w14:textId="77777777" w:rsidR="008F321C" w:rsidRDefault="008F321C" w:rsidP="008F321C">
      <w:r>
        <w:tab/>
      </w:r>
      <w:r>
        <w:tab/>
        <w:t>&lt;CasVytvoreni&gt;2021-12-03T15:45:24.201&lt;/CasVytvoreni&gt;</w:t>
      </w:r>
    </w:p>
    <w:p w14:paraId="00021C7E" w14:textId="77777777" w:rsidR="008F321C" w:rsidRDefault="008F321C" w:rsidP="008F321C">
      <w:r>
        <w:tab/>
      </w:r>
      <w:r>
        <w:tab/>
        <w:t>&lt;Typ&gt;VYD&lt;/Typ&gt;</w:t>
      </w:r>
    </w:p>
    <w:p w14:paraId="6C0BC059" w14:textId="77777777" w:rsidR="008F321C" w:rsidRDefault="008F321C" w:rsidP="008F321C">
      <w:r>
        <w:tab/>
      </w:r>
      <w:r>
        <w:tab/>
        <w:t>&lt;Nazev&gt;Protokol o opakovaném zpracování čekajících transakcí vydání 1&lt;/Nazev&gt;</w:t>
      </w:r>
    </w:p>
    <w:p w14:paraId="19DF077A" w14:textId="77777777" w:rsidR="008F321C" w:rsidRDefault="008F321C" w:rsidP="008F321C">
      <w:r>
        <w:tab/>
      </w:r>
      <w:r>
        <w:tab/>
        <w:t>&lt;VerzeProtokolu&gt;1.1.0&lt;/VerzeProtokolu&gt;</w:t>
      </w:r>
    </w:p>
    <w:p w14:paraId="1C2E9F60" w14:textId="77777777" w:rsidR="008F321C" w:rsidRDefault="008F321C" w:rsidP="008F321C">
      <w:r>
        <w:tab/>
        <w:t>&lt;/Hlavicka&gt;</w:t>
      </w:r>
    </w:p>
    <w:p w14:paraId="43A4E75D" w14:textId="77777777" w:rsidR="008F321C" w:rsidRDefault="008F321C" w:rsidP="008F321C">
      <w:r>
        <w:tab/>
        <w:t>&lt;VydaniPrehled&gt;</w:t>
      </w:r>
    </w:p>
    <w:p w14:paraId="284CAB2F" w14:textId="77777777" w:rsidR="008F321C" w:rsidRDefault="008F321C" w:rsidP="008F321C">
      <w:r>
        <w:tab/>
      </w:r>
      <w:r>
        <w:tab/>
        <w:t>&lt;VydaniId&gt;2581600&lt;/VydaniId&gt;</w:t>
      </w:r>
    </w:p>
    <w:p w14:paraId="20500018" w14:textId="77777777" w:rsidR="008F321C" w:rsidRDefault="008F321C" w:rsidP="008F321C">
      <w:r>
        <w:tab/>
      </w:r>
      <w:r>
        <w:tab/>
        <w:t>&lt;VykazKod&gt;TRAFIM10&lt;/VykazKod&gt;</w:t>
      </w:r>
    </w:p>
    <w:p w14:paraId="38206047" w14:textId="77777777" w:rsidR="008F321C" w:rsidRDefault="008F321C" w:rsidP="008F321C">
      <w:r>
        <w:tab/>
      </w:r>
      <w:r>
        <w:tab/>
        <w:t>&lt;VykazNazev&gt;Informace o obchodech s investičními nástroji podle čl. 26 MiFIR&lt;/VykazNazev&gt;</w:t>
      </w:r>
    </w:p>
    <w:p w14:paraId="4D1A492D" w14:textId="77777777" w:rsidR="008F321C" w:rsidRDefault="008F321C" w:rsidP="008F321C">
      <w:r>
        <w:tab/>
      </w:r>
      <w:r>
        <w:tab/>
        <w:t>&lt;OsobaKod&gt;9999&lt;/OsobaKod&gt;</w:t>
      </w:r>
    </w:p>
    <w:p w14:paraId="047624D5" w14:textId="77777777" w:rsidR="008F321C" w:rsidRDefault="008F321C" w:rsidP="008F321C">
      <w:r>
        <w:tab/>
      </w:r>
      <w:r>
        <w:tab/>
        <w:t>&lt;OsobaNazev&gt;Testovací osoba 9999&lt;/OsobaNazev&gt;</w:t>
      </w:r>
    </w:p>
    <w:p w14:paraId="436FBEEB" w14:textId="77777777" w:rsidR="008F321C" w:rsidRDefault="008F321C" w:rsidP="008F321C">
      <w:r>
        <w:lastRenderedPageBreak/>
        <w:tab/>
      </w:r>
      <w:r>
        <w:tab/>
        <w:t>&lt;StavKeDni&gt;2021-11-26&lt;/StavKeDni&gt;</w:t>
      </w:r>
    </w:p>
    <w:p w14:paraId="30FC1869" w14:textId="77777777" w:rsidR="008F321C" w:rsidRDefault="008F321C" w:rsidP="008F321C">
      <w:r>
        <w:tab/>
      </w:r>
      <w:r>
        <w:tab/>
        <w:t>&lt;RozsahKod&gt;S_BCRPZB&lt;/RozsahKod&gt;</w:t>
      </w:r>
    </w:p>
    <w:p w14:paraId="52414238" w14:textId="77777777" w:rsidR="008F321C" w:rsidRDefault="008F321C" w:rsidP="008F321C">
      <w:r>
        <w:tab/>
      </w:r>
      <w:r>
        <w:tab/>
        <w:t>&lt;MetodikaKod&gt;MKT20201101&lt;/MetodikaKod&gt;</w:t>
      </w:r>
    </w:p>
    <w:p w14:paraId="2C964286" w14:textId="77777777" w:rsidR="008F321C" w:rsidRDefault="008F321C" w:rsidP="008F321C">
      <w:r>
        <w:tab/>
      </w:r>
      <w:r>
        <w:tab/>
        <w:t>&lt;Format&gt;ISO20022&lt;/Format&gt;</w:t>
      </w:r>
    </w:p>
    <w:p w14:paraId="1B82E2E7" w14:textId="77777777" w:rsidR="008F321C" w:rsidRDefault="008F321C" w:rsidP="008F321C">
      <w:r>
        <w:tab/>
      </w:r>
      <w:r>
        <w:tab/>
        <w:t>&lt;CisloVydani&gt;1&lt;/CisloVydani&gt;</w:t>
      </w:r>
    </w:p>
    <w:p w14:paraId="074771B1" w14:textId="77777777" w:rsidR="008F321C" w:rsidRDefault="008F321C" w:rsidP="008F321C">
      <w:r>
        <w:tab/>
      </w:r>
      <w:r>
        <w:tab/>
        <w:t>&lt;TypVydani&gt;DATA&lt;/TypVydani&gt;</w:t>
      </w:r>
    </w:p>
    <w:p w14:paraId="5AE14880" w14:textId="77777777" w:rsidR="008F321C" w:rsidRDefault="008F321C" w:rsidP="008F321C">
      <w:r>
        <w:tab/>
      </w:r>
      <w:r>
        <w:tab/>
        <w:t>&lt;DatumPrijetiVydani&gt;2021-11-26T15:47:16.387&lt;/DatumPrijetiVydani&gt;</w:t>
      </w:r>
    </w:p>
    <w:p w14:paraId="0FA72EFE" w14:textId="77777777" w:rsidR="008F321C" w:rsidRDefault="008F321C" w:rsidP="008F321C">
      <w:r>
        <w:tab/>
        <w:t>&lt;/VydaniPrehled&gt;</w:t>
      </w:r>
    </w:p>
    <w:p w14:paraId="1BC28D9C" w14:textId="77777777" w:rsidR="008F321C" w:rsidRDefault="008F321C" w:rsidP="008F321C">
      <w:r>
        <w:tab/>
        <w:t>&lt;ZpracovaniVydani&gt;</w:t>
      </w:r>
    </w:p>
    <w:p w14:paraId="11BF4A27" w14:textId="77777777" w:rsidR="008F321C" w:rsidRDefault="008F321C" w:rsidP="008F321C">
      <w:r>
        <w:tab/>
      </w:r>
      <w:r>
        <w:tab/>
        <w:t>&lt;SouhrnZpracovani&gt;</w:t>
      </w:r>
      <w:r>
        <w:tab/>
      </w:r>
      <w:r>
        <w:tab/>
      </w:r>
      <w:r>
        <w:tab/>
      </w:r>
    </w:p>
    <w:p w14:paraId="728C81A6" w14:textId="77777777" w:rsidR="008F321C" w:rsidRDefault="008F321C" w:rsidP="008F321C">
      <w:r>
        <w:tab/>
      </w:r>
      <w:r>
        <w:tab/>
      </w:r>
      <w:r>
        <w:tab/>
        <w:t>&lt;PolozkaSouhrnuZpracovani&gt;</w:t>
      </w:r>
    </w:p>
    <w:p w14:paraId="1356A216" w14:textId="0EF3BA03" w:rsidR="008F321C" w:rsidRDefault="008F321C" w:rsidP="008F321C">
      <w:r>
        <w:tab/>
      </w:r>
      <w:r>
        <w:tab/>
      </w:r>
      <w:r>
        <w:tab/>
      </w:r>
      <w:r>
        <w:tab/>
        <w:t>&lt;Popis&gt;</w:t>
      </w:r>
      <w:r w:rsidR="00BB50E0">
        <w:t>ODMITNUTO</w:t>
      </w:r>
      <w:r>
        <w:t>&lt;/Popis&gt;</w:t>
      </w:r>
    </w:p>
    <w:p w14:paraId="7D94E54E" w14:textId="77777777" w:rsidR="008F321C" w:rsidRDefault="008F321C" w:rsidP="008F321C">
      <w:r>
        <w:tab/>
      </w:r>
      <w:r>
        <w:tab/>
      </w:r>
      <w:r>
        <w:tab/>
      </w:r>
      <w:r>
        <w:tab/>
        <w:t>&lt;Hodnota&gt;3&lt;/Hodnota&gt;</w:t>
      </w:r>
    </w:p>
    <w:p w14:paraId="542DCDD5" w14:textId="77777777" w:rsidR="008F321C" w:rsidRDefault="008F321C" w:rsidP="008F321C">
      <w:r>
        <w:tab/>
      </w:r>
      <w:r>
        <w:tab/>
      </w:r>
      <w:r>
        <w:tab/>
        <w:t>&lt;/PolozkaSouhrnuZpracovani&gt;</w:t>
      </w:r>
    </w:p>
    <w:p w14:paraId="7C3E3ED0" w14:textId="77777777" w:rsidR="008F321C" w:rsidRDefault="008F321C" w:rsidP="008F321C">
      <w:r>
        <w:tab/>
      </w:r>
      <w:r>
        <w:tab/>
      </w:r>
      <w:r>
        <w:tab/>
        <w:t>&lt;PolozkaSouhrnuZpracovani&gt;</w:t>
      </w:r>
    </w:p>
    <w:p w14:paraId="7AFCBAFA" w14:textId="2BF1B3A2" w:rsidR="008F321C" w:rsidRDefault="008F321C" w:rsidP="008F321C">
      <w:r>
        <w:tab/>
      </w:r>
      <w:r>
        <w:tab/>
      </w:r>
      <w:r>
        <w:tab/>
      </w:r>
      <w:r>
        <w:tab/>
        <w:t>&lt;Popis&gt;</w:t>
      </w:r>
      <w:r w:rsidR="00BB50E0">
        <w:t>AKCEPTOVANO</w:t>
      </w:r>
      <w:r>
        <w:t>&lt;/Popis&gt;</w:t>
      </w:r>
    </w:p>
    <w:p w14:paraId="4C9E0E1E" w14:textId="77777777" w:rsidR="008F321C" w:rsidRDefault="008F321C" w:rsidP="008F321C">
      <w:r>
        <w:tab/>
      </w:r>
      <w:r>
        <w:tab/>
      </w:r>
      <w:r>
        <w:tab/>
      </w:r>
      <w:r>
        <w:tab/>
        <w:t>&lt;Hodnota&gt;3&lt;/Hodnota&gt;</w:t>
      </w:r>
    </w:p>
    <w:p w14:paraId="66907421" w14:textId="77777777" w:rsidR="008F321C" w:rsidRDefault="008F321C" w:rsidP="008F321C">
      <w:r>
        <w:tab/>
      </w:r>
      <w:r>
        <w:tab/>
      </w:r>
      <w:r>
        <w:tab/>
        <w:t>&lt;/PolozkaSouhrnuZpracovani&gt;</w:t>
      </w:r>
    </w:p>
    <w:p w14:paraId="4EC41105" w14:textId="77777777" w:rsidR="008F321C" w:rsidRDefault="008F321C" w:rsidP="008F321C">
      <w:r>
        <w:tab/>
      </w:r>
      <w:r>
        <w:tab/>
      </w:r>
      <w:r>
        <w:tab/>
        <w:t>&lt;PolozkaSouhrnuZpracovani&gt;</w:t>
      </w:r>
    </w:p>
    <w:p w14:paraId="52CDD065" w14:textId="64E027EC" w:rsidR="008F321C" w:rsidRDefault="008F321C" w:rsidP="008F321C">
      <w:r>
        <w:tab/>
      </w:r>
      <w:r>
        <w:tab/>
      </w:r>
      <w:r>
        <w:tab/>
      </w:r>
      <w:r>
        <w:tab/>
        <w:t>&lt;Popis&gt;</w:t>
      </w:r>
      <w:r w:rsidR="00BB50E0">
        <w:t>CEKAJICI</w:t>
      </w:r>
      <w:r>
        <w:t>&lt;/Popis&gt;</w:t>
      </w:r>
    </w:p>
    <w:p w14:paraId="3CC09BE4" w14:textId="77777777" w:rsidR="008F321C" w:rsidRDefault="008F321C" w:rsidP="008F321C">
      <w:r>
        <w:tab/>
      </w:r>
      <w:r>
        <w:tab/>
      </w:r>
      <w:r>
        <w:tab/>
      </w:r>
      <w:r>
        <w:tab/>
        <w:t>&lt;Hodnota&gt;1&lt;/Hodnota&gt;</w:t>
      </w:r>
    </w:p>
    <w:p w14:paraId="44295491" w14:textId="77777777" w:rsidR="008F321C" w:rsidRDefault="008F321C" w:rsidP="008F321C">
      <w:r>
        <w:tab/>
      </w:r>
      <w:r>
        <w:tab/>
      </w:r>
      <w:r>
        <w:tab/>
        <w:t>&lt;/PolozkaSouhrnuZpracovani&gt;</w:t>
      </w:r>
    </w:p>
    <w:p w14:paraId="009E173F" w14:textId="77777777" w:rsidR="008F321C" w:rsidRDefault="008F321C" w:rsidP="008F321C">
      <w:r>
        <w:t xml:space="preserve">      &lt;PolozkaSouhrnuZpracovani&gt;</w:t>
      </w:r>
    </w:p>
    <w:p w14:paraId="4BEE73D3" w14:textId="58FC6B2B" w:rsidR="008F321C" w:rsidRDefault="008F321C" w:rsidP="008F321C">
      <w:r>
        <w:tab/>
      </w:r>
      <w:r>
        <w:tab/>
      </w:r>
      <w:r>
        <w:tab/>
      </w:r>
      <w:r>
        <w:tab/>
        <w:t>&lt;Popis&gt;</w:t>
      </w:r>
      <w:r w:rsidR="00BB50E0">
        <w:t>CELKEM</w:t>
      </w:r>
      <w:r>
        <w:t>&lt;/Popis&gt;</w:t>
      </w:r>
    </w:p>
    <w:p w14:paraId="15DE3861" w14:textId="77777777" w:rsidR="008F321C" w:rsidRDefault="008F321C" w:rsidP="008F321C">
      <w:r>
        <w:tab/>
      </w:r>
      <w:r>
        <w:tab/>
      </w:r>
      <w:r>
        <w:tab/>
      </w:r>
      <w:r>
        <w:tab/>
        <w:t>&lt;Hodnota&gt;6&lt;/Hodnota&gt;</w:t>
      </w:r>
    </w:p>
    <w:p w14:paraId="09258E33" w14:textId="77777777" w:rsidR="008F321C" w:rsidRDefault="008F321C" w:rsidP="008F321C">
      <w:r>
        <w:tab/>
      </w:r>
      <w:r>
        <w:tab/>
      </w:r>
      <w:r>
        <w:tab/>
        <w:t>&lt;/PolozkaSouhrnuZpracovani&gt;</w:t>
      </w:r>
    </w:p>
    <w:p w14:paraId="00CCED68" w14:textId="77777777" w:rsidR="008F321C" w:rsidRDefault="008F321C" w:rsidP="008F321C">
      <w:r>
        <w:tab/>
      </w:r>
      <w:r>
        <w:tab/>
        <w:t>&lt;/SouhrnZpracovani&gt;</w:t>
      </w:r>
    </w:p>
    <w:p w14:paraId="50BC6F12" w14:textId="77777777" w:rsidR="008F321C" w:rsidRDefault="008F321C" w:rsidP="008F321C">
      <w:r>
        <w:tab/>
      </w:r>
      <w:r>
        <w:tab/>
        <w:t>&lt;VysledekZpracovani&gt;CASTECNE&lt;/VysledekZpracovani&gt;</w:t>
      </w:r>
    </w:p>
    <w:p w14:paraId="67FDD988" w14:textId="77777777" w:rsidR="008F321C" w:rsidRDefault="008F321C" w:rsidP="008F321C">
      <w:r>
        <w:tab/>
      </w:r>
      <w:r>
        <w:tab/>
        <w:t>&lt;KrokZpracovani&gt;</w:t>
      </w:r>
    </w:p>
    <w:p w14:paraId="108F3377" w14:textId="77777777" w:rsidR="008F321C" w:rsidRDefault="008F321C" w:rsidP="008F321C">
      <w:r>
        <w:tab/>
      </w:r>
      <w:r>
        <w:tab/>
      </w:r>
      <w:r>
        <w:tab/>
        <w:t>&lt;KrokNazev&gt;VYD&lt;/KrokNazev&gt;</w:t>
      </w:r>
    </w:p>
    <w:p w14:paraId="60B615C6" w14:textId="77777777" w:rsidR="008F321C" w:rsidRDefault="008F321C" w:rsidP="008F321C">
      <w:r>
        <w:tab/>
      </w:r>
      <w:r>
        <w:tab/>
      </w:r>
      <w:r>
        <w:tab/>
        <w:t>&lt;VysledekZpracovani&gt;AKCEPTOVANO&lt;/VysledekZpracovani&gt;</w:t>
      </w:r>
    </w:p>
    <w:p w14:paraId="446E39F3" w14:textId="77777777" w:rsidR="008F321C" w:rsidRDefault="008F321C" w:rsidP="008F321C">
      <w:r>
        <w:tab/>
      </w:r>
      <w:r>
        <w:tab/>
        <w:t>&lt;/KrokZpracovani&gt;</w:t>
      </w:r>
    </w:p>
    <w:p w14:paraId="53B20421" w14:textId="77777777" w:rsidR="008F321C" w:rsidRDefault="008F321C" w:rsidP="008F321C">
      <w:r>
        <w:tab/>
      </w:r>
      <w:r>
        <w:tab/>
        <w:t>&lt;KrokZpracovani&gt;</w:t>
      </w:r>
    </w:p>
    <w:p w14:paraId="6F55528F" w14:textId="77777777" w:rsidR="008F321C" w:rsidRDefault="008F321C" w:rsidP="008F321C">
      <w:r>
        <w:tab/>
      </w:r>
      <w:r>
        <w:tab/>
      </w:r>
      <w:r>
        <w:tab/>
        <w:t>&lt;KrokNazev&gt;FKZ&lt;/KrokNazev&gt;</w:t>
      </w:r>
    </w:p>
    <w:p w14:paraId="374D195B" w14:textId="77777777" w:rsidR="008F321C" w:rsidRDefault="008F321C" w:rsidP="008F321C">
      <w:r>
        <w:tab/>
      </w:r>
      <w:r>
        <w:tab/>
      </w:r>
      <w:r>
        <w:tab/>
        <w:t>&lt;VysledekZpracovani&gt;AKCEPTOVANO&lt;/VysledekZpracovani&gt;</w:t>
      </w:r>
    </w:p>
    <w:p w14:paraId="23D296FF" w14:textId="77777777" w:rsidR="008F321C" w:rsidRDefault="008F321C" w:rsidP="008F321C">
      <w:r>
        <w:tab/>
      </w:r>
      <w:r>
        <w:tab/>
      </w:r>
      <w:r>
        <w:tab/>
        <w:t>&lt;ChybyZpracovani/&gt;</w:t>
      </w:r>
    </w:p>
    <w:p w14:paraId="60F76D6E" w14:textId="77777777" w:rsidR="008F321C" w:rsidRDefault="008F321C" w:rsidP="008F321C">
      <w:r>
        <w:tab/>
      </w:r>
      <w:r>
        <w:tab/>
        <w:t>&lt;/KrokZpracovani&gt;</w:t>
      </w:r>
    </w:p>
    <w:p w14:paraId="0F2E0907" w14:textId="77777777" w:rsidR="008F321C" w:rsidRDefault="008F321C" w:rsidP="008F321C">
      <w:r>
        <w:lastRenderedPageBreak/>
        <w:tab/>
      </w:r>
      <w:r>
        <w:tab/>
        <w:t>&lt;KrokZpracovani&gt;</w:t>
      </w:r>
    </w:p>
    <w:p w14:paraId="741D12E1" w14:textId="77777777" w:rsidR="008F321C" w:rsidRDefault="008F321C" w:rsidP="008F321C">
      <w:r>
        <w:tab/>
      </w:r>
      <w:r>
        <w:tab/>
      </w:r>
      <w:r>
        <w:tab/>
        <w:t>&lt;KrokNazev&gt;JVK&lt;/KrokNazev&gt;</w:t>
      </w:r>
    </w:p>
    <w:p w14:paraId="1A6A2A91" w14:textId="77777777" w:rsidR="008F321C" w:rsidRDefault="008F321C" w:rsidP="008F321C">
      <w:r>
        <w:tab/>
      </w:r>
      <w:r>
        <w:tab/>
      </w:r>
      <w:r>
        <w:tab/>
        <w:t>&lt;VysledekZpracovani&gt;CASTECNE&lt;/VysledekZpracovani&gt;</w:t>
      </w:r>
    </w:p>
    <w:p w14:paraId="75EFB4A5" w14:textId="77777777" w:rsidR="008F321C" w:rsidRDefault="008F321C" w:rsidP="008F321C">
      <w:r>
        <w:tab/>
      </w:r>
      <w:r>
        <w:tab/>
      </w:r>
      <w:r>
        <w:tab/>
        <w:t>&lt;ChybyZpracovani&gt;</w:t>
      </w:r>
    </w:p>
    <w:p w14:paraId="07F21216" w14:textId="77777777" w:rsidR="008F321C" w:rsidRDefault="008F321C" w:rsidP="008F321C">
      <w:r>
        <w:tab/>
      </w:r>
      <w:r>
        <w:tab/>
      </w:r>
      <w:r>
        <w:tab/>
      </w:r>
      <w:r>
        <w:tab/>
        <w:t>&lt;ChybnyZaznam&gt;</w:t>
      </w:r>
    </w:p>
    <w:p w14:paraId="6CAC7815" w14:textId="77777777" w:rsidR="008F321C" w:rsidRDefault="008F321C" w:rsidP="008F321C">
      <w:r>
        <w:tab/>
      </w:r>
      <w:r>
        <w:tab/>
      </w:r>
      <w:r>
        <w:tab/>
      </w:r>
      <w:r>
        <w:tab/>
      </w:r>
      <w:r>
        <w:tab/>
        <w:t>&lt;DatovaOblast&gt;TRAF10_11&lt;/DatovaOblast&gt;</w:t>
      </w:r>
    </w:p>
    <w:p w14:paraId="2F87B045" w14:textId="77777777" w:rsidR="008F321C" w:rsidRDefault="008F321C" w:rsidP="008F321C">
      <w:r>
        <w:tab/>
      </w:r>
      <w:r>
        <w:tab/>
      </w:r>
      <w:r>
        <w:tab/>
      </w:r>
      <w:r>
        <w:tab/>
      </w:r>
      <w:r>
        <w:tab/>
        <w:t>&lt;DynPar&gt;T0019:3,R0011:TRANSAKCE2,R0012:391200AADNVKZ7FJ1A86&lt;/DynPar&gt;</w:t>
      </w:r>
    </w:p>
    <w:p w14:paraId="03821D9D" w14:textId="77777777" w:rsidR="008F321C" w:rsidRDefault="008F321C" w:rsidP="008F321C">
      <w:r>
        <w:tab/>
      </w:r>
      <w:r>
        <w:tab/>
      </w:r>
      <w:r>
        <w:tab/>
      </w:r>
      <w:r>
        <w:tab/>
      </w:r>
      <w:r>
        <w:tab/>
        <w:t>&lt;StavZaznamu&gt;ODMITNUTO&lt;/StavZaznamu&gt;</w:t>
      </w:r>
    </w:p>
    <w:p w14:paraId="31B6BBA5" w14:textId="77777777" w:rsidR="008F321C" w:rsidRDefault="008F321C" w:rsidP="008F321C">
      <w:r>
        <w:tab/>
      </w:r>
      <w:r>
        <w:tab/>
      </w:r>
      <w:r>
        <w:tab/>
      </w:r>
      <w:r>
        <w:tab/>
      </w:r>
      <w:r>
        <w:tab/>
        <w:t>&lt;Chyba&gt;</w:t>
      </w:r>
    </w:p>
    <w:p w14:paraId="4A4977D7" w14:textId="77777777" w:rsidR="008F321C" w:rsidRDefault="008F321C" w:rsidP="008F321C">
      <w:r>
        <w:tab/>
      </w:r>
      <w:r>
        <w:tab/>
      </w:r>
      <w:r>
        <w:tab/>
      </w:r>
      <w:r>
        <w:tab/>
      </w:r>
      <w:r>
        <w:tab/>
      </w:r>
      <w:r>
        <w:tab/>
        <w:t>&lt;Kod&gt;CON-412&lt;/Kod&gt;</w:t>
      </w:r>
    </w:p>
    <w:p w14:paraId="7F875735" w14:textId="77777777" w:rsidR="008F321C" w:rsidRDefault="008F321C" w:rsidP="008F321C">
      <w:r>
        <w:tab/>
      </w:r>
      <w:r>
        <w:tab/>
      </w:r>
      <w:r>
        <w:tab/>
      </w:r>
      <w:r>
        <w:tab/>
      </w:r>
      <w:r>
        <w:tab/>
      </w:r>
      <w:r>
        <w:tab/>
        <w:t>&lt;Zavaznost&gt;Zavazna&lt;/Zavaznost&gt;</w:t>
      </w:r>
    </w:p>
    <w:p w14:paraId="06297FDF" w14:textId="77777777" w:rsidR="008F321C" w:rsidRDefault="008F321C" w:rsidP="008F321C">
      <w:r>
        <w:tab/>
      </w:r>
      <w:r>
        <w:tab/>
      </w:r>
      <w:r>
        <w:tab/>
      </w:r>
      <w:r>
        <w:tab/>
      </w:r>
      <w:r>
        <w:tab/>
      </w:r>
      <w:r>
        <w:tab/>
        <w:t>&lt;Text&gt;CON-412: ""The instrument should be present in reference data for the trading date for the following transactions:</w:t>
      </w:r>
    </w:p>
    <w:p w14:paraId="011B4BFB" w14:textId="77777777" w:rsidR="008F321C" w:rsidRDefault="008F321C" w:rsidP="008F321C">
      <w:r>
        <w:t xml:space="preserve">1. The transaction is executed on  a trading venue within EEA (MIC code in field 36 belongs to a trading venue within the EEA); </w:t>
      </w:r>
    </w:p>
    <w:p w14:paraId="0F3E97FB" w14:textId="77777777" w:rsidR="008F321C" w:rsidRDefault="008F321C" w:rsidP="008F321C">
      <w:r>
        <w:t>2. The transaction is an OTC transaction in instrument admitted to trading  (field 36 populated with 'XOFF') and field 47 and 48 are not populated;</w:t>
      </w:r>
    </w:p>
    <w:p w14:paraId="6F5929B6" w14:textId="77777777" w:rsidR="008F321C" w:rsidRDefault="008F321C" w:rsidP="008F321C">
      <w:r>
        <w:t>3. The transaction is executed on a SI or an organised trading platform outside EEA and field 47 and 48 are not populated.</w:t>
      </w:r>
    </w:p>
    <w:p w14:paraId="4AA212EE" w14:textId="77777777" w:rsidR="008F321C" w:rsidRDefault="008F321C" w:rsidP="008F321C">
      <w:r>
        <w:t>In the case of transactions on EEA venues (point 1 above), the instrument should be valid on the particular trading venue where the transaction was executed. In the case of the other transactions (point 2 and 3), the instrument should be valid on any (at least one) EEA trading venue or SI.</w:t>
      </w:r>
    </w:p>
    <w:p w14:paraId="46BD1498" w14:textId="77777777" w:rsidR="008F321C" w:rsidRDefault="008F321C" w:rsidP="008F321C">
      <w:r>
        <w:t>If at least 7 days has passed after the transaction submission (i.e. it is the 8th day after the submission) the transaction shall be rejected."</w:t>
      </w:r>
    </w:p>
    <w:p w14:paraId="5ECBE6C8" w14:textId="77777777" w:rsidR="008F321C" w:rsidRDefault="008F321C" w:rsidP="008F321C">
      <w:r>
        <w:t>&lt;/Text&gt;</w:t>
      </w:r>
    </w:p>
    <w:p w14:paraId="4F615F25" w14:textId="77777777" w:rsidR="008F321C" w:rsidRDefault="008F321C" w:rsidP="008F321C">
      <w:r>
        <w:tab/>
      </w:r>
      <w:r>
        <w:tab/>
      </w:r>
      <w:r>
        <w:tab/>
      </w:r>
      <w:r>
        <w:tab/>
      </w:r>
      <w:r>
        <w:tab/>
      </w:r>
      <w:r>
        <w:tab/>
        <w:t>&lt;Lokalizace&gt;</w:t>
      </w:r>
    </w:p>
    <w:p w14:paraId="658BFC22" w14:textId="77777777" w:rsidR="008F321C" w:rsidRDefault="008F321C" w:rsidP="008F321C">
      <w:r>
        <w:tab/>
      </w:r>
      <w:r>
        <w:tab/>
      </w:r>
      <w:r>
        <w:tab/>
      </w:r>
      <w:r>
        <w:tab/>
      </w:r>
      <w:r>
        <w:tab/>
      </w:r>
      <w:r>
        <w:tab/>
      </w:r>
      <w:r>
        <w:tab/>
        <w:t>&lt;DatovaOblastKod&gt;TRAF10_11&lt;/DatovaOblastKod&gt;</w:t>
      </w:r>
    </w:p>
    <w:p w14:paraId="4654A18F" w14:textId="77777777" w:rsidR="008F321C" w:rsidRDefault="008F321C" w:rsidP="008F321C">
      <w:r>
        <w:tab/>
      </w:r>
      <w:r>
        <w:tab/>
      </w:r>
      <w:r>
        <w:tab/>
      </w:r>
      <w:r>
        <w:tab/>
      </w:r>
      <w:r>
        <w:tab/>
      </w:r>
      <w:r>
        <w:tab/>
      </w:r>
      <w:r>
        <w:tab/>
        <w:t>&lt;Detail&gt;</w:t>
      </w:r>
    </w:p>
    <w:p w14:paraId="37C6B26E" w14:textId="77777777" w:rsidR="008F321C" w:rsidRDefault="008F321C" w:rsidP="008F321C">
      <w:r>
        <w:t>&lt;DynPar&gt;T0019:3,R0011:TRANSAKCE2,R0012:391200AADNVKZ7FJ1A86&lt;/DynPar&gt;</w:t>
      </w:r>
    </w:p>
    <w:p w14:paraId="5CB80ABD" w14:textId="77777777" w:rsidR="008F321C" w:rsidRDefault="008F321C" w:rsidP="008F321C">
      <w:r>
        <w:tab/>
      </w:r>
      <w:r>
        <w:tab/>
      </w:r>
      <w:r>
        <w:tab/>
      </w:r>
      <w:r>
        <w:tab/>
      </w:r>
      <w:r>
        <w:tab/>
      </w:r>
      <w:r>
        <w:tab/>
      </w:r>
      <w:r>
        <w:tab/>
        <w:t>&lt;/Detail&gt;</w:t>
      </w:r>
    </w:p>
    <w:p w14:paraId="1B80DA44" w14:textId="77777777" w:rsidR="008F321C" w:rsidRDefault="008F321C" w:rsidP="008F321C">
      <w:r>
        <w:tab/>
      </w:r>
      <w:r>
        <w:tab/>
      </w:r>
      <w:r>
        <w:tab/>
      </w:r>
      <w:r>
        <w:tab/>
      </w:r>
      <w:r>
        <w:tab/>
      </w:r>
      <w:r>
        <w:tab/>
        <w:t>&lt;/Lokalizace&gt;</w:t>
      </w:r>
    </w:p>
    <w:p w14:paraId="394221DE" w14:textId="77777777" w:rsidR="008F321C" w:rsidRDefault="008F321C" w:rsidP="008F321C">
      <w:r>
        <w:tab/>
      </w:r>
      <w:r>
        <w:tab/>
      </w:r>
      <w:r>
        <w:tab/>
      </w:r>
      <w:r>
        <w:tab/>
      </w:r>
      <w:r>
        <w:tab/>
        <w:t>&lt;/Chyba&gt;</w:t>
      </w:r>
    </w:p>
    <w:p w14:paraId="391A2035" w14:textId="77777777" w:rsidR="008F321C" w:rsidRDefault="008F321C" w:rsidP="008F321C">
      <w:r>
        <w:tab/>
      </w:r>
      <w:r>
        <w:tab/>
      </w:r>
      <w:r>
        <w:tab/>
      </w:r>
      <w:r>
        <w:tab/>
        <w:t>&lt;/ChybnyZaznam&gt;</w:t>
      </w:r>
    </w:p>
    <w:p w14:paraId="3A5273EF" w14:textId="77777777" w:rsidR="008F321C" w:rsidRDefault="008F321C" w:rsidP="008F321C">
      <w:r>
        <w:tab/>
      </w:r>
      <w:r>
        <w:tab/>
        <w:t>&lt;/KrokZpracovani&gt;</w:t>
      </w:r>
    </w:p>
    <w:p w14:paraId="62084389" w14:textId="08367A22" w:rsidR="009A0F4B" w:rsidRDefault="008F321C" w:rsidP="008F321C">
      <w:r>
        <w:tab/>
        <w:t>&lt;/ZpracovaniVydani&gt;</w:t>
      </w:r>
    </w:p>
    <w:p w14:paraId="217ED47A" w14:textId="77777777" w:rsidR="008F321C" w:rsidRPr="00344BC8" w:rsidRDefault="008F321C" w:rsidP="00F6717C"/>
    <w:p w14:paraId="2BC096DC" w14:textId="489BD6DD" w:rsidR="00E8592D" w:rsidRDefault="00E8592D" w:rsidP="00E8592D">
      <w:pPr>
        <w:pStyle w:val="Nadpis2"/>
      </w:pPr>
      <w:bookmarkStart w:id="52" w:name="_Toc98218745"/>
      <w:r w:rsidRPr="005C085F">
        <w:lastRenderedPageBreak/>
        <w:t>Zpracován</w:t>
      </w:r>
      <w:r w:rsidR="007C06E2" w:rsidRPr="005C085F">
        <w:t>í</w:t>
      </w:r>
      <w:r w:rsidRPr="005C085F">
        <w:t xml:space="preserve"> číselníkového výkazu</w:t>
      </w:r>
      <w:bookmarkEnd w:id="52"/>
    </w:p>
    <w:p w14:paraId="1D8ECA0F" w14:textId="5BB9DAEA" w:rsidR="009848E6" w:rsidRDefault="009848E6" w:rsidP="009848E6">
      <w:pPr>
        <w:pStyle w:val="Nadpis3"/>
      </w:pPr>
      <w:r w:rsidRPr="005C085F">
        <w:t>Výskyt číselníkového výkazu</w:t>
      </w:r>
    </w:p>
    <w:p w14:paraId="5D9DF123" w14:textId="131509DD" w:rsidR="00AD56F8" w:rsidRDefault="00AD56F8" w:rsidP="00AD56F8">
      <w:r w:rsidRPr="001B5AA3">
        <w:t xml:space="preserve">Výskyty </w:t>
      </w:r>
      <w:r>
        <w:t>číselníkových výkazů budou vytvářeny podle definice vykazovacích povinností.</w:t>
      </w:r>
    </w:p>
    <w:p w14:paraId="5A1F533F" w14:textId="41F73AD8" w:rsidR="00AD56F8" w:rsidRDefault="00AD56F8" w:rsidP="00AD56F8">
      <w:pPr>
        <w:pStyle w:val="Bullet1"/>
      </w:pPr>
      <w:r>
        <w:t xml:space="preserve">Zpravidla </w:t>
      </w:r>
      <w:r w:rsidR="00174C12">
        <w:t>mají</w:t>
      </w:r>
      <w:r>
        <w:t xml:space="preserve"> nepravidelnou (ad-hoc) denní periodicitu (</w:t>
      </w:r>
      <w:r w:rsidR="00483F46">
        <w:t>výkazy REFFIM10, REFFIM20, PERFIM30, PARFIM40</w:t>
      </w:r>
      <w:r>
        <w:t xml:space="preserve">). </w:t>
      </w:r>
    </w:p>
    <w:p w14:paraId="7EC975C5" w14:textId="3CA442F3" w:rsidR="00AD56F8" w:rsidRDefault="00AD56F8" w:rsidP="00AD56F8">
      <w:pPr>
        <w:pStyle w:val="Bullet1"/>
      </w:pPr>
      <w:r>
        <w:t>Mohou mít i jinou nepravidelnou (ad-hoc) periodicitu (pro aktuální výkazy zatím není použita).</w:t>
      </w:r>
    </w:p>
    <w:p w14:paraId="04102C23" w14:textId="2E8DDA50" w:rsidR="009848E6" w:rsidRDefault="00AD56F8" w:rsidP="00AD56F8">
      <w:pPr>
        <w:pStyle w:val="Bullet1"/>
      </w:pPr>
      <w:r>
        <w:t>Mohou mít i pravidelnou periodicitu (pro aktuální výkazy zatím není použita).</w:t>
      </w:r>
    </w:p>
    <w:p w14:paraId="584802BD" w14:textId="75ABFD73" w:rsidR="00AD56F8" w:rsidRDefault="00AD56F8" w:rsidP="009848E6"/>
    <w:p w14:paraId="0EA0B287" w14:textId="519E26C4" w:rsidR="00D047E8" w:rsidRDefault="00D047E8" w:rsidP="00D047E8">
      <w:r>
        <w:t xml:space="preserve">Pro zasílání dat k Výskytu </w:t>
      </w:r>
      <w:r w:rsidR="00F23458">
        <w:t xml:space="preserve">číselníkového </w:t>
      </w:r>
      <w:r>
        <w:t>výkazu platí:</w:t>
      </w:r>
    </w:p>
    <w:p w14:paraId="45ED8D0E" w14:textId="4EABE9B6" w:rsidR="00D047E8" w:rsidRDefault="00D047E8" w:rsidP="00D047E8">
      <w:pPr>
        <w:pStyle w:val="Bullet1"/>
      </w:pPr>
      <w:r>
        <w:t>V konkrétním kalendářní</w:t>
      </w:r>
      <w:r w:rsidR="004955D2">
        <w:t>m</w:t>
      </w:r>
      <w:r>
        <w:t xml:space="preserve"> dnu jsou zasílána Vydání k Výskytu výkazu, kde Stav ke dni = kalendářní den.</w:t>
      </w:r>
    </w:p>
    <w:p w14:paraId="45492BC6" w14:textId="77777777" w:rsidR="00D047E8" w:rsidRDefault="00D047E8" w:rsidP="00D047E8">
      <w:pPr>
        <w:pStyle w:val="Bullet1"/>
      </w:pPr>
      <w:r>
        <w:t>K jednomu Výskytu výkazu je možné zaslat více Vydání, u kterých je ale nutné vyznačit jejich vzájemnou návaznost (přes Referenční číslo Vydání).</w:t>
      </w:r>
    </w:p>
    <w:p w14:paraId="23213508" w14:textId="462C5CBC" w:rsidR="00D047E8" w:rsidRDefault="00D047E8" w:rsidP="00D047E8">
      <w:pPr>
        <w:pStyle w:val="Bullet1"/>
        <w:ind w:left="527" w:hanging="357"/>
      </w:pPr>
      <w:r>
        <w:t xml:space="preserve">V určeném </w:t>
      </w:r>
      <w:r w:rsidR="0058722A">
        <w:t>termínu je</w:t>
      </w:r>
      <w:r>
        <w:t xml:space="preserve"> Výskyt výkazu uzavřen a nadále k němu </w:t>
      </w:r>
      <w:r w:rsidR="0086235E">
        <w:t>nelze</w:t>
      </w:r>
      <w:r>
        <w:t xml:space="preserve"> zasílat další Vydání.</w:t>
      </w:r>
    </w:p>
    <w:p w14:paraId="0AC3F2B3" w14:textId="1A426C4F" w:rsidR="0086235E" w:rsidRDefault="0086235E" w:rsidP="0086235E">
      <w:pPr>
        <w:pStyle w:val="Bullet2"/>
      </w:pPr>
      <w:r>
        <w:t>Výskyt výkazu obsahuje nový nepovinný atribut Termín uzavření, který obsahuje datum a řas uzavření Výskytu výkazu, pokud má být uzavřen.</w:t>
      </w:r>
    </w:p>
    <w:p w14:paraId="4BFC2F2D" w14:textId="023B5413" w:rsidR="00D047E8" w:rsidRDefault="00D047E8" w:rsidP="00D047E8">
      <w:pPr>
        <w:pStyle w:val="Bullet1"/>
        <w:ind w:left="527" w:hanging="357"/>
      </w:pPr>
      <w:r>
        <w:t>Uzavření Výskytu proběhne i v případě, kdy jsou k Výskytu evidovány chyby (zamítnuté „</w:t>
      </w:r>
      <w:r w:rsidR="00E54B2C">
        <w:t>P</w:t>
      </w:r>
      <w:r>
        <w:t>oložky číselníku“).</w:t>
      </w:r>
    </w:p>
    <w:p w14:paraId="24AA9ED3" w14:textId="0E01EA5B" w:rsidR="00D047E8" w:rsidRDefault="00D047E8" w:rsidP="00D047E8">
      <w:pPr>
        <w:pStyle w:val="Bullet1"/>
        <w:ind w:left="527" w:hanging="357"/>
      </w:pPr>
      <w:r>
        <w:t xml:space="preserve">Existence Výskytu, který byl uzavřen s chybami </w:t>
      </w:r>
      <w:r w:rsidR="00657051">
        <w:t xml:space="preserve">nemá </w:t>
      </w:r>
      <w:r>
        <w:t xml:space="preserve">mít vliv na konsolidaci dat Výkazu, ta </w:t>
      </w:r>
      <w:r w:rsidR="00657051">
        <w:t>probíhá průběžně v rámci zpracování každého Vydání výskytu výkazu</w:t>
      </w:r>
      <w:r>
        <w:t xml:space="preserve"> s vyloučením chybných dat.</w:t>
      </w:r>
    </w:p>
    <w:p w14:paraId="62270967" w14:textId="59D0A76D" w:rsidR="00D047E8" w:rsidRDefault="00D047E8" w:rsidP="00D047E8">
      <w:pPr>
        <w:pStyle w:val="Bullet1"/>
      </w:pPr>
      <w:r>
        <w:t>Opravy odmítnutých „</w:t>
      </w:r>
      <w:r w:rsidR="00E54B2C">
        <w:t>P</w:t>
      </w:r>
      <w:r>
        <w:t>oložek číselníku“ nebo změny „</w:t>
      </w:r>
      <w:r w:rsidR="00E54B2C">
        <w:t>P</w:t>
      </w:r>
      <w:r>
        <w:t xml:space="preserve">oložek číselníku“ </w:t>
      </w:r>
      <w:r w:rsidR="00657051">
        <w:t>se zasílají</w:t>
      </w:r>
      <w:r>
        <w:t xml:space="preserve"> v některém následujícím Výskytu, tzn. že proti statistickým výkazům </w:t>
      </w:r>
      <w:r w:rsidR="00657051">
        <w:t xml:space="preserve">nejsou </w:t>
      </w:r>
      <w:r>
        <w:t>opravy „</w:t>
      </w:r>
      <w:r w:rsidR="00E54B2C">
        <w:t>P</w:t>
      </w:r>
      <w:r>
        <w:t>oložek číselníku“ zasílány k historickým Výskytům výkazů</w:t>
      </w:r>
      <w:r w:rsidR="00F23458">
        <w:t>,</w:t>
      </w:r>
      <w:r>
        <w:t xml:space="preserve"> v nichž byly původní záznamy „</w:t>
      </w:r>
      <w:r w:rsidR="00E54B2C">
        <w:t>P</w:t>
      </w:r>
      <w:r>
        <w:t>oložek číselníku“ zaslány.</w:t>
      </w:r>
    </w:p>
    <w:p w14:paraId="042F0E34" w14:textId="1C40A0F5" w:rsidR="00B04508" w:rsidRDefault="00B04508" w:rsidP="00B04508"/>
    <w:p w14:paraId="110F774E" w14:textId="4E4500D9" w:rsidR="00B04508" w:rsidRDefault="00B04508" w:rsidP="00B04508">
      <w:r>
        <w:t>Pokud tedy vykazující Osoba nemá v daný den k číselníkovému výkazu žádné nové „</w:t>
      </w:r>
      <w:r w:rsidR="00E54B2C">
        <w:t>P</w:t>
      </w:r>
      <w:r>
        <w:t>oložky číselníku“ nebo žádné změny „</w:t>
      </w:r>
      <w:r w:rsidR="00E54B2C">
        <w:t>P</w:t>
      </w:r>
      <w:r>
        <w:t xml:space="preserve">oložek </w:t>
      </w:r>
      <w:r w:rsidR="00486987">
        <w:t>číselníku</w:t>
      </w:r>
      <w:r>
        <w:t>“, nezasílá Vydání k Výskytu výkazu za daný Stav ke dni a Výskyt výkazu není ani založen.</w:t>
      </w:r>
    </w:p>
    <w:p w14:paraId="766B9617" w14:textId="304CCFE8" w:rsidR="00B04508" w:rsidRDefault="00B04508" w:rsidP="00B04508">
      <w:r>
        <w:t>Pokud má vykazující Osoba v daný den k </w:t>
      </w:r>
      <w:r w:rsidR="00486987">
        <w:t>číselníkovému</w:t>
      </w:r>
      <w:r>
        <w:t xml:space="preserve"> výkazu nové „</w:t>
      </w:r>
      <w:r w:rsidR="00E54B2C">
        <w:t>P</w:t>
      </w:r>
      <w:r>
        <w:t>oložky číselníku“ nebo změny dříve zaslaných „</w:t>
      </w:r>
      <w:r w:rsidR="00E54B2C">
        <w:t>P</w:t>
      </w:r>
      <w:r>
        <w:t>oložek číselníku“, zašle Vydání k Výskytu výkazu za daný Stav ke dni. Případné opravy chybných „</w:t>
      </w:r>
      <w:r w:rsidR="00E54B2C">
        <w:t>P</w:t>
      </w:r>
      <w:r>
        <w:t>oložek číselníku“ je vhodné zaslat v navazujícím Vydání k danému Výskytu výkazu, dokud není tento uzavřen, protože aktuální stav dat číselníkového výkazu bude používán v</w:t>
      </w:r>
      <w:r w:rsidR="00F23458">
        <w:t> </w:t>
      </w:r>
      <w:r>
        <w:t>MVK</w:t>
      </w:r>
      <w:r w:rsidR="00F23458">
        <w:t>.</w:t>
      </w:r>
      <w:r>
        <w:t xml:space="preserve"> Po uzavření Výskytu výkazu k danému Stav ke dni </w:t>
      </w:r>
      <w:r w:rsidR="005421D3">
        <w:t>lze zaslat</w:t>
      </w:r>
      <w:r>
        <w:t xml:space="preserve"> opravy v následujícím Výskytu výkazu.</w:t>
      </w:r>
    </w:p>
    <w:p w14:paraId="558DAFCB" w14:textId="144A81CA" w:rsidR="001E3585" w:rsidRDefault="001E3585" w:rsidP="009848E6">
      <w:pPr>
        <w:pStyle w:val="Nadpis3"/>
      </w:pPr>
      <w:r w:rsidRPr="005C085F">
        <w:t>Konsolidace dat číselníkové výkazu</w:t>
      </w:r>
    </w:p>
    <w:p w14:paraId="0961EB11" w14:textId="30432E50" w:rsidR="001E3585" w:rsidRDefault="001E3585" w:rsidP="001E3585">
      <w:r>
        <w:t xml:space="preserve">U číselníkového výkazu se zaslaná </w:t>
      </w:r>
      <w:r w:rsidR="00486987">
        <w:t>data</w:t>
      </w:r>
      <w:r>
        <w:t xml:space="preserve"> </w:t>
      </w:r>
      <w:r w:rsidR="00486987">
        <w:t>SDAT konsolidují</w:t>
      </w:r>
      <w:r>
        <w:t xml:space="preserve"> na úrovni Výkazu pro Osobu.</w:t>
      </w:r>
    </w:p>
    <w:p w14:paraId="54120CD2" w14:textId="1EC56601" w:rsidR="00EB2538" w:rsidRDefault="00EB2538" w:rsidP="00EB2538">
      <w:pPr>
        <w:pStyle w:val="Bullet1"/>
      </w:pPr>
      <w:r>
        <w:t>Výkaz číselníkového</w:t>
      </w:r>
      <w:r w:rsidR="00F23458">
        <w:t xml:space="preserve"> typu</w:t>
      </w:r>
      <w:r>
        <w:t xml:space="preserve"> obsahuje dynamické popisné parametry, </w:t>
      </w:r>
      <w:r w:rsidR="00486987">
        <w:t>které jednoznačné</w:t>
      </w:r>
      <w:r>
        <w:t xml:space="preserve"> identifikují „</w:t>
      </w:r>
      <w:r w:rsidR="00E54B2C">
        <w:t>P</w:t>
      </w:r>
      <w:r>
        <w:t>oložku číselníku“.</w:t>
      </w:r>
    </w:p>
    <w:p w14:paraId="45D8CD23" w14:textId="133AF17E" w:rsidR="00EB2538" w:rsidRDefault="00EB2538" w:rsidP="00EB2538">
      <w:pPr>
        <w:pStyle w:val="Bullet1"/>
      </w:pPr>
      <w:r>
        <w:t>Pokud je ve Vydání zaslán záznam s klíčem, který v SDAT neexistuje,</w:t>
      </w:r>
      <w:r w:rsidDel="00E51B62">
        <w:t xml:space="preserve"> </w:t>
      </w:r>
      <w:r>
        <w:t xml:space="preserve">a jsou zjištěny </w:t>
      </w:r>
      <w:r w:rsidR="00402DDC">
        <w:t xml:space="preserve">závažné </w:t>
      </w:r>
      <w:r>
        <w:t>JVK chyby, je zaslaný záznam odmítnut</w:t>
      </w:r>
    </w:p>
    <w:p w14:paraId="142D1B32" w14:textId="3060B88D" w:rsidR="00EB2538" w:rsidRDefault="00EB2538" w:rsidP="00EB2538">
      <w:pPr>
        <w:pStyle w:val="Bullet1"/>
      </w:pPr>
      <w:r>
        <w:t>Pokud je ve Vydání zaslán záznam s klíčem, který v SDAT existuje,</w:t>
      </w:r>
      <w:r w:rsidDel="00E51B62">
        <w:t xml:space="preserve"> </w:t>
      </w:r>
      <w:r>
        <w:t xml:space="preserve">a jsou zjištěny </w:t>
      </w:r>
      <w:r w:rsidR="00402DDC">
        <w:t xml:space="preserve">závažné </w:t>
      </w:r>
      <w:r>
        <w:t>JVK chyby, je zaslaný záznam odmítnut a v SDAT zůstává platný původní stav.</w:t>
      </w:r>
    </w:p>
    <w:p w14:paraId="772769CA" w14:textId="34B3E407" w:rsidR="00EB2538" w:rsidRDefault="00EB2538" w:rsidP="00EB2538">
      <w:pPr>
        <w:pStyle w:val="Bullet1"/>
      </w:pPr>
      <w:r>
        <w:lastRenderedPageBreak/>
        <w:t xml:space="preserve">Pokud je ve Vydání zaslán záznam s klíčem, který v SDAT </w:t>
      </w:r>
      <w:r w:rsidR="006E2C3B">
        <w:t>ne</w:t>
      </w:r>
      <w:r>
        <w:t>existuje,</w:t>
      </w:r>
      <w:r w:rsidDel="00E51B62">
        <w:t xml:space="preserve"> </w:t>
      </w:r>
      <w:r>
        <w:t xml:space="preserve">a </w:t>
      </w:r>
      <w:r w:rsidR="006E2C3B">
        <w:t>ne</w:t>
      </w:r>
      <w:r>
        <w:t xml:space="preserve">jsou zjištěny </w:t>
      </w:r>
      <w:r w:rsidR="00402DDC">
        <w:t xml:space="preserve">závažné </w:t>
      </w:r>
      <w:r>
        <w:t xml:space="preserve">JVK chyby, je zaslaný záznam </w:t>
      </w:r>
      <w:r w:rsidR="006E2C3B">
        <w:t xml:space="preserve">akceptován a v SDAT evidován jako </w:t>
      </w:r>
      <w:r w:rsidR="00486987">
        <w:t>platný.</w:t>
      </w:r>
    </w:p>
    <w:p w14:paraId="30D1178A" w14:textId="3BAC8166" w:rsidR="00EB2538" w:rsidRDefault="00EB2538" w:rsidP="00EB2538">
      <w:pPr>
        <w:pStyle w:val="Bullet1"/>
      </w:pPr>
      <w:r>
        <w:t>Pokud je ve Vydání zaslán záznam s klíčem, který v SDAT existuje,</w:t>
      </w:r>
      <w:r w:rsidR="006E2C3B">
        <w:t xml:space="preserve"> a nejsou zjištěny </w:t>
      </w:r>
      <w:r w:rsidR="00402DDC">
        <w:t xml:space="preserve">závažné </w:t>
      </w:r>
      <w:r w:rsidR="006E2C3B">
        <w:t>JVK chyby, je zaslaný záznam akceptován</w:t>
      </w:r>
      <w:r w:rsidR="00F23458">
        <w:t>.</w:t>
      </w:r>
      <w:r w:rsidR="00562640">
        <w:t xml:space="preserve"> Pokud jsou všechny údaje (včetně navázaných údajů v dalších datových oblastech) shodné, nedochází k žádné změně.</w:t>
      </w:r>
    </w:p>
    <w:p w14:paraId="7515C3CA" w14:textId="743FBBCE" w:rsidR="006E2C3B" w:rsidRDefault="006E2C3B" w:rsidP="00EB2538">
      <w:pPr>
        <w:pStyle w:val="Bullet1"/>
      </w:pPr>
      <w:r>
        <w:t>Pokud je v daném Výkazu</w:t>
      </w:r>
      <w:r w:rsidR="00EB2538">
        <w:t xml:space="preserve"> možnost změny parametrů klíče</w:t>
      </w:r>
      <w:r w:rsidR="00EB2538" w:rsidDel="00E51B62">
        <w:t xml:space="preserve"> </w:t>
      </w:r>
      <w:r w:rsidR="00EB2538">
        <w:t xml:space="preserve">nebo </w:t>
      </w:r>
      <w:r w:rsidR="00402DDC">
        <w:t xml:space="preserve">zrušení </w:t>
      </w:r>
      <w:r w:rsidR="00EB2538">
        <w:t xml:space="preserve">záznamu, </w:t>
      </w:r>
      <w:r>
        <w:t>je</w:t>
      </w:r>
      <w:r w:rsidR="00EB2538">
        <w:t xml:space="preserve"> technický parametr T0025 konkretizován jako dynamický parametr </w:t>
      </w:r>
      <w:r w:rsidR="00402DDC">
        <w:t xml:space="preserve">v hlavní </w:t>
      </w:r>
      <w:r w:rsidR="00EB2538">
        <w:t>Datové oblasti</w:t>
      </w:r>
      <w:r>
        <w:t>.</w:t>
      </w:r>
    </w:p>
    <w:p w14:paraId="34EA85DA" w14:textId="2E89236C" w:rsidR="00EB2538" w:rsidRDefault="006E2C3B" w:rsidP="006E2C3B">
      <w:pPr>
        <w:pStyle w:val="Bullet2"/>
      </w:pPr>
      <w:r>
        <w:t>Z</w:t>
      </w:r>
      <w:r w:rsidR="00EB2538">
        <w:t>měna parametrů klíče</w:t>
      </w:r>
      <w:r w:rsidR="00EB2538" w:rsidDel="00E51B62">
        <w:t xml:space="preserve"> </w:t>
      </w:r>
      <w:r>
        <w:t>je</w:t>
      </w:r>
      <w:r w:rsidR="00EB2538">
        <w:t xml:space="preserve"> realizována zasláním záznamu </w:t>
      </w:r>
      <w:r w:rsidR="00486987">
        <w:t>s</w:t>
      </w:r>
      <w:r w:rsidR="00EB2538">
        <w:t xml:space="preserve"> parametrem T0025 = </w:t>
      </w:r>
      <w:r w:rsidR="00402DDC">
        <w:t>‘X‘ (</w:t>
      </w:r>
      <w:r w:rsidR="00EB2538">
        <w:t>Storno</w:t>
      </w:r>
      <w:r w:rsidR="00402DDC">
        <w:t>)</w:t>
      </w:r>
      <w:r w:rsidR="00EB2538">
        <w:t xml:space="preserve"> pro původní unikátní identifikaci a současným zasláním záznamu s novou unikátní identifikací,</w:t>
      </w:r>
    </w:p>
    <w:p w14:paraId="288EDE99" w14:textId="1BE2C2CD" w:rsidR="00EB2538" w:rsidRDefault="006E2C3B" w:rsidP="00EB2538">
      <w:pPr>
        <w:pStyle w:val="Bullet1"/>
      </w:pPr>
      <w:r>
        <w:t>Ú</w:t>
      </w:r>
      <w:r w:rsidR="00EB2538">
        <w:t xml:space="preserve">daje v dalších datových oblastech navázané k záznamu </w:t>
      </w:r>
      <w:r>
        <w:t>„</w:t>
      </w:r>
      <w:r w:rsidR="00E54B2C">
        <w:t>P</w:t>
      </w:r>
      <w:r>
        <w:t xml:space="preserve">oložky </w:t>
      </w:r>
      <w:r w:rsidR="00486987">
        <w:t>číselníku</w:t>
      </w:r>
      <w:r>
        <w:t xml:space="preserve">“ v hlavní Datové oblasti </w:t>
      </w:r>
      <w:r w:rsidR="00EB2538">
        <w:t>přes</w:t>
      </w:r>
      <w:r>
        <w:t xml:space="preserve"> technický parametr</w:t>
      </w:r>
      <w:r w:rsidR="00EB2538">
        <w:t xml:space="preserve"> T0019 se samostatně neruší a neopravují, jejich konsolidace probíhá vždy společně se záznamem v hlavní </w:t>
      </w:r>
      <w:r>
        <w:t>D</w:t>
      </w:r>
      <w:r w:rsidR="00EB2538">
        <w:t>atové oblasti</w:t>
      </w:r>
      <w:r>
        <w:t>.</w:t>
      </w:r>
    </w:p>
    <w:p w14:paraId="6557ED11" w14:textId="77777777" w:rsidR="001C5DEE" w:rsidRDefault="001C5DEE" w:rsidP="001C5DEE"/>
    <w:p w14:paraId="0ECAC9F4" w14:textId="19EDDEEB" w:rsidR="009848E6" w:rsidRPr="009848E6" w:rsidRDefault="009848E6" w:rsidP="009848E6">
      <w:pPr>
        <w:pStyle w:val="Nadpis3"/>
      </w:pPr>
      <w:r w:rsidRPr="005C085F">
        <w:t xml:space="preserve">Zpracování Vydání </w:t>
      </w:r>
      <w:r w:rsidR="001E3585" w:rsidRPr="005C085F">
        <w:t xml:space="preserve">výskytu </w:t>
      </w:r>
      <w:r w:rsidRPr="005C085F">
        <w:t>číselníkového výkazu</w:t>
      </w:r>
    </w:p>
    <w:p w14:paraId="6A04847C" w14:textId="50017A85" w:rsidR="00EB7D3A" w:rsidRDefault="00EB7D3A" w:rsidP="00EB7D3A">
      <w:r>
        <w:t xml:space="preserve">Zpracování Vydání výskytu číselníkového výkazu má pouze 1 </w:t>
      </w:r>
      <w:r w:rsidR="009B137A">
        <w:t>část:</w:t>
      </w:r>
    </w:p>
    <w:p w14:paraId="3AC3BBF8" w14:textId="4A5B6DC0" w:rsidR="00EB7D3A" w:rsidRDefault="00EB7D3A" w:rsidP="00EB7D3A">
      <w:pPr>
        <w:pStyle w:val="Bullet1"/>
      </w:pPr>
      <w:r>
        <w:t>Zpracování Vydání výskytu výkazu – standardní zpracování Vydání výskytu výkazu.</w:t>
      </w:r>
    </w:p>
    <w:p w14:paraId="13ACDF70" w14:textId="77777777" w:rsidR="00EB7D3A" w:rsidRDefault="00EB7D3A" w:rsidP="001E3585"/>
    <w:p w14:paraId="2A373CD2" w14:textId="020EFA81" w:rsidR="001E3585" w:rsidRDefault="001E3585" w:rsidP="001E3585">
      <w:r>
        <w:t>Pro Vydání výskytu číselníkového výkazu platí následující pravidla:</w:t>
      </w:r>
    </w:p>
    <w:p w14:paraId="24251B6F" w14:textId="77777777" w:rsidR="001E3585" w:rsidRDefault="001E3585" w:rsidP="001E3585">
      <w:pPr>
        <w:pStyle w:val="Bullet1"/>
      </w:pPr>
      <w:r>
        <w:t>Pokud je Vydání zasláno k uzavřenému Výskytu výkazu, je odmítnuto.</w:t>
      </w:r>
    </w:p>
    <w:p w14:paraId="3E9A39D1" w14:textId="54EF0B5B" w:rsidR="001E3585" w:rsidRDefault="001E3585" w:rsidP="001E3585">
      <w:pPr>
        <w:pStyle w:val="Bullet1"/>
      </w:pPr>
      <w:r>
        <w:t>Pokud data Vydání obsahují formální nebo formátové chyby, je odmítnuto jako celek.</w:t>
      </w:r>
    </w:p>
    <w:p w14:paraId="7193942C" w14:textId="4447A6C9" w:rsidR="00AC7A45" w:rsidRDefault="00AC7A45" w:rsidP="001E3585">
      <w:pPr>
        <w:pStyle w:val="Bullet1"/>
      </w:pPr>
      <w:r>
        <w:t xml:space="preserve">Pokud je zaslán záznam s hodnotou T0025 = ‘X‘ (Storno) ke klíči, který nemá v SDAT platný </w:t>
      </w:r>
      <w:r w:rsidR="009B137A">
        <w:t>záznam</w:t>
      </w:r>
      <w:r>
        <w:t>, je daný rušící záznam odmítnut.</w:t>
      </w:r>
    </w:p>
    <w:p w14:paraId="42D0D806" w14:textId="35EB4C62" w:rsidR="009848E6" w:rsidRDefault="001E3585" w:rsidP="001E3585">
      <w:pPr>
        <w:pStyle w:val="Bullet1"/>
      </w:pPr>
      <w:r>
        <w:t xml:space="preserve">Pokud jsou zjištěny chyby </w:t>
      </w:r>
      <w:r w:rsidR="00036D51">
        <w:t xml:space="preserve">závažné </w:t>
      </w:r>
      <w:r>
        <w:t>JVK, jsou odmítnuty příslušné záznamy „</w:t>
      </w:r>
      <w:r w:rsidR="00E54B2C">
        <w:t>P</w:t>
      </w:r>
      <w:r>
        <w:t>oložek číselníku“, není odmítnuto Vydání jako celek.</w:t>
      </w:r>
    </w:p>
    <w:p w14:paraId="1EDE21D9" w14:textId="77777777" w:rsidR="001C5DEE" w:rsidRDefault="001C5DEE" w:rsidP="001C5DEE"/>
    <w:p w14:paraId="63EC0A78" w14:textId="52814E8B" w:rsidR="00E03005" w:rsidRDefault="00E03005" w:rsidP="00E03005">
      <w:pPr>
        <w:pStyle w:val="Nadpis3"/>
      </w:pPr>
      <w:r w:rsidRPr="00AF3E3E">
        <w:t>Protokoly o zpracování Vydání číselníkového výkazu</w:t>
      </w:r>
    </w:p>
    <w:p w14:paraId="45AF1CC3" w14:textId="76854613" w:rsidR="009B49AA" w:rsidRPr="009B49AA" w:rsidRDefault="009B49AA" w:rsidP="009B49AA">
      <w:pPr>
        <w:pStyle w:val="Nadpis4"/>
      </w:pPr>
      <w:r w:rsidRPr="00AF3E3E">
        <w:t>Typy a formáty protokolů</w:t>
      </w:r>
    </w:p>
    <w:p w14:paraId="46B06E1D" w14:textId="318BE082" w:rsidR="00E03005" w:rsidRDefault="00117473" w:rsidP="00E03005">
      <w:r>
        <w:t>K Vydání výskytu výkazu číselníkového výkazu mohou vzniknout následující protokoly</w:t>
      </w:r>
      <w:r w:rsidR="00D75443">
        <w:t>:</w:t>
      </w:r>
    </w:p>
    <w:p w14:paraId="5E30B331" w14:textId="69FF45A8" w:rsidR="00D75443" w:rsidRDefault="001E70B3" w:rsidP="00D75443">
      <w:pPr>
        <w:pStyle w:val="Bullet1"/>
      </w:pPr>
      <w:r>
        <w:t>Protokol o zpracování vydání</w:t>
      </w:r>
    </w:p>
    <w:p w14:paraId="01202B22" w14:textId="72854EBC" w:rsidR="009B49AA" w:rsidRDefault="009B49AA" w:rsidP="009B49AA">
      <w:pPr>
        <w:pStyle w:val="Bullet2"/>
      </w:pPr>
      <w:r>
        <w:t>Standardní protokol o základním zpracování Vydání výskytu výkazu – obsahuje výsledky formálních a formátových kontrol, formálních kontrol návazností záznamů „Položek číselníku“ a výsledky JVK zaslaných „Položek číselníku“.</w:t>
      </w:r>
    </w:p>
    <w:p w14:paraId="68FB32F6" w14:textId="30EA3B7B" w:rsidR="00117473" w:rsidRDefault="009F44F1" w:rsidP="00E03005">
      <w:r>
        <w:t>Protokoly jsou pouze ve formátu XMLSDAT.</w:t>
      </w:r>
    </w:p>
    <w:p w14:paraId="1ABDF2C4" w14:textId="2B134083" w:rsidR="009B49AA" w:rsidRDefault="009B49AA" w:rsidP="009B49AA">
      <w:pPr>
        <w:pStyle w:val="Nadpis4"/>
      </w:pPr>
      <w:r w:rsidRPr="00AF3E3E">
        <w:t>Struktura protokolu</w:t>
      </w:r>
    </w:p>
    <w:p w14:paraId="415FCA6F" w14:textId="77777777" w:rsidR="003253A2" w:rsidRPr="00CC3E37" w:rsidRDefault="003253A2" w:rsidP="003253A2">
      <w:pPr>
        <w:rPr>
          <w:b/>
          <w:bCs/>
        </w:rPr>
      </w:pPr>
      <w:r w:rsidRPr="00CC3E37">
        <w:rPr>
          <w:b/>
          <w:bCs/>
        </w:rPr>
        <w:t>Hlavička protokolu</w:t>
      </w:r>
    </w:p>
    <w:p w14:paraId="12E5D51A" w14:textId="3EE18639" w:rsidR="003253A2" w:rsidRDefault="003253A2" w:rsidP="003253A2">
      <w:r>
        <w:t>Element &lt;Hlavicka&gt; obsahuje informace o protokolu. Proti dosavadním protokolům je struktura beze změny.</w:t>
      </w:r>
    </w:p>
    <w:p w14:paraId="162CF295" w14:textId="378F6CF2" w:rsidR="003253A2" w:rsidRDefault="003253A2" w:rsidP="003253A2">
      <w:r>
        <w:t>Element &lt;Nazev&gt; obsahuje název protokolu.</w:t>
      </w:r>
    </w:p>
    <w:p w14:paraId="5562F114" w14:textId="4C5BB560" w:rsidR="003253A2" w:rsidRDefault="003253A2" w:rsidP="003253A2">
      <w:r>
        <w:lastRenderedPageBreak/>
        <w:t xml:space="preserve">Element &lt;Verze&gt; obsahuje hodnotu 1.1.0 vzhledem k tomu, že dochází k rozšíření a změnám protokolů, které ale nemají dopad na protokoly dosavadních statistických výkazů. </w:t>
      </w:r>
    </w:p>
    <w:p w14:paraId="4FC779E3" w14:textId="77777777" w:rsidR="003253A2" w:rsidRPr="00CC3E37" w:rsidRDefault="003253A2" w:rsidP="003253A2">
      <w:pPr>
        <w:rPr>
          <w:b/>
          <w:bCs/>
        </w:rPr>
      </w:pPr>
      <w:r w:rsidRPr="00CC3E37">
        <w:rPr>
          <w:b/>
          <w:bCs/>
        </w:rPr>
        <w:t xml:space="preserve">Zpracované vydání </w:t>
      </w:r>
    </w:p>
    <w:p w14:paraId="329BC957" w14:textId="5BC38BE6" w:rsidR="003253A2" w:rsidRDefault="003253A2" w:rsidP="003253A2">
      <w:r>
        <w:t xml:space="preserve">Element &lt;VydaniPrehled&gt; obsahuje atributy </w:t>
      </w:r>
      <w:r w:rsidR="00086213">
        <w:t>zpracovaného Vydání výskytu výkazu.</w:t>
      </w:r>
    </w:p>
    <w:p w14:paraId="1D87DA36" w14:textId="77777777" w:rsidR="003253A2" w:rsidRDefault="003253A2" w:rsidP="003253A2">
      <w:r>
        <w:t>Element &lt;ZpracovaniVydani&gt; obsahuje výsledky o zpracování Vydání výskytu výkazu.</w:t>
      </w:r>
    </w:p>
    <w:p w14:paraId="7FCB07A7" w14:textId="77777777" w:rsidR="003253A2" w:rsidRDefault="003253A2" w:rsidP="003253A2">
      <w:r>
        <w:t>Proti dosavadním protokolů pro statistické výkazy dochází k následujícím rozšířením.</w:t>
      </w:r>
    </w:p>
    <w:p w14:paraId="2AF1A128" w14:textId="77777777" w:rsidR="003253A2" w:rsidRDefault="003253A2" w:rsidP="003253A2"/>
    <w:p w14:paraId="12C04F61" w14:textId="77777777" w:rsidR="003253A2" w:rsidRPr="00EF6E29" w:rsidRDefault="003253A2" w:rsidP="003253A2">
      <w:pPr>
        <w:rPr>
          <w:u w:val="single"/>
        </w:rPr>
      </w:pPr>
      <w:r w:rsidRPr="00EF6E29">
        <w:rPr>
          <w:u w:val="single"/>
        </w:rPr>
        <w:t>Souhrn zpracování</w:t>
      </w:r>
    </w:p>
    <w:p w14:paraId="76B1F987" w14:textId="0E67C320" w:rsidR="003253A2" w:rsidRDefault="003253A2" w:rsidP="003253A2">
      <w:r>
        <w:t xml:space="preserve">Element &lt;SouhrnZpracovani&gt; obsahuje statistiku zpracování zaslaných záznamů </w:t>
      </w:r>
      <w:r w:rsidR="00F97C1A">
        <w:t xml:space="preserve">„Položek číselníku“ </w:t>
      </w:r>
      <w:r>
        <w:t xml:space="preserve"> </w:t>
      </w:r>
      <w:r w:rsidR="00F97C1A">
        <w:t xml:space="preserve">v </w:t>
      </w:r>
      <w:r>
        <w:t>daném Vydání v</w:t>
      </w:r>
      <w:r w:rsidR="00F97C1A">
        <w:t>ýs</w:t>
      </w:r>
      <w:r>
        <w:t>kytu výkazu.</w:t>
      </w:r>
    </w:p>
    <w:p w14:paraId="24BEA036" w14:textId="77777777" w:rsidR="003253A2" w:rsidRDefault="003253A2" w:rsidP="003253A2">
      <w:r>
        <w:t>Statistika obsahuje následující informace:</w:t>
      </w:r>
    </w:p>
    <w:p w14:paraId="40150E4F" w14:textId="1AD6F434" w:rsidR="003253A2" w:rsidRDefault="003253A2" w:rsidP="003253A2">
      <w:pPr>
        <w:pStyle w:val="Bullet1"/>
      </w:pPr>
      <w:r>
        <w:t xml:space="preserve">CELKEM – celkový </w:t>
      </w:r>
      <w:r w:rsidR="009B137A">
        <w:t>počet</w:t>
      </w:r>
      <w:r>
        <w:t xml:space="preserve"> zaslaných záznamů </w:t>
      </w:r>
      <w:bookmarkStart w:id="53" w:name="_Hlk88991496"/>
      <w:r w:rsidR="00C70E4A">
        <w:t>„Položek číselníku</w:t>
      </w:r>
      <w:r w:rsidR="003B2A9E">
        <w:t xml:space="preserve">“ </w:t>
      </w:r>
      <w:bookmarkEnd w:id="53"/>
      <w:r>
        <w:t>v daném Vydání výskytu výkazu</w:t>
      </w:r>
    </w:p>
    <w:p w14:paraId="02D2CC9D" w14:textId="0038B636" w:rsidR="003253A2" w:rsidRDefault="003253A2" w:rsidP="003253A2">
      <w:pPr>
        <w:pStyle w:val="Bullet1"/>
      </w:pPr>
      <w:r>
        <w:t xml:space="preserve">AKCEPTOVANO –počet akceptovaných záznamů </w:t>
      </w:r>
      <w:r w:rsidR="003B2A9E">
        <w:t xml:space="preserve">„Položek číselníku“ </w:t>
      </w:r>
      <w:r>
        <w:t xml:space="preserve"> po provedení zpracování daného Vydání výskytu výkazu</w:t>
      </w:r>
    </w:p>
    <w:p w14:paraId="364A63CC" w14:textId="130CB675" w:rsidR="003253A2" w:rsidRDefault="009B137A" w:rsidP="00C70E4A">
      <w:pPr>
        <w:pStyle w:val="Bullet1"/>
      </w:pPr>
      <w:r>
        <w:t>ODMITNUTO – počet</w:t>
      </w:r>
      <w:r w:rsidR="003253A2">
        <w:t xml:space="preserve"> odmítnutých záznamů </w:t>
      </w:r>
      <w:r w:rsidR="003B2A9E">
        <w:t xml:space="preserve">„Položek číselníku“ </w:t>
      </w:r>
      <w:r w:rsidR="003253A2">
        <w:t xml:space="preserve"> po provedení zpracování daného Vydání výskytu výkazu</w:t>
      </w:r>
    </w:p>
    <w:p w14:paraId="5EE3686B" w14:textId="77777777" w:rsidR="003253A2" w:rsidRDefault="003253A2" w:rsidP="003253A2"/>
    <w:p w14:paraId="5529AC82" w14:textId="77777777" w:rsidR="003253A2" w:rsidRDefault="003253A2" w:rsidP="003253A2">
      <w:r>
        <w:t>Příklad:</w:t>
      </w:r>
    </w:p>
    <w:p w14:paraId="3ACBD6B0" w14:textId="77777777" w:rsidR="003253A2" w:rsidRDefault="003253A2" w:rsidP="003253A2">
      <w:r>
        <w:t>&lt;SouhrnZpracovani&gt;</w:t>
      </w:r>
    </w:p>
    <w:p w14:paraId="38F7E126" w14:textId="77777777" w:rsidR="003253A2" w:rsidRDefault="003253A2" w:rsidP="003253A2">
      <w:pPr>
        <w:ind w:firstLine="720"/>
      </w:pPr>
      <w:r>
        <w:t>&lt;PolozkaSouhrnuZpracovani&gt;</w:t>
      </w:r>
    </w:p>
    <w:p w14:paraId="18854606" w14:textId="77777777" w:rsidR="003253A2" w:rsidRDefault="003253A2" w:rsidP="003253A2">
      <w:r>
        <w:tab/>
      </w:r>
      <w:r>
        <w:tab/>
        <w:t>&lt;Popis&gt;AKCEPTOVANO&lt;/Popis&gt;</w:t>
      </w:r>
    </w:p>
    <w:p w14:paraId="4BDC1824" w14:textId="6966C080" w:rsidR="003253A2" w:rsidRDefault="003253A2" w:rsidP="003253A2">
      <w:r>
        <w:tab/>
      </w:r>
      <w:r>
        <w:tab/>
        <w:t>&lt;Hodnota&gt;</w:t>
      </w:r>
      <w:r w:rsidR="003B2A9E">
        <w:t>2</w:t>
      </w:r>
      <w:r>
        <w:t>&lt;/Hodnota&gt;</w:t>
      </w:r>
    </w:p>
    <w:p w14:paraId="5596ED40" w14:textId="77777777" w:rsidR="003253A2" w:rsidRDefault="003253A2" w:rsidP="003253A2">
      <w:r>
        <w:tab/>
        <w:t>&lt;/PolozkaSouhrnuZpracovani&gt;</w:t>
      </w:r>
    </w:p>
    <w:p w14:paraId="1A1897BB" w14:textId="77777777" w:rsidR="003253A2" w:rsidRDefault="003253A2" w:rsidP="003253A2">
      <w:r>
        <w:tab/>
        <w:t>&lt;PolozkaSouhrnuZpracovani&gt;</w:t>
      </w:r>
    </w:p>
    <w:p w14:paraId="3C818E7E" w14:textId="77777777" w:rsidR="003253A2" w:rsidRDefault="003253A2" w:rsidP="003253A2">
      <w:r>
        <w:tab/>
      </w:r>
      <w:r>
        <w:tab/>
        <w:t>&lt;Popis&gt;ODMITNUTO&lt;/Popis&gt;</w:t>
      </w:r>
    </w:p>
    <w:p w14:paraId="51443C08" w14:textId="16D1E6D4" w:rsidR="003253A2" w:rsidRDefault="003253A2" w:rsidP="003253A2">
      <w:r>
        <w:tab/>
      </w:r>
      <w:r>
        <w:tab/>
        <w:t>&lt;Hodnota&gt;</w:t>
      </w:r>
      <w:r w:rsidR="003B2A9E">
        <w:t>1</w:t>
      </w:r>
      <w:r>
        <w:t>&lt;/Hodnota&gt;</w:t>
      </w:r>
    </w:p>
    <w:p w14:paraId="41BFEAF4" w14:textId="77777777" w:rsidR="003253A2" w:rsidRDefault="003253A2" w:rsidP="003253A2">
      <w:r>
        <w:tab/>
        <w:t>&lt;/PolozkaSouhrnuZpracovani&gt;</w:t>
      </w:r>
    </w:p>
    <w:p w14:paraId="7AA569A1" w14:textId="77777777" w:rsidR="003253A2" w:rsidRDefault="003253A2" w:rsidP="003253A2">
      <w:r>
        <w:tab/>
        <w:t>&lt;PolozkaSouhrnuZpracovani&gt;</w:t>
      </w:r>
    </w:p>
    <w:p w14:paraId="36D24145" w14:textId="77777777" w:rsidR="003253A2" w:rsidRDefault="003253A2" w:rsidP="003253A2">
      <w:r>
        <w:tab/>
      </w:r>
      <w:r>
        <w:tab/>
        <w:t>&lt;Popis&gt;CELKEM&lt;/Popis&gt;</w:t>
      </w:r>
    </w:p>
    <w:p w14:paraId="3B1ED09A" w14:textId="77777777" w:rsidR="003253A2" w:rsidRDefault="003253A2" w:rsidP="003253A2">
      <w:r>
        <w:tab/>
      </w:r>
      <w:r>
        <w:tab/>
        <w:t>&lt;Hodnota&gt;3&lt;/Hodnota&gt;</w:t>
      </w:r>
    </w:p>
    <w:p w14:paraId="28358A4D" w14:textId="77777777" w:rsidR="003253A2" w:rsidRDefault="003253A2" w:rsidP="003253A2">
      <w:r>
        <w:tab/>
        <w:t>&lt;/PolozkaSouhrnuZpracovani&gt;</w:t>
      </w:r>
    </w:p>
    <w:p w14:paraId="29076418" w14:textId="77777777" w:rsidR="003253A2" w:rsidRDefault="003253A2" w:rsidP="003253A2">
      <w:r>
        <w:t>&lt;/SouhrnZpracovani&gt;</w:t>
      </w:r>
    </w:p>
    <w:p w14:paraId="1B97C86F" w14:textId="77777777" w:rsidR="003253A2" w:rsidRDefault="003253A2" w:rsidP="003253A2"/>
    <w:p w14:paraId="28F10A64" w14:textId="77777777" w:rsidR="003253A2" w:rsidRPr="00DF4304" w:rsidRDefault="003253A2" w:rsidP="003253A2">
      <w:pPr>
        <w:rPr>
          <w:u w:val="single"/>
        </w:rPr>
      </w:pPr>
      <w:r w:rsidRPr="00DF4304">
        <w:rPr>
          <w:u w:val="single"/>
        </w:rPr>
        <w:t>Celkový výsledek zpracování</w:t>
      </w:r>
    </w:p>
    <w:p w14:paraId="42285D6B" w14:textId="77777777" w:rsidR="003253A2" w:rsidRDefault="003253A2" w:rsidP="003253A2">
      <w:r>
        <w:t>Element &lt;VysledekZpracovani&gt; obsahuje informaci o celkovém výsledku zpracování Vydání výskytu výkazu.</w:t>
      </w:r>
    </w:p>
    <w:p w14:paraId="2194A977" w14:textId="428EF3E8" w:rsidR="003253A2" w:rsidRDefault="003253A2" w:rsidP="003253A2">
      <w:pPr>
        <w:pStyle w:val="Bullet1"/>
      </w:pPr>
      <w:r>
        <w:t xml:space="preserve">AKCEPTOVANO – všechny zaslané záznamy </w:t>
      </w:r>
      <w:r w:rsidR="003B2A9E">
        <w:t xml:space="preserve">„Položek číselníku“ </w:t>
      </w:r>
      <w:r>
        <w:t xml:space="preserve"> byly akceptovány.</w:t>
      </w:r>
    </w:p>
    <w:p w14:paraId="5F35FAAB" w14:textId="3AD6C7B7" w:rsidR="003253A2" w:rsidRDefault="003253A2" w:rsidP="003253A2">
      <w:pPr>
        <w:pStyle w:val="Bullet1"/>
      </w:pPr>
      <w:r>
        <w:lastRenderedPageBreak/>
        <w:t xml:space="preserve">ODMITNUTO – Vydání výskytu výkazu je </w:t>
      </w:r>
      <w:r w:rsidR="009B137A">
        <w:t>odmítnuto</w:t>
      </w:r>
      <w:r>
        <w:t xml:space="preserve"> jako celek na formální/formátové chyby nebo byly všechny zaslané záznamy </w:t>
      </w:r>
      <w:r w:rsidR="003B2A9E">
        <w:t xml:space="preserve">„Položek číselníku“ </w:t>
      </w:r>
      <w:r>
        <w:t xml:space="preserve"> odmítnuty.</w:t>
      </w:r>
    </w:p>
    <w:p w14:paraId="34DE540E" w14:textId="4CC86ABD" w:rsidR="003253A2" w:rsidRDefault="003253A2" w:rsidP="003253A2">
      <w:pPr>
        <w:pStyle w:val="Bullet1"/>
      </w:pPr>
      <w:r>
        <w:t xml:space="preserve">CASTECNE – Vydání výskytu výkazu obsahuje záznamy </w:t>
      </w:r>
      <w:r w:rsidR="00132C8E">
        <w:t xml:space="preserve">„Položek číselníku“ </w:t>
      </w:r>
      <w:r>
        <w:t xml:space="preserve"> s různým výsledkem zpracování.</w:t>
      </w:r>
    </w:p>
    <w:p w14:paraId="504B6012" w14:textId="77777777" w:rsidR="003253A2" w:rsidRDefault="003253A2" w:rsidP="003253A2"/>
    <w:p w14:paraId="76B17B36" w14:textId="77777777" w:rsidR="003253A2" w:rsidRPr="00B948BD" w:rsidRDefault="003253A2" w:rsidP="003253A2">
      <w:pPr>
        <w:rPr>
          <w:u w:val="single"/>
        </w:rPr>
      </w:pPr>
      <w:r w:rsidRPr="00B948BD">
        <w:rPr>
          <w:u w:val="single"/>
        </w:rPr>
        <w:t>Krok zpracování</w:t>
      </w:r>
    </w:p>
    <w:p w14:paraId="11D0BD4F" w14:textId="77777777" w:rsidR="003253A2" w:rsidRDefault="003253A2" w:rsidP="003253A2">
      <w:r>
        <w:t>Element &lt;KrokZpracovani&gt; obsahuje informace o k dílčímu kroku zpracování Vydání výskytu výkazu, který je uveden v elementu &lt;KrokNazev&gt;</w:t>
      </w:r>
    </w:p>
    <w:p w14:paraId="0FFB2863" w14:textId="77777777" w:rsidR="003253A2" w:rsidRDefault="003253A2" w:rsidP="003253A2">
      <w:pPr>
        <w:pStyle w:val="Bullet1"/>
      </w:pPr>
      <w:r>
        <w:t>VYD – formální a formátové kontroly Vydání výskytu výkazu</w:t>
      </w:r>
    </w:p>
    <w:p w14:paraId="314929A5" w14:textId="6F9E188C" w:rsidR="003253A2" w:rsidRDefault="003253A2" w:rsidP="003253A2">
      <w:pPr>
        <w:pStyle w:val="Bullet1"/>
      </w:pPr>
      <w:r>
        <w:t xml:space="preserve">FKZ – formální kontroly návaznosti záznamů </w:t>
      </w:r>
      <w:r w:rsidR="00E44B42">
        <w:t>„Položek číselníku“</w:t>
      </w:r>
    </w:p>
    <w:p w14:paraId="5ECF63F3" w14:textId="77777777" w:rsidR="003253A2" w:rsidRDefault="003253A2" w:rsidP="003253A2">
      <w:pPr>
        <w:pStyle w:val="Bullet1"/>
      </w:pPr>
      <w:r>
        <w:t>JVK –  jednovýkazové kontroly</w:t>
      </w:r>
    </w:p>
    <w:p w14:paraId="553A4648" w14:textId="77777777" w:rsidR="003253A2" w:rsidRDefault="003253A2" w:rsidP="003253A2"/>
    <w:p w14:paraId="37A70C4D" w14:textId="77777777" w:rsidR="003253A2" w:rsidRDefault="003253A2" w:rsidP="003253A2">
      <w:r>
        <w:t>Element &lt;VysledekZpracovani&gt; obsahuje informace o výsledku zpracování daného kroku.</w:t>
      </w:r>
    </w:p>
    <w:p w14:paraId="1E8FBF24" w14:textId="77777777" w:rsidR="003253A2" w:rsidRDefault="003253A2" w:rsidP="003253A2"/>
    <w:p w14:paraId="0BA48167" w14:textId="77777777" w:rsidR="003253A2" w:rsidRPr="00B948BD" w:rsidRDefault="003253A2" w:rsidP="003253A2">
      <w:pPr>
        <w:rPr>
          <w:u w:val="single"/>
        </w:rPr>
      </w:pPr>
      <w:r w:rsidRPr="00B948BD">
        <w:rPr>
          <w:u w:val="single"/>
        </w:rPr>
        <w:t>Chyby zpracování</w:t>
      </w:r>
    </w:p>
    <w:p w14:paraId="4104FE2C" w14:textId="66063C76" w:rsidR="003253A2" w:rsidRDefault="003253A2" w:rsidP="003253A2">
      <w:r>
        <w:t>Element &lt;Ch</w:t>
      </w:r>
      <w:r w:rsidR="00DC304E">
        <w:t>y</w:t>
      </w:r>
      <w:r>
        <w:t>byZpracovani&gt; obsahuje zjištěné chyby k danému kroku.</w:t>
      </w:r>
    </w:p>
    <w:p w14:paraId="7797A8D6" w14:textId="77777777" w:rsidR="003253A2" w:rsidRDefault="003253A2" w:rsidP="003253A2">
      <w:r>
        <w:t>Pro krok VYD (formální a formátové chyby Vydání výskytu výkazu) nedochází ke změně proti dosavadnímu stavu.</w:t>
      </w:r>
    </w:p>
    <w:p w14:paraId="10350531" w14:textId="5A9BB741" w:rsidR="003253A2" w:rsidRDefault="003253A2" w:rsidP="003253A2">
      <w:r>
        <w:t xml:space="preserve">Pro kroky FKZ (formální kontroly návaznosti záznamů </w:t>
      </w:r>
      <w:r w:rsidR="006B6F23">
        <w:t>„Položek číselníku“</w:t>
      </w:r>
      <w:r>
        <w:t xml:space="preserve">) a JVK (jednovýkazové kontroly záznamů </w:t>
      </w:r>
      <w:r w:rsidR="006B6F23">
        <w:t>„Položek číselníku“</w:t>
      </w:r>
      <w:r>
        <w:t xml:space="preserve">) dochází k podstatné změně proti statistickým výkazům, chyby nejsou v protokolu </w:t>
      </w:r>
      <w:r w:rsidR="009B137A">
        <w:t>sestaveny</w:t>
      </w:r>
      <w:r>
        <w:t xml:space="preserve"> podle jednotlivých chybných Kontrol, ale podle chybných záznamů </w:t>
      </w:r>
      <w:r w:rsidR="006B6F23">
        <w:t>„Položek číselníku“</w:t>
      </w:r>
      <w:r>
        <w:t>.</w:t>
      </w:r>
    </w:p>
    <w:p w14:paraId="5D14EE8F" w14:textId="77777777" w:rsidR="003253A2" w:rsidRDefault="003253A2" w:rsidP="003253A2"/>
    <w:p w14:paraId="0710C1EA" w14:textId="77777777" w:rsidR="003253A2" w:rsidRDefault="003253A2" w:rsidP="003253A2">
      <w:r>
        <w:t>Element &lt;ChybnyZaznam&gt; obsahuje identifikaci chybného záznamu a k tomuto záznamu dále seznam zjištěných chyb.</w:t>
      </w:r>
    </w:p>
    <w:p w14:paraId="28EBD8F2" w14:textId="208F2341" w:rsidR="003253A2" w:rsidRDefault="003253A2" w:rsidP="003253A2">
      <w:r>
        <w:t xml:space="preserve">Element &lt;DatovaOblast&gt; obsahuje kód hlavní Datové oblasti </w:t>
      </w:r>
      <w:r w:rsidR="00257EF9">
        <w:t>číselníkového</w:t>
      </w:r>
      <w:r>
        <w:t xml:space="preserve"> výkazu (např. </w:t>
      </w:r>
      <w:r w:rsidR="00257EF9">
        <w:t>REFF</w:t>
      </w:r>
      <w:r>
        <w:t>10_11).</w:t>
      </w:r>
    </w:p>
    <w:p w14:paraId="7AEE7275" w14:textId="77777777" w:rsidR="003253A2" w:rsidRDefault="003253A2" w:rsidP="003253A2">
      <w:r>
        <w:t>Element &lt;DynaPar&gt; obsahuje řetězec identifikující konkrétní záznam ve formě seznamu dynamických parametrů a jejich hodnot .</w:t>
      </w:r>
    </w:p>
    <w:p w14:paraId="28A9FBB3" w14:textId="347BA8A2" w:rsidR="003253A2" w:rsidRPr="008F4ACB" w:rsidRDefault="003253A2" w:rsidP="003253A2">
      <w:r w:rsidRPr="008F4ACB">
        <w:t>Příklad: Řětezec obsahuje hodnotu technického parametru T0019 i hodnoty transakčních parametr</w:t>
      </w:r>
      <w:r w:rsidR="008F4ACB" w:rsidRPr="008F4ACB">
        <w:t>ů</w:t>
      </w:r>
      <w:r w:rsidRPr="008F4ACB">
        <w:t xml:space="preserve"> R0</w:t>
      </w:r>
      <w:r w:rsidR="008F4ACB" w:rsidRPr="008F4ACB">
        <w:t>0101</w:t>
      </w:r>
      <w:r w:rsidRPr="008F4ACB">
        <w:t>, R0</w:t>
      </w:r>
      <w:r w:rsidR="008F4ACB" w:rsidRPr="008F4ACB">
        <w:t>0102, R0103, R0104</w:t>
      </w:r>
      <w:r w:rsidRPr="008F4ACB">
        <w:t>.</w:t>
      </w:r>
    </w:p>
    <w:p w14:paraId="1C29CBFC" w14:textId="6BE22AA8" w:rsidR="003253A2" w:rsidRDefault="008F4ACB" w:rsidP="003253A2">
      <w:r w:rsidRPr="008F4ACB">
        <w:t>&lt;DynPar&gt;T0019:2,R0101:CZ</w:t>
      </w:r>
      <w:r w:rsidRPr="006A6210">
        <w:t>ISIN0000001,R0102:, R0103:, R0104:&lt;/DynPar&gt;</w:t>
      </w:r>
    </w:p>
    <w:p w14:paraId="6857635B" w14:textId="24C28F93" w:rsidR="003253A2" w:rsidRDefault="003253A2" w:rsidP="003253A2">
      <w:r>
        <w:t xml:space="preserve">Element &lt;StavZazanamu&gt; obsahuje stav daného záznamu </w:t>
      </w:r>
      <w:r w:rsidR="00257EF9">
        <w:t>„Položky číselniku“</w:t>
      </w:r>
      <w:r>
        <w:t xml:space="preserve"> na základě vyhodnocení kontrol. Pokud je záznam odmítnut, obsahuje hodnotu ‘ODMITNUTO</w:t>
      </w:r>
      <w:r w:rsidR="00257EF9">
        <w:t>.</w:t>
      </w:r>
      <w:r>
        <w:t xml:space="preserve"> </w:t>
      </w:r>
    </w:p>
    <w:p w14:paraId="7B8B8BF2" w14:textId="5AF4E363" w:rsidR="003253A2" w:rsidRDefault="003253A2" w:rsidP="003253A2">
      <w:r>
        <w:t xml:space="preserve">Element &lt;Chyba&gt; obsahuje seznam zjištěných chyb k daném záznamu </w:t>
      </w:r>
      <w:r w:rsidR="00257EF9">
        <w:t>„Položky číselníku“</w:t>
      </w:r>
      <w:r>
        <w:t>. Uveden je &lt;Kod&gt;, &lt;Zavaznost&gt; a &lt;Text&gt;.</w:t>
      </w:r>
    </w:p>
    <w:p w14:paraId="3384C6B7" w14:textId="77777777" w:rsidR="003253A2" w:rsidRDefault="003253A2" w:rsidP="003253A2">
      <w:r>
        <w:t xml:space="preserve">Element &lt;Lokalizace&gt; uvádí podrobnější informace k lokalizaci chyby. </w:t>
      </w:r>
    </w:p>
    <w:p w14:paraId="07C82171" w14:textId="2861DE44" w:rsidR="003253A2" w:rsidRDefault="003253A2" w:rsidP="003253A2">
      <w:r>
        <w:t>Pokud se kontrola týká záznamu hlavní Datové oblasti, obsahuje tento element pouze zopakování této identifikace.</w:t>
      </w:r>
    </w:p>
    <w:p w14:paraId="23B7A00E" w14:textId="77777777" w:rsidR="003253A2" w:rsidRDefault="003253A2" w:rsidP="003253A2">
      <w:r>
        <w:t>Příklad:</w:t>
      </w:r>
    </w:p>
    <w:p w14:paraId="5683EECF" w14:textId="3E8769AB" w:rsidR="003253A2" w:rsidRDefault="003253A2" w:rsidP="003253A2">
      <w:r>
        <w:t>&lt;Lokalizace&gt;</w:t>
      </w:r>
      <w:r>
        <w:tab/>
      </w:r>
      <w:r>
        <w:tab/>
      </w:r>
      <w:r>
        <w:tab/>
      </w:r>
      <w:r>
        <w:tab/>
      </w:r>
      <w:r>
        <w:tab/>
      </w:r>
      <w:r>
        <w:tab/>
        <w:t>&lt;DatovaOblastKod&gt;</w:t>
      </w:r>
      <w:r w:rsidR="00257EF9">
        <w:t>REFF</w:t>
      </w:r>
      <w:r>
        <w:t>10_11&lt;/DatovaOblastKod&gt;</w:t>
      </w:r>
    </w:p>
    <w:p w14:paraId="1E6D5E1B" w14:textId="77777777" w:rsidR="003253A2" w:rsidRDefault="003253A2" w:rsidP="003253A2">
      <w:r>
        <w:lastRenderedPageBreak/>
        <w:tab/>
        <w:t xml:space="preserve">     &lt;Detail&gt;</w:t>
      </w:r>
    </w:p>
    <w:p w14:paraId="64C002A8" w14:textId="4AC16537" w:rsidR="003253A2" w:rsidRPr="008F4ACB" w:rsidRDefault="003253A2" w:rsidP="003253A2">
      <w:pPr>
        <w:ind w:left="1440"/>
        <w:rPr>
          <w:color w:val="FF0000"/>
        </w:rPr>
      </w:pPr>
      <w:r w:rsidRPr="008F4ACB">
        <w:t>&lt;DynPar&gt;T0019:</w:t>
      </w:r>
      <w:r w:rsidR="008F4ACB" w:rsidRPr="008F4ACB">
        <w:t>2</w:t>
      </w:r>
      <w:r w:rsidRPr="008F4ACB">
        <w:t>,R0</w:t>
      </w:r>
      <w:r w:rsidR="008F4ACB" w:rsidRPr="008F4ACB">
        <w:t>101</w:t>
      </w:r>
      <w:r w:rsidRPr="008F4ACB">
        <w:t>:</w:t>
      </w:r>
      <w:r w:rsidR="008F4ACB" w:rsidRPr="008F4ACB">
        <w:t>CZISIN0000001</w:t>
      </w:r>
      <w:r w:rsidRPr="008F4ACB">
        <w:t>,R0</w:t>
      </w:r>
      <w:r w:rsidR="008F4ACB" w:rsidRPr="008F4ACB">
        <w:t>102</w:t>
      </w:r>
      <w:r w:rsidRPr="008F4ACB">
        <w:t>:</w:t>
      </w:r>
      <w:r w:rsidR="008F4ACB" w:rsidRPr="008F4ACB">
        <w:t xml:space="preserve">, </w:t>
      </w:r>
      <w:r w:rsidR="008F4ACB" w:rsidRPr="003C7BFC">
        <w:t>R0103:, R0104:</w:t>
      </w:r>
      <w:r w:rsidRPr="00071ECE">
        <w:t>&lt;/DynPar&gt;</w:t>
      </w:r>
    </w:p>
    <w:p w14:paraId="3532C07F" w14:textId="77777777" w:rsidR="003253A2" w:rsidRDefault="003253A2" w:rsidP="003253A2">
      <w:r>
        <w:t xml:space="preserve">                 &lt;/Detail&gt;</w:t>
      </w:r>
    </w:p>
    <w:p w14:paraId="770F9D54" w14:textId="77777777" w:rsidR="003253A2" w:rsidRDefault="003253A2" w:rsidP="003253A2">
      <w:r>
        <w:t>&lt;/Lokalizace&gt;</w:t>
      </w:r>
    </w:p>
    <w:p w14:paraId="2D138D83" w14:textId="77777777" w:rsidR="003253A2" w:rsidRDefault="003253A2" w:rsidP="003253A2"/>
    <w:p w14:paraId="6228A6F1" w14:textId="77777777" w:rsidR="003253A2" w:rsidRDefault="003253A2" w:rsidP="003253A2">
      <w:r>
        <w:t>Pokud se kontrola týká záznamu doplňkové Datové oblasti, obsahuje tento element identifikaci konkrétního záznamu v této Datové oblasti.</w:t>
      </w:r>
    </w:p>
    <w:p w14:paraId="4C9948E9" w14:textId="77777777" w:rsidR="003253A2" w:rsidRDefault="003253A2" w:rsidP="003253A2">
      <w:r>
        <w:t>&lt;Lokalizace&gt;</w:t>
      </w:r>
    </w:p>
    <w:p w14:paraId="2F8EF8EC" w14:textId="20DBDB6A" w:rsidR="003253A2" w:rsidRDefault="003253A2" w:rsidP="003253A2">
      <w:r>
        <w:t xml:space="preserve">     &lt;DatovaOblastKod&gt;</w:t>
      </w:r>
      <w:r w:rsidR="00257EF9">
        <w:t>REFF</w:t>
      </w:r>
      <w:r>
        <w:t>10_21&lt;/DatovaOblastKod&gt;</w:t>
      </w:r>
    </w:p>
    <w:p w14:paraId="1AF04D41" w14:textId="77777777" w:rsidR="003253A2" w:rsidRDefault="003253A2" w:rsidP="003253A2">
      <w:r>
        <w:t xml:space="preserve">         &lt;Detail&gt;</w:t>
      </w:r>
    </w:p>
    <w:p w14:paraId="0FD07016" w14:textId="6450891F" w:rsidR="003253A2" w:rsidRDefault="003253A2" w:rsidP="003253A2">
      <w:r>
        <w:t xml:space="preserve">              </w:t>
      </w:r>
      <w:r w:rsidRPr="003C7BFC">
        <w:t>&lt;DynPar&gt;T0021:</w:t>
      </w:r>
      <w:r w:rsidR="003C7BFC" w:rsidRPr="003C7BFC">
        <w:t>1,</w:t>
      </w:r>
      <w:r w:rsidRPr="003C7BFC">
        <w:t>T0019:</w:t>
      </w:r>
      <w:r w:rsidR="003C7BFC" w:rsidRPr="003C7BFC">
        <w:t>2</w:t>
      </w:r>
      <w:r w:rsidRPr="003C7BFC">
        <w:t>,</w:t>
      </w:r>
      <w:r w:rsidR="003C7BFC" w:rsidRPr="003C7BFC">
        <w:t xml:space="preserve"> R0101:CZISIN0000001,R0</w:t>
      </w:r>
      <w:r w:rsidR="003C7BFC" w:rsidRPr="00071ECE">
        <w:t xml:space="preserve">102:, </w:t>
      </w:r>
      <w:r w:rsidR="003C7BFC" w:rsidRPr="00394B9F">
        <w:t>R</w:t>
      </w:r>
      <w:r w:rsidR="003C7BFC" w:rsidRPr="00826D86">
        <w:t>0103</w:t>
      </w:r>
      <w:r w:rsidR="003C7BFC" w:rsidRPr="00DC3113">
        <w:t>:, R0104:</w:t>
      </w:r>
      <w:r w:rsidRPr="003C7BFC">
        <w:t>&lt;/DynPar&gt;</w:t>
      </w:r>
    </w:p>
    <w:p w14:paraId="4A68BBAE" w14:textId="77777777" w:rsidR="003253A2" w:rsidRDefault="003253A2" w:rsidP="003253A2">
      <w:r>
        <w:t xml:space="preserve">     &lt;/Detail&gt;</w:t>
      </w:r>
    </w:p>
    <w:p w14:paraId="1C9EB5F6" w14:textId="2EF4EB30" w:rsidR="009B49AA" w:rsidRDefault="003253A2" w:rsidP="003253A2">
      <w:r>
        <w:t>&lt;/Lokalizace&gt;</w:t>
      </w:r>
    </w:p>
    <w:p w14:paraId="3B28ADC0" w14:textId="77777777" w:rsidR="00ED1293" w:rsidRDefault="00ED1293" w:rsidP="009B49AA"/>
    <w:p w14:paraId="09D3BA3A" w14:textId="1CA5B781" w:rsidR="009B49AA" w:rsidRPr="009B49AA" w:rsidRDefault="009B49AA" w:rsidP="009B49AA">
      <w:pPr>
        <w:pStyle w:val="Nadpis4"/>
      </w:pPr>
      <w:r w:rsidRPr="00AF3E3E">
        <w:t>Příklady protokol</w:t>
      </w:r>
      <w:r w:rsidR="009F44F1" w:rsidRPr="00AF3E3E">
        <w:t>ů</w:t>
      </w:r>
    </w:p>
    <w:p w14:paraId="39A3A01E" w14:textId="77777777" w:rsidR="00D95B71" w:rsidRDefault="00D95B71" w:rsidP="00D95B71">
      <w:pPr>
        <w:rPr>
          <w:b/>
          <w:bCs/>
          <w:color w:val="FF0000"/>
        </w:rPr>
      </w:pPr>
    </w:p>
    <w:p w14:paraId="6FC9C6B4" w14:textId="554269AD" w:rsidR="00D95B71" w:rsidRDefault="00D95B71" w:rsidP="00D95B71">
      <w:pPr>
        <w:rPr>
          <w:b/>
          <w:bCs/>
        </w:rPr>
      </w:pPr>
      <w:r w:rsidRPr="004E135B">
        <w:rPr>
          <w:b/>
          <w:bCs/>
          <w:color w:val="FF0000"/>
        </w:rPr>
        <w:t>Protokol o zpracování vydání</w:t>
      </w:r>
      <w:r w:rsidRPr="004E135B">
        <w:rPr>
          <w:b/>
          <w:bCs/>
        </w:rPr>
        <w:t xml:space="preserve"> ve formátu XML SDAT</w:t>
      </w:r>
    </w:p>
    <w:p w14:paraId="2AD8C846" w14:textId="649BBE0E" w:rsidR="00D95B71" w:rsidRPr="00F13611" w:rsidRDefault="00D95B71" w:rsidP="00D95B71">
      <w:pPr>
        <w:rPr>
          <w:u w:val="single"/>
        </w:rPr>
      </w:pPr>
      <w:r w:rsidRPr="00F13611">
        <w:rPr>
          <w:u w:val="single"/>
        </w:rPr>
        <w:t xml:space="preserve">Příklad 1 – všechny zaslané </w:t>
      </w:r>
      <w:r w:rsidR="004253A5">
        <w:rPr>
          <w:u w:val="single"/>
        </w:rPr>
        <w:t>záznamy</w:t>
      </w:r>
      <w:r w:rsidRPr="00F13611">
        <w:rPr>
          <w:u w:val="single"/>
        </w:rPr>
        <w:t xml:space="preserve"> jsou akceptovány</w:t>
      </w:r>
    </w:p>
    <w:p w14:paraId="5987FA06" w14:textId="77777777" w:rsidR="00D95B71" w:rsidRDefault="00D95B71" w:rsidP="00D95B71">
      <w:r>
        <w:t>&lt;?xml version="1.0" encoding="UTF-8" standalone="yes"?&gt;</w:t>
      </w:r>
    </w:p>
    <w:p w14:paraId="508F94CA" w14:textId="77777777" w:rsidR="00D95B71" w:rsidRDefault="00D95B71" w:rsidP="00D95B71">
      <w:r>
        <w:t>&lt;prot:ProtokolZpracovaniVydani xmlns:ds="http://www.w3.org/2000/09/xmldsig#" xmlns:prot="urn:cz:cnb:sdat:schemas:Protokoly:v1" xmlns:xsi="http://www.w3.org/2001/XMLSchema-instance" xsi:schemaLocation="urn:cz:cnb:sdat:schemas:Protokoly:v1 xsd/informacni_sluzby/Protokoly.xsd"&gt;</w:t>
      </w:r>
    </w:p>
    <w:p w14:paraId="2F4BF6B4" w14:textId="77777777" w:rsidR="00D95B71" w:rsidRDefault="00D95B71" w:rsidP="00D95B71">
      <w:r>
        <w:tab/>
        <w:t>&lt;Hlavicka&gt;</w:t>
      </w:r>
    </w:p>
    <w:p w14:paraId="104431C2" w14:textId="75DB459A" w:rsidR="00D95B71" w:rsidRDefault="00D95B71" w:rsidP="00D95B71">
      <w:r>
        <w:tab/>
      </w:r>
      <w:r>
        <w:tab/>
        <w:t>&lt;CasVytvoreni&gt;2021-11-26T17:39:06.211&lt;/CasVytvoreni&gt;</w:t>
      </w:r>
    </w:p>
    <w:p w14:paraId="23359534" w14:textId="77777777" w:rsidR="00D95B71" w:rsidRDefault="00D95B71" w:rsidP="00D95B71">
      <w:r>
        <w:tab/>
      </w:r>
      <w:r>
        <w:tab/>
        <w:t>&lt;Typ&gt;VYD&lt;/Typ&gt;</w:t>
      </w:r>
    </w:p>
    <w:p w14:paraId="59A9A86E" w14:textId="6FDCF653" w:rsidR="00D95B71" w:rsidRDefault="00D95B71" w:rsidP="00D95B71">
      <w:r>
        <w:tab/>
      </w:r>
      <w:r>
        <w:tab/>
        <w:t>&lt;Nazev&gt;Protokol o zpracování vydání 1&lt;/Nazev&gt;</w:t>
      </w:r>
    </w:p>
    <w:p w14:paraId="5CAF7B2C" w14:textId="77777777" w:rsidR="00D95B71" w:rsidRDefault="00D95B71" w:rsidP="00D95B71">
      <w:r>
        <w:tab/>
      </w:r>
      <w:r>
        <w:tab/>
        <w:t>&lt;VerzeProtokolu&gt;1.1.0&lt;/VerzeProtokolu&gt;</w:t>
      </w:r>
    </w:p>
    <w:p w14:paraId="53152073" w14:textId="77777777" w:rsidR="00D95B71" w:rsidRDefault="00D95B71" w:rsidP="00D95B71">
      <w:r>
        <w:tab/>
        <w:t>&lt;/Hlavicka&gt;</w:t>
      </w:r>
    </w:p>
    <w:p w14:paraId="6C8AB0F8" w14:textId="77777777" w:rsidR="00D95B71" w:rsidRDefault="00D95B71" w:rsidP="00D95B71">
      <w:r>
        <w:tab/>
        <w:t>&lt;VydaniPrehled&gt;</w:t>
      </w:r>
    </w:p>
    <w:p w14:paraId="1FB40817" w14:textId="1DED2923" w:rsidR="00D95B71" w:rsidRDefault="00D95B71" w:rsidP="00D95B71">
      <w:r>
        <w:tab/>
      </w:r>
      <w:r>
        <w:tab/>
        <w:t>&lt;VydaniId&gt;25816</w:t>
      </w:r>
      <w:r w:rsidR="00510BC5">
        <w:t>2</w:t>
      </w:r>
      <w:r>
        <w:t>4&lt;/VydaniId&gt;</w:t>
      </w:r>
    </w:p>
    <w:p w14:paraId="58A726B5" w14:textId="763B6A5E" w:rsidR="00D95B71" w:rsidRDefault="00D95B71" w:rsidP="00D95B71">
      <w:r>
        <w:tab/>
      </w:r>
      <w:r>
        <w:tab/>
        <w:t>&lt;VykazKod&gt;PERFIM30&lt;/VykazKod&gt;</w:t>
      </w:r>
    </w:p>
    <w:p w14:paraId="1F84CB1E" w14:textId="77777777" w:rsidR="00D95B71" w:rsidRDefault="00D95B71" w:rsidP="00D95B71">
      <w:r>
        <w:tab/>
      </w:r>
      <w:r>
        <w:tab/>
        <w:t>&lt;VykazNazev&gt;Informace o obchodech s investičními nástroji podle čl. 26 MiFIR &lt;/VykazNazev&gt;</w:t>
      </w:r>
    </w:p>
    <w:p w14:paraId="4470FDD0" w14:textId="77777777" w:rsidR="00D95B71" w:rsidRDefault="00D95B71" w:rsidP="00D95B71">
      <w:r>
        <w:tab/>
      </w:r>
      <w:r>
        <w:tab/>
        <w:t>&lt;OsobaKod&gt;9999&lt;/OsobaKod&gt;</w:t>
      </w:r>
    </w:p>
    <w:p w14:paraId="3DC5EC14" w14:textId="77777777" w:rsidR="00D95B71" w:rsidRDefault="00D95B71" w:rsidP="00D95B71">
      <w:r>
        <w:tab/>
      </w:r>
      <w:r>
        <w:tab/>
        <w:t>&lt;OsobaNazev&gt;Testovací osoba 9999&lt;/OsobaNazev&gt;</w:t>
      </w:r>
    </w:p>
    <w:p w14:paraId="6CFE9B19" w14:textId="77777777" w:rsidR="00D95B71" w:rsidRDefault="00D95B71" w:rsidP="00D95B71">
      <w:r>
        <w:tab/>
      </w:r>
      <w:r>
        <w:tab/>
        <w:t>&lt;StavKeDni&gt;2021-11-26&lt;/StavKeDni&gt;</w:t>
      </w:r>
    </w:p>
    <w:p w14:paraId="7E90F422" w14:textId="77777777" w:rsidR="00D95B71" w:rsidRDefault="00D95B71" w:rsidP="00D95B71">
      <w:r>
        <w:tab/>
      </w:r>
      <w:r>
        <w:tab/>
        <w:t>&lt;RozsahKod&gt;S_BCRPZB&lt;/RozsahKod&gt;</w:t>
      </w:r>
    </w:p>
    <w:p w14:paraId="19F2A57B" w14:textId="77777777" w:rsidR="00D95B71" w:rsidRDefault="00D95B71" w:rsidP="00D95B71">
      <w:r>
        <w:lastRenderedPageBreak/>
        <w:tab/>
      </w:r>
      <w:r>
        <w:tab/>
        <w:t>&lt;MetodikaKod&gt;MKT20201101&lt;/MetodikaKod&gt;</w:t>
      </w:r>
    </w:p>
    <w:p w14:paraId="0CC30D2B" w14:textId="51BBFFC8" w:rsidR="00D95B71" w:rsidRDefault="00D95B71" w:rsidP="00D95B71">
      <w:r>
        <w:tab/>
      </w:r>
      <w:r>
        <w:tab/>
        <w:t>&lt;Format&gt;XML&lt;/Format&gt;</w:t>
      </w:r>
    </w:p>
    <w:p w14:paraId="31DCE7EA" w14:textId="77777777" w:rsidR="00D95B71" w:rsidRDefault="00D95B71" w:rsidP="00D95B71">
      <w:r>
        <w:tab/>
      </w:r>
      <w:r>
        <w:tab/>
        <w:t>&lt;CisloVydani&gt;1&lt;/CisloVydani&gt;</w:t>
      </w:r>
    </w:p>
    <w:p w14:paraId="02B9C5D1" w14:textId="77777777" w:rsidR="00D95B71" w:rsidRDefault="00D95B71" w:rsidP="00D95B71">
      <w:r>
        <w:tab/>
      </w:r>
      <w:r>
        <w:tab/>
        <w:t>&lt;TypVydani&gt;DATA&lt;/TypVydani&gt;</w:t>
      </w:r>
    </w:p>
    <w:p w14:paraId="2BE6932E" w14:textId="0FDA823D" w:rsidR="00D95B71" w:rsidRDefault="00D95B71" w:rsidP="00D95B71">
      <w:r>
        <w:tab/>
      </w:r>
      <w:r>
        <w:tab/>
        <w:t>&lt;DatumPrijetiVydani&gt;2021-11-26T17:32:49.645&lt;/DatumPrijetiVydani&gt;</w:t>
      </w:r>
    </w:p>
    <w:p w14:paraId="47A924A7" w14:textId="77777777" w:rsidR="00D95B71" w:rsidRDefault="00D95B71" w:rsidP="00D95B71">
      <w:r>
        <w:tab/>
        <w:t>&lt;/VydaniPrehled&gt;</w:t>
      </w:r>
    </w:p>
    <w:p w14:paraId="3EEFFC73" w14:textId="77777777" w:rsidR="00D95B71" w:rsidRDefault="00D95B71" w:rsidP="00D95B71">
      <w:r>
        <w:tab/>
        <w:t>&lt;ZpracovaniVydani&gt;</w:t>
      </w:r>
    </w:p>
    <w:p w14:paraId="17B4A331" w14:textId="77777777" w:rsidR="00D95B71" w:rsidRDefault="00D95B71" w:rsidP="00D95B71">
      <w:r>
        <w:tab/>
      </w:r>
      <w:r>
        <w:tab/>
        <w:t>&lt;SouhrnZpracovani&gt;</w:t>
      </w:r>
    </w:p>
    <w:p w14:paraId="07E5595C" w14:textId="77777777" w:rsidR="00D95B71" w:rsidRDefault="00D95B71" w:rsidP="00D95B71">
      <w:r>
        <w:tab/>
      </w:r>
      <w:r>
        <w:tab/>
      </w:r>
      <w:r>
        <w:tab/>
        <w:t>&lt;PolozkaSouhrnuZpracovani&gt;</w:t>
      </w:r>
    </w:p>
    <w:p w14:paraId="04A1C7A3" w14:textId="77777777" w:rsidR="00D95B71" w:rsidRDefault="00D95B71" w:rsidP="00D95B71">
      <w:r>
        <w:tab/>
      </w:r>
      <w:r>
        <w:tab/>
      </w:r>
      <w:r>
        <w:tab/>
      </w:r>
      <w:r>
        <w:tab/>
        <w:t>&lt;Popis&gt;AKCEPTOVANO&lt;/Popis&gt;</w:t>
      </w:r>
    </w:p>
    <w:p w14:paraId="4D7467F2" w14:textId="77777777" w:rsidR="00D95B71" w:rsidRDefault="00D95B71" w:rsidP="00D95B71">
      <w:r>
        <w:tab/>
      </w:r>
      <w:r>
        <w:tab/>
      </w:r>
      <w:r>
        <w:tab/>
      </w:r>
      <w:r>
        <w:tab/>
        <w:t>&lt;Hodnota&gt;3&lt;/Hodnota&gt;</w:t>
      </w:r>
    </w:p>
    <w:p w14:paraId="05C47D71" w14:textId="77777777" w:rsidR="00D95B71" w:rsidRDefault="00D95B71" w:rsidP="00D95B71">
      <w:r>
        <w:tab/>
      </w:r>
      <w:r>
        <w:tab/>
      </w:r>
      <w:r>
        <w:tab/>
        <w:t>&lt;/PolozkaSouhrnuZpracovani&gt;</w:t>
      </w:r>
    </w:p>
    <w:p w14:paraId="5E0D1950" w14:textId="77777777" w:rsidR="00D95B71" w:rsidRDefault="00D95B71" w:rsidP="00D95B71">
      <w:r>
        <w:tab/>
      </w:r>
      <w:r>
        <w:tab/>
      </w:r>
      <w:r>
        <w:tab/>
        <w:t>&lt;PolozkaSouhrnuZpracovani&gt;</w:t>
      </w:r>
    </w:p>
    <w:p w14:paraId="3790F3EB" w14:textId="77777777" w:rsidR="00D95B71" w:rsidRDefault="00D95B71" w:rsidP="00D95B71">
      <w:r>
        <w:tab/>
      </w:r>
      <w:r>
        <w:tab/>
      </w:r>
      <w:r>
        <w:tab/>
      </w:r>
      <w:r>
        <w:tab/>
        <w:t>&lt;Popis&gt;ODMITNUTO&lt;/Popis&gt;</w:t>
      </w:r>
    </w:p>
    <w:p w14:paraId="4EEA60C0" w14:textId="77777777" w:rsidR="00D95B71" w:rsidRDefault="00D95B71" w:rsidP="00D95B71">
      <w:r>
        <w:tab/>
      </w:r>
      <w:r>
        <w:tab/>
      </w:r>
      <w:r>
        <w:tab/>
      </w:r>
      <w:r>
        <w:tab/>
        <w:t>&lt;Hodnota&gt;0&lt;/Hodnota&gt;</w:t>
      </w:r>
    </w:p>
    <w:p w14:paraId="108E928D" w14:textId="77777777" w:rsidR="00D95B71" w:rsidRDefault="00D95B71" w:rsidP="00D95B71">
      <w:r>
        <w:tab/>
      </w:r>
      <w:r>
        <w:tab/>
      </w:r>
      <w:r>
        <w:tab/>
        <w:t>&lt;/PolozkaSouhrnuZpracovani&gt;</w:t>
      </w:r>
    </w:p>
    <w:p w14:paraId="4898D4CF" w14:textId="77777777" w:rsidR="00D95B71" w:rsidRDefault="00D95B71" w:rsidP="00D95B71">
      <w:r>
        <w:tab/>
      </w:r>
      <w:r>
        <w:tab/>
      </w:r>
      <w:r>
        <w:tab/>
        <w:t>&lt;PolozkaSouhrnuZpracovani&gt;</w:t>
      </w:r>
    </w:p>
    <w:p w14:paraId="2A28DBC6" w14:textId="77777777" w:rsidR="00D95B71" w:rsidRDefault="00D95B71" w:rsidP="00D95B71">
      <w:r>
        <w:tab/>
      </w:r>
      <w:r>
        <w:tab/>
      </w:r>
      <w:r>
        <w:tab/>
      </w:r>
      <w:r>
        <w:tab/>
        <w:t>&lt;Popis&gt;CELKEM&lt;/Popis&gt;</w:t>
      </w:r>
    </w:p>
    <w:p w14:paraId="7C83F4D9" w14:textId="77777777" w:rsidR="00D95B71" w:rsidRDefault="00D95B71" w:rsidP="00D95B71">
      <w:r>
        <w:tab/>
      </w:r>
      <w:r>
        <w:tab/>
      </w:r>
      <w:r>
        <w:tab/>
      </w:r>
      <w:r>
        <w:tab/>
        <w:t>&lt;Hodnota&gt;3&lt;/Hodnota&gt;</w:t>
      </w:r>
    </w:p>
    <w:p w14:paraId="6D551254" w14:textId="77777777" w:rsidR="00D95B71" w:rsidRDefault="00D95B71" w:rsidP="00D95B71">
      <w:r>
        <w:tab/>
      </w:r>
      <w:r>
        <w:tab/>
      </w:r>
      <w:r>
        <w:tab/>
        <w:t>&lt;/PolozkaSouhrnuZpracovani&gt;</w:t>
      </w:r>
    </w:p>
    <w:p w14:paraId="73AD1720" w14:textId="77777777" w:rsidR="00D95B71" w:rsidRDefault="00D95B71" w:rsidP="00D95B71">
      <w:r>
        <w:tab/>
      </w:r>
      <w:r>
        <w:tab/>
        <w:t>&lt;/SouhrnZpracovani&gt;</w:t>
      </w:r>
    </w:p>
    <w:p w14:paraId="525D1525" w14:textId="77777777" w:rsidR="00D95B71" w:rsidRDefault="00D95B71" w:rsidP="00D95B71">
      <w:r>
        <w:tab/>
      </w:r>
      <w:r>
        <w:tab/>
        <w:t>&lt;VysledekZpracovani&gt;AKCEPTOVANO&lt;/VysledekZpracovani&gt;</w:t>
      </w:r>
    </w:p>
    <w:p w14:paraId="58010348" w14:textId="77777777" w:rsidR="00D95B71" w:rsidRDefault="00D95B71" w:rsidP="00D95B71">
      <w:r>
        <w:tab/>
      </w:r>
      <w:r>
        <w:tab/>
        <w:t>&lt;KrokZpracovani&gt;</w:t>
      </w:r>
    </w:p>
    <w:p w14:paraId="39E7CF00" w14:textId="77777777" w:rsidR="00D95B71" w:rsidRDefault="00D95B71" w:rsidP="00D95B71">
      <w:r>
        <w:tab/>
      </w:r>
      <w:r>
        <w:tab/>
      </w:r>
      <w:r>
        <w:tab/>
        <w:t>&lt;KrokNazev&gt;VYD&lt;/KrokNazev&gt;</w:t>
      </w:r>
    </w:p>
    <w:p w14:paraId="0CFD17C8" w14:textId="77777777" w:rsidR="00D95B71" w:rsidRDefault="00D95B71" w:rsidP="00D95B71">
      <w:r>
        <w:tab/>
      </w:r>
      <w:r>
        <w:tab/>
      </w:r>
      <w:r>
        <w:tab/>
        <w:t>&lt;VysledekZpracovani&gt;AKCEPTOVANO&lt;/VysledekZpracovani&gt;</w:t>
      </w:r>
    </w:p>
    <w:p w14:paraId="648612E5" w14:textId="77777777" w:rsidR="00D95B71" w:rsidRDefault="00D95B71" w:rsidP="00D95B71">
      <w:r>
        <w:tab/>
      </w:r>
      <w:r>
        <w:tab/>
        <w:t>&lt;/KrokZpracovani&gt;</w:t>
      </w:r>
    </w:p>
    <w:p w14:paraId="068FC0B9" w14:textId="77777777" w:rsidR="00D95B71" w:rsidRDefault="00D95B71" w:rsidP="00D95B71">
      <w:r>
        <w:tab/>
      </w:r>
      <w:r>
        <w:tab/>
        <w:t>&lt;KrokZpracovani&gt;</w:t>
      </w:r>
    </w:p>
    <w:p w14:paraId="53E13167" w14:textId="77777777" w:rsidR="00D95B71" w:rsidRDefault="00D95B71" w:rsidP="00D95B71">
      <w:r>
        <w:tab/>
      </w:r>
      <w:r>
        <w:tab/>
      </w:r>
      <w:r>
        <w:tab/>
        <w:t>&lt;KrokNazev&gt;FKZ&lt;/KrokNazev&gt;</w:t>
      </w:r>
    </w:p>
    <w:p w14:paraId="01311F1A" w14:textId="77777777" w:rsidR="00D95B71" w:rsidRDefault="00D95B71" w:rsidP="00D95B71">
      <w:r>
        <w:tab/>
      </w:r>
      <w:r>
        <w:tab/>
      </w:r>
      <w:r>
        <w:tab/>
        <w:t>&lt;VysledekZpracovani&gt;AKCEPTOVANO&lt;/VysledekZpracovani&gt;</w:t>
      </w:r>
    </w:p>
    <w:p w14:paraId="5482E463" w14:textId="77777777" w:rsidR="00D95B71" w:rsidRDefault="00D95B71" w:rsidP="00D95B71">
      <w:r>
        <w:tab/>
      </w:r>
      <w:r>
        <w:tab/>
      </w:r>
      <w:r>
        <w:tab/>
        <w:t>&lt;ChybyZpracovani/&gt;</w:t>
      </w:r>
    </w:p>
    <w:p w14:paraId="3C808FCB" w14:textId="77777777" w:rsidR="00D95B71" w:rsidRDefault="00D95B71" w:rsidP="00D95B71">
      <w:r>
        <w:tab/>
      </w:r>
      <w:r>
        <w:tab/>
        <w:t>&lt;/KrokZpracovani&gt;</w:t>
      </w:r>
    </w:p>
    <w:p w14:paraId="2B193E48" w14:textId="77777777" w:rsidR="00D95B71" w:rsidRDefault="00D95B71" w:rsidP="00D95B71">
      <w:r>
        <w:tab/>
      </w:r>
      <w:r>
        <w:tab/>
        <w:t>&lt;KrokZpracovani&gt;</w:t>
      </w:r>
    </w:p>
    <w:p w14:paraId="02771A57" w14:textId="77777777" w:rsidR="00D95B71" w:rsidRDefault="00D95B71" w:rsidP="00D95B71">
      <w:r>
        <w:tab/>
      </w:r>
      <w:r>
        <w:tab/>
      </w:r>
      <w:r>
        <w:tab/>
        <w:t>&lt;KrokNazev&gt;JVK&lt;/KrokNazev&gt;</w:t>
      </w:r>
    </w:p>
    <w:p w14:paraId="2E3A2857" w14:textId="77777777" w:rsidR="00D95B71" w:rsidRDefault="00D95B71" w:rsidP="00D95B71">
      <w:r>
        <w:tab/>
      </w:r>
      <w:r>
        <w:tab/>
      </w:r>
      <w:r>
        <w:tab/>
        <w:t>&lt;VysledekZpracovani&gt;AKCEPTOVANO&lt;/VysledekZpracovani&gt;</w:t>
      </w:r>
    </w:p>
    <w:p w14:paraId="082A55F2" w14:textId="77777777" w:rsidR="00D95B71" w:rsidRDefault="00D95B71" w:rsidP="00D95B71">
      <w:r>
        <w:tab/>
      </w:r>
      <w:r>
        <w:tab/>
      </w:r>
      <w:r>
        <w:tab/>
        <w:t>&lt;ChybyZpracovani/&gt;</w:t>
      </w:r>
    </w:p>
    <w:p w14:paraId="5B2FE234" w14:textId="77777777" w:rsidR="00D95B71" w:rsidRDefault="00D95B71" w:rsidP="00D95B71">
      <w:r>
        <w:tab/>
      </w:r>
      <w:r>
        <w:tab/>
        <w:t>&lt;/KrokZpracovani&gt;</w:t>
      </w:r>
    </w:p>
    <w:p w14:paraId="04AE456F" w14:textId="5705D50F" w:rsidR="009B49AA" w:rsidRDefault="00D95B71" w:rsidP="00D95B71">
      <w:r>
        <w:tab/>
        <w:t>&lt;/ZpracovaniVydani&gt;</w:t>
      </w:r>
    </w:p>
    <w:p w14:paraId="130B77D2" w14:textId="3721C4B4" w:rsidR="00ED1293" w:rsidRDefault="00ED1293" w:rsidP="00E03005"/>
    <w:p w14:paraId="2583FFF7" w14:textId="27FEE1BC" w:rsidR="00E676D0" w:rsidRDefault="00E676D0" w:rsidP="00E03005">
      <w:r w:rsidRPr="00E676D0">
        <w:rPr>
          <w:u w:val="single"/>
        </w:rPr>
        <w:t>Příklad 2 – dva záznamy akceptovány, jeden zázanm odmítnut</w:t>
      </w:r>
      <w:r>
        <w:t>.</w:t>
      </w:r>
    </w:p>
    <w:p w14:paraId="4F2C3155" w14:textId="77777777" w:rsidR="00E676D0" w:rsidRDefault="00E676D0" w:rsidP="00E676D0">
      <w:r>
        <w:t>&lt;?xml version="1.0" encoding="UTF-8" standalone="yes"?&gt;</w:t>
      </w:r>
    </w:p>
    <w:p w14:paraId="6D6D72C7" w14:textId="77777777" w:rsidR="00E676D0" w:rsidRDefault="00E676D0" w:rsidP="00E676D0">
      <w:r>
        <w:t>&lt;prot:ProtokolZpracovaniVydani xmlns:ds="http://www.w3.org/2000/09/xmldsig#" xmlns:prot="urn:cz:cnb:sdat:schemas:Protokoly:v1" xmlns:xsi="http://www.w3.org/2001/XMLSchema-instance" xsi:schemaLocation="urn:cz:cnb:sdat:schemas:Protokoly:v1 xsd/informacni_sluzby/Protokoly.xsd"&gt;</w:t>
      </w:r>
    </w:p>
    <w:p w14:paraId="1AD92186" w14:textId="77777777" w:rsidR="00E676D0" w:rsidRDefault="00E676D0" w:rsidP="00E676D0">
      <w:r>
        <w:tab/>
        <w:t>&lt;Hlavicka&gt;</w:t>
      </w:r>
    </w:p>
    <w:p w14:paraId="16E7D472" w14:textId="77777777" w:rsidR="00E676D0" w:rsidRDefault="00E676D0" w:rsidP="00E676D0">
      <w:r>
        <w:tab/>
      </w:r>
      <w:r>
        <w:tab/>
        <w:t>&lt;CasVytvoreni&gt;2021-11-267T17:52:36.101&lt;/CasVytvoreni&gt;</w:t>
      </w:r>
    </w:p>
    <w:p w14:paraId="56CDC6D2" w14:textId="77777777" w:rsidR="00E676D0" w:rsidRDefault="00E676D0" w:rsidP="00E676D0">
      <w:r>
        <w:tab/>
      </w:r>
      <w:r>
        <w:tab/>
        <w:t>&lt;Typ&gt;VYD&lt;/Typ&gt;</w:t>
      </w:r>
    </w:p>
    <w:p w14:paraId="2F5142FA" w14:textId="77777777" w:rsidR="00E676D0" w:rsidRDefault="00E676D0" w:rsidP="00E676D0">
      <w:r>
        <w:tab/>
      </w:r>
      <w:r>
        <w:tab/>
        <w:t>&lt;Nazev&gt;Protokol o zpracování vydání 1&lt;/Nazev&gt;</w:t>
      </w:r>
    </w:p>
    <w:p w14:paraId="5B833EBF" w14:textId="77777777" w:rsidR="00E676D0" w:rsidRDefault="00E676D0" w:rsidP="00E676D0">
      <w:r>
        <w:tab/>
      </w:r>
      <w:r>
        <w:tab/>
        <w:t>&lt;VerzeProtokolu&gt;1.1.0&lt;/VerzeProtokolu&gt;</w:t>
      </w:r>
    </w:p>
    <w:p w14:paraId="550AFBA1" w14:textId="77777777" w:rsidR="00E676D0" w:rsidRDefault="00E676D0" w:rsidP="00E676D0">
      <w:r>
        <w:tab/>
        <w:t>&lt;/Hlavicka&gt;</w:t>
      </w:r>
    </w:p>
    <w:p w14:paraId="21642BF4" w14:textId="77777777" w:rsidR="00E676D0" w:rsidRDefault="00E676D0" w:rsidP="00E676D0">
      <w:r>
        <w:tab/>
        <w:t>&lt;VydaniPrehled&gt;</w:t>
      </w:r>
    </w:p>
    <w:p w14:paraId="1AF6E8AA" w14:textId="77777777" w:rsidR="00E676D0" w:rsidRDefault="00E676D0" w:rsidP="00E676D0">
      <w:r>
        <w:tab/>
      </w:r>
      <w:r>
        <w:tab/>
        <w:t>&lt;VydaniId&gt;2581630&lt;/VydaniId&gt;</w:t>
      </w:r>
    </w:p>
    <w:p w14:paraId="0D487E01" w14:textId="77777777" w:rsidR="00E676D0" w:rsidRDefault="00E676D0" w:rsidP="00E676D0">
      <w:r>
        <w:tab/>
      </w:r>
      <w:r>
        <w:tab/>
        <w:t>&lt;VykazKod&gt;PERFIM30&lt;/VykazKod&gt;</w:t>
      </w:r>
    </w:p>
    <w:p w14:paraId="3116A157" w14:textId="77777777" w:rsidR="00E676D0" w:rsidRDefault="00E676D0" w:rsidP="00E676D0">
      <w:r>
        <w:tab/>
      </w:r>
      <w:r>
        <w:tab/>
        <w:t>&lt;VykazNazev&gt;Informace o osobách&lt;/VykazNazev&gt;</w:t>
      </w:r>
    </w:p>
    <w:p w14:paraId="4C384A31" w14:textId="77777777" w:rsidR="00E676D0" w:rsidRDefault="00E676D0" w:rsidP="00E676D0">
      <w:r>
        <w:tab/>
      </w:r>
      <w:r>
        <w:tab/>
        <w:t>&lt;OsobaKod&gt;9999&lt;/OsobaKod&gt;</w:t>
      </w:r>
    </w:p>
    <w:p w14:paraId="26830D7F" w14:textId="77777777" w:rsidR="00E676D0" w:rsidRDefault="00E676D0" w:rsidP="00E676D0">
      <w:r>
        <w:tab/>
      </w:r>
      <w:r>
        <w:tab/>
        <w:t>&lt;OsobaNazev&gt;Testovací osoba 9999&lt;/OsobaNazev&gt;</w:t>
      </w:r>
    </w:p>
    <w:p w14:paraId="0CA996DC" w14:textId="77777777" w:rsidR="00E676D0" w:rsidRDefault="00E676D0" w:rsidP="00E676D0">
      <w:r>
        <w:tab/>
      </w:r>
      <w:r>
        <w:tab/>
        <w:t>&lt;StavKeDni&gt;2021-11-26&lt;/StavKeDni&gt;</w:t>
      </w:r>
    </w:p>
    <w:p w14:paraId="610D219A" w14:textId="77777777" w:rsidR="00E676D0" w:rsidRDefault="00E676D0" w:rsidP="00E676D0">
      <w:r>
        <w:tab/>
      </w:r>
      <w:r>
        <w:tab/>
        <w:t>&lt;RozsahKod&gt;S_BCRPZB&lt;/RozsahKod&gt;</w:t>
      </w:r>
    </w:p>
    <w:p w14:paraId="4FCF0D2D" w14:textId="77777777" w:rsidR="00E676D0" w:rsidRDefault="00E676D0" w:rsidP="00E676D0">
      <w:r>
        <w:tab/>
      </w:r>
      <w:r>
        <w:tab/>
        <w:t>&lt;MetodikaKod&gt;MKT20201101&lt;/MetodikaKod&gt;</w:t>
      </w:r>
    </w:p>
    <w:p w14:paraId="55395754" w14:textId="77777777" w:rsidR="00E676D0" w:rsidRDefault="00E676D0" w:rsidP="00E676D0">
      <w:r>
        <w:tab/>
      </w:r>
      <w:r>
        <w:tab/>
        <w:t>&lt;Format&gt;ISO20022&lt;/Format&gt;</w:t>
      </w:r>
    </w:p>
    <w:p w14:paraId="13D82582" w14:textId="77777777" w:rsidR="00E676D0" w:rsidRDefault="00E676D0" w:rsidP="00E676D0">
      <w:r>
        <w:tab/>
      </w:r>
      <w:r>
        <w:tab/>
        <w:t>&lt;CisloVydani&gt;1&lt;/CisloVydani&gt;</w:t>
      </w:r>
    </w:p>
    <w:p w14:paraId="6623A698" w14:textId="77777777" w:rsidR="00E676D0" w:rsidRDefault="00E676D0" w:rsidP="00E676D0">
      <w:r>
        <w:tab/>
      </w:r>
      <w:r>
        <w:tab/>
        <w:t>&lt;TypVydani&gt;DATA&lt;/TypVydani&gt;</w:t>
      </w:r>
    </w:p>
    <w:p w14:paraId="00BB022B" w14:textId="77777777" w:rsidR="00E676D0" w:rsidRDefault="00E676D0" w:rsidP="00E676D0">
      <w:r>
        <w:tab/>
      </w:r>
      <w:r>
        <w:tab/>
        <w:t>&lt;DatumPrijetiVydani&gt;2021-11-26T17:47:16.387&lt;/DatumPrijetiVydani&gt;</w:t>
      </w:r>
    </w:p>
    <w:p w14:paraId="214EE325" w14:textId="77777777" w:rsidR="00E676D0" w:rsidRDefault="00E676D0" w:rsidP="00E676D0">
      <w:r>
        <w:tab/>
        <w:t>&lt;/VydaniPrehled&gt;</w:t>
      </w:r>
    </w:p>
    <w:p w14:paraId="6A6CCCC5" w14:textId="77777777" w:rsidR="00E676D0" w:rsidRDefault="00E676D0" w:rsidP="00E676D0">
      <w:r>
        <w:tab/>
        <w:t>&lt;ZpracovaniVydani&gt;</w:t>
      </w:r>
    </w:p>
    <w:p w14:paraId="6AF88E19" w14:textId="77777777" w:rsidR="00E676D0" w:rsidRDefault="00E676D0" w:rsidP="00E676D0">
      <w:r>
        <w:tab/>
      </w:r>
      <w:r>
        <w:tab/>
        <w:t>&lt;SouhrnZpracovani&gt;</w:t>
      </w:r>
    </w:p>
    <w:p w14:paraId="5C704639" w14:textId="77777777" w:rsidR="00E676D0" w:rsidRDefault="00E676D0" w:rsidP="00E676D0">
      <w:r>
        <w:tab/>
      </w:r>
      <w:r>
        <w:tab/>
      </w:r>
      <w:r>
        <w:tab/>
        <w:t>&lt;PolozkaSouhrnuZpracovani&gt;</w:t>
      </w:r>
    </w:p>
    <w:p w14:paraId="5A42DD56" w14:textId="5DE7E41D" w:rsidR="00E676D0" w:rsidRDefault="00E676D0" w:rsidP="00E676D0">
      <w:r>
        <w:tab/>
      </w:r>
      <w:r>
        <w:tab/>
      </w:r>
      <w:r>
        <w:tab/>
      </w:r>
      <w:r>
        <w:tab/>
        <w:t>&lt;Popis&gt;</w:t>
      </w:r>
      <w:r w:rsidR="00833AD2">
        <w:t>AKCEPTOVAN</w:t>
      </w:r>
      <w:r w:rsidR="00EB487E">
        <w:t>O</w:t>
      </w:r>
      <w:r>
        <w:t>&lt;/Popis&gt;</w:t>
      </w:r>
    </w:p>
    <w:p w14:paraId="523203E8" w14:textId="77777777" w:rsidR="00E676D0" w:rsidRDefault="00E676D0" w:rsidP="00E676D0">
      <w:r>
        <w:tab/>
      </w:r>
      <w:r>
        <w:tab/>
      </w:r>
      <w:r>
        <w:tab/>
      </w:r>
      <w:r>
        <w:tab/>
        <w:t>&lt;Hodnota&gt;2&lt;/Hodnota&gt;</w:t>
      </w:r>
    </w:p>
    <w:p w14:paraId="63CCC90D" w14:textId="77777777" w:rsidR="00E676D0" w:rsidRDefault="00E676D0" w:rsidP="00E676D0">
      <w:r>
        <w:tab/>
      </w:r>
      <w:r>
        <w:tab/>
      </w:r>
      <w:r>
        <w:tab/>
        <w:t>&lt;/PolozkaSouhrnuZpracovani&gt;</w:t>
      </w:r>
    </w:p>
    <w:p w14:paraId="4249D588" w14:textId="77777777" w:rsidR="00E676D0" w:rsidRDefault="00E676D0" w:rsidP="00E676D0">
      <w:r>
        <w:tab/>
      </w:r>
      <w:r>
        <w:tab/>
      </w:r>
      <w:r>
        <w:tab/>
        <w:t>&lt;PolozkaSouhrnuZpracovani&gt;</w:t>
      </w:r>
    </w:p>
    <w:p w14:paraId="2591AC22" w14:textId="77CA994E" w:rsidR="00E676D0" w:rsidRDefault="00E676D0" w:rsidP="00E676D0">
      <w:r>
        <w:tab/>
      </w:r>
      <w:r>
        <w:tab/>
      </w:r>
      <w:r>
        <w:tab/>
      </w:r>
      <w:r>
        <w:tab/>
        <w:t>&lt;Popis&gt;</w:t>
      </w:r>
      <w:r w:rsidR="00EB487E">
        <w:t>ODMITNUTO</w:t>
      </w:r>
      <w:r>
        <w:t>&lt;/Popis&gt;</w:t>
      </w:r>
    </w:p>
    <w:p w14:paraId="60855324" w14:textId="77777777" w:rsidR="00E676D0" w:rsidRDefault="00E676D0" w:rsidP="00E676D0">
      <w:r>
        <w:tab/>
      </w:r>
      <w:r>
        <w:tab/>
      </w:r>
      <w:r>
        <w:tab/>
      </w:r>
      <w:r>
        <w:tab/>
        <w:t>&lt;Hodnota&gt;1&lt;/Hodnota&gt;</w:t>
      </w:r>
    </w:p>
    <w:p w14:paraId="75D36E28" w14:textId="77777777" w:rsidR="00E676D0" w:rsidRDefault="00E676D0" w:rsidP="00E676D0">
      <w:r>
        <w:tab/>
      </w:r>
      <w:r>
        <w:tab/>
      </w:r>
      <w:r>
        <w:tab/>
        <w:t>&lt;/PolozkaSouhrnuZpracovani&gt;</w:t>
      </w:r>
    </w:p>
    <w:p w14:paraId="4B35EBD1" w14:textId="77777777" w:rsidR="00E676D0" w:rsidRDefault="00E676D0" w:rsidP="00E676D0">
      <w:r>
        <w:tab/>
      </w:r>
      <w:r>
        <w:tab/>
      </w:r>
      <w:r>
        <w:tab/>
        <w:t>&lt;PolozkaSouhrnuZpracovani&gt;</w:t>
      </w:r>
    </w:p>
    <w:p w14:paraId="6EA4915B" w14:textId="512FF03B" w:rsidR="00E676D0" w:rsidRDefault="00E676D0" w:rsidP="00E676D0">
      <w:r>
        <w:lastRenderedPageBreak/>
        <w:tab/>
      </w:r>
      <w:r>
        <w:tab/>
      </w:r>
      <w:r>
        <w:tab/>
      </w:r>
      <w:r>
        <w:tab/>
        <w:t>&lt;Popis&gt;</w:t>
      </w:r>
      <w:r w:rsidR="00EB487E">
        <w:t>CELKEM</w:t>
      </w:r>
      <w:r>
        <w:t>&lt;/Popis&gt;</w:t>
      </w:r>
    </w:p>
    <w:p w14:paraId="3A69477F" w14:textId="77777777" w:rsidR="00E676D0" w:rsidRDefault="00E676D0" w:rsidP="00E676D0">
      <w:r>
        <w:tab/>
      </w:r>
      <w:r>
        <w:tab/>
      </w:r>
      <w:r>
        <w:tab/>
      </w:r>
      <w:r>
        <w:tab/>
        <w:t>&lt;Hodnota&gt;3&lt;/Hodnota&gt;</w:t>
      </w:r>
    </w:p>
    <w:p w14:paraId="73E89B4A" w14:textId="77777777" w:rsidR="00E676D0" w:rsidRDefault="00E676D0" w:rsidP="00E676D0">
      <w:r>
        <w:tab/>
      </w:r>
      <w:r>
        <w:tab/>
      </w:r>
      <w:r>
        <w:tab/>
        <w:t>&lt;/PolozkaSouhrnuZpracovani&gt;</w:t>
      </w:r>
    </w:p>
    <w:p w14:paraId="3D9A6303" w14:textId="77777777" w:rsidR="00E676D0" w:rsidRDefault="00E676D0" w:rsidP="00E676D0">
      <w:r>
        <w:tab/>
      </w:r>
      <w:r>
        <w:tab/>
        <w:t>&lt;/SouhrnZpracovani&gt;</w:t>
      </w:r>
    </w:p>
    <w:p w14:paraId="66D5511D" w14:textId="77777777" w:rsidR="00E676D0" w:rsidRDefault="00E676D0" w:rsidP="00E676D0">
      <w:r>
        <w:tab/>
      </w:r>
      <w:r>
        <w:tab/>
        <w:t>&lt;VysledekZpracovani&gt;CASTECNE&lt;/VysledekZpracovani&gt;</w:t>
      </w:r>
    </w:p>
    <w:p w14:paraId="2095BC60" w14:textId="77777777" w:rsidR="00E676D0" w:rsidRDefault="00E676D0" w:rsidP="00E676D0">
      <w:r>
        <w:tab/>
      </w:r>
      <w:r>
        <w:tab/>
        <w:t>&lt;KrokZpracovani&gt;</w:t>
      </w:r>
    </w:p>
    <w:p w14:paraId="2B686580" w14:textId="77777777" w:rsidR="00E676D0" w:rsidRDefault="00E676D0" w:rsidP="00E676D0">
      <w:r>
        <w:tab/>
      </w:r>
      <w:r>
        <w:tab/>
      </w:r>
      <w:r>
        <w:tab/>
        <w:t>&lt;KrokNazev&gt;VYD&lt;/KrokNazev&gt;</w:t>
      </w:r>
    </w:p>
    <w:p w14:paraId="5F0AA2EF" w14:textId="77777777" w:rsidR="00E676D0" w:rsidRDefault="00E676D0" w:rsidP="00E676D0">
      <w:r>
        <w:tab/>
      </w:r>
      <w:r>
        <w:tab/>
      </w:r>
      <w:r>
        <w:tab/>
        <w:t>&lt;VysledekZpracovani&gt;AKCEPTOVANO&lt;/VysledekZpracovani&gt;</w:t>
      </w:r>
    </w:p>
    <w:p w14:paraId="361996F2" w14:textId="77777777" w:rsidR="00E676D0" w:rsidRDefault="00E676D0" w:rsidP="00E676D0">
      <w:r>
        <w:tab/>
      </w:r>
      <w:r>
        <w:tab/>
        <w:t>&lt;/KrokZpracovani&gt;</w:t>
      </w:r>
    </w:p>
    <w:p w14:paraId="0EC09FE1" w14:textId="77777777" w:rsidR="00E676D0" w:rsidRDefault="00E676D0" w:rsidP="00E676D0">
      <w:r>
        <w:tab/>
      </w:r>
      <w:r>
        <w:tab/>
        <w:t>&lt;KrokZpracovani&gt;</w:t>
      </w:r>
    </w:p>
    <w:p w14:paraId="0EC225AD" w14:textId="77777777" w:rsidR="00E676D0" w:rsidRDefault="00E676D0" w:rsidP="00E676D0">
      <w:r>
        <w:tab/>
      </w:r>
      <w:r>
        <w:tab/>
      </w:r>
      <w:r>
        <w:tab/>
        <w:t>&lt;KrokNazev&gt;FKZ&lt;/KrokNazev&gt;</w:t>
      </w:r>
    </w:p>
    <w:p w14:paraId="492C1465" w14:textId="77777777" w:rsidR="00E676D0" w:rsidRDefault="00E676D0" w:rsidP="00E676D0">
      <w:r>
        <w:tab/>
      </w:r>
      <w:r>
        <w:tab/>
      </w:r>
      <w:r>
        <w:tab/>
        <w:t>&lt;VysledekZpracovani&gt;AKCEPTOVANO&lt;/VysledekZpracovani&gt;</w:t>
      </w:r>
    </w:p>
    <w:p w14:paraId="3B174986" w14:textId="77777777" w:rsidR="00E676D0" w:rsidRDefault="00E676D0" w:rsidP="00E676D0">
      <w:r>
        <w:tab/>
      </w:r>
      <w:r>
        <w:tab/>
      </w:r>
      <w:r>
        <w:tab/>
        <w:t>&lt;ChybyZpracovani/&gt;</w:t>
      </w:r>
    </w:p>
    <w:p w14:paraId="076C6390" w14:textId="77777777" w:rsidR="00E676D0" w:rsidRDefault="00E676D0" w:rsidP="00E676D0">
      <w:r>
        <w:tab/>
      </w:r>
      <w:r>
        <w:tab/>
        <w:t>&lt;/KrokZpracovani&gt;</w:t>
      </w:r>
    </w:p>
    <w:p w14:paraId="64344288" w14:textId="77777777" w:rsidR="00E676D0" w:rsidRDefault="00E676D0" w:rsidP="00E676D0">
      <w:r>
        <w:tab/>
      </w:r>
      <w:r>
        <w:tab/>
        <w:t>&lt;KrokZpracovani&gt;</w:t>
      </w:r>
    </w:p>
    <w:p w14:paraId="43E95697" w14:textId="77777777" w:rsidR="00E676D0" w:rsidRDefault="00E676D0" w:rsidP="00E676D0">
      <w:r>
        <w:tab/>
      </w:r>
      <w:r>
        <w:tab/>
      </w:r>
      <w:r>
        <w:tab/>
        <w:t>&lt;KrokNazev&gt;JVK&lt;/KrokNazev&gt;</w:t>
      </w:r>
    </w:p>
    <w:p w14:paraId="69ABAA02" w14:textId="77777777" w:rsidR="00E676D0" w:rsidRDefault="00E676D0" w:rsidP="00E676D0">
      <w:r>
        <w:tab/>
      </w:r>
      <w:r>
        <w:tab/>
      </w:r>
      <w:r>
        <w:tab/>
        <w:t>&lt;VysledekZpracovani&gt;CASTECNE&lt;/VysledekZpracovani&gt;</w:t>
      </w:r>
    </w:p>
    <w:p w14:paraId="79A5EFAE" w14:textId="77777777" w:rsidR="00E676D0" w:rsidRDefault="00E676D0" w:rsidP="00E676D0">
      <w:r>
        <w:tab/>
      </w:r>
      <w:r>
        <w:tab/>
      </w:r>
      <w:r>
        <w:tab/>
        <w:t>&lt;ChybyZpracovani&gt;</w:t>
      </w:r>
    </w:p>
    <w:p w14:paraId="6DE8E80F" w14:textId="77777777" w:rsidR="00E676D0" w:rsidRDefault="00E676D0" w:rsidP="00E676D0">
      <w:r>
        <w:tab/>
      </w:r>
      <w:r>
        <w:tab/>
      </w:r>
      <w:r>
        <w:tab/>
      </w:r>
      <w:r>
        <w:tab/>
        <w:t>&lt;ChybnyZaznam&gt;</w:t>
      </w:r>
    </w:p>
    <w:p w14:paraId="1B1B7F69" w14:textId="77777777" w:rsidR="00E676D0" w:rsidRDefault="00E676D0" w:rsidP="00E676D0">
      <w:r>
        <w:tab/>
      </w:r>
      <w:r>
        <w:tab/>
      </w:r>
      <w:r>
        <w:tab/>
      </w:r>
      <w:r>
        <w:tab/>
      </w:r>
      <w:r>
        <w:tab/>
        <w:t>&lt;DatovaOblast&gt;PERF30_11&lt;/DatovaOblast&gt;</w:t>
      </w:r>
    </w:p>
    <w:p w14:paraId="08F3B1A5" w14:textId="77777777" w:rsidR="00E676D0" w:rsidRDefault="00E676D0" w:rsidP="00E676D0">
      <w:r>
        <w:tab/>
      </w:r>
      <w:r>
        <w:tab/>
      </w:r>
      <w:r>
        <w:tab/>
      </w:r>
      <w:r>
        <w:tab/>
      </w:r>
      <w:r>
        <w:tab/>
        <w:t>&lt;DynPar&gt;T0019:2,R00109:,R00106:1000000000,R0107:,R0108:&lt;/DynPar&gt;</w:t>
      </w:r>
    </w:p>
    <w:p w14:paraId="07F2B9E5" w14:textId="77777777" w:rsidR="00E676D0" w:rsidRDefault="00E676D0" w:rsidP="00E676D0">
      <w:r>
        <w:tab/>
      </w:r>
      <w:r>
        <w:tab/>
      </w:r>
      <w:r>
        <w:tab/>
      </w:r>
      <w:r>
        <w:tab/>
      </w:r>
      <w:r>
        <w:tab/>
        <w:t>&lt;StavZaznamu&gt;ODMITNUTO&lt;/StavZaznamu&gt;</w:t>
      </w:r>
    </w:p>
    <w:p w14:paraId="05D24D74" w14:textId="77777777" w:rsidR="00E676D0" w:rsidRDefault="00E676D0" w:rsidP="00E676D0">
      <w:r>
        <w:tab/>
      </w:r>
      <w:r>
        <w:tab/>
      </w:r>
      <w:r>
        <w:tab/>
      </w:r>
      <w:r>
        <w:tab/>
      </w:r>
      <w:r>
        <w:tab/>
        <w:t>&lt;Chyba&gt;</w:t>
      </w:r>
    </w:p>
    <w:p w14:paraId="6FF204A6" w14:textId="77777777" w:rsidR="00E676D0" w:rsidRDefault="00E676D0" w:rsidP="00E676D0">
      <w:r>
        <w:tab/>
      </w:r>
      <w:r>
        <w:tab/>
      </w:r>
      <w:r>
        <w:tab/>
      </w:r>
      <w:r>
        <w:tab/>
      </w:r>
      <w:r>
        <w:tab/>
      </w:r>
      <w:r>
        <w:tab/>
        <w:t>&lt;Kod&gt;105&lt;/Kod&gt;</w:t>
      </w:r>
    </w:p>
    <w:p w14:paraId="32A94646" w14:textId="77777777" w:rsidR="00E676D0" w:rsidRDefault="00E676D0" w:rsidP="00E676D0">
      <w:r>
        <w:tab/>
      </w:r>
      <w:r>
        <w:tab/>
      </w:r>
      <w:r>
        <w:tab/>
      </w:r>
      <w:r>
        <w:tab/>
      </w:r>
      <w:r>
        <w:tab/>
      </w:r>
      <w:r>
        <w:tab/>
        <w:t>&lt;Zavaznost&gt;Zavazna&lt;/Zavaznost&gt;</w:t>
      </w:r>
    </w:p>
    <w:p w14:paraId="22F9A98C" w14:textId="77777777" w:rsidR="00E676D0" w:rsidRDefault="00E676D0" w:rsidP="00E676D0">
      <w:r>
        <w:tab/>
      </w:r>
      <w:r>
        <w:tab/>
      </w:r>
      <w:r>
        <w:tab/>
      </w:r>
      <w:r>
        <w:tab/>
      </w:r>
      <w:r>
        <w:tab/>
      </w:r>
      <w:r>
        <w:tab/>
        <w:t>&lt;Text&gt;Je-li vyplněn údaj Identifikace právnické osoby - IČ (PERF30_11.RFD0106), musí být vyplněn také údaj Identifikace právnické osoby - LEI kód (PERF30_11.RFD0109).</w:t>
      </w:r>
    </w:p>
    <w:p w14:paraId="5EEA2996" w14:textId="77777777" w:rsidR="00E676D0" w:rsidRDefault="00E676D0" w:rsidP="00E676D0">
      <w:r>
        <w:t>&lt;/Text&gt;</w:t>
      </w:r>
    </w:p>
    <w:p w14:paraId="584A5581" w14:textId="77777777" w:rsidR="00E676D0" w:rsidRDefault="00E676D0" w:rsidP="00E676D0">
      <w:r>
        <w:tab/>
      </w:r>
      <w:r>
        <w:tab/>
      </w:r>
      <w:r>
        <w:tab/>
      </w:r>
      <w:r>
        <w:tab/>
      </w:r>
      <w:r>
        <w:tab/>
      </w:r>
      <w:r>
        <w:tab/>
        <w:t>&lt;Lokalizace&gt;</w:t>
      </w:r>
    </w:p>
    <w:p w14:paraId="36BF12ED" w14:textId="77777777" w:rsidR="00E676D0" w:rsidRDefault="00E676D0" w:rsidP="00E676D0">
      <w:r>
        <w:tab/>
      </w:r>
      <w:r>
        <w:tab/>
      </w:r>
      <w:r>
        <w:tab/>
      </w:r>
      <w:r>
        <w:tab/>
      </w:r>
      <w:r>
        <w:tab/>
      </w:r>
      <w:r>
        <w:tab/>
      </w:r>
      <w:r>
        <w:tab/>
        <w:t>&lt;DatovaOblastKod&gt;PERF30_11&lt;/DatovaOblastKod&gt;</w:t>
      </w:r>
    </w:p>
    <w:p w14:paraId="5B45D880" w14:textId="77777777" w:rsidR="00E676D0" w:rsidRDefault="00E676D0" w:rsidP="00E676D0">
      <w:r>
        <w:tab/>
      </w:r>
      <w:r>
        <w:tab/>
      </w:r>
      <w:r>
        <w:tab/>
      </w:r>
      <w:r>
        <w:tab/>
      </w:r>
      <w:r>
        <w:tab/>
      </w:r>
      <w:r>
        <w:tab/>
      </w:r>
      <w:r>
        <w:tab/>
        <w:t>&lt;Detail&gt;</w:t>
      </w:r>
    </w:p>
    <w:p w14:paraId="218F8E81" w14:textId="77777777" w:rsidR="00E676D0" w:rsidRDefault="00E676D0" w:rsidP="00E676D0">
      <w:r>
        <w:t>&lt;DynPar&gt;T0019:2,R00109:,R00106:1000000000,R0107:,R0108:&lt;/DynPar&gt;</w:t>
      </w:r>
    </w:p>
    <w:p w14:paraId="1B5AA2D6" w14:textId="77777777" w:rsidR="00E676D0" w:rsidRDefault="00E676D0" w:rsidP="00E676D0">
      <w:r>
        <w:tab/>
      </w:r>
      <w:r>
        <w:tab/>
      </w:r>
      <w:r>
        <w:tab/>
      </w:r>
      <w:r>
        <w:tab/>
      </w:r>
      <w:r>
        <w:tab/>
      </w:r>
      <w:r>
        <w:tab/>
      </w:r>
      <w:r>
        <w:tab/>
        <w:t>&lt;/Detail&gt;</w:t>
      </w:r>
    </w:p>
    <w:p w14:paraId="7F25B984" w14:textId="77777777" w:rsidR="00E676D0" w:rsidRDefault="00E676D0" w:rsidP="00E676D0">
      <w:r>
        <w:tab/>
      </w:r>
      <w:r>
        <w:tab/>
      </w:r>
      <w:r>
        <w:tab/>
      </w:r>
      <w:r>
        <w:tab/>
      </w:r>
      <w:r>
        <w:tab/>
      </w:r>
      <w:r>
        <w:tab/>
        <w:t>&lt;/Lokalizace&gt;</w:t>
      </w:r>
    </w:p>
    <w:p w14:paraId="654AEB9F" w14:textId="77777777" w:rsidR="00E676D0" w:rsidRDefault="00E676D0" w:rsidP="00E676D0">
      <w:r>
        <w:tab/>
      </w:r>
      <w:r>
        <w:tab/>
      </w:r>
      <w:r>
        <w:tab/>
      </w:r>
      <w:r>
        <w:tab/>
      </w:r>
      <w:r>
        <w:tab/>
        <w:t>&lt;/Chyba&gt;</w:t>
      </w:r>
    </w:p>
    <w:p w14:paraId="063E178B" w14:textId="77777777" w:rsidR="00E676D0" w:rsidRDefault="00E676D0" w:rsidP="00E676D0">
      <w:r>
        <w:lastRenderedPageBreak/>
        <w:tab/>
      </w:r>
      <w:r>
        <w:tab/>
      </w:r>
      <w:r>
        <w:tab/>
      </w:r>
      <w:r>
        <w:tab/>
        <w:t xml:space="preserve">&lt;/ChybnyZaznam&gt;    </w:t>
      </w:r>
      <w:r>
        <w:tab/>
      </w:r>
      <w:r>
        <w:tab/>
      </w:r>
      <w:r>
        <w:tab/>
      </w:r>
      <w:r>
        <w:tab/>
      </w:r>
    </w:p>
    <w:p w14:paraId="1719EEBD" w14:textId="77777777" w:rsidR="00E676D0" w:rsidRDefault="00E676D0" w:rsidP="00E676D0">
      <w:r>
        <w:tab/>
      </w:r>
      <w:r>
        <w:tab/>
      </w:r>
      <w:r>
        <w:tab/>
        <w:t>&lt;/ChybyZpracovani&gt;</w:t>
      </w:r>
    </w:p>
    <w:p w14:paraId="58E887D3" w14:textId="77777777" w:rsidR="00E676D0" w:rsidRDefault="00E676D0" w:rsidP="00E676D0">
      <w:r>
        <w:tab/>
      </w:r>
      <w:r>
        <w:tab/>
        <w:t>&lt;/KrokZpracovani&gt;</w:t>
      </w:r>
    </w:p>
    <w:p w14:paraId="069A3C34" w14:textId="6BAF8836" w:rsidR="00E676D0" w:rsidRDefault="00E676D0" w:rsidP="00E676D0">
      <w:r>
        <w:tab/>
        <w:t>&lt;/ZpracovaniVydani&gt;</w:t>
      </w:r>
    </w:p>
    <w:p w14:paraId="0C7C824F" w14:textId="4EEDA908" w:rsidR="00857991" w:rsidRDefault="007C06E2" w:rsidP="00857991">
      <w:pPr>
        <w:pStyle w:val="Nadpis2"/>
      </w:pPr>
      <w:bookmarkStart w:id="54" w:name="_Toc98218746"/>
      <w:r w:rsidRPr="00DC3113">
        <w:t>Zpracování mezivýkazových kontrol</w:t>
      </w:r>
      <w:bookmarkEnd w:id="54"/>
    </w:p>
    <w:p w14:paraId="0E7A8036" w14:textId="7BCD1B9A" w:rsidR="00EA318E" w:rsidRPr="00EA318E" w:rsidRDefault="0012510E" w:rsidP="0012510E">
      <w:pPr>
        <w:pStyle w:val="Nadpis3"/>
      </w:pPr>
      <w:r>
        <w:t>Plán</w:t>
      </w:r>
      <w:r w:rsidR="001014B7">
        <w:t>y a běhy</w:t>
      </w:r>
      <w:r>
        <w:t xml:space="preserve"> skupin MVK</w:t>
      </w:r>
    </w:p>
    <w:p w14:paraId="06A8EFD0" w14:textId="77777777" w:rsidR="001014B7" w:rsidRDefault="001014B7" w:rsidP="001014B7">
      <w:r>
        <w:t xml:space="preserve">Plán skupiny MVK pro Výskyt se stejně jako u statistických výkazů vztahuje u transakčních výkazů k Výskytu výkazu vlastníka  dané Skupiny MVK. </w:t>
      </w:r>
    </w:p>
    <w:p w14:paraId="1A04C4A0" w14:textId="77777777" w:rsidR="001014B7" w:rsidRDefault="001014B7" w:rsidP="001014B7">
      <w:r>
        <w:t>Na rozdíl od statistických výkazů však nemá věcnou roli (u statistického výkazu se vyhodnocuje Kvalita MVK všech Plánů MVK a podle toho splnění vykazovací povinnosti konkrétního Výskytu výkazu), ale má roli provozní.</w:t>
      </w:r>
    </w:p>
    <w:p w14:paraId="43F7DB3B" w14:textId="77777777" w:rsidR="001014B7" w:rsidRDefault="001014B7" w:rsidP="001014B7">
      <w:r>
        <w:t>Používání Plánů a Běhů MVK je následující:</w:t>
      </w:r>
    </w:p>
    <w:p w14:paraId="16A24D9D" w14:textId="626766D5" w:rsidR="001014B7" w:rsidRDefault="001014B7" w:rsidP="001014B7">
      <w:pPr>
        <w:pStyle w:val="Bullet1"/>
        <w:ind w:left="527" w:hanging="357"/>
      </w:pPr>
      <w:r>
        <w:t>Pokud je založen Výskyt výkazu vlastníka Skupiny MVK, vytvoří se k němu i Plán skupiny MVK pro Výskyt.</w:t>
      </w:r>
    </w:p>
    <w:p w14:paraId="33E0E74D" w14:textId="35ADB511" w:rsidR="006B7E6E" w:rsidRDefault="006B7E6E" w:rsidP="001014B7">
      <w:pPr>
        <w:pStyle w:val="Bullet1"/>
        <w:ind w:left="527" w:hanging="357"/>
      </w:pPr>
      <w:r>
        <w:t>Při spuštění zpracování mezivýkazových kontrol je k tomuto Plánu skupiny MVK založen Běh skupiny MVK, ke kterému je vytvořen Protokol o zpracování mezivýkazových kontrol.</w:t>
      </w:r>
    </w:p>
    <w:p w14:paraId="6B883814" w14:textId="1D1691BD" w:rsidR="001014B7" w:rsidRDefault="001014B7" w:rsidP="001014B7">
      <w:pPr>
        <w:pStyle w:val="Bullet1"/>
        <w:ind w:left="527" w:hanging="357"/>
      </w:pPr>
      <w:r>
        <w:t xml:space="preserve">Protože Výskyty transakčních výkazů se postupně uzavírají, uzavírají se i příslušné Plány skupiny MVK pro Výskyt ve smyslu  že Běhy skupiny MVK se vždy vytváří  </w:t>
      </w:r>
      <w:r w:rsidR="006B7E6E">
        <w:t xml:space="preserve">pouze </w:t>
      </w:r>
      <w:r>
        <w:t>k poslednímu Výskytu výkazu dané Osoby z hlediska Stav ke dni.</w:t>
      </w:r>
      <w:r w:rsidR="006B7E6E">
        <w:t xml:space="preserve"> Pokud tedy Osoba zašl</w:t>
      </w:r>
      <w:r w:rsidR="00E13A69">
        <w:t>e</w:t>
      </w:r>
      <w:r w:rsidR="006B7E6E">
        <w:t xml:space="preserve"> Vydání výkazu vlastníka skupiny MVK k vyššímu Stav ke dni, je k tomuto Výskytu výkazu vytvořen i Plán skupiny MVK a předchozí Plán skupiny MVK se považuje za uzavřený, tzn. nejsou k němu zakládány žádné další Běhy skupiny MVK.</w:t>
      </w:r>
    </w:p>
    <w:p w14:paraId="73BC75A7" w14:textId="34574091" w:rsidR="007F356A" w:rsidRDefault="00AC4213" w:rsidP="00BC14A1">
      <w:r>
        <w:t>Příklad:</w:t>
      </w:r>
    </w:p>
    <w:p w14:paraId="1254BC2B" w14:textId="5C266E6E" w:rsidR="00AC4213" w:rsidRDefault="00AC4213" w:rsidP="00BC14A1">
      <w:r>
        <w:t>Poku</w:t>
      </w:r>
      <w:r w:rsidR="00221240">
        <w:t xml:space="preserve">d Osoba zašle Vydání výskytu výkazu TRAFIM11 k 30.5.2022, vznikne k tomuto Výskytu výkazu Plán skupiny MVK. </w:t>
      </w:r>
    </w:p>
    <w:p w14:paraId="4967602E" w14:textId="40242B00" w:rsidR="00221240" w:rsidRDefault="00221240" w:rsidP="00BC14A1">
      <w:r>
        <w:t>K tomuto Plánu skupiny MVK je při spuštění mezivýkazových kontrol založen Běh skupiny MVK, ke kterému je vytvořen Protokol o zpracování mezivýkazových kontrol.</w:t>
      </w:r>
    </w:p>
    <w:p w14:paraId="17CD882B" w14:textId="77777777" w:rsidR="00CF548C" w:rsidRDefault="00221240" w:rsidP="00BC14A1">
      <w:r>
        <w:t xml:space="preserve">Pokud Osoba zašle Vydání výskytu výkazu TRAFIM11 k 1.6.2022, vnikne k tomuto Výskytu výkazu Plán skupiny MVK </w:t>
      </w:r>
      <w:r w:rsidR="006B7E6E">
        <w:t xml:space="preserve">a </w:t>
      </w:r>
      <w:r w:rsidR="00CF548C">
        <w:t>a při dalším zpracování mezivýkazových kontrol je založen Běh skupiny MVK k tomuto Výskytu výkazu.</w:t>
      </w:r>
    </w:p>
    <w:p w14:paraId="3A1B2F0A" w14:textId="2516B99C" w:rsidR="00496D23" w:rsidRDefault="00CF548C" w:rsidP="00BC14A1">
      <w:r>
        <w:t xml:space="preserve">Pokud Osoba nezašle Vydání výskytu výkazu TRAFIM11 </w:t>
      </w:r>
      <w:r w:rsidR="00701D64">
        <w:t>k</w:t>
      </w:r>
      <w:r>
        <w:t> 2.6.2022, nevznikne k tomu</w:t>
      </w:r>
      <w:r w:rsidR="00701D64">
        <w:t>to</w:t>
      </w:r>
      <w:r>
        <w:t xml:space="preserve"> datu Výskyt výkazu ani Plán skupiny MVK a další případn</w:t>
      </w:r>
      <w:r w:rsidR="00496D23">
        <w:t>ý Běh skupiny MVk je vytvoř</w:t>
      </w:r>
      <w:r w:rsidR="00701D64">
        <w:t>e</w:t>
      </w:r>
      <w:r w:rsidR="00496D23">
        <w:t>n stále k Výskytu výkazu k 1.6.2022.</w:t>
      </w:r>
    </w:p>
    <w:p w14:paraId="74654EF7" w14:textId="70A7FA9F" w:rsidR="0012510E" w:rsidRDefault="0012510E" w:rsidP="00BC14A1"/>
    <w:p w14:paraId="19A25FE3" w14:textId="65309829" w:rsidR="0012510E" w:rsidRPr="0012510E" w:rsidRDefault="0012510E" w:rsidP="0012510E">
      <w:pPr>
        <w:pStyle w:val="Nadpis3"/>
      </w:pPr>
      <w:r>
        <w:t xml:space="preserve">Zpracování </w:t>
      </w:r>
      <w:r w:rsidR="00C4400E">
        <w:t>mezivýkazových kontrol</w:t>
      </w:r>
    </w:p>
    <w:p w14:paraId="4596048C" w14:textId="3B9BE59A" w:rsidR="00496D23" w:rsidRDefault="00067ECC" w:rsidP="00BC14A1">
      <w:r>
        <w:t xml:space="preserve">Vzledem k tomu, že Výskyty transakčních výkazů mají převážně denní nepravidelnou periodicitu, budou mezivýkazové kontroly transakčních </w:t>
      </w:r>
      <w:r w:rsidR="00B951D9">
        <w:t xml:space="preserve">výkazů </w:t>
      </w:r>
      <w:r>
        <w:t>spouštěny pravidelně 1x denně</w:t>
      </w:r>
      <w:r w:rsidR="00657C48">
        <w:t xml:space="preserve"> </w:t>
      </w:r>
      <w:r>
        <w:t xml:space="preserve"> po uzavření Výskytů </w:t>
      </w:r>
      <w:r w:rsidR="00B951D9">
        <w:t>transakční</w:t>
      </w:r>
      <w:r w:rsidR="00496D23">
        <w:t xml:space="preserve">ch </w:t>
      </w:r>
      <w:r w:rsidR="00B951D9">
        <w:t xml:space="preserve">a číselníkových </w:t>
      </w:r>
      <w:r>
        <w:t xml:space="preserve">výkazů </w:t>
      </w:r>
      <w:r w:rsidR="00657C48">
        <w:t xml:space="preserve">a </w:t>
      </w:r>
      <w:r w:rsidR="00B951D9">
        <w:t xml:space="preserve">po </w:t>
      </w:r>
      <w:r w:rsidR="00657C48">
        <w:t>dokončení zpracování zaslaných Vydání výskytů výkazů.</w:t>
      </w:r>
    </w:p>
    <w:p w14:paraId="27F6C13D" w14:textId="26A680E5" w:rsidR="00657C48" w:rsidRDefault="00496D23" w:rsidP="00496D23">
      <w:pPr>
        <w:keepNext/>
      </w:pPr>
      <w:r>
        <w:t>Běh s</w:t>
      </w:r>
      <w:r w:rsidR="00DA36A8">
        <w:t xml:space="preserve">kupiny </w:t>
      </w:r>
      <w:r w:rsidR="00BC14A1">
        <w:t xml:space="preserve">MVK </w:t>
      </w:r>
      <w:r w:rsidR="00067ECC">
        <w:t xml:space="preserve">pro Osobu </w:t>
      </w:r>
      <w:r w:rsidR="00BC14A1">
        <w:t xml:space="preserve">je </w:t>
      </w:r>
      <w:r>
        <w:t>založen</w:t>
      </w:r>
      <w:r w:rsidR="00BC14A1">
        <w:t xml:space="preserve"> </w:t>
      </w:r>
      <w:r w:rsidR="00424200">
        <w:t>v případě, že nastane některá z následujících situací:</w:t>
      </w:r>
    </w:p>
    <w:p w14:paraId="7978E999" w14:textId="77777777" w:rsidR="00850AC1" w:rsidRDefault="00424200" w:rsidP="0096303F">
      <w:pPr>
        <w:pStyle w:val="Bullet1"/>
      </w:pPr>
      <w:r>
        <w:t xml:space="preserve">Od posledního </w:t>
      </w:r>
      <w:r w:rsidR="00496D23">
        <w:t>zprac</w:t>
      </w:r>
      <w:r w:rsidR="00850AC1">
        <w:t xml:space="preserve">ovaného </w:t>
      </w:r>
      <w:r>
        <w:t>Běhu skupiny MVK b</w:t>
      </w:r>
      <w:r w:rsidR="00186A07">
        <w:t>ylo zasláno a úspěšně zpracováno Vydání výskytu výkazu k některému Výkazu ve Skupině MVK.</w:t>
      </w:r>
    </w:p>
    <w:p w14:paraId="1000A230" w14:textId="04078A45" w:rsidR="00E723D5" w:rsidRDefault="00850AC1" w:rsidP="0096303F">
      <w:pPr>
        <w:pStyle w:val="Bullet1"/>
      </w:pPr>
      <w:r>
        <w:lastRenderedPageBreak/>
        <w:t xml:space="preserve">Některá </w:t>
      </w:r>
      <w:r w:rsidR="00625F52">
        <w:t xml:space="preserve">Transakce </w:t>
      </w:r>
      <w:r>
        <w:t>dané Osoby  tra</w:t>
      </w:r>
      <w:r w:rsidR="00F701A0">
        <w:t>n</w:t>
      </w:r>
      <w:r>
        <w:t xml:space="preserve">sakčního výkazu, který je členem Skupiny MVK </w:t>
      </w:r>
      <w:r w:rsidR="00625F52">
        <w:t>ve stavu „Čekající“ (PDNG) byla převedena do stavu „Zamítnutá“ (RJCT).</w:t>
      </w:r>
      <w:r w:rsidR="00F64C4F">
        <w:t xml:space="preserve"> </w:t>
      </w:r>
    </w:p>
    <w:p w14:paraId="30503606" w14:textId="04C3ED27" w:rsidR="00F701A0" w:rsidRDefault="00F701A0" w:rsidP="00F701A0">
      <w:pPr>
        <w:pStyle w:val="Bullet2"/>
      </w:pPr>
      <w:r>
        <w:t>Transakce ve stavu „Čekající“ (PDNG) se účastní mezivýkazových kontrol, i když u nich nebyly dokončeny jednovýkazové kontroly. Pokud je taková Transakce později  „Zamítnutá“, musí se provést nad daty dané Transakce opět mezivýkazové kontroly.</w:t>
      </w:r>
    </w:p>
    <w:p w14:paraId="29FB3CBA" w14:textId="486CA51D" w:rsidR="00625F52" w:rsidRDefault="003E3D37" w:rsidP="0096303F">
      <w:pPr>
        <w:pStyle w:val="Bullet1"/>
      </w:pPr>
      <w:r>
        <w:t xml:space="preserve">U výkazu člena skupiny MVK, který není vlastníkem Skupiny MVK,  jsou zpracovány  Transakce vztahující se k Osobě provádějící obchod (dle R0012 </w:t>
      </w:r>
      <w:r w:rsidRPr="00153209">
        <w:t>Identifikační kód subjektu provádějícího obchod</w:t>
      </w:r>
      <w:r>
        <w:t>)</w:t>
      </w:r>
      <w:r w:rsidR="00165012">
        <w:t>,</w:t>
      </w:r>
      <w:r>
        <w:t xml:space="preserve"> která odpovídá Vykazující osobě u Výskytu výkazu vlastníka Skupiny MVK.</w:t>
      </w:r>
    </w:p>
    <w:p w14:paraId="0931E0FC" w14:textId="77777777" w:rsidR="00701D64" w:rsidRDefault="00701D64" w:rsidP="0011291A"/>
    <w:p w14:paraId="08525AB6" w14:textId="6CABB60A" w:rsidR="0011291A" w:rsidRDefault="00B053DC" w:rsidP="0011291A">
      <w:r>
        <w:t>V rámci Běhu skupiny MVK se provádí kontroly nad platnými daty Transakcí s použitím platných dat číselníkových výkazů</w:t>
      </w:r>
      <w:r w:rsidR="00FB4219">
        <w:t xml:space="preserve"> nebo případně platných dat statistických výkazů.</w:t>
      </w:r>
    </w:p>
    <w:p w14:paraId="1273844A" w14:textId="15B33FE6" w:rsidR="00AF48D2" w:rsidRDefault="00AF48D2" w:rsidP="0011291A">
      <w:r>
        <w:t xml:space="preserve">Předmětem zpracování Běhu skupiny MVK jsou Transakce, u nichž došlo k nějaké změně od posledního zpracování dané Skupiny MVK pro danou </w:t>
      </w:r>
      <w:proofErr w:type="gramStart"/>
      <w:r>
        <w:t>Osobu</w:t>
      </w:r>
      <w:r w:rsidR="00371736">
        <w:t xml:space="preserve"> </w:t>
      </w:r>
      <w:r w:rsidR="00701D64">
        <w:t>, nebo</w:t>
      </w:r>
      <w:proofErr w:type="gramEnd"/>
      <w:r w:rsidR="00701D64">
        <w:t xml:space="preserve"> byly vyhodnoceny jako chybné z hlediska MVK</w:t>
      </w:r>
      <w:r w:rsidR="00371736">
        <w:t>.</w:t>
      </w:r>
      <w:r>
        <w:t>.</w:t>
      </w:r>
      <w:r w:rsidR="00F60F21">
        <w:t xml:space="preserve"> </w:t>
      </w:r>
    </w:p>
    <w:p w14:paraId="0A60E493" w14:textId="3D4A1902" w:rsidR="0011291A" w:rsidRDefault="005D22B9" w:rsidP="0011291A">
      <w:r>
        <w:t xml:space="preserve">K Běhu skupiny MVK je sestaven Protokol, který obsahuje chybné Transakce z hlediska MVK. </w:t>
      </w:r>
    </w:p>
    <w:p w14:paraId="34F9EB81" w14:textId="4D03A9AE" w:rsidR="00BC14A1" w:rsidRDefault="00BC14A1" w:rsidP="00BC14A1">
      <w:pPr>
        <w:pStyle w:val="Bullet1"/>
      </w:pPr>
    </w:p>
    <w:p w14:paraId="65A45FE3" w14:textId="052CBACD" w:rsidR="00A6558F" w:rsidRDefault="00A6558F" w:rsidP="00A6558F">
      <w:pPr>
        <w:pStyle w:val="Bullet2"/>
      </w:pPr>
    </w:p>
    <w:p w14:paraId="67BFA3D2" w14:textId="20070631" w:rsidR="00A6558F" w:rsidRDefault="00A6558F" w:rsidP="00A6558F"/>
    <w:p w14:paraId="72CC95DE" w14:textId="54742EF6" w:rsidR="00BC14A1" w:rsidRDefault="00BC14A1" w:rsidP="00BC14A1">
      <w:pPr>
        <w:pStyle w:val="Bullet1"/>
      </w:pPr>
    </w:p>
    <w:p w14:paraId="2D9E55F8" w14:textId="177DEC6D" w:rsidR="00BC14A1" w:rsidRDefault="00BC14A1" w:rsidP="00BC14A1">
      <w:pPr>
        <w:pStyle w:val="Bullet1"/>
      </w:pPr>
      <w:r>
        <w:t>.</w:t>
      </w:r>
    </w:p>
    <w:p w14:paraId="2E54C95C" w14:textId="00C83985" w:rsidR="00BC14A1" w:rsidRDefault="00BC14A1" w:rsidP="00BC14A1">
      <w:pPr>
        <w:pStyle w:val="Bullet1"/>
      </w:pPr>
    </w:p>
    <w:p w14:paraId="579987C3" w14:textId="77777777" w:rsidR="00BC14A1" w:rsidRDefault="00BC14A1" w:rsidP="00BC14A1"/>
    <w:p w14:paraId="736D8E6D" w14:textId="1381D495" w:rsidR="00634854" w:rsidRDefault="00634854" w:rsidP="00634854"/>
    <w:p w14:paraId="44A7E515" w14:textId="6074DAA0" w:rsidR="00634854" w:rsidRDefault="00634854" w:rsidP="00634854"/>
    <w:p w14:paraId="7DF425CE" w14:textId="547FB40E" w:rsidR="00F467DF" w:rsidRDefault="00F467DF" w:rsidP="00F467DF">
      <w:pPr>
        <w:pStyle w:val="Nadpis3"/>
      </w:pPr>
      <w:r>
        <w:t>Protokol o zpracování mezivýkazových kontrol</w:t>
      </w:r>
    </w:p>
    <w:p w14:paraId="168CB2EC" w14:textId="77777777" w:rsidR="00132315" w:rsidRDefault="00132315" w:rsidP="00132315">
      <w:pPr>
        <w:pStyle w:val="Nadpis4"/>
      </w:pPr>
      <w:r w:rsidRPr="00296905">
        <w:t>Typy a formáty protokolů</w:t>
      </w:r>
    </w:p>
    <w:p w14:paraId="2EB8D630" w14:textId="583C7C70" w:rsidR="00132315" w:rsidRDefault="00132315" w:rsidP="00132315">
      <w:r>
        <w:t>K Běhu skupiny MVK transakčního výkazu mohou vzniknout následující protokoly:</w:t>
      </w:r>
    </w:p>
    <w:p w14:paraId="03FDA9BC" w14:textId="7E38B4FE" w:rsidR="00132315" w:rsidRDefault="00132315" w:rsidP="00132315">
      <w:pPr>
        <w:pStyle w:val="Bullet1"/>
      </w:pPr>
      <w:r>
        <w:t>Protokol o zpracování mezivýkazových kotnrol</w:t>
      </w:r>
    </w:p>
    <w:p w14:paraId="356550E9" w14:textId="78C6E936" w:rsidR="00132315" w:rsidRDefault="00132315" w:rsidP="00132315">
      <w:pPr>
        <w:pStyle w:val="Bullet2"/>
      </w:pPr>
      <w:r>
        <w:t>Standardní protokol o zpracování mezivýkazových kontrol – obsahuje výsledky MVK zaslaných Transakcí.</w:t>
      </w:r>
    </w:p>
    <w:p w14:paraId="0ADDDCA8" w14:textId="0E303900" w:rsidR="00132315" w:rsidRDefault="00132315" w:rsidP="00132315">
      <w:pPr>
        <w:pStyle w:val="Bullet2"/>
      </w:pPr>
      <w:r>
        <w:t>K Běu skupiny MVK  je vytvořen vždy 1 tento protokol.</w:t>
      </w:r>
    </w:p>
    <w:p w14:paraId="3095ADF3" w14:textId="78CAEBEA" w:rsidR="00132315" w:rsidRDefault="00132315" w:rsidP="00132315">
      <w:r>
        <w:t>Protokoly jsou pouze ve formátu XMLSDAT.</w:t>
      </w:r>
    </w:p>
    <w:p w14:paraId="422B69F5" w14:textId="250EC9D8" w:rsidR="00132315" w:rsidRDefault="00132315" w:rsidP="00132315"/>
    <w:p w14:paraId="43622E19" w14:textId="6682AC7B" w:rsidR="00C95931" w:rsidRDefault="00C95931" w:rsidP="00C32A21">
      <w:pPr>
        <w:pStyle w:val="Nadpis4"/>
      </w:pPr>
      <w:r>
        <w:t>Struktura protokolu</w:t>
      </w:r>
    </w:p>
    <w:p w14:paraId="6141487C" w14:textId="77777777" w:rsidR="00C95931" w:rsidRPr="00CC3E37" w:rsidRDefault="00C95931" w:rsidP="00C95931">
      <w:pPr>
        <w:rPr>
          <w:b/>
          <w:bCs/>
        </w:rPr>
      </w:pPr>
      <w:r w:rsidRPr="00CC3E37">
        <w:rPr>
          <w:b/>
          <w:bCs/>
        </w:rPr>
        <w:t>Hlavička protokolu</w:t>
      </w:r>
    </w:p>
    <w:p w14:paraId="2086B815" w14:textId="2DF32195" w:rsidR="00C95931" w:rsidRDefault="00C95931" w:rsidP="00C95931">
      <w:r>
        <w:t xml:space="preserve">Element &lt;Hlavicka&gt; obsahuje informace o protokolu. Proti dosavadním protokolům </w:t>
      </w:r>
      <w:r w:rsidR="00086213">
        <w:t xml:space="preserve">MVK </w:t>
      </w:r>
      <w:r>
        <w:t>je struktura beze změny.</w:t>
      </w:r>
    </w:p>
    <w:p w14:paraId="73744284" w14:textId="77777777" w:rsidR="00C32A21" w:rsidRDefault="00C32A21" w:rsidP="00C32A21">
      <w:r>
        <w:t>Element &lt;Typ&gt; obsahuje odnotu MVK.</w:t>
      </w:r>
    </w:p>
    <w:p w14:paraId="0268398B" w14:textId="4E28A490" w:rsidR="00C32A21" w:rsidRDefault="00C32A21" w:rsidP="00C32A21">
      <w:r>
        <w:lastRenderedPageBreak/>
        <w:t>Element &lt;SkupinaMvk&gt; obsahuje kód skupiny MVK.</w:t>
      </w:r>
    </w:p>
    <w:p w14:paraId="6B50BAD8" w14:textId="4BD47BA3" w:rsidR="00C95931" w:rsidRDefault="00C95931" w:rsidP="00C95931">
      <w:r>
        <w:t>Element &lt;Nazev&gt; obsahuje název protokolu</w:t>
      </w:r>
      <w:r w:rsidR="00C32A21">
        <w:t>.</w:t>
      </w:r>
    </w:p>
    <w:p w14:paraId="131CD9AC" w14:textId="77777777" w:rsidR="00C95931" w:rsidRDefault="00C95931" w:rsidP="00C95931">
      <w:r>
        <w:t>Element &lt;Verze&gt; obsahuje hodnotu 1.1.0 vzhledem k tomu, že dochází k rozšíření a změnám protokolů, které ale nemají dopad na protokoly dosavadních statistických výkazů.</w:t>
      </w:r>
    </w:p>
    <w:p w14:paraId="54D74FDC" w14:textId="77777777" w:rsidR="00C95931" w:rsidRPr="00CC3E37" w:rsidRDefault="00C95931" w:rsidP="00C95931">
      <w:pPr>
        <w:rPr>
          <w:b/>
          <w:bCs/>
        </w:rPr>
      </w:pPr>
      <w:r w:rsidRPr="00CC3E37">
        <w:rPr>
          <w:b/>
          <w:bCs/>
        </w:rPr>
        <w:t xml:space="preserve">Zpracované vydání </w:t>
      </w:r>
    </w:p>
    <w:p w14:paraId="631F837C" w14:textId="46789E67" w:rsidR="00C95931" w:rsidRDefault="00C95931" w:rsidP="00C95931">
      <w:r>
        <w:t xml:space="preserve">Element &lt;VydaniPrehled&gt; obsahuje atributy </w:t>
      </w:r>
      <w:r w:rsidR="00A96B3B">
        <w:t>posledního</w:t>
      </w:r>
      <w:r>
        <w:t>o Vydání výskytu výkazu</w:t>
      </w:r>
      <w:r w:rsidR="00BC350E">
        <w:t xml:space="preserve"> vlastníka Skupiny MVK, které bylo zahrnuto do zpracování mezivýkazových kontrol</w:t>
      </w:r>
      <w:r>
        <w:t>.</w:t>
      </w:r>
    </w:p>
    <w:p w14:paraId="4B0420B6" w14:textId="36AF368E" w:rsidR="00C95931" w:rsidRDefault="00C95931" w:rsidP="00C95931">
      <w:r>
        <w:t xml:space="preserve">Element &lt;ZpracovaniVydani&gt; obsahuje výsledky o zpracování </w:t>
      </w:r>
      <w:r w:rsidR="008C1A03">
        <w:t>mezivýkazových kontrol dané Skupiny MVK.</w:t>
      </w:r>
      <w:r>
        <w:t>.</w:t>
      </w:r>
    </w:p>
    <w:p w14:paraId="3E2AD7F6" w14:textId="77777777" w:rsidR="00C95931" w:rsidRDefault="00C95931" w:rsidP="00C95931"/>
    <w:p w14:paraId="3C233579" w14:textId="77777777" w:rsidR="00C95931" w:rsidRPr="00DF4304" w:rsidRDefault="00C95931" w:rsidP="008C1A03">
      <w:pPr>
        <w:keepNext/>
        <w:rPr>
          <w:u w:val="single"/>
        </w:rPr>
      </w:pPr>
      <w:r w:rsidRPr="00DF4304">
        <w:rPr>
          <w:u w:val="single"/>
        </w:rPr>
        <w:t>Celkový výsledek zpracování</w:t>
      </w:r>
    </w:p>
    <w:p w14:paraId="2DC739A7" w14:textId="46C0D767" w:rsidR="00C95931" w:rsidRDefault="00C95931" w:rsidP="00C95931">
      <w:r>
        <w:t xml:space="preserve">Element &lt;VysledekZpracovani&gt; obsahuje informaci o celkovém výsledku zpracování </w:t>
      </w:r>
      <w:r w:rsidR="008C1A03">
        <w:t>mezivýkazových kontrol</w:t>
      </w:r>
      <w:r>
        <w:t>.</w:t>
      </w:r>
    </w:p>
    <w:p w14:paraId="4EFB7536" w14:textId="4370B9AE" w:rsidR="00C95931" w:rsidRDefault="00C95931" w:rsidP="00C95931">
      <w:pPr>
        <w:pStyle w:val="Bullet1"/>
      </w:pPr>
      <w:r>
        <w:t xml:space="preserve">AKCEPTOVANO – všechny </w:t>
      </w:r>
      <w:r w:rsidR="008C1A03">
        <w:t>platné</w:t>
      </w:r>
      <w:r>
        <w:t xml:space="preserve"> Transakc</w:t>
      </w:r>
      <w:r w:rsidR="008C1A03">
        <w:t>e</w:t>
      </w:r>
      <w:r>
        <w:t xml:space="preserve"> byly akceptovány</w:t>
      </w:r>
      <w:r w:rsidR="008C1A03">
        <w:t xml:space="preserve"> z hlediska MVK, tzn. nevyskytují se žádné závažné chyby.</w:t>
      </w:r>
    </w:p>
    <w:p w14:paraId="1FCC85A4" w14:textId="32B6BBFC" w:rsidR="00C95931" w:rsidRDefault="008C1A03" w:rsidP="00C95931">
      <w:pPr>
        <w:pStyle w:val="Bullet1"/>
      </w:pPr>
      <w:r>
        <w:t>NEAKCEPTOVANO</w:t>
      </w:r>
      <w:r w:rsidR="00C95931">
        <w:t xml:space="preserve"> – </w:t>
      </w:r>
      <w:r>
        <w:t>byly zjištěny závažné chyby platných Transakcí z hlediska MVK.</w:t>
      </w:r>
    </w:p>
    <w:p w14:paraId="328FAFBF" w14:textId="77777777" w:rsidR="00C95931" w:rsidRDefault="00C95931" w:rsidP="00C95931"/>
    <w:p w14:paraId="4D5613CB" w14:textId="77777777" w:rsidR="00C95931" w:rsidRPr="00B948BD" w:rsidRDefault="00C95931" w:rsidP="00C95931">
      <w:pPr>
        <w:rPr>
          <w:u w:val="single"/>
        </w:rPr>
      </w:pPr>
      <w:r w:rsidRPr="00B948BD">
        <w:rPr>
          <w:u w:val="single"/>
        </w:rPr>
        <w:t>Krok zpracování</w:t>
      </w:r>
    </w:p>
    <w:p w14:paraId="7A4231AD" w14:textId="77777777" w:rsidR="00C95931" w:rsidRDefault="00C95931" w:rsidP="00C95931">
      <w:r>
        <w:t>Element &lt;KrokZpracovani&gt; obsahuje informace o k dílčímu kroku zpracování Vydání výskytu výkazu, který je uveden v elementu &lt;KrokNazev&gt;</w:t>
      </w:r>
    </w:p>
    <w:p w14:paraId="143A5810" w14:textId="78A4224B" w:rsidR="00C95931" w:rsidRDefault="008C1A03" w:rsidP="00C95931">
      <w:pPr>
        <w:pStyle w:val="Bullet1"/>
      </w:pPr>
      <w:r>
        <w:t>M</w:t>
      </w:r>
      <w:r w:rsidR="00C95931">
        <w:t xml:space="preserve">VK –  </w:t>
      </w:r>
      <w:r>
        <w:t>mezi</w:t>
      </w:r>
      <w:r w:rsidR="00C95931">
        <w:t>výkazové kontroly záznamů Transakcí</w:t>
      </w:r>
    </w:p>
    <w:p w14:paraId="5DD3C622" w14:textId="77777777" w:rsidR="00DD329D" w:rsidRDefault="00DD329D" w:rsidP="00C95931"/>
    <w:p w14:paraId="4B13C9EA" w14:textId="62FEA383" w:rsidR="00C95931" w:rsidRDefault="00C95931" w:rsidP="00C95931">
      <w:r>
        <w:t>Element &lt;VysledekZpracovani&gt; obsahuje informace o výsledku zpracování daného kroku.</w:t>
      </w:r>
    </w:p>
    <w:p w14:paraId="5135FC22" w14:textId="1560E91C" w:rsidR="00C95931" w:rsidRDefault="00C95931" w:rsidP="00C95931"/>
    <w:p w14:paraId="41DB96B6" w14:textId="7C360ABC" w:rsidR="003E30A0" w:rsidRPr="003E30A0" w:rsidRDefault="003E30A0" w:rsidP="00C95931">
      <w:pPr>
        <w:rPr>
          <w:u w:val="single"/>
        </w:rPr>
      </w:pPr>
      <w:r w:rsidRPr="003E30A0">
        <w:rPr>
          <w:u w:val="single"/>
        </w:rPr>
        <w:t>Související výkaz</w:t>
      </w:r>
    </w:p>
    <w:p w14:paraId="2AB38F9C" w14:textId="7A37E5A4" w:rsidR="003E30A0" w:rsidRDefault="003E30A0" w:rsidP="00C95931">
      <w:r>
        <w:t xml:space="preserve">Element &lt;SouvisejiciVykaz&gt; </w:t>
      </w:r>
      <w:r w:rsidR="007262A7">
        <w:t xml:space="preserve"> je násobný a obsahuje kódy dalších výkazů, jejichž data byla zahrnuta do mezivýkazových kontrol.</w:t>
      </w:r>
    </w:p>
    <w:p w14:paraId="784D0C28" w14:textId="77777777" w:rsidR="003E30A0" w:rsidRDefault="003E30A0" w:rsidP="00C95931"/>
    <w:p w14:paraId="1F16944C" w14:textId="77777777" w:rsidR="00C95931" w:rsidRPr="00B948BD" w:rsidRDefault="00C95931" w:rsidP="00C95931">
      <w:pPr>
        <w:rPr>
          <w:u w:val="single"/>
        </w:rPr>
      </w:pPr>
      <w:r w:rsidRPr="00B948BD">
        <w:rPr>
          <w:u w:val="single"/>
        </w:rPr>
        <w:t>Chyby zpracování</w:t>
      </w:r>
    </w:p>
    <w:p w14:paraId="4043E952" w14:textId="77777777" w:rsidR="00C95931" w:rsidRDefault="00C95931" w:rsidP="00C95931">
      <w:r>
        <w:t>Element &lt;ChybyZpracovani&gt; obsahuje zjištěné chyby k danému kroku.</w:t>
      </w:r>
    </w:p>
    <w:p w14:paraId="1F876660" w14:textId="4ECFBA78" w:rsidR="00C95931" w:rsidRDefault="00C95931" w:rsidP="00C95931">
      <w:r>
        <w:t xml:space="preserve">Pro </w:t>
      </w:r>
      <w:r w:rsidR="00FC2C0F">
        <w:t>krok</w:t>
      </w:r>
      <w:r>
        <w:t xml:space="preserve"> </w:t>
      </w:r>
      <w:r w:rsidR="00FC2C0F">
        <w:t>M</w:t>
      </w:r>
      <w:r>
        <w:t>VK (</w:t>
      </w:r>
      <w:r w:rsidR="00FC2C0F">
        <w:t xml:space="preserve">mezivýkazové </w:t>
      </w:r>
      <w:r>
        <w:t xml:space="preserve"> kontroly záznamů Transakcí) dochází k podstatné změně proti statistickým výkazům, chyby nejsou v protokolu sestaveny podle jednotlivých chybných Kontrol, ale podle chybných záznamů Transakcí</w:t>
      </w:r>
      <w:r w:rsidR="001F08E6">
        <w:t xml:space="preserve"> (tedy stejně jako v případě JVK Transakcí).</w:t>
      </w:r>
    </w:p>
    <w:p w14:paraId="286F398F" w14:textId="77777777" w:rsidR="00C95931" w:rsidRDefault="00C95931" w:rsidP="00C95931"/>
    <w:p w14:paraId="4DFFDDC4" w14:textId="773F1B54" w:rsidR="00C95931" w:rsidRDefault="00C95931" w:rsidP="00C95931">
      <w:r>
        <w:t>Element &lt;ChybnyZaznam&gt; obsahuje identifikaci chybného záznamu</w:t>
      </w:r>
      <w:r w:rsidR="00840FA5">
        <w:t xml:space="preserve"> Transakce</w:t>
      </w:r>
      <w:r>
        <w:t xml:space="preserve"> a k tomuto záznamu dále seznam zjištěných chyb.</w:t>
      </w:r>
    </w:p>
    <w:p w14:paraId="6BEB9898" w14:textId="4AF9DA78" w:rsidR="00C95931" w:rsidRDefault="00C95931" w:rsidP="00C95931">
      <w:r>
        <w:t>Element &lt;DatovaOblast&gt; obsahuje kód hlavní Datové oblasti transakčního výkazu (např. TRAF10_11).</w:t>
      </w:r>
    </w:p>
    <w:p w14:paraId="4849EABE" w14:textId="77777777" w:rsidR="00C95931" w:rsidRDefault="00C95931" w:rsidP="00C95931">
      <w:r>
        <w:t>Element &lt;DynaPar&gt; obsahuje řetězec identifikující konkrétní záznam ve formě seznamu dynamických parametrů a jejich hodnot .</w:t>
      </w:r>
    </w:p>
    <w:p w14:paraId="56BF47AD" w14:textId="7CECB959" w:rsidR="00C95931" w:rsidRDefault="00C95931" w:rsidP="00C95931">
      <w:r>
        <w:t>Příklad: Řetězec hodnoty transakčních parametrů R0011, R0012.</w:t>
      </w:r>
    </w:p>
    <w:p w14:paraId="032D8AB9" w14:textId="22B7FCAC" w:rsidR="00C95931" w:rsidRDefault="00C95931" w:rsidP="00C95931">
      <w:r w:rsidRPr="00252E6E">
        <w:lastRenderedPageBreak/>
        <w:t>&lt;DynPar&gt;R0011:TRANSAKCE1,R0012:391200AADNVKZ7FJ1A86&lt;/DynPar&gt;</w:t>
      </w:r>
    </w:p>
    <w:p w14:paraId="052F8AA4" w14:textId="028A125C" w:rsidR="00C95931" w:rsidRDefault="00C95931" w:rsidP="00C95931">
      <w:r>
        <w:t xml:space="preserve">Element &lt;StavZaznamu&gt; obsahuje stav daného záznamu Transakce </w:t>
      </w:r>
      <w:r w:rsidR="00EC4673">
        <w:t xml:space="preserve">z hlediska MVK </w:t>
      </w:r>
      <w:r>
        <w:t xml:space="preserve">na základě vyhodnocení </w:t>
      </w:r>
      <w:r w:rsidR="00EC4673">
        <w:t xml:space="preserve">MVK </w:t>
      </w:r>
      <w:r>
        <w:t xml:space="preserve">kontrol. Pokud je záznam odmítnut, obsahuje hodnotu ‘ODMITNUTO. </w:t>
      </w:r>
    </w:p>
    <w:p w14:paraId="2139882D" w14:textId="77777777" w:rsidR="00C95931" w:rsidRDefault="00C95931" w:rsidP="00C95931">
      <w:r>
        <w:t>Element &lt;Chyba&gt; obsahuje seznam zjištěných chyb k daném záznamu Transakce. Uveden je &lt;Kod&gt;, &lt;Zavaznost&gt; a &lt;Text&gt;.</w:t>
      </w:r>
    </w:p>
    <w:p w14:paraId="3729EE62" w14:textId="77777777" w:rsidR="00C95931" w:rsidRDefault="00C95931" w:rsidP="00C95931">
      <w:r>
        <w:t xml:space="preserve">Element &lt;Lokalizace&gt; uvádí podrobnější informace k lokalizaci chyby. </w:t>
      </w:r>
    </w:p>
    <w:p w14:paraId="5EAAF5D9" w14:textId="1A80BFFB" w:rsidR="00C95931" w:rsidRDefault="00C95931" w:rsidP="00C95931">
      <w:r>
        <w:t>Pokud se kontrola týká záznamu hlavní Datové oblasti, obsahuje tento element pouze zopakování této identifikace</w:t>
      </w:r>
      <w:r w:rsidR="00233156">
        <w:t xml:space="preserve"> (ovšem v tomto případě včetně hodnoty parametru T0019).</w:t>
      </w:r>
    </w:p>
    <w:p w14:paraId="5FA67446" w14:textId="77777777" w:rsidR="00C95931" w:rsidRDefault="00C95931" w:rsidP="00233156">
      <w:pPr>
        <w:keepNext/>
      </w:pPr>
      <w:r>
        <w:t>Příklad:</w:t>
      </w:r>
    </w:p>
    <w:p w14:paraId="0FC79798" w14:textId="77777777" w:rsidR="00C95931" w:rsidRDefault="00C95931" w:rsidP="00C95931">
      <w:r>
        <w:t>&lt;Lokalizace&gt;</w:t>
      </w:r>
      <w:r>
        <w:tab/>
      </w:r>
      <w:r>
        <w:tab/>
      </w:r>
      <w:r>
        <w:tab/>
      </w:r>
      <w:r>
        <w:tab/>
      </w:r>
      <w:r>
        <w:tab/>
      </w:r>
      <w:r>
        <w:tab/>
        <w:t>&lt;DatovaOblastKod&gt;TRAF10_11&lt;/DatovaOblastKod&gt;</w:t>
      </w:r>
    </w:p>
    <w:p w14:paraId="770F66DA" w14:textId="77777777" w:rsidR="00C95931" w:rsidRDefault="00C95931" w:rsidP="00C95931">
      <w:r>
        <w:tab/>
        <w:t xml:space="preserve">     &lt;Detail&gt;</w:t>
      </w:r>
    </w:p>
    <w:p w14:paraId="24E9A1B9" w14:textId="77777777" w:rsidR="00C95931" w:rsidRDefault="00C95931" w:rsidP="00C95931">
      <w:pPr>
        <w:ind w:left="1440"/>
      </w:pPr>
      <w:r>
        <w:t>&lt;DynPar&gt;T0019:5,R0011:TRANSAKCE3,R0012:391200AADNVKZ7FJ1A86&lt;/DynPar&gt;</w:t>
      </w:r>
    </w:p>
    <w:p w14:paraId="31EDF8AB" w14:textId="77777777" w:rsidR="00C95931" w:rsidRDefault="00C95931" w:rsidP="00C95931">
      <w:r>
        <w:t xml:space="preserve">                 &lt;/Detail&gt;</w:t>
      </w:r>
    </w:p>
    <w:p w14:paraId="11699662" w14:textId="77777777" w:rsidR="00C95931" w:rsidRDefault="00C95931" w:rsidP="00C95931">
      <w:r>
        <w:t>&lt;/Lokalizace&gt;</w:t>
      </w:r>
    </w:p>
    <w:p w14:paraId="1ABAF469" w14:textId="77777777" w:rsidR="00C95931" w:rsidRDefault="00C95931" w:rsidP="00C95931"/>
    <w:p w14:paraId="113F2C93" w14:textId="77777777" w:rsidR="00C95931" w:rsidRDefault="00C95931" w:rsidP="00C95931">
      <w:r>
        <w:t>Pokud se kontrola týká záznamu doplňkové Datové oblasti, obsahuje tento element identifikaci konkrétního záznamu v této Datové oblasti.</w:t>
      </w:r>
    </w:p>
    <w:p w14:paraId="3F9DC15E" w14:textId="77777777" w:rsidR="00C95931" w:rsidRDefault="00C95931" w:rsidP="00C95931">
      <w:r>
        <w:t>&lt;Lokalizace&gt;</w:t>
      </w:r>
    </w:p>
    <w:p w14:paraId="2210154F" w14:textId="77777777" w:rsidR="00C95931" w:rsidRDefault="00C95931" w:rsidP="00C95931">
      <w:r>
        <w:t xml:space="preserve">     &lt;DatovaOblastKod&gt;TRAF10_21&lt;/DatovaOblastKod&gt;</w:t>
      </w:r>
    </w:p>
    <w:p w14:paraId="5E0E293A" w14:textId="77777777" w:rsidR="00C95931" w:rsidRDefault="00C95931" w:rsidP="00C95931">
      <w:r>
        <w:t xml:space="preserve">         &lt;Detail&gt;</w:t>
      </w:r>
    </w:p>
    <w:p w14:paraId="60507261" w14:textId="77777777" w:rsidR="00C95931" w:rsidRDefault="00C95931" w:rsidP="00C95931">
      <w:r>
        <w:t xml:space="preserve">              &lt;DynPar&gt;T0021:6,T0019:6,R0011:TRANSAKCE4,R0012:391200AADNVKZ7FJ1A86&lt;/DynPar&gt;</w:t>
      </w:r>
    </w:p>
    <w:p w14:paraId="0940EB0D" w14:textId="77777777" w:rsidR="00C95931" w:rsidRDefault="00C95931" w:rsidP="00C95931">
      <w:r>
        <w:t xml:space="preserve">     &lt;/Detail&gt;</w:t>
      </w:r>
    </w:p>
    <w:p w14:paraId="0426D836" w14:textId="1A861636" w:rsidR="00C95931" w:rsidRPr="00132315" w:rsidRDefault="00C95931" w:rsidP="00C95931">
      <w:r>
        <w:t>&lt;/Lokalizace&gt;</w:t>
      </w:r>
    </w:p>
    <w:p w14:paraId="5937A383" w14:textId="77777777" w:rsidR="00634854" w:rsidRDefault="00634854" w:rsidP="00634854">
      <w:pPr>
        <w:pStyle w:val="Bullet1"/>
        <w:numPr>
          <w:ilvl w:val="0"/>
          <w:numId w:val="0"/>
        </w:numPr>
        <w:ind w:left="1352" w:hanging="360"/>
      </w:pPr>
    </w:p>
    <w:p w14:paraId="35251122" w14:textId="7F2FD16F" w:rsidR="00BC14A1" w:rsidRDefault="00C95931" w:rsidP="00C32A21">
      <w:pPr>
        <w:pStyle w:val="Nadpis4"/>
      </w:pPr>
      <w:r>
        <w:t>Příklady protokolů</w:t>
      </w:r>
    </w:p>
    <w:p w14:paraId="5CB576BA" w14:textId="77777777" w:rsidR="00BC14A1" w:rsidRDefault="00BC14A1" w:rsidP="007C06E2"/>
    <w:p w14:paraId="16A11B7D" w14:textId="3A679131" w:rsidR="007C06E2" w:rsidRDefault="00A76DBD" w:rsidP="007C06E2">
      <w:pPr>
        <w:rPr>
          <w:u w:val="single"/>
        </w:rPr>
      </w:pPr>
      <w:r w:rsidRPr="00F13611">
        <w:rPr>
          <w:u w:val="single"/>
        </w:rPr>
        <w:t xml:space="preserve">Příklad 1 – </w:t>
      </w:r>
      <w:r>
        <w:rPr>
          <w:u w:val="single"/>
        </w:rPr>
        <w:t xml:space="preserve">chybné </w:t>
      </w:r>
      <w:r w:rsidR="007E111B">
        <w:rPr>
          <w:u w:val="single"/>
        </w:rPr>
        <w:t>Transakce z hlediska MVK</w:t>
      </w:r>
      <w:r>
        <w:rPr>
          <w:u w:val="single"/>
        </w:rPr>
        <w:t xml:space="preserve"> </w:t>
      </w:r>
    </w:p>
    <w:p w14:paraId="702A07C7" w14:textId="418C4416" w:rsidR="00A76DBD" w:rsidRPr="00E02C64" w:rsidRDefault="00E02C64" w:rsidP="007C06E2">
      <w:r w:rsidRPr="00E02C64">
        <w:t>Výřez protokolu</w:t>
      </w:r>
    </w:p>
    <w:p w14:paraId="68D55666" w14:textId="77777777" w:rsidR="00A76DBD" w:rsidRDefault="00A76DBD" w:rsidP="007E111B">
      <w:pPr>
        <w:jc w:val="left"/>
      </w:pPr>
      <w:r>
        <w:t>&lt;?xml version="1.0" encoding="UTF-8"?&gt;&lt;prot:ProtokolZpracovaniVydani xmlns:prot="urn:cz:cnb:sdat:schemas:Protokoly:v1" xmlns:ds="http://www.w3.org/2000/09/xmldsig#" xmlns:xsi="http://www.w3.org/2001/XMLSchema-instance" xsi:schemaLocation="urn:cz:cnb:sdat:schemas:Protokoly:v1 xsd/informacni_sluzby/Protokoly.xsd"&gt;</w:t>
      </w:r>
    </w:p>
    <w:p w14:paraId="5B6064B7" w14:textId="77777777" w:rsidR="00A76DBD" w:rsidRDefault="00A76DBD" w:rsidP="00A76DBD">
      <w:r>
        <w:tab/>
        <w:t>&lt;Hlavicka&gt;</w:t>
      </w:r>
    </w:p>
    <w:p w14:paraId="1C049C45" w14:textId="77777777" w:rsidR="00A76DBD" w:rsidRDefault="00A76DBD" w:rsidP="00A76DBD">
      <w:r>
        <w:tab/>
      </w:r>
      <w:r>
        <w:tab/>
        <w:t>&lt;CasVytvoreni&gt;2022-03-09T16:49:14.334&lt;/CasVytvoreni&gt;</w:t>
      </w:r>
    </w:p>
    <w:p w14:paraId="77EBCA18" w14:textId="77777777" w:rsidR="00A76DBD" w:rsidRDefault="00A76DBD" w:rsidP="00A76DBD">
      <w:r>
        <w:tab/>
      </w:r>
      <w:r>
        <w:tab/>
        <w:t>&lt;Typ&gt;MVK&lt;/Typ&gt;</w:t>
      </w:r>
    </w:p>
    <w:p w14:paraId="2BB5026A" w14:textId="77777777" w:rsidR="00A76DBD" w:rsidRDefault="00A76DBD" w:rsidP="00A76DBD">
      <w:r>
        <w:tab/>
      </w:r>
      <w:r>
        <w:tab/>
        <w:t>&lt;SkupinaMvk&gt;TRAF11_01&lt;/SkupinaMvk&gt;</w:t>
      </w:r>
    </w:p>
    <w:p w14:paraId="5A2A748C" w14:textId="77777777" w:rsidR="00A76DBD" w:rsidRDefault="00A76DBD" w:rsidP="00A76DBD">
      <w:r>
        <w:tab/>
      </w:r>
      <w:r>
        <w:tab/>
        <w:t>&lt;Nazev&gt;Protokol o zpracování mezivýkazových kontrol TRAF11_01&lt;/Nazev&gt;</w:t>
      </w:r>
    </w:p>
    <w:p w14:paraId="29C6091C" w14:textId="77777777" w:rsidR="00A76DBD" w:rsidRDefault="00A76DBD" w:rsidP="00A76DBD">
      <w:r>
        <w:tab/>
      </w:r>
      <w:r>
        <w:tab/>
        <w:t>&lt;VerzeProtokolu&gt;1.1.0&lt;/VerzeProtokolu&gt;</w:t>
      </w:r>
    </w:p>
    <w:p w14:paraId="2D584061" w14:textId="77777777" w:rsidR="00A76DBD" w:rsidRDefault="00A76DBD" w:rsidP="00A76DBD">
      <w:r>
        <w:lastRenderedPageBreak/>
        <w:tab/>
        <w:t>&lt;/Hlavicka&gt;</w:t>
      </w:r>
    </w:p>
    <w:p w14:paraId="2DAA8E79" w14:textId="77777777" w:rsidR="00A76DBD" w:rsidRDefault="00A76DBD" w:rsidP="00A76DBD">
      <w:r>
        <w:tab/>
        <w:t>&lt;VydaniPrehled&gt;</w:t>
      </w:r>
    </w:p>
    <w:p w14:paraId="03288B82" w14:textId="77777777" w:rsidR="00A76DBD" w:rsidRDefault="00A76DBD" w:rsidP="00A76DBD">
      <w:r>
        <w:tab/>
      </w:r>
      <w:r>
        <w:tab/>
        <w:t>&lt;VydaniId&gt;20008235&lt;/VydaniId&gt;</w:t>
      </w:r>
    </w:p>
    <w:p w14:paraId="457C9BA5" w14:textId="77777777" w:rsidR="00A76DBD" w:rsidRDefault="00A76DBD" w:rsidP="00A76DBD">
      <w:r>
        <w:tab/>
      </w:r>
      <w:r>
        <w:tab/>
        <w:t>&lt;VykazKod&gt;TRAFIM11&lt;/VykazKod&gt;</w:t>
      </w:r>
    </w:p>
    <w:p w14:paraId="586BE33B" w14:textId="77777777" w:rsidR="00A76DBD" w:rsidRDefault="00A76DBD" w:rsidP="00A76DBD">
      <w:r>
        <w:tab/>
      </w:r>
      <w:r>
        <w:tab/>
        <w:t>&lt;VykazNazev&gt;Doplňkové informace o uzavřených, vypořádaných a zrušených obchodech a převodech&lt;/VykazNazev&gt;</w:t>
      </w:r>
    </w:p>
    <w:p w14:paraId="3DF93A8E" w14:textId="77777777" w:rsidR="00A76DBD" w:rsidRDefault="00A76DBD" w:rsidP="00A76DBD">
      <w:r>
        <w:tab/>
      </w:r>
      <w:r>
        <w:tab/>
        <w:t>&lt;OsobaKod&gt;9999&lt;/OsobaKod&gt;</w:t>
      </w:r>
    </w:p>
    <w:p w14:paraId="1D48378C" w14:textId="77777777" w:rsidR="00A76DBD" w:rsidRDefault="00A76DBD" w:rsidP="00A76DBD">
      <w:r>
        <w:tab/>
      </w:r>
      <w:r>
        <w:tab/>
        <w:t>&lt;OsobaNazev&gt;Technologický subjekt&lt;/OsobaNazev&gt;</w:t>
      </w:r>
    </w:p>
    <w:p w14:paraId="7687C727" w14:textId="77777777" w:rsidR="00A76DBD" w:rsidRDefault="00A76DBD" w:rsidP="00A76DBD">
      <w:r>
        <w:tab/>
      </w:r>
      <w:r>
        <w:tab/>
        <w:t>&lt;StavKeDni&gt;2022-03-07&lt;/StavKeDni&gt;</w:t>
      </w:r>
    </w:p>
    <w:p w14:paraId="51F02671" w14:textId="77777777" w:rsidR="00A76DBD" w:rsidRDefault="00A76DBD" w:rsidP="00A76DBD">
      <w:r>
        <w:tab/>
      </w:r>
      <w:r>
        <w:tab/>
        <w:t>&lt;RozsahKod&gt;S_BCPZB&lt;/RozsahKod&gt;</w:t>
      </w:r>
    </w:p>
    <w:p w14:paraId="04FF9FE3" w14:textId="77777777" w:rsidR="00A76DBD" w:rsidRDefault="00A76DBD" w:rsidP="00A76DBD">
      <w:r>
        <w:tab/>
      </w:r>
      <w:r>
        <w:tab/>
        <w:t>&lt;MetodikaKod&gt;MKT20201101&lt;/MetodikaKod&gt;</w:t>
      </w:r>
    </w:p>
    <w:p w14:paraId="5DA56AFB" w14:textId="77777777" w:rsidR="00A76DBD" w:rsidRDefault="00A76DBD" w:rsidP="00A76DBD">
      <w:r>
        <w:tab/>
      </w:r>
      <w:r>
        <w:tab/>
        <w:t>&lt;Format&gt;XMLSDAT&lt;/Format&gt;</w:t>
      </w:r>
    </w:p>
    <w:p w14:paraId="2E05FCC5" w14:textId="77777777" w:rsidR="00A76DBD" w:rsidRDefault="00A76DBD" w:rsidP="00A76DBD">
      <w:r>
        <w:tab/>
      </w:r>
      <w:r>
        <w:tab/>
        <w:t>&lt;CisloVydani&gt;1&lt;/CisloVydani&gt;</w:t>
      </w:r>
    </w:p>
    <w:p w14:paraId="36BEE663" w14:textId="77777777" w:rsidR="00A76DBD" w:rsidRDefault="00A76DBD" w:rsidP="00A76DBD">
      <w:r>
        <w:tab/>
      </w:r>
      <w:r>
        <w:tab/>
        <w:t>&lt;TypVydani&gt;DATA&lt;/TypVydani&gt;</w:t>
      </w:r>
    </w:p>
    <w:p w14:paraId="54992F1E" w14:textId="77777777" w:rsidR="00A76DBD" w:rsidRDefault="00A76DBD" w:rsidP="00A76DBD">
      <w:r>
        <w:tab/>
      </w:r>
      <w:r>
        <w:tab/>
        <w:t>&lt;DatumPrijetiVydani&gt;2022-03-07T14:22:56.94&lt;/DatumPrijetiVydani&gt;</w:t>
      </w:r>
    </w:p>
    <w:p w14:paraId="13B172DC" w14:textId="77777777" w:rsidR="00A76DBD" w:rsidRDefault="00A76DBD" w:rsidP="00A76DBD">
      <w:r>
        <w:tab/>
        <w:t>&lt;/VydaniPrehled&gt;</w:t>
      </w:r>
    </w:p>
    <w:p w14:paraId="1990170C" w14:textId="77777777" w:rsidR="00A76DBD" w:rsidRDefault="00A76DBD" w:rsidP="00A76DBD">
      <w:r>
        <w:tab/>
        <w:t>&lt;ZpracovaniVydani&gt;</w:t>
      </w:r>
    </w:p>
    <w:p w14:paraId="47D0F8E2" w14:textId="77777777" w:rsidR="00A76DBD" w:rsidRDefault="00A76DBD" w:rsidP="00A76DBD">
      <w:r>
        <w:tab/>
      </w:r>
      <w:r>
        <w:tab/>
        <w:t>&lt;VysledekZpracovani&gt;NEAKCEPTOVANO&lt;/VysledekZpracovani&gt;</w:t>
      </w:r>
    </w:p>
    <w:p w14:paraId="36E8C18E" w14:textId="77777777" w:rsidR="00A76DBD" w:rsidRDefault="00A76DBD" w:rsidP="00A76DBD">
      <w:r>
        <w:tab/>
      </w:r>
      <w:r>
        <w:tab/>
        <w:t>&lt;KrokZpracovani&gt;</w:t>
      </w:r>
    </w:p>
    <w:p w14:paraId="1A563B0E" w14:textId="77777777" w:rsidR="00A76DBD" w:rsidRDefault="00A76DBD" w:rsidP="00A76DBD">
      <w:r>
        <w:tab/>
      </w:r>
      <w:r>
        <w:tab/>
      </w:r>
      <w:r>
        <w:tab/>
        <w:t>&lt;KrokNazev&gt;MVK&lt;/KrokNazev&gt;</w:t>
      </w:r>
    </w:p>
    <w:p w14:paraId="79245316" w14:textId="77777777" w:rsidR="00A76DBD" w:rsidRDefault="00A76DBD" w:rsidP="00A76DBD">
      <w:r>
        <w:tab/>
      </w:r>
      <w:r>
        <w:tab/>
      </w:r>
      <w:r>
        <w:tab/>
        <w:t>&lt;SouvisejiciVykaz&gt;REFFIM10&lt;/SouvisejiciVykaz&gt;</w:t>
      </w:r>
    </w:p>
    <w:p w14:paraId="01946C61" w14:textId="77777777" w:rsidR="00A76DBD" w:rsidRDefault="00A76DBD" w:rsidP="00A76DBD">
      <w:r>
        <w:tab/>
      </w:r>
      <w:r>
        <w:tab/>
      </w:r>
      <w:r>
        <w:tab/>
        <w:t>&lt;SouvisejiciVykaz&gt;PERFIM30&lt;/SouvisejiciVykaz&gt;</w:t>
      </w:r>
    </w:p>
    <w:p w14:paraId="360E829B" w14:textId="77777777" w:rsidR="00A76DBD" w:rsidRDefault="00A76DBD" w:rsidP="00A76DBD">
      <w:r>
        <w:tab/>
      </w:r>
      <w:r>
        <w:tab/>
      </w:r>
      <w:r>
        <w:tab/>
        <w:t>&lt;SouvisejiciVykaz&gt;TRAFIM10&lt;/SouvisejiciVykaz&gt;</w:t>
      </w:r>
    </w:p>
    <w:p w14:paraId="65B54515" w14:textId="77777777" w:rsidR="00A76DBD" w:rsidRDefault="00A76DBD" w:rsidP="00A76DBD">
      <w:r>
        <w:tab/>
      </w:r>
      <w:r>
        <w:tab/>
      </w:r>
      <w:r>
        <w:tab/>
        <w:t>&lt;SouvisejiciVykaz&gt;TRAFIM20&lt;/SouvisejiciVykaz&gt;</w:t>
      </w:r>
    </w:p>
    <w:p w14:paraId="76281496" w14:textId="77777777" w:rsidR="00A76DBD" w:rsidRDefault="00A76DBD" w:rsidP="00A76DBD">
      <w:r>
        <w:tab/>
      </w:r>
      <w:r>
        <w:tab/>
      </w:r>
      <w:r>
        <w:tab/>
        <w:t>&lt;SouvisejiciVykaz&gt;TRAFIM30&lt;/SouvisejiciVykaz&gt;</w:t>
      </w:r>
    </w:p>
    <w:p w14:paraId="7AAAB626" w14:textId="77777777" w:rsidR="00A76DBD" w:rsidRDefault="00A76DBD" w:rsidP="00A76DBD">
      <w:r>
        <w:tab/>
      </w:r>
      <w:r>
        <w:tab/>
      </w:r>
      <w:r>
        <w:tab/>
        <w:t>&lt;VysledekZpracovani&gt;NEAKCEPTOVANO&lt;/VysledekZpracovani&gt;</w:t>
      </w:r>
    </w:p>
    <w:p w14:paraId="021AD328" w14:textId="77777777" w:rsidR="00A76DBD" w:rsidRDefault="00A76DBD" w:rsidP="00A76DBD">
      <w:r>
        <w:tab/>
      </w:r>
      <w:r>
        <w:tab/>
      </w:r>
      <w:r>
        <w:tab/>
        <w:t>&lt;ChybyZpracovani&gt;</w:t>
      </w:r>
    </w:p>
    <w:p w14:paraId="5A23690A" w14:textId="77777777" w:rsidR="00A76DBD" w:rsidRDefault="00A76DBD" w:rsidP="00A76DBD">
      <w:r>
        <w:tab/>
      </w:r>
      <w:r>
        <w:tab/>
      </w:r>
      <w:r>
        <w:tab/>
      </w:r>
      <w:r>
        <w:tab/>
        <w:t>&lt;ChybnyZaznam&gt;</w:t>
      </w:r>
    </w:p>
    <w:p w14:paraId="1B8197BA" w14:textId="77777777" w:rsidR="00A76DBD" w:rsidRDefault="00A76DBD" w:rsidP="00A76DBD">
      <w:r>
        <w:tab/>
      </w:r>
      <w:r>
        <w:tab/>
      </w:r>
      <w:r>
        <w:tab/>
      </w:r>
      <w:r>
        <w:tab/>
      </w:r>
      <w:r>
        <w:tab/>
        <w:t>&lt;DatovaOblast&gt;TRAF30_11&lt;/DatovaOblast&gt;</w:t>
      </w:r>
    </w:p>
    <w:p w14:paraId="55A6850C" w14:textId="77777777" w:rsidR="00A76DBD" w:rsidRDefault="00A76DBD" w:rsidP="00A76DBD">
      <w:r>
        <w:tab/>
      </w:r>
      <w:r>
        <w:tab/>
      </w:r>
      <w:r>
        <w:tab/>
      </w:r>
      <w:r>
        <w:tab/>
      </w:r>
      <w:r>
        <w:tab/>
        <w:t>&lt;DynPar&gt;R0014:3PETR01V040121C00000,R0015:254900DYKC0I0ATKAI31&lt;/DynPar&gt;</w:t>
      </w:r>
    </w:p>
    <w:p w14:paraId="704B0C53" w14:textId="77777777" w:rsidR="00A76DBD" w:rsidRDefault="00A76DBD" w:rsidP="00A76DBD">
      <w:r>
        <w:tab/>
      </w:r>
      <w:r>
        <w:tab/>
      </w:r>
      <w:r>
        <w:tab/>
      </w:r>
      <w:r>
        <w:tab/>
      </w:r>
      <w:r>
        <w:tab/>
        <w:t>&lt;StavZaznamu&gt;ODMITNUTO&lt;/StavZaznamu&gt;</w:t>
      </w:r>
    </w:p>
    <w:p w14:paraId="0A24CCBC" w14:textId="77777777" w:rsidR="00A76DBD" w:rsidRDefault="00A76DBD" w:rsidP="00A76DBD">
      <w:r>
        <w:tab/>
      </w:r>
      <w:r>
        <w:tab/>
      </w:r>
      <w:r>
        <w:tab/>
      </w:r>
      <w:r>
        <w:tab/>
      </w:r>
      <w:r>
        <w:tab/>
        <w:t>&lt;Chyba&gt;</w:t>
      </w:r>
    </w:p>
    <w:p w14:paraId="40CEF016" w14:textId="77777777" w:rsidR="00A76DBD" w:rsidRDefault="00A76DBD" w:rsidP="00A76DBD">
      <w:r>
        <w:tab/>
      </w:r>
      <w:r>
        <w:tab/>
      </w:r>
      <w:r>
        <w:tab/>
      </w:r>
      <w:r>
        <w:tab/>
      </w:r>
      <w:r>
        <w:tab/>
      </w:r>
      <w:r>
        <w:tab/>
        <w:t>&lt;Kod&gt;TRAF11_01.329_2&lt;/Kod&gt;</w:t>
      </w:r>
    </w:p>
    <w:p w14:paraId="5DDD40C6" w14:textId="77777777" w:rsidR="00A76DBD" w:rsidRDefault="00A76DBD" w:rsidP="00A76DBD">
      <w:r>
        <w:tab/>
      </w:r>
      <w:r>
        <w:tab/>
      </w:r>
      <w:r>
        <w:tab/>
      </w:r>
      <w:r>
        <w:tab/>
      </w:r>
      <w:r>
        <w:tab/>
      </w:r>
      <w:r>
        <w:tab/>
        <w:t>&lt;Zavaznost&gt;Zavazna&lt;/Zavaznost&gt;</w:t>
      </w:r>
    </w:p>
    <w:p w14:paraId="0C0AE265" w14:textId="77777777" w:rsidR="00A76DBD" w:rsidRDefault="00A76DBD" w:rsidP="00A76DBD">
      <w:r>
        <w:tab/>
      </w:r>
      <w:r>
        <w:tab/>
      </w:r>
      <w:r>
        <w:tab/>
      </w:r>
      <w:r>
        <w:tab/>
      </w:r>
      <w:r>
        <w:tab/>
      </w:r>
      <w:r>
        <w:tab/>
        <w:t xml:space="preserve">&lt;Text&gt;Je-li vyplněný Identifikační kód osoby činící investiční rozhodnutí v rámci podniku (TRAF30_11.FIM0313), potom se musí shodovat použitý typ </w:t>
      </w:r>
      <w:r>
        <w:lastRenderedPageBreak/>
        <w:t>identifikátoru - kontrola množiny hodnot údajů (TRAF30_11.FIM0314, TRAF30_11.FIM0315) oproti množině hodnot údajů (PERF30_11.RFD0006, PERF30_11.</w:t>
      </w:r>
      <w:proofErr w:type="gramStart"/>
      <w:r>
        <w:t>RFD0007).&lt;/Text&gt;</w:t>
      </w:r>
      <w:proofErr w:type="gramEnd"/>
    </w:p>
    <w:p w14:paraId="189BF6D7" w14:textId="77777777" w:rsidR="00A76DBD" w:rsidRDefault="00A76DBD" w:rsidP="00A76DBD">
      <w:r>
        <w:tab/>
      </w:r>
      <w:r>
        <w:tab/>
      </w:r>
      <w:r>
        <w:tab/>
      </w:r>
      <w:r>
        <w:tab/>
      </w:r>
      <w:r>
        <w:tab/>
      </w:r>
      <w:r>
        <w:tab/>
        <w:t>&lt;Lokalizace&gt;</w:t>
      </w:r>
    </w:p>
    <w:p w14:paraId="325947C9" w14:textId="77777777" w:rsidR="00A76DBD" w:rsidRDefault="00A76DBD" w:rsidP="00A76DBD">
      <w:r>
        <w:tab/>
      </w:r>
      <w:r>
        <w:tab/>
      </w:r>
      <w:r>
        <w:tab/>
      </w:r>
      <w:r>
        <w:tab/>
      </w:r>
      <w:r>
        <w:tab/>
      </w:r>
      <w:r>
        <w:tab/>
      </w:r>
      <w:r>
        <w:tab/>
        <w:t>&lt;DatovaOblastKod&gt;TRAF30_11&lt;/DatovaOblastKod&gt;</w:t>
      </w:r>
    </w:p>
    <w:p w14:paraId="2623ADE8" w14:textId="77777777" w:rsidR="00A76DBD" w:rsidRDefault="00A76DBD" w:rsidP="00A76DBD">
      <w:r>
        <w:tab/>
      </w:r>
      <w:r>
        <w:tab/>
      </w:r>
      <w:r>
        <w:tab/>
      </w:r>
      <w:r>
        <w:tab/>
      </w:r>
      <w:r>
        <w:tab/>
      </w:r>
      <w:r>
        <w:tab/>
      </w:r>
      <w:r>
        <w:tab/>
        <w:t>&lt;Detail&gt;</w:t>
      </w:r>
    </w:p>
    <w:p w14:paraId="41D3667D" w14:textId="77777777" w:rsidR="00A76DBD" w:rsidRDefault="00A76DBD" w:rsidP="00A76DBD">
      <w:r>
        <w:t>&lt;DynPar&gt;T0019:1,R0014:3PETR01V040121C00000,R0015:254900DYKC0I0ATKAI31&lt;/DynPar&gt;</w:t>
      </w:r>
    </w:p>
    <w:p w14:paraId="660F8EA4" w14:textId="77777777" w:rsidR="00A76DBD" w:rsidRDefault="00A76DBD" w:rsidP="00A76DBD">
      <w:r>
        <w:tab/>
      </w:r>
      <w:r>
        <w:tab/>
      </w:r>
      <w:r>
        <w:tab/>
      </w:r>
      <w:r>
        <w:tab/>
      </w:r>
      <w:r>
        <w:tab/>
      </w:r>
      <w:r>
        <w:tab/>
      </w:r>
      <w:r>
        <w:tab/>
        <w:t>&lt;/Detail&gt;</w:t>
      </w:r>
    </w:p>
    <w:p w14:paraId="7DE0237C" w14:textId="77777777" w:rsidR="00A76DBD" w:rsidRDefault="00A76DBD" w:rsidP="00A76DBD">
      <w:r>
        <w:tab/>
      </w:r>
      <w:r>
        <w:tab/>
      </w:r>
      <w:r>
        <w:tab/>
      </w:r>
      <w:r>
        <w:tab/>
      </w:r>
      <w:r>
        <w:tab/>
      </w:r>
      <w:r>
        <w:tab/>
        <w:t>&lt;/Lokalizace&gt;</w:t>
      </w:r>
    </w:p>
    <w:p w14:paraId="1ABE3A32" w14:textId="77777777" w:rsidR="00A76DBD" w:rsidRDefault="00A76DBD" w:rsidP="00A76DBD">
      <w:r>
        <w:tab/>
      </w:r>
      <w:r>
        <w:tab/>
      </w:r>
      <w:r>
        <w:tab/>
      </w:r>
      <w:r>
        <w:tab/>
      </w:r>
      <w:r>
        <w:tab/>
        <w:t>&lt;/Chyba&gt;</w:t>
      </w:r>
    </w:p>
    <w:p w14:paraId="0ECB443E" w14:textId="77777777" w:rsidR="00A76DBD" w:rsidRDefault="00A76DBD" w:rsidP="00A76DBD">
      <w:r>
        <w:tab/>
      </w:r>
      <w:r>
        <w:tab/>
      </w:r>
      <w:r>
        <w:tab/>
      </w:r>
      <w:r>
        <w:tab/>
      </w:r>
      <w:r>
        <w:tab/>
        <w:t>&lt;Chyba&gt;</w:t>
      </w:r>
    </w:p>
    <w:p w14:paraId="2705BB38" w14:textId="77777777" w:rsidR="00A76DBD" w:rsidRDefault="00A76DBD" w:rsidP="00A76DBD">
      <w:r>
        <w:tab/>
      </w:r>
      <w:r>
        <w:tab/>
      </w:r>
      <w:r>
        <w:tab/>
      </w:r>
      <w:r>
        <w:tab/>
      </w:r>
      <w:r>
        <w:tab/>
      </w:r>
      <w:r>
        <w:tab/>
        <w:t>&lt;Kod&gt;TRAF11_01.327_1&lt;/Kod&gt;</w:t>
      </w:r>
    </w:p>
    <w:p w14:paraId="21EC0BC4" w14:textId="77777777" w:rsidR="00A76DBD" w:rsidRDefault="00A76DBD" w:rsidP="00A76DBD">
      <w:r>
        <w:tab/>
      </w:r>
      <w:r>
        <w:tab/>
      </w:r>
      <w:r>
        <w:tab/>
      </w:r>
      <w:r>
        <w:tab/>
      </w:r>
      <w:r>
        <w:tab/>
      </w:r>
      <w:r>
        <w:tab/>
        <w:t>&lt;Zavaznost&gt;Zavazna&lt;/Zavaznost&gt;</w:t>
      </w:r>
    </w:p>
    <w:p w14:paraId="778C2F6C" w14:textId="77777777" w:rsidR="00A76DBD" w:rsidRDefault="00A76DBD" w:rsidP="00A76DBD">
      <w:r>
        <w:tab/>
      </w:r>
      <w:r>
        <w:tab/>
      </w:r>
      <w:r>
        <w:tab/>
      </w:r>
      <w:r>
        <w:tab/>
      </w:r>
      <w:r>
        <w:tab/>
      </w:r>
      <w:r>
        <w:tab/>
        <w:t>&lt;Text&gt;Je-li vyplněný Identifikační kód osoby přijímající pokyn v rámci podniku (TRAF30_11.FIM0281), potom musí být nalezen v rámci množiny osob zaslaných výkazem PERFIM30 - kontrola oproti hodnotám údaje (PERF30_11.</w:t>
      </w:r>
      <w:proofErr w:type="gramStart"/>
      <w:r>
        <w:t>R0107).&lt;/Text&gt;</w:t>
      </w:r>
      <w:proofErr w:type="gramEnd"/>
    </w:p>
    <w:p w14:paraId="58043E8A" w14:textId="77777777" w:rsidR="00A76DBD" w:rsidRDefault="00A76DBD" w:rsidP="00A76DBD">
      <w:r>
        <w:tab/>
      </w:r>
      <w:r>
        <w:tab/>
      </w:r>
      <w:r>
        <w:tab/>
      </w:r>
      <w:r>
        <w:tab/>
      </w:r>
      <w:r>
        <w:tab/>
      </w:r>
      <w:r>
        <w:tab/>
        <w:t>&lt;Lokalizace&gt;</w:t>
      </w:r>
    </w:p>
    <w:p w14:paraId="35E01B29" w14:textId="77777777" w:rsidR="00A76DBD" w:rsidRDefault="00A76DBD" w:rsidP="00A76DBD">
      <w:r>
        <w:tab/>
      </w:r>
      <w:r>
        <w:tab/>
      </w:r>
      <w:r>
        <w:tab/>
      </w:r>
      <w:r>
        <w:tab/>
      </w:r>
      <w:r>
        <w:tab/>
      </w:r>
      <w:r>
        <w:tab/>
      </w:r>
      <w:r>
        <w:tab/>
        <w:t>&lt;DatovaOblastKod&gt;TRAF30_11&lt;/DatovaOblastKod&gt;</w:t>
      </w:r>
    </w:p>
    <w:p w14:paraId="717EC45D" w14:textId="77777777" w:rsidR="00A76DBD" w:rsidRDefault="00A76DBD" w:rsidP="00A76DBD">
      <w:r>
        <w:tab/>
      </w:r>
      <w:r>
        <w:tab/>
      </w:r>
      <w:r>
        <w:tab/>
      </w:r>
      <w:r>
        <w:tab/>
      </w:r>
      <w:r>
        <w:tab/>
      </w:r>
      <w:r>
        <w:tab/>
      </w:r>
      <w:r>
        <w:tab/>
        <w:t>&lt;Detail&gt;</w:t>
      </w:r>
    </w:p>
    <w:p w14:paraId="27402723" w14:textId="77777777" w:rsidR="00A76DBD" w:rsidRDefault="00A76DBD" w:rsidP="00A76DBD">
      <w:r>
        <w:t>&lt;DynPar&gt;T0019:1,R0014:3PETR01V040121C00000,R0015:254900DYKC0I0ATKAI31&lt;/DynPar&gt;</w:t>
      </w:r>
    </w:p>
    <w:p w14:paraId="632A2D39" w14:textId="77777777" w:rsidR="00A76DBD" w:rsidRDefault="00A76DBD" w:rsidP="00A76DBD">
      <w:r>
        <w:tab/>
      </w:r>
      <w:r>
        <w:tab/>
      </w:r>
      <w:r>
        <w:tab/>
      </w:r>
      <w:r>
        <w:tab/>
      </w:r>
      <w:r>
        <w:tab/>
      </w:r>
      <w:r>
        <w:tab/>
      </w:r>
      <w:r>
        <w:tab/>
        <w:t>&lt;/Detail&gt;</w:t>
      </w:r>
    </w:p>
    <w:p w14:paraId="6415D6CC" w14:textId="77777777" w:rsidR="00A76DBD" w:rsidRDefault="00A76DBD" w:rsidP="00A76DBD">
      <w:r>
        <w:tab/>
      </w:r>
      <w:r>
        <w:tab/>
      </w:r>
      <w:r>
        <w:tab/>
      </w:r>
      <w:r>
        <w:tab/>
      </w:r>
      <w:r>
        <w:tab/>
      </w:r>
      <w:r>
        <w:tab/>
        <w:t>&lt;/Lokalizace&gt;</w:t>
      </w:r>
    </w:p>
    <w:p w14:paraId="34DE29F3" w14:textId="77777777" w:rsidR="00A76DBD" w:rsidRDefault="00A76DBD" w:rsidP="00A76DBD">
      <w:r>
        <w:tab/>
      </w:r>
      <w:r>
        <w:tab/>
      </w:r>
      <w:r>
        <w:tab/>
      </w:r>
      <w:r>
        <w:tab/>
      </w:r>
      <w:r>
        <w:tab/>
        <w:t>&lt;/Chyba&gt;</w:t>
      </w:r>
    </w:p>
    <w:p w14:paraId="49FC20F3" w14:textId="77777777" w:rsidR="00A76DBD" w:rsidRDefault="00A76DBD" w:rsidP="00A76DBD">
      <w:r>
        <w:tab/>
      </w:r>
      <w:r>
        <w:tab/>
      </w:r>
      <w:r>
        <w:tab/>
      </w:r>
      <w:r>
        <w:tab/>
      </w:r>
      <w:r>
        <w:tab/>
        <w:t>&lt;Chyba&gt;</w:t>
      </w:r>
    </w:p>
    <w:p w14:paraId="6888E3AA" w14:textId="77777777" w:rsidR="00A76DBD" w:rsidRDefault="00A76DBD" w:rsidP="00A76DBD">
      <w:r>
        <w:tab/>
      </w:r>
      <w:r>
        <w:tab/>
      </w:r>
      <w:r>
        <w:tab/>
      </w:r>
      <w:r>
        <w:tab/>
      </w:r>
      <w:r>
        <w:tab/>
      </w:r>
      <w:r>
        <w:tab/>
        <w:t>&lt;Kod&gt;TRAF11_01.326_1&lt;/Kod&gt;</w:t>
      </w:r>
    </w:p>
    <w:p w14:paraId="6692E558" w14:textId="77777777" w:rsidR="00A76DBD" w:rsidRDefault="00A76DBD" w:rsidP="00A76DBD">
      <w:r>
        <w:tab/>
      </w:r>
      <w:r>
        <w:tab/>
      </w:r>
      <w:r>
        <w:tab/>
      </w:r>
      <w:r>
        <w:tab/>
      </w:r>
      <w:r>
        <w:tab/>
      </w:r>
      <w:r>
        <w:tab/>
        <w:t>&lt;Zavaznost&gt;Zavazna&lt;/Zavaznost&gt;</w:t>
      </w:r>
    </w:p>
    <w:p w14:paraId="2C755316" w14:textId="77777777" w:rsidR="00A76DBD" w:rsidRDefault="00A76DBD" w:rsidP="00A76DBD">
      <w:r>
        <w:tab/>
      </w:r>
      <w:r>
        <w:tab/>
      </w:r>
      <w:r>
        <w:tab/>
      </w:r>
      <w:r>
        <w:tab/>
      </w:r>
      <w:r>
        <w:tab/>
      </w:r>
      <w:r>
        <w:tab/>
        <w:t xml:space="preserve">&lt;Text&gt;Je-li ve výkazu TRAFIM30 Požadovaná protistrana identifikována pomocí LEI kódu (TRAF30_11.FIM0264) musí být nalezena v rámci množiny osob zaslaných výkazem PERFIM30 - kontrola oproti hodnotám údaje (PERF30_11.R0109) v případě LEI </w:t>
      </w:r>
      <w:proofErr w:type="gramStart"/>
      <w:r>
        <w:t>kódu.&lt;/Text&gt;</w:t>
      </w:r>
      <w:proofErr w:type="gramEnd"/>
    </w:p>
    <w:p w14:paraId="2C013EF9" w14:textId="77777777" w:rsidR="00A76DBD" w:rsidRDefault="00A76DBD" w:rsidP="00A76DBD">
      <w:r>
        <w:tab/>
      </w:r>
      <w:r>
        <w:tab/>
      </w:r>
      <w:r>
        <w:tab/>
      </w:r>
      <w:r>
        <w:tab/>
      </w:r>
      <w:r>
        <w:tab/>
      </w:r>
      <w:r>
        <w:tab/>
        <w:t>&lt;Lokalizace&gt;</w:t>
      </w:r>
    </w:p>
    <w:p w14:paraId="46D990FA" w14:textId="77777777" w:rsidR="00A76DBD" w:rsidRDefault="00A76DBD" w:rsidP="00A76DBD">
      <w:r>
        <w:tab/>
      </w:r>
      <w:r>
        <w:tab/>
      </w:r>
      <w:r>
        <w:tab/>
      </w:r>
      <w:r>
        <w:tab/>
      </w:r>
      <w:r>
        <w:tab/>
      </w:r>
      <w:r>
        <w:tab/>
      </w:r>
      <w:r>
        <w:tab/>
        <w:t>&lt;DatovaOblastKod&gt;TRAF30_11&lt;/DatovaOblastKod&gt;</w:t>
      </w:r>
    </w:p>
    <w:p w14:paraId="239B9B57" w14:textId="77777777" w:rsidR="00A76DBD" w:rsidRDefault="00A76DBD" w:rsidP="00A76DBD">
      <w:r>
        <w:tab/>
      </w:r>
      <w:r>
        <w:tab/>
      </w:r>
      <w:r>
        <w:tab/>
      </w:r>
      <w:r>
        <w:tab/>
      </w:r>
      <w:r>
        <w:tab/>
      </w:r>
      <w:r>
        <w:tab/>
      </w:r>
      <w:r>
        <w:tab/>
        <w:t>&lt;Detail&gt;</w:t>
      </w:r>
    </w:p>
    <w:p w14:paraId="23A32E40" w14:textId="77777777" w:rsidR="00A76DBD" w:rsidRDefault="00A76DBD" w:rsidP="00A76DBD">
      <w:r>
        <w:t>&lt;DynPar&gt;T0019:1,R0014:3PETR01V040121C00000,R0015:254900DYKC0I0ATKAI31&lt;/DynPar&gt;</w:t>
      </w:r>
    </w:p>
    <w:p w14:paraId="46321854" w14:textId="77777777" w:rsidR="00A76DBD" w:rsidRDefault="00A76DBD" w:rsidP="00A76DBD">
      <w:r>
        <w:tab/>
      </w:r>
      <w:r>
        <w:tab/>
      </w:r>
      <w:r>
        <w:tab/>
      </w:r>
      <w:r>
        <w:tab/>
      </w:r>
      <w:r>
        <w:tab/>
      </w:r>
      <w:r>
        <w:tab/>
      </w:r>
      <w:r>
        <w:tab/>
        <w:t>&lt;/Detail&gt;</w:t>
      </w:r>
    </w:p>
    <w:p w14:paraId="0ADC2882" w14:textId="77777777" w:rsidR="00A76DBD" w:rsidRDefault="00A76DBD" w:rsidP="00A76DBD">
      <w:r>
        <w:tab/>
      </w:r>
      <w:r>
        <w:tab/>
      </w:r>
      <w:r>
        <w:tab/>
      </w:r>
      <w:r>
        <w:tab/>
      </w:r>
      <w:r>
        <w:tab/>
      </w:r>
      <w:r>
        <w:tab/>
        <w:t>&lt;/Lokalizace&gt;</w:t>
      </w:r>
    </w:p>
    <w:p w14:paraId="3B0ABC79" w14:textId="77777777" w:rsidR="00A76DBD" w:rsidRDefault="00A76DBD" w:rsidP="00A76DBD">
      <w:r>
        <w:tab/>
      </w:r>
      <w:r>
        <w:tab/>
      </w:r>
      <w:r>
        <w:tab/>
      </w:r>
      <w:r>
        <w:tab/>
      </w:r>
      <w:r>
        <w:tab/>
        <w:t>&lt;/Chyba&gt;</w:t>
      </w:r>
    </w:p>
    <w:p w14:paraId="25ED3F1B" w14:textId="77777777" w:rsidR="00A76DBD" w:rsidRDefault="00A76DBD" w:rsidP="00A76DBD">
      <w:r>
        <w:tab/>
      </w:r>
      <w:r>
        <w:tab/>
      </w:r>
      <w:r>
        <w:tab/>
      </w:r>
      <w:r>
        <w:tab/>
      </w:r>
      <w:r>
        <w:tab/>
        <w:t>&lt;Chyba&gt;</w:t>
      </w:r>
    </w:p>
    <w:p w14:paraId="199ABDC9" w14:textId="77777777" w:rsidR="00A76DBD" w:rsidRDefault="00A76DBD" w:rsidP="00A76DBD">
      <w:r>
        <w:lastRenderedPageBreak/>
        <w:tab/>
      </w:r>
      <w:r>
        <w:tab/>
      </w:r>
      <w:r>
        <w:tab/>
      </w:r>
      <w:r>
        <w:tab/>
      </w:r>
      <w:r>
        <w:tab/>
      </w:r>
      <w:r>
        <w:tab/>
        <w:t>&lt;Kod&gt;TRAF11_01.325_2&lt;/Kod&gt;</w:t>
      </w:r>
    </w:p>
    <w:p w14:paraId="606F8CBA" w14:textId="77777777" w:rsidR="00A76DBD" w:rsidRDefault="00A76DBD" w:rsidP="00A76DBD">
      <w:r>
        <w:tab/>
      </w:r>
      <w:r>
        <w:tab/>
      </w:r>
      <w:r>
        <w:tab/>
      </w:r>
      <w:r>
        <w:tab/>
      </w:r>
      <w:r>
        <w:tab/>
      </w:r>
      <w:r>
        <w:tab/>
        <w:t>&lt;Zavaznost&gt;Zavazna&lt;/Zavaznost&gt;</w:t>
      </w:r>
    </w:p>
    <w:p w14:paraId="3276AB11" w14:textId="77777777" w:rsidR="00A76DBD" w:rsidRDefault="00A76DBD" w:rsidP="00A76DBD">
      <w:r>
        <w:tab/>
      </w:r>
      <w:r>
        <w:tab/>
      </w:r>
      <w:r>
        <w:tab/>
      </w:r>
      <w:r>
        <w:tab/>
      </w:r>
      <w:r>
        <w:tab/>
      </w:r>
      <w:r>
        <w:tab/>
        <w:t>&lt;Text&gt;Pokud se nejedná o převzetí koncového zákazníka (TRAF30_11.FIM0253=false) pak Identifikační kód zákazníka (TRAF30_11.FIM0422) ve výkazu TRAFIM30 musí být nalezen v rámci množiny osob zaslaných výkazem PERFIM30 - kontrola oproti hodnotám údaje oproti hodnotám údaje (PERF30_11.R0106) v případě IČ.&lt;/Text&gt;</w:t>
      </w:r>
    </w:p>
    <w:p w14:paraId="0D8D6972" w14:textId="77777777" w:rsidR="00A76DBD" w:rsidRDefault="00A76DBD" w:rsidP="00A76DBD">
      <w:r>
        <w:tab/>
      </w:r>
      <w:r>
        <w:tab/>
      </w:r>
      <w:r>
        <w:tab/>
      </w:r>
      <w:r>
        <w:tab/>
      </w:r>
      <w:r>
        <w:tab/>
      </w:r>
      <w:r>
        <w:tab/>
        <w:t>&lt;Lokalizace&gt;</w:t>
      </w:r>
    </w:p>
    <w:p w14:paraId="0512EBB9" w14:textId="77777777" w:rsidR="00A76DBD" w:rsidRDefault="00A76DBD" w:rsidP="00A76DBD">
      <w:r>
        <w:tab/>
      </w:r>
      <w:r>
        <w:tab/>
      </w:r>
      <w:r>
        <w:tab/>
      </w:r>
      <w:r>
        <w:tab/>
      </w:r>
      <w:r>
        <w:tab/>
      </w:r>
      <w:r>
        <w:tab/>
      </w:r>
      <w:r>
        <w:tab/>
        <w:t>&lt;DatovaOblastKod&gt;TRAF30_11&lt;/DatovaOblastKod&gt;</w:t>
      </w:r>
    </w:p>
    <w:p w14:paraId="41E9B940" w14:textId="77777777" w:rsidR="00A76DBD" w:rsidRDefault="00A76DBD" w:rsidP="00A76DBD">
      <w:r>
        <w:tab/>
      </w:r>
      <w:r>
        <w:tab/>
      </w:r>
      <w:r>
        <w:tab/>
      </w:r>
      <w:r>
        <w:tab/>
      </w:r>
      <w:r>
        <w:tab/>
      </w:r>
      <w:r>
        <w:tab/>
      </w:r>
      <w:r>
        <w:tab/>
        <w:t>&lt;Detail&gt;</w:t>
      </w:r>
    </w:p>
    <w:p w14:paraId="3E74AA10" w14:textId="77777777" w:rsidR="00A76DBD" w:rsidRDefault="00A76DBD" w:rsidP="00A76DBD">
      <w:r>
        <w:t>&lt;DynPar&gt;T0019:1,R0014:3PETR01V040121C00000,R0015:254900DYKC0I0ATKAI31&lt;/DynPar&gt;</w:t>
      </w:r>
    </w:p>
    <w:p w14:paraId="1CACEB2D" w14:textId="77777777" w:rsidR="00A76DBD" w:rsidRDefault="00A76DBD" w:rsidP="00A76DBD">
      <w:r>
        <w:tab/>
      </w:r>
      <w:r>
        <w:tab/>
      </w:r>
      <w:r>
        <w:tab/>
      </w:r>
      <w:r>
        <w:tab/>
      </w:r>
      <w:r>
        <w:tab/>
      </w:r>
      <w:r>
        <w:tab/>
      </w:r>
      <w:r>
        <w:tab/>
        <w:t>&lt;/Detail&gt;</w:t>
      </w:r>
    </w:p>
    <w:p w14:paraId="30C6DC24" w14:textId="77777777" w:rsidR="00A76DBD" w:rsidRDefault="00A76DBD" w:rsidP="00A76DBD">
      <w:r>
        <w:tab/>
      </w:r>
      <w:r>
        <w:tab/>
      </w:r>
      <w:r>
        <w:tab/>
      </w:r>
      <w:r>
        <w:tab/>
      </w:r>
      <w:r>
        <w:tab/>
      </w:r>
      <w:r>
        <w:tab/>
        <w:t>&lt;/Lokalizace&gt;</w:t>
      </w:r>
    </w:p>
    <w:p w14:paraId="57F80CCB" w14:textId="77777777" w:rsidR="00A76DBD" w:rsidRDefault="00A76DBD" w:rsidP="00A76DBD">
      <w:r>
        <w:tab/>
      </w:r>
      <w:r>
        <w:tab/>
      </w:r>
      <w:r>
        <w:tab/>
      </w:r>
      <w:r>
        <w:tab/>
      </w:r>
      <w:r>
        <w:tab/>
        <w:t>&lt;/Chyba&gt;</w:t>
      </w:r>
    </w:p>
    <w:p w14:paraId="620FBF08" w14:textId="77777777" w:rsidR="00A76DBD" w:rsidRDefault="00A76DBD" w:rsidP="00A76DBD">
      <w:r>
        <w:tab/>
      </w:r>
      <w:r>
        <w:tab/>
      </w:r>
      <w:r>
        <w:tab/>
      </w:r>
      <w:r>
        <w:tab/>
      </w:r>
      <w:r>
        <w:tab/>
        <w:t>&lt;Chyba&gt;</w:t>
      </w:r>
    </w:p>
    <w:p w14:paraId="11207658" w14:textId="77777777" w:rsidR="00A76DBD" w:rsidRDefault="00A76DBD" w:rsidP="00A76DBD">
      <w:r>
        <w:tab/>
      </w:r>
      <w:r>
        <w:tab/>
      </w:r>
      <w:r>
        <w:tab/>
      </w:r>
      <w:r>
        <w:tab/>
      </w:r>
      <w:r>
        <w:tab/>
      </w:r>
      <w:r>
        <w:tab/>
        <w:t>&lt;Kod&gt;TRAF11_01.328_1&lt;/Kod&gt;</w:t>
      </w:r>
    </w:p>
    <w:p w14:paraId="2568B8AE" w14:textId="77777777" w:rsidR="00A76DBD" w:rsidRDefault="00A76DBD" w:rsidP="00A76DBD">
      <w:r>
        <w:tab/>
      </w:r>
      <w:r>
        <w:tab/>
      </w:r>
      <w:r>
        <w:tab/>
      </w:r>
      <w:r>
        <w:tab/>
      </w:r>
      <w:r>
        <w:tab/>
      </w:r>
      <w:r>
        <w:tab/>
        <w:t>&lt;Zavaznost&gt;Zavazna&lt;/Zavaznost&gt;</w:t>
      </w:r>
    </w:p>
    <w:p w14:paraId="3D81B338" w14:textId="77777777" w:rsidR="00A76DBD" w:rsidRDefault="00A76DBD" w:rsidP="00A76DBD">
      <w:r>
        <w:tab/>
      </w:r>
      <w:r>
        <w:tab/>
      </w:r>
      <w:r>
        <w:tab/>
      </w:r>
      <w:r>
        <w:tab/>
      </w:r>
      <w:r>
        <w:tab/>
      </w:r>
      <w:r>
        <w:tab/>
        <w:t>&lt;Text&gt;Je-li vyplněný Identifikační kód osoby odpovědné za provedení pokynu v rámci podniku (TRAF30_11.FIM0284), potom musí být nalezen v rámci množiny osob zaslaných výkazem PERFIM30 - kontrola oproti hodnotám údaje (PERF30_11.</w:t>
      </w:r>
      <w:proofErr w:type="gramStart"/>
      <w:r>
        <w:t>R0107).&lt;/Text&gt;</w:t>
      </w:r>
      <w:proofErr w:type="gramEnd"/>
    </w:p>
    <w:p w14:paraId="33C5342D" w14:textId="77777777" w:rsidR="00A76DBD" w:rsidRDefault="00A76DBD" w:rsidP="00A76DBD">
      <w:r>
        <w:tab/>
      </w:r>
      <w:r>
        <w:tab/>
      </w:r>
      <w:r>
        <w:tab/>
      </w:r>
      <w:r>
        <w:tab/>
      </w:r>
      <w:r>
        <w:tab/>
      </w:r>
      <w:r>
        <w:tab/>
        <w:t>&lt;Lokalizace&gt;</w:t>
      </w:r>
    </w:p>
    <w:p w14:paraId="2F6F6B1B" w14:textId="77777777" w:rsidR="00A76DBD" w:rsidRDefault="00A76DBD" w:rsidP="00A76DBD">
      <w:r>
        <w:tab/>
      </w:r>
      <w:r>
        <w:tab/>
      </w:r>
      <w:r>
        <w:tab/>
      </w:r>
      <w:r>
        <w:tab/>
      </w:r>
      <w:r>
        <w:tab/>
      </w:r>
      <w:r>
        <w:tab/>
      </w:r>
      <w:r>
        <w:tab/>
        <w:t>&lt;DatovaOblastKod&gt;TRAF30_11&lt;/DatovaOblastKod&gt;</w:t>
      </w:r>
    </w:p>
    <w:p w14:paraId="606CAC98" w14:textId="77777777" w:rsidR="00A76DBD" w:rsidRDefault="00A76DBD" w:rsidP="00A76DBD">
      <w:r>
        <w:tab/>
      </w:r>
      <w:r>
        <w:tab/>
      </w:r>
      <w:r>
        <w:tab/>
      </w:r>
      <w:r>
        <w:tab/>
      </w:r>
      <w:r>
        <w:tab/>
      </w:r>
      <w:r>
        <w:tab/>
      </w:r>
      <w:r>
        <w:tab/>
        <w:t>&lt;Detail&gt;</w:t>
      </w:r>
    </w:p>
    <w:p w14:paraId="44262F7D" w14:textId="77777777" w:rsidR="00A76DBD" w:rsidRDefault="00A76DBD" w:rsidP="00A76DBD">
      <w:r>
        <w:t>&lt;DynPar&gt;T0019:1,R0014:3PETR01V040121C00000,R0015:254900DYKC0I0ATKAI31&lt;/DynPar&gt;</w:t>
      </w:r>
    </w:p>
    <w:p w14:paraId="07F8BA50" w14:textId="77777777" w:rsidR="00A76DBD" w:rsidRDefault="00A76DBD" w:rsidP="00A76DBD">
      <w:r>
        <w:tab/>
      </w:r>
      <w:r>
        <w:tab/>
      </w:r>
      <w:r>
        <w:tab/>
      </w:r>
      <w:r>
        <w:tab/>
      </w:r>
      <w:r>
        <w:tab/>
      </w:r>
      <w:r>
        <w:tab/>
      </w:r>
      <w:r>
        <w:tab/>
        <w:t>&lt;/Detail&gt;</w:t>
      </w:r>
    </w:p>
    <w:p w14:paraId="6C1031C0" w14:textId="77777777" w:rsidR="00A76DBD" w:rsidRDefault="00A76DBD" w:rsidP="00A76DBD">
      <w:r>
        <w:tab/>
      </w:r>
      <w:r>
        <w:tab/>
      </w:r>
      <w:r>
        <w:tab/>
      </w:r>
      <w:r>
        <w:tab/>
      </w:r>
      <w:r>
        <w:tab/>
      </w:r>
      <w:r>
        <w:tab/>
        <w:t>&lt;/Lokalizace&gt;</w:t>
      </w:r>
    </w:p>
    <w:p w14:paraId="445196C6" w14:textId="77777777" w:rsidR="00A76DBD" w:rsidRDefault="00A76DBD" w:rsidP="00A76DBD">
      <w:r>
        <w:tab/>
      </w:r>
      <w:r>
        <w:tab/>
      </w:r>
      <w:r>
        <w:tab/>
      </w:r>
      <w:r>
        <w:tab/>
      </w:r>
      <w:r>
        <w:tab/>
        <w:t>&lt;/Chyba&gt;</w:t>
      </w:r>
    </w:p>
    <w:p w14:paraId="091205DF" w14:textId="77777777" w:rsidR="00A76DBD" w:rsidRDefault="00A76DBD" w:rsidP="00A76DBD">
      <w:r>
        <w:tab/>
      </w:r>
      <w:r>
        <w:tab/>
      </w:r>
      <w:r>
        <w:tab/>
      </w:r>
      <w:r>
        <w:tab/>
      </w:r>
      <w:r>
        <w:tab/>
        <w:t>&lt;Chyba&gt;</w:t>
      </w:r>
    </w:p>
    <w:p w14:paraId="1377EA9F" w14:textId="77777777" w:rsidR="00A76DBD" w:rsidRDefault="00A76DBD" w:rsidP="00A76DBD">
      <w:r>
        <w:tab/>
      </w:r>
      <w:r>
        <w:tab/>
      </w:r>
      <w:r>
        <w:tab/>
      </w:r>
      <w:r>
        <w:tab/>
      </w:r>
      <w:r>
        <w:tab/>
      </w:r>
      <w:r>
        <w:tab/>
        <w:t>&lt;Kod&gt;TRAF11_01.325_3&lt;/Kod&gt;</w:t>
      </w:r>
    </w:p>
    <w:p w14:paraId="7A70887C" w14:textId="77777777" w:rsidR="00A76DBD" w:rsidRDefault="00A76DBD" w:rsidP="00A76DBD">
      <w:r>
        <w:tab/>
      </w:r>
      <w:r>
        <w:tab/>
      </w:r>
      <w:r>
        <w:tab/>
      </w:r>
      <w:r>
        <w:tab/>
      </w:r>
      <w:r>
        <w:tab/>
      </w:r>
      <w:r>
        <w:tab/>
        <w:t>&lt;Zavaznost&gt;Zavazna&lt;/Zavaznost&gt;</w:t>
      </w:r>
    </w:p>
    <w:p w14:paraId="4A30FC20" w14:textId="77777777" w:rsidR="00A76DBD" w:rsidRDefault="00A76DBD" w:rsidP="00A76DBD">
      <w:r>
        <w:tab/>
      </w:r>
      <w:r>
        <w:tab/>
      </w:r>
      <w:r>
        <w:tab/>
      </w:r>
      <w:r>
        <w:tab/>
      </w:r>
      <w:r>
        <w:tab/>
      </w:r>
      <w:r>
        <w:tab/>
        <w:t xml:space="preserve">&lt;Text&gt;Pokud se nejedná o převzetí koncového zákazníka (TRAF30_11.FIM0253=false) pak Identifikační kód zákazníka FO (TRAF30_11.FIM0304) ve výkazu TRAFIM30 musí být nalezen v rámci množiny osob zaslaných výkazem PERFIM30 - kontrola oproti hodnotám údaje oproti hodnotám údaje (PERF30_11.R0107) v případě identifikátoru </w:t>
      </w:r>
      <w:proofErr w:type="gramStart"/>
      <w:r>
        <w:t>FO.&lt;/Text&gt;</w:t>
      </w:r>
      <w:proofErr w:type="gramEnd"/>
    </w:p>
    <w:p w14:paraId="544533DC" w14:textId="77777777" w:rsidR="00A76DBD" w:rsidRDefault="00A76DBD" w:rsidP="00A76DBD">
      <w:r>
        <w:tab/>
      </w:r>
      <w:r>
        <w:tab/>
      </w:r>
      <w:r>
        <w:tab/>
      </w:r>
      <w:r>
        <w:tab/>
      </w:r>
      <w:r>
        <w:tab/>
      </w:r>
      <w:r>
        <w:tab/>
        <w:t>&lt;Lokalizace&gt;</w:t>
      </w:r>
    </w:p>
    <w:p w14:paraId="7DE36FC3" w14:textId="77777777" w:rsidR="00A76DBD" w:rsidRDefault="00A76DBD" w:rsidP="00A76DBD">
      <w:r>
        <w:tab/>
      </w:r>
      <w:r>
        <w:tab/>
      </w:r>
      <w:r>
        <w:tab/>
      </w:r>
      <w:r>
        <w:tab/>
      </w:r>
      <w:r>
        <w:tab/>
      </w:r>
      <w:r>
        <w:tab/>
      </w:r>
      <w:r>
        <w:tab/>
        <w:t>&lt;DatovaOblastKod&gt;TRAF30_11&lt;/DatovaOblastKod&gt;</w:t>
      </w:r>
    </w:p>
    <w:p w14:paraId="19437AD0" w14:textId="77777777" w:rsidR="00A76DBD" w:rsidRDefault="00A76DBD" w:rsidP="00A76DBD">
      <w:r>
        <w:tab/>
      </w:r>
      <w:r>
        <w:tab/>
      </w:r>
      <w:r>
        <w:tab/>
      </w:r>
      <w:r>
        <w:tab/>
      </w:r>
      <w:r>
        <w:tab/>
      </w:r>
      <w:r>
        <w:tab/>
      </w:r>
      <w:r>
        <w:tab/>
        <w:t>&lt;Detail&gt;</w:t>
      </w:r>
    </w:p>
    <w:p w14:paraId="4CCB317D" w14:textId="77777777" w:rsidR="00A76DBD" w:rsidRDefault="00A76DBD" w:rsidP="00A76DBD">
      <w:r>
        <w:t>&lt;DynPar&gt;T0019:1,R0014:3PETR01V040121C00000,R0015:254900DYKC0I0ATKAI31&lt;/DynPar&gt;</w:t>
      </w:r>
    </w:p>
    <w:p w14:paraId="2A365D88" w14:textId="77777777" w:rsidR="00A76DBD" w:rsidRDefault="00A76DBD" w:rsidP="00A76DBD">
      <w:r>
        <w:lastRenderedPageBreak/>
        <w:tab/>
      </w:r>
      <w:r>
        <w:tab/>
      </w:r>
      <w:r>
        <w:tab/>
      </w:r>
      <w:r>
        <w:tab/>
      </w:r>
      <w:r>
        <w:tab/>
      </w:r>
      <w:r>
        <w:tab/>
      </w:r>
      <w:r>
        <w:tab/>
        <w:t>&lt;/Detail&gt;</w:t>
      </w:r>
    </w:p>
    <w:p w14:paraId="02AEEB13" w14:textId="77777777" w:rsidR="00A76DBD" w:rsidRDefault="00A76DBD" w:rsidP="00A76DBD">
      <w:r>
        <w:tab/>
      </w:r>
      <w:r>
        <w:tab/>
      </w:r>
      <w:r>
        <w:tab/>
      </w:r>
      <w:r>
        <w:tab/>
      </w:r>
      <w:r>
        <w:tab/>
      </w:r>
      <w:r>
        <w:tab/>
        <w:t>&lt;/Lokalizace&gt;</w:t>
      </w:r>
    </w:p>
    <w:p w14:paraId="0B7CE204" w14:textId="77777777" w:rsidR="00A76DBD" w:rsidRDefault="00A76DBD" w:rsidP="00A76DBD">
      <w:r>
        <w:tab/>
      </w:r>
      <w:r>
        <w:tab/>
      </w:r>
      <w:r>
        <w:tab/>
      </w:r>
      <w:r>
        <w:tab/>
      </w:r>
      <w:r>
        <w:tab/>
        <w:t>&lt;/Chyba&gt;</w:t>
      </w:r>
    </w:p>
    <w:p w14:paraId="50F76A14" w14:textId="77777777" w:rsidR="00A76DBD" w:rsidRDefault="00A76DBD" w:rsidP="00A76DBD">
      <w:r>
        <w:tab/>
      </w:r>
      <w:r>
        <w:tab/>
      </w:r>
      <w:r>
        <w:tab/>
      </w:r>
      <w:r>
        <w:tab/>
      </w:r>
      <w:r>
        <w:tab/>
        <w:t>&lt;Chyba&gt;</w:t>
      </w:r>
    </w:p>
    <w:p w14:paraId="3EAD5BB2" w14:textId="77777777" w:rsidR="00A76DBD" w:rsidRDefault="00A76DBD" w:rsidP="00A76DBD">
      <w:r>
        <w:tab/>
      </w:r>
      <w:r>
        <w:tab/>
      </w:r>
      <w:r>
        <w:tab/>
      </w:r>
      <w:r>
        <w:tab/>
      </w:r>
      <w:r>
        <w:tab/>
      </w:r>
      <w:r>
        <w:tab/>
        <w:t>&lt;Kod&gt;TRAF11_01.327_2&lt;/Kod&gt;</w:t>
      </w:r>
    </w:p>
    <w:p w14:paraId="1BA38F70" w14:textId="77777777" w:rsidR="00A76DBD" w:rsidRDefault="00A76DBD" w:rsidP="00A76DBD">
      <w:r>
        <w:tab/>
      </w:r>
      <w:r>
        <w:tab/>
      </w:r>
      <w:r>
        <w:tab/>
      </w:r>
      <w:r>
        <w:tab/>
      </w:r>
      <w:r>
        <w:tab/>
      </w:r>
      <w:r>
        <w:tab/>
        <w:t>&lt;Zavaznost&gt;Zavazna&lt;/Zavaznost&gt;</w:t>
      </w:r>
    </w:p>
    <w:p w14:paraId="6CC27202" w14:textId="77777777" w:rsidR="00A76DBD" w:rsidRDefault="00A76DBD" w:rsidP="00A76DBD">
      <w:r>
        <w:tab/>
      </w:r>
      <w:r>
        <w:tab/>
      </w:r>
      <w:r>
        <w:tab/>
      </w:r>
      <w:r>
        <w:tab/>
      </w:r>
      <w:r>
        <w:tab/>
      </w:r>
      <w:r>
        <w:tab/>
        <w:t>&lt;Text&gt;Je-li vyplněný Identifikační kód osoby přijímající pokyn v rámci podniku (TRAF30_11.FIM0281), potom se musí shodovat použitý typ identifikátoru - kontrola množiny hodnot údajů (TRAF30_11.FIM0282, TRAF30_11.FIM0283) oproti množině hodnot údajů (PERF30_11.RFD0006, PERF30_11.</w:t>
      </w:r>
      <w:proofErr w:type="gramStart"/>
      <w:r>
        <w:t>RFD0007).&lt;/Text&gt;</w:t>
      </w:r>
      <w:proofErr w:type="gramEnd"/>
    </w:p>
    <w:p w14:paraId="7A9CAB03" w14:textId="77777777" w:rsidR="00A76DBD" w:rsidRDefault="00A76DBD" w:rsidP="00A76DBD">
      <w:r>
        <w:tab/>
      </w:r>
      <w:r>
        <w:tab/>
      </w:r>
      <w:r>
        <w:tab/>
      </w:r>
      <w:r>
        <w:tab/>
      </w:r>
      <w:r>
        <w:tab/>
      </w:r>
      <w:r>
        <w:tab/>
        <w:t>&lt;Lokalizace&gt;</w:t>
      </w:r>
    </w:p>
    <w:p w14:paraId="67598EB2" w14:textId="77777777" w:rsidR="00A76DBD" w:rsidRDefault="00A76DBD" w:rsidP="00A76DBD">
      <w:r>
        <w:tab/>
      </w:r>
      <w:r>
        <w:tab/>
      </w:r>
      <w:r>
        <w:tab/>
      </w:r>
      <w:r>
        <w:tab/>
      </w:r>
      <w:r>
        <w:tab/>
      </w:r>
      <w:r>
        <w:tab/>
      </w:r>
      <w:r>
        <w:tab/>
        <w:t>&lt;DatovaOblastKod&gt;TRAF30_11&lt;/DatovaOblastKod&gt;</w:t>
      </w:r>
    </w:p>
    <w:p w14:paraId="71C41F33" w14:textId="77777777" w:rsidR="00A76DBD" w:rsidRDefault="00A76DBD" w:rsidP="00A76DBD">
      <w:r>
        <w:tab/>
      </w:r>
      <w:r>
        <w:tab/>
      </w:r>
      <w:r>
        <w:tab/>
      </w:r>
      <w:r>
        <w:tab/>
      </w:r>
      <w:r>
        <w:tab/>
      </w:r>
      <w:r>
        <w:tab/>
      </w:r>
      <w:r>
        <w:tab/>
        <w:t>&lt;Detail&gt;</w:t>
      </w:r>
    </w:p>
    <w:p w14:paraId="0BEDCDE2" w14:textId="77777777" w:rsidR="00A76DBD" w:rsidRDefault="00A76DBD" w:rsidP="00A76DBD">
      <w:r>
        <w:t>&lt;DynPar&gt;T0019:1,R0014:3PETR01V040121C00000,R0015:254900DYKC0I0ATKAI31&lt;/DynPar&gt;</w:t>
      </w:r>
    </w:p>
    <w:p w14:paraId="3D000F60" w14:textId="77777777" w:rsidR="00A76DBD" w:rsidRDefault="00A76DBD" w:rsidP="00A76DBD">
      <w:r>
        <w:tab/>
      </w:r>
      <w:r>
        <w:tab/>
      </w:r>
      <w:r>
        <w:tab/>
      </w:r>
      <w:r>
        <w:tab/>
      </w:r>
      <w:r>
        <w:tab/>
      </w:r>
      <w:r>
        <w:tab/>
      </w:r>
      <w:r>
        <w:tab/>
        <w:t>&lt;/Detail&gt;</w:t>
      </w:r>
    </w:p>
    <w:p w14:paraId="465A9929" w14:textId="77777777" w:rsidR="00A76DBD" w:rsidRDefault="00A76DBD" w:rsidP="00A76DBD">
      <w:r>
        <w:tab/>
      </w:r>
      <w:r>
        <w:tab/>
      </w:r>
      <w:r>
        <w:tab/>
      </w:r>
      <w:r>
        <w:tab/>
      </w:r>
      <w:r>
        <w:tab/>
      </w:r>
      <w:r>
        <w:tab/>
        <w:t>&lt;/Lokalizace&gt;</w:t>
      </w:r>
    </w:p>
    <w:p w14:paraId="1CB29815" w14:textId="77777777" w:rsidR="00A76DBD" w:rsidRDefault="00A76DBD" w:rsidP="00A76DBD">
      <w:r>
        <w:tab/>
      </w:r>
      <w:r>
        <w:tab/>
      </w:r>
      <w:r>
        <w:tab/>
      </w:r>
      <w:r>
        <w:tab/>
      </w:r>
      <w:r>
        <w:tab/>
        <w:t>&lt;/Chyba&gt;</w:t>
      </w:r>
    </w:p>
    <w:p w14:paraId="0A811D79" w14:textId="77777777" w:rsidR="00A76DBD" w:rsidRDefault="00A76DBD" w:rsidP="00A76DBD">
      <w:r>
        <w:tab/>
      </w:r>
      <w:r>
        <w:tab/>
      </w:r>
      <w:r>
        <w:tab/>
      </w:r>
      <w:r>
        <w:tab/>
      </w:r>
      <w:r>
        <w:tab/>
        <w:t>&lt;Chyba&gt;</w:t>
      </w:r>
    </w:p>
    <w:p w14:paraId="16545525" w14:textId="77777777" w:rsidR="00A76DBD" w:rsidRDefault="00A76DBD" w:rsidP="00A76DBD">
      <w:r>
        <w:tab/>
      </w:r>
      <w:r>
        <w:tab/>
      </w:r>
      <w:r>
        <w:tab/>
      </w:r>
      <w:r>
        <w:tab/>
      </w:r>
      <w:r>
        <w:tab/>
      </w:r>
      <w:r>
        <w:tab/>
        <w:t>&lt;Kod&gt;TRAF11_01.328_2&lt;/Kod&gt;</w:t>
      </w:r>
    </w:p>
    <w:p w14:paraId="3C532A08" w14:textId="77777777" w:rsidR="00A76DBD" w:rsidRDefault="00A76DBD" w:rsidP="00A76DBD">
      <w:r>
        <w:tab/>
      </w:r>
      <w:r>
        <w:tab/>
      </w:r>
      <w:r>
        <w:tab/>
      </w:r>
      <w:r>
        <w:tab/>
      </w:r>
      <w:r>
        <w:tab/>
      </w:r>
      <w:r>
        <w:tab/>
        <w:t>&lt;Zavaznost&gt;Zavazna&lt;/Zavaznost&gt;</w:t>
      </w:r>
    </w:p>
    <w:p w14:paraId="5D805A95" w14:textId="77777777" w:rsidR="00A76DBD" w:rsidRDefault="00A76DBD" w:rsidP="00A76DBD">
      <w:r>
        <w:tab/>
      </w:r>
      <w:r>
        <w:tab/>
      </w:r>
      <w:r>
        <w:tab/>
      </w:r>
      <w:r>
        <w:tab/>
      </w:r>
      <w:r>
        <w:tab/>
      </w:r>
      <w:r>
        <w:tab/>
        <w:t>&lt;Text&gt;Je-li vyplněný Identifikační kód osoby odpovědné za provedení pokynu v rámci podniku (TRAF30_11.FIM0284), potom se musí shodovat použitý typ identifikátoru - kontrola množiny hodnot údajů (TRAF30_11.FIM0285, TRAF30_11.FIM0286) oproti množině hodnot údajů (PERF30_11.RFD0006, PERF30_11.</w:t>
      </w:r>
      <w:proofErr w:type="gramStart"/>
      <w:r>
        <w:t>RFD0007).&lt;/Text&gt;</w:t>
      </w:r>
      <w:proofErr w:type="gramEnd"/>
    </w:p>
    <w:p w14:paraId="201FF2A1" w14:textId="77777777" w:rsidR="00A76DBD" w:rsidRDefault="00A76DBD" w:rsidP="00A76DBD">
      <w:r>
        <w:tab/>
      </w:r>
      <w:r>
        <w:tab/>
      </w:r>
      <w:r>
        <w:tab/>
      </w:r>
      <w:r>
        <w:tab/>
      </w:r>
      <w:r>
        <w:tab/>
      </w:r>
      <w:r>
        <w:tab/>
        <w:t>&lt;Lokalizace&gt;</w:t>
      </w:r>
    </w:p>
    <w:p w14:paraId="04ABBE91" w14:textId="77777777" w:rsidR="00A76DBD" w:rsidRDefault="00A76DBD" w:rsidP="00A76DBD">
      <w:r>
        <w:tab/>
      </w:r>
      <w:r>
        <w:tab/>
      </w:r>
      <w:r>
        <w:tab/>
      </w:r>
      <w:r>
        <w:tab/>
      </w:r>
      <w:r>
        <w:tab/>
      </w:r>
      <w:r>
        <w:tab/>
      </w:r>
      <w:r>
        <w:tab/>
        <w:t>&lt;DatovaOblastKod&gt;TRAF30_11&lt;/DatovaOblastKod&gt;</w:t>
      </w:r>
    </w:p>
    <w:p w14:paraId="4BBA7D5E" w14:textId="77777777" w:rsidR="00A76DBD" w:rsidRDefault="00A76DBD" w:rsidP="00A76DBD">
      <w:r>
        <w:tab/>
      </w:r>
      <w:r>
        <w:tab/>
      </w:r>
      <w:r>
        <w:tab/>
      </w:r>
      <w:r>
        <w:tab/>
      </w:r>
      <w:r>
        <w:tab/>
      </w:r>
      <w:r>
        <w:tab/>
      </w:r>
      <w:r>
        <w:tab/>
        <w:t>&lt;Detail&gt;</w:t>
      </w:r>
    </w:p>
    <w:p w14:paraId="4C685DEF" w14:textId="77777777" w:rsidR="00A76DBD" w:rsidRDefault="00A76DBD" w:rsidP="00A76DBD">
      <w:r>
        <w:t>&lt;DynPar&gt;T0019:1,R0014:3PETR01V040121C00000,R0015:254900DYKC0I0ATKAI31&lt;/DynPar&gt;</w:t>
      </w:r>
    </w:p>
    <w:p w14:paraId="5AE86B0C" w14:textId="77777777" w:rsidR="00A76DBD" w:rsidRDefault="00A76DBD" w:rsidP="00A76DBD">
      <w:r>
        <w:tab/>
      </w:r>
      <w:r>
        <w:tab/>
      </w:r>
      <w:r>
        <w:tab/>
      </w:r>
      <w:r>
        <w:tab/>
      </w:r>
      <w:r>
        <w:tab/>
      </w:r>
      <w:r>
        <w:tab/>
      </w:r>
      <w:r>
        <w:tab/>
        <w:t>&lt;/Detail&gt;</w:t>
      </w:r>
    </w:p>
    <w:p w14:paraId="215F814E" w14:textId="77777777" w:rsidR="00A76DBD" w:rsidRDefault="00A76DBD" w:rsidP="00A76DBD">
      <w:r>
        <w:tab/>
      </w:r>
      <w:r>
        <w:tab/>
      </w:r>
      <w:r>
        <w:tab/>
      </w:r>
      <w:r>
        <w:tab/>
      </w:r>
      <w:r>
        <w:tab/>
      </w:r>
      <w:r>
        <w:tab/>
        <w:t>&lt;/Lokalizace&gt;</w:t>
      </w:r>
    </w:p>
    <w:p w14:paraId="67F04DEC" w14:textId="77777777" w:rsidR="00A76DBD" w:rsidRDefault="00A76DBD" w:rsidP="00A76DBD">
      <w:r>
        <w:tab/>
      </w:r>
      <w:r>
        <w:tab/>
      </w:r>
      <w:r>
        <w:tab/>
      </w:r>
      <w:r>
        <w:tab/>
      </w:r>
      <w:r>
        <w:tab/>
        <w:t>&lt;/Chyba&gt;</w:t>
      </w:r>
    </w:p>
    <w:p w14:paraId="08EA469B" w14:textId="77777777" w:rsidR="00A76DBD" w:rsidRDefault="00A76DBD" w:rsidP="00A76DBD">
      <w:r>
        <w:tab/>
      </w:r>
      <w:r>
        <w:tab/>
      </w:r>
      <w:r>
        <w:tab/>
      </w:r>
      <w:r>
        <w:tab/>
      </w:r>
      <w:r>
        <w:tab/>
        <w:t>&lt;Chyba&gt;</w:t>
      </w:r>
    </w:p>
    <w:p w14:paraId="1EA3630E" w14:textId="77777777" w:rsidR="00A76DBD" w:rsidRDefault="00A76DBD" w:rsidP="00A76DBD">
      <w:r>
        <w:tab/>
      </w:r>
      <w:r>
        <w:tab/>
      </w:r>
      <w:r>
        <w:tab/>
      </w:r>
      <w:r>
        <w:tab/>
      </w:r>
      <w:r>
        <w:tab/>
      </w:r>
      <w:r>
        <w:tab/>
        <w:t>&lt;Kod&gt;TRAF11_01.329_1&lt;/Kod&gt;</w:t>
      </w:r>
    </w:p>
    <w:p w14:paraId="7D1BD325" w14:textId="77777777" w:rsidR="00A76DBD" w:rsidRDefault="00A76DBD" w:rsidP="00A76DBD">
      <w:r>
        <w:tab/>
      </w:r>
      <w:r>
        <w:tab/>
      </w:r>
      <w:r>
        <w:tab/>
      </w:r>
      <w:r>
        <w:tab/>
      </w:r>
      <w:r>
        <w:tab/>
      </w:r>
      <w:r>
        <w:tab/>
        <w:t>&lt;Zavaznost&gt;Zavazna&lt;/Zavaznost&gt;</w:t>
      </w:r>
    </w:p>
    <w:p w14:paraId="2F802216" w14:textId="77777777" w:rsidR="00A76DBD" w:rsidRDefault="00A76DBD" w:rsidP="00A76DBD">
      <w:r>
        <w:tab/>
      </w:r>
      <w:r>
        <w:tab/>
      </w:r>
      <w:r>
        <w:tab/>
      </w:r>
      <w:r>
        <w:tab/>
      </w:r>
      <w:r>
        <w:tab/>
      </w:r>
      <w:r>
        <w:tab/>
        <w:t>&lt;Text&gt;Je-li vyplněný Identifikační kód osoby činící investiční rozhodnutí v rámci podniku (TRAF30_11.FIM0313), potom musí být nalezen v rámci množiny osob zaslaných výkazem PERFIM30 - kontrola oproti hodnotám údaje (PERF30_11.</w:t>
      </w:r>
      <w:proofErr w:type="gramStart"/>
      <w:r>
        <w:t>R0107).&lt;/Text&gt;</w:t>
      </w:r>
      <w:proofErr w:type="gramEnd"/>
    </w:p>
    <w:p w14:paraId="61A87258" w14:textId="77777777" w:rsidR="00A76DBD" w:rsidRDefault="00A76DBD" w:rsidP="00A76DBD">
      <w:r>
        <w:tab/>
      </w:r>
      <w:r>
        <w:tab/>
      </w:r>
      <w:r>
        <w:tab/>
      </w:r>
      <w:r>
        <w:tab/>
      </w:r>
      <w:r>
        <w:tab/>
      </w:r>
      <w:r>
        <w:tab/>
        <w:t>&lt;Lokalizace&gt;</w:t>
      </w:r>
    </w:p>
    <w:p w14:paraId="16377755" w14:textId="77777777" w:rsidR="00A76DBD" w:rsidRDefault="00A76DBD" w:rsidP="00A76DBD">
      <w:r>
        <w:lastRenderedPageBreak/>
        <w:tab/>
      </w:r>
      <w:r>
        <w:tab/>
      </w:r>
      <w:r>
        <w:tab/>
      </w:r>
      <w:r>
        <w:tab/>
      </w:r>
      <w:r>
        <w:tab/>
      </w:r>
      <w:r>
        <w:tab/>
      </w:r>
      <w:r>
        <w:tab/>
        <w:t>&lt;DatovaOblastKod&gt;TRAF30_11&lt;/DatovaOblastKod&gt;</w:t>
      </w:r>
    </w:p>
    <w:p w14:paraId="68E9B7CA" w14:textId="77777777" w:rsidR="00A76DBD" w:rsidRDefault="00A76DBD" w:rsidP="00A76DBD">
      <w:r>
        <w:tab/>
      </w:r>
      <w:r>
        <w:tab/>
      </w:r>
      <w:r>
        <w:tab/>
      </w:r>
      <w:r>
        <w:tab/>
      </w:r>
      <w:r>
        <w:tab/>
      </w:r>
      <w:r>
        <w:tab/>
      </w:r>
      <w:r>
        <w:tab/>
        <w:t>&lt;Detail&gt;</w:t>
      </w:r>
    </w:p>
    <w:p w14:paraId="693CBE43" w14:textId="77777777" w:rsidR="00A76DBD" w:rsidRDefault="00A76DBD" w:rsidP="00A76DBD">
      <w:r>
        <w:t>&lt;DynPar&gt;T0019:1,R0014:3PETR01V040121C00000,R0015:254900DYKC0I0ATKAI31&lt;/DynPar&gt;</w:t>
      </w:r>
    </w:p>
    <w:p w14:paraId="5A5BF02C" w14:textId="77777777" w:rsidR="00A76DBD" w:rsidRDefault="00A76DBD" w:rsidP="00A76DBD">
      <w:r>
        <w:tab/>
      </w:r>
      <w:r>
        <w:tab/>
      </w:r>
      <w:r>
        <w:tab/>
      </w:r>
      <w:r>
        <w:tab/>
      </w:r>
      <w:r>
        <w:tab/>
      </w:r>
      <w:r>
        <w:tab/>
      </w:r>
      <w:r>
        <w:tab/>
        <w:t>&lt;/Detail&gt;</w:t>
      </w:r>
    </w:p>
    <w:p w14:paraId="1419AE0A" w14:textId="77777777" w:rsidR="00A76DBD" w:rsidRDefault="00A76DBD" w:rsidP="00A76DBD">
      <w:r>
        <w:tab/>
      </w:r>
      <w:r>
        <w:tab/>
      </w:r>
      <w:r>
        <w:tab/>
      </w:r>
      <w:r>
        <w:tab/>
      </w:r>
      <w:r>
        <w:tab/>
      </w:r>
      <w:r>
        <w:tab/>
        <w:t>&lt;/Lokalizace&gt;</w:t>
      </w:r>
    </w:p>
    <w:p w14:paraId="3836783F" w14:textId="77777777" w:rsidR="00A76DBD" w:rsidRDefault="00A76DBD" w:rsidP="00A76DBD">
      <w:r>
        <w:tab/>
      </w:r>
      <w:r>
        <w:tab/>
      </w:r>
      <w:r>
        <w:tab/>
      </w:r>
      <w:r>
        <w:tab/>
      </w:r>
      <w:r>
        <w:tab/>
        <w:t>&lt;/Chyba&gt;</w:t>
      </w:r>
    </w:p>
    <w:p w14:paraId="1CAFCEB9" w14:textId="77777777" w:rsidR="00A76DBD" w:rsidRDefault="00A76DBD" w:rsidP="00A76DBD">
      <w:r>
        <w:tab/>
      </w:r>
      <w:r>
        <w:tab/>
      </w:r>
      <w:r>
        <w:tab/>
      </w:r>
      <w:r>
        <w:tab/>
      </w:r>
      <w:r>
        <w:tab/>
        <w:t>&lt;Chyba&gt;</w:t>
      </w:r>
    </w:p>
    <w:p w14:paraId="1F9A4DC6" w14:textId="77777777" w:rsidR="00A76DBD" w:rsidRDefault="00A76DBD" w:rsidP="00A76DBD">
      <w:r>
        <w:tab/>
      </w:r>
      <w:r>
        <w:tab/>
      </w:r>
      <w:r>
        <w:tab/>
      </w:r>
      <w:r>
        <w:tab/>
      </w:r>
      <w:r>
        <w:tab/>
      </w:r>
      <w:r>
        <w:tab/>
        <w:t>&lt;Kod&gt;TRAF11_01.324_1&lt;/Kod&gt;</w:t>
      </w:r>
    </w:p>
    <w:p w14:paraId="7DA6721A" w14:textId="77777777" w:rsidR="00A76DBD" w:rsidRDefault="00A76DBD" w:rsidP="00A76DBD">
      <w:r>
        <w:tab/>
      </w:r>
      <w:r>
        <w:tab/>
      </w:r>
      <w:r>
        <w:tab/>
      </w:r>
      <w:r>
        <w:tab/>
      </w:r>
      <w:r>
        <w:tab/>
      </w:r>
      <w:r>
        <w:tab/>
        <w:t>&lt;Zavaznost&gt;Zavazna&lt;/Zavaznost&gt;</w:t>
      </w:r>
    </w:p>
    <w:p w14:paraId="75745317" w14:textId="77777777" w:rsidR="00A76DBD" w:rsidRDefault="00A76DBD" w:rsidP="00A76DBD">
      <w:r>
        <w:tab/>
      </w:r>
      <w:r>
        <w:tab/>
      </w:r>
      <w:r>
        <w:tab/>
      </w:r>
      <w:r>
        <w:tab/>
      </w:r>
      <w:r>
        <w:tab/>
      </w:r>
      <w:r>
        <w:tab/>
        <w:t xml:space="preserve">&lt;Text&gt;Identifikační kód zadavatele (TRAF30_11.FIM0247) ve výkazu TRAFIM30 musí být nalezen v rámci množiny osob zaslaných výkazem PERFIM30 - kontrola oproti hodnotám údaje (PERF30_11.R0109) v případě LEI </w:t>
      </w:r>
      <w:proofErr w:type="gramStart"/>
      <w:r>
        <w:t>kódu.&lt;/Text&gt;</w:t>
      </w:r>
      <w:proofErr w:type="gramEnd"/>
    </w:p>
    <w:p w14:paraId="0AA49F1B" w14:textId="77777777" w:rsidR="00A76DBD" w:rsidRDefault="00A76DBD" w:rsidP="00A76DBD">
      <w:r>
        <w:tab/>
      </w:r>
      <w:r>
        <w:tab/>
      </w:r>
      <w:r>
        <w:tab/>
      </w:r>
      <w:r>
        <w:tab/>
      </w:r>
      <w:r>
        <w:tab/>
      </w:r>
      <w:r>
        <w:tab/>
        <w:t>&lt;Lokalizace&gt;</w:t>
      </w:r>
    </w:p>
    <w:p w14:paraId="68788B20" w14:textId="77777777" w:rsidR="00A76DBD" w:rsidRDefault="00A76DBD" w:rsidP="00A76DBD">
      <w:r>
        <w:tab/>
      </w:r>
      <w:r>
        <w:tab/>
      </w:r>
      <w:r>
        <w:tab/>
      </w:r>
      <w:r>
        <w:tab/>
      </w:r>
      <w:r>
        <w:tab/>
      </w:r>
      <w:r>
        <w:tab/>
      </w:r>
      <w:r>
        <w:tab/>
        <w:t>&lt;DatovaOblastKod&gt;TRAF30_11&lt;/DatovaOblastKod&gt;</w:t>
      </w:r>
    </w:p>
    <w:p w14:paraId="737E2CEE" w14:textId="77777777" w:rsidR="00A76DBD" w:rsidRDefault="00A76DBD" w:rsidP="00A76DBD">
      <w:r>
        <w:tab/>
      </w:r>
      <w:r>
        <w:tab/>
      </w:r>
      <w:r>
        <w:tab/>
      </w:r>
      <w:r>
        <w:tab/>
      </w:r>
      <w:r>
        <w:tab/>
      </w:r>
      <w:r>
        <w:tab/>
      </w:r>
      <w:r>
        <w:tab/>
        <w:t>&lt;Detail&gt;</w:t>
      </w:r>
    </w:p>
    <w:p w14:paraId="4A8E8C4A" w14:textId="77777777" w:rsidR="00A76DBD" w:rsidRDefault="00A76DBD" w:rsidP="00A76DBD">
      <w:r>
        <w:t>&lt;DynPar&gt;T0019:1,R0014:3PETR01V040121C00000,R0015:254900DYKC0I0ATKAI31&lt;/DynPar&gt;</w:t>
      </w:r>
    </w:p>
    <w:p w14:paraId="59A8C707" w14:textId="77777777" w:rsidR="00A76DBD" w:rsidRDefault="00A76DBD" w:rsidP="00A76DBD">
      <w:r>
        <w:tab/>
      </w:r>
      <w:r>
        <w:tab/>
      </w:r>
      <w:r>
        <w:tab/>
      </w:r>
      <w:r>
        <w:tab/>
      </w:r>
      <w:r>
        <w:tab/>
      </w:r>
      <w:r>
        <w:tab/>
      </w:r>
      <w:r>
        <w:tab/>
        <w:t>&lt;/Detail&gt;</w:t>
      </w:r>
    </w:p>
    <w:p w14:paraId="3AE830B5" w14:textId="77777777" w:rsidR="00A76DBD" w:rsidRDefault="00A76DBD" w:rsidP="00A76DBD">
      <w:r>
        <w:tab/>
      </w:r>
      <w:r>
        <w:tab/>
      </w:r>
      <w:r>
        <w:tab/>
      </w:r>
      <w:r>
        <w:tab/>
      </w:r>
      <w:r>
        <w:tab/>
      </w:r>
      <w:r>
        <w:tab/>
        <w:t>&lt;/Lokalizace&gt;</w:t>
      </w:r>
    </w:p>
    <w:p w14:paraId="78A16F6F" w14:textId="77777777" w:rsidR="00A76DBD" w:rsidRDefault="00A76DBD" w:rsidP="00A76DBD">
      <w:r>
        <w:tab/>
      </w:r>
      <w:r>
        <w:tab/>
      </w:r>
      <w:r>
        <w:tab/>
      </w:r>
      <w:r>
        <w:tab/>
      </w:r>
      <w:r>
        <w:tab/>
        <w:t>&lt;/Chyba&gt;</w:t>
      </w:r>
    </w:p>
    <w:p w14:paraId="643CF3CD" w14:textId="77777777" w:rsidR="00A76DBD" w:rsidRDefault="00A76DBD" w:rsidP="00A76DBD">
      <w:r>
        <w:tab/>
      </w:r>
      <w:r>
        <w:tab/>
      </w:r>
      <w:r>
        <w:tab/>
      </w:r>
      <w:r>
        <w:tab/>
      </w:r>
      <w:r>
        <w:tab/>
        <w:t>&lt;Chyba&gt;</w:t>
      </w:r>
    </w:p>
    <w:p w14:paraId="1161F0B1" w14:textId="77777777" w:rsidR="00A76DBD" w:rsidRDefault="00A76DBD" w:rsidP="00A76DBD">
      <w:r>
        <w:tab/>
      </w:r>
      <w:r>
        <w:tab/>
      </w:r>
      <w:r>
        <w:tab/>
      </w:r>
      <w:r>
        <w:tab/>
      </w:r>
      <w:r>
        <w:tab/>
      </w:r>
      <w:r>
        <w:tab/>
        <w:t>&lt;Kod&gt;TRAF11_01.324_2&lt;/Kod&gt;</w:t>
      </w:r>
    </w:p>
    <w:p w14:paraId="755B7B62" w14:textId="77777777" w:rsidR="00A76DBD" w:rsidRDefault="00A76DBD" w:rsidP="00A76DBD">
      <w:r>
        <w:tab/>
      </w:r>
      <w:r>
        <w:tab/>
      </w:r>
      <w:r>
        <w:tab/>
      </w:r>
      <w:r>
        <w:tab/>
      </w:r>
      <w:r>
        <w:tab/>
      </w:r>
      <w:r>
        <w:tab/>
        <w:t>&lt;Zavaznost&gt;Zavazna&lt;/Zavaznost&gt;</w:t>
      </w:r>
    </w:p>
    <w:p w14:paraId="51994A93" w14:textId="77777777" w:rsidR="00A76DBD" w:rsidRDefault="00A76DBD" w:rsidP="00A76DBD">
      <w:r>
        <w:tab/>
      </w:r>
      <w:r>
        <w:tab/>
      </w:r>
      <w:r>
        <w:tab/>
      </w:r>
      <w:r>
        <w:tab/>
      </w:r>
      <w:r>
        <w:tab/>
      </w:r>
      <w:r>
        <w:tab/>
        <w:t>&lt;Text&gt;Identifikační kód zadavatele (TRAF30_11.FIM0421) ve výkazu TRAFIM30 musí být nalezen v rámci množiny osob zaslaných výkazem PERFIM30 - kontrola oproti oproti hodnotám údaje (PERF30_11.R0106) v případě IČ.&lt;/Text&gt;</w:t>
      </w:r>
    </w:p>
    <w:p w14:paraId="00CEB981" w14:textId="77777777" w:rsidR="00A76DBD" w:rsidRDefault="00A76DBD" w:rsidP="00A76DBD">
      <w:r>
        <w:tab/>
      </w:r>
      <w:r>
        <w:tab/>
      </w:r>
      <w:r>
        <w:tab/>
      </w:r>
      <w:r>
        <w:tab/>
      </w:r>
      <w:r>
        <w:tab/>
      </w:r>
      <w:r>
        <w:tab/>
        <w:t>&lt;Lokalizace&gt;</w:t>
      </w:r>
    </w:p>
    <w:p w14:paraId="15AF4403" w14:textId="77777777" w:rsidR="00A76DBD" w:rsidRDefault="00A76DBD" w:rsidP="00A76DBD">
      <w:r>
        <w:tab/>
      </w:r>
      <w:r>
        <w:tab/>
      </w:r>
      <w:r>
        <w:tab/>
      </w:r>
      <w:r>
        <w:tab/>
      </w:r>
      <w:r>
        <w:tab/>
      </w:r>
      <w:r>
        <w:tab/>
      </w:r>
      <w:r>
        <w:tab/>
        <w:t>&lt;DatovaOblastKod&gt;TRAF30_11&lt;/DatovaOblastKod&gt;</w:t>
      </w:r>
    </w:p>
    <w:p w14:paraId="7FD0D8C4" w14:textId="77777777" w:rsidR="00A76DBD" w:rsidRDefault="00A76DBD" w:rsidP="00A76DBD">
      <w:r>
        <w:tab/>
      </w:r>
      <w:r>
        <w:tab/>
      </w:r>
      <w:r>
        <w:tab/>
      </w:r>
      <w:r>
        <w:tab/>
      </w:r>
      <w:r>
        <w:tab/>
      </w:r>
      <w:r>
        <w:tab/>
      </w:r>
      <w:r>
        <w:tab/>
        <w:t>&lt;Detail&gt;</w:t>
      </w:r>
    </w:p>
    <w:p w14:paraId="0A18CCF5" w14:textId="77777777" w:rsidR="00A76DBD" w:rsidRDefault="00A76DBD" w:rsidP="00A76DBD">
      <w:r>
        <w:t>&lt;DynPar&gt;T0019:1,R0014:3PETR01V040121C00000,R0015:254900DYKC0I0ATKAI31&lt;/DynPar&gt;</w:t>
      </w:r>
    </w:p>
    <w:p w14:paraId="747B8487" w14:textId="77777777" w:rsidR="00A76DBD" w:rsidRDefault="00A76DBD" w:rsidP="00A76DBD">
      <w:r>
        <w:tab/>
      </w:r>
      <w:r>
        <w:tab/>
      </w:r>
      <w:r>
        <w:tab/>
      </w:r>
      <w:r>
        <w:tab/>
      </w:r>
      <w:r>
        <w:tab/>
      </w:r>
      <w:r>
        <w:tab/>
      </w:r>
      <w:r>
        <w:tab/>
        <w:t>&lt;/Detail&gt;</w:t>
      </w:r>
    </w:p>
    <w:p w14:paraId="419831B8" w14:textId="77777777" w:rsidR="00A76DBD" w:rsidRDefault="00A76DBD" w:rsidP="00A76DBD">
      <w:r>
        <w:tab/>
      </w:r>
      <w:r>
        <w:tab/>
      </w:r>
      <w:r>
        <w:tab/>
      </w:r>
      <w:r>
        <w:tab/>
      </w:r>
      <w:r>
        <w:tab/>
      </w:r>
      <w:r>
        <w:tab/>
        <w:t>&lt;/Lokalizace&gt;</w:t>
      </w:r>
    </w:p>
    <w:p w14:paraId="06B8314B" w14:textId="77777777" w:rsidR="00A76DBD" w:rsidRDefault="00A76DBD" w:rsidP="00A76DBD">
      <w:r>
        <w:tab/>
      </w:r>
      <w:r>
        <w:tab/>
      </w:r>
      <w:r>
        <w:tab/>
      </w:r>
      <w:r>
        <w:tab/>
      </w:r>
      <w:r>
        <w:tab/>
        <w:t>&lt;/Chyba&gt;</w:t>
      </w:r>
    </w:p>
    <w:p w14:paraId="6347CEBB" w14:textId="77777777" w:rsidR="00A76DBD" w:rsidRDefault="00A76DBD" w:rsidP="00A76DBD">
      <w:r>
        <w:tab/>
      </w:r>
      <w:r>
        <w:tab/>
      </w:r>
      <w:r>
        <w:tab/>
      </w:r>
      <w:r>
        <w:tab/>
      </w:r>
      <w:r>
        <w:tab/>
        <w:t>&lt;Chyba&gt;</w:t>
      </w:r>
    </w:p>
    <w:p w14:paraId="54D2B685" w14:textId="77777777" w:rsidR="00A76DBD" w:rsidRDefault="00A76DBD" w:rsidP="00A76DBD">
      <w:r>
        <w:tab/>
      </w:r>
      <w:r>
        <w:tab/>
      </w:r>
      <w:r>
        <w:tab/>
      </w:r>
      <w:r>
        <w:tab/>
      </w:r>
      <w:r>
        <w:tab/>
      </w:r>
      <w:r>
        <w:tab/>
        <w:t>&lt;Kod&gt;TRAF11_01.325_1&lt;/Kod&gt;</w:t>
      </w:r>
    </w:p>
    <w:p w14:paraId="32B0FD4F" w14:textId="77777777" w:rsidR="00A76DBD" w:rsidRDefault="00A76DBD" w:rsidP="00A76DBD">
      <w:r>
        <w:tab/>
      </w:r>
      <w:r>
        <w:tab/>
      </w:r>
      <w:r>
        <w:tab/>
      </w:r>
      <w:r>
        <w:tab/>
      </w:r>
      <w:r>
        <w:tab/>
      </w:r>
      <w:r>
        <w:tab/>
        <w:t>&lt;Zavaznost&gt;Zavazna&lt;/Zavaznost&gt;</w:t>
      </w:r>
    </w:p>
    <w:p w14:paraId="4AF2963E" w14:textId="77777777" w:rsidR="00A76DBD" w:rsidRDefault="00A76DBD" w:rsidP="00A76DBD">
      <w:r>
        <w:lastRenderedPageBreak/>
        <w:tab/>
      </w:r>
      <w:r>
        <w:tab/>
      </w:r>
      <w:r>
        <w:tab/>
      </w:r>
      <w:r>
        <w:tab/>
      </w:r>
      <w:r>
        <w:tab/>
      </w:r>
      <w:r>
        <w:tab/>
        <w:t xml:space="preserve">&lt;Text&gt;Pokud se nejedná o převzetí koncového zákazníka (TRAF30_11.FIM0253=false) pak Identifikační kód zákazníka (TRAF30_11.FIM0303) ve výkazu TRAFIM30 musí být nalezen v rámci množiny osob zaslaných výkazem PERFIM30 - kontrola oproti hodnotám údaje (PERF30_11.R0109) v případě LEI </w:t>
      </w:r>
      <w:proofErr w:type="gramStart"/>
      <w:r>
        <w:t>kódu.&lt;/Text&gt;</w:t>
      </w:r>
      <w:proofErr w:type="gramEnd"/>
    </w:p>
    <w:p w14:paraId="577A9A7E" w14:textId="77777777" w:rsidR="00A76DBD" w:rsidRDefault="00A76DBD" w:rsidP="00A76DBD">
      <w:r>
        <w:tab/>
      </w:r>
      <w:r>
        <w:tab/>
      </w:r>
      <w:r>
        <w:tab/>
      </w:r>
      <w:r>
        <w:tab/>
      </w:r>
      <w:r>
        <w:tab/>
      </w:r>
      <w:r>
        <w:tab/>
        <w:t>&lt;Lokalizace&gt;</w:t>
      </w:r>
    </w:p>
    <w:p w14:paraId="1585C90A" w14:textId="77777777" w:rsidR="00A76DBD" w:rsidRDefault="00A76DBD" w:rsidP="00A76DBD">
      <w:r>
        <w:tab/>
      </w:r>
      <w:r>
        <w:tab/>
      </w:r>
      <w:r>
        <w:tab/>
      </w:r>
      <w:r>
        <w:tab/>
      </w:r>
      <w:r>
        <w:tab/>
      </w:r>
      <w:r>
        <w:tab/>
      </w:r>
      <w:r>
        <w:tab/>
        <w:t>&lt;DatovaOblastKod&gt;TRAF30_11&lt;/DatovaOblastKod&gt;</w:t>
      </w:r>
    </w:p>
    <w:p w14:paraId="487E4260" w14:textId="77777777" w:rsidR="00A76DBD" w:rsidRDefault="00A76DBD" w:rsidP="00A76DBD">
      <w:r>
        <w:tab/>
      </w:r>
      <w:r>
        <w:tab/>
      </w:r>
      <w:r>
        <w:tab/>
      </w:r>
      <w:r>
        <w:tab/>
      </w:r>
      <w:r>
        <w:tab/>
      </w:r>
      <w:r>
        <w:tab/>
      </w:r>
      <w:r>
        <w:tab/>
        <w:t>&lt;Detail&gt;</w:t>
      </w:r>
    </w:p>
    <w:p w14:paraId="2EC52A21" w14:textId="77777777" w:rsidR="00A76DBD" w:rsidRDefault="00A76DBD" w:rsidP="00A76DBD">
      <w:r>
        <w:t>&lt;DynPar&gt;T0019:1,R0014:3PETR01V040121C00000,R0015:254900DYKC0I0ATKAI31&lt;/DynPar&gt;</w:t>
      </w:r>
    </w:p>
    <w:p w14:paraId="5CEDF1E1" w14:textId="77777777" w:rsidR="00A76DBD" w:rsidRDefault="00A76DBD" w:rsidP="00A76DBD">
      <w:r>
        <w:tab/>
      </w:r>
      <w:r>
        <w:tab/>
      </w:r>
      <w:r>
        <w:tab/>
      </w:r>
      <w:r>
        <w:tab/>
      </w:r>
      <w:r>
        <w:tab/>
      </w:r>
      <w:r>
        <w:tab/>
      </w:r>
      <w:r>
        <w:tab/>
        <w:t>&lt;/Detail&gt;</w:t>
      </w:r>
    </w:p>
    <w:p w14:paraId="2F651FED" w14:textId="77777777" w:rsidR="00A76DBD" w:rsidRDefault="00A76DBD" w:rsidP="00A76DBD">
      <w:r>
        <w:tab/>
      </w:r>
      <w:r>
        <w:tab/>
      </w:r>
      <w:r>
        <w:tab/>
      </w:r>
      <w:r>
        <w:tab/>
      </w:r>
      <w:r>
        <w:tab/>
      </w:r>
      <w:r>
        <w:tab/>
        <w:t>&lt;/Lokalizace&gt;</w:t>
      </w:r>
    </w:p>
    <w:p w14:paraId="5586A31C" w14:textId="77777777" w:rsidR="00A76DBD" w:rsidRDefault="00A76DBD" w:rsidP="00A76DBD">
      <w:r>
        <w:tab/>
      </w:r>
      <w:r>
        <w:tab/>
      </w:r>
      <w:r>
        <w:tab/>
      </w:r>
      <w:r>
        <w:tab/>
      </w:r>
      <w:r>
        <w:tab/>
        <w:t>&lt;/Chyba&gt;</w:t>
      </w:r>
    </w:p>
    <w:p w14:paraId="292C451C" w14:textId="77777777" w:rsidR="00A76DBD" w:rsidRDefault="00A76DBD" w:rsidP="00A76DBD">
      <w:r>
        <w:tab/>
      </w:r>
      <w:r>
        <w:tab/>
      </w:r>
      <w:r>
        <w:tab/>
      </w:r>
      <w:r>
        <w:tab/>
      </w:r>
      <w:r>
        <w:tab/>
        <w:t>&lt;Chyba&gt;</w:t>
      </w:r>
    </w:p>
    <w:p w14:paraId="22641825" w14:textId="77777777" w:rsidR="00A76DBD" w:rsidRDefault="00A76DBD" w:rsidP="00A76DBD">
      <w:r>
        <w:tab/>
      </w:r>
      <w:r>
        <w:tab/>
      </w:r>
      <w:r>
        <w:tab/>
      </w:r>
      <w:r>
        <w:tab/>
      </w:r>
      <w:r>
        <w:tab/>
      </w:r>
      <w:r>
        <w:tab/>
        <w:t>&lt;Kod&gt;TRAF11_01.331&lt;/Kod&gt;</w:t>
      </w:r>
    </w:p>
    <w:p w14:paraId="74FEF62A" w14:textId="77777777" w:rsidR="00A76DBD" w:rsidRDefault="00A76DBD" w:rsidP="00A76DBD">
      <w:r>
        <w:tab/>
      </w:r>
      <w:r>
        <w:tab/>
      </w:r>
      <w:r>
        <w:tab/>
      </w:r>
      <w:r>
        <w:tab/>
      </w:r>
      <w:r>
        <w:tab/>
      </w:r>
      <w:r>
        <w:tab/>
        <w:t>&lt;Zavaznost&gt;Zavazna&lt;/Zavaznost&gt;</w:t>
      </w:r>
    </w:p>
    <w:p w14:paraId="7436A855" w14:textId="77777777" w:rsidR="00A76DBD" w:rsidRDefault="00A76DBD" w:rsidP="00A76DBD">
      <w:r>
        <w:tab/>
      </w:r>
      <w:r>
        <w:tab/>
      </w:r>
      <w:r>
        <w:tab/>
      </w:r>
      <w:r>
        <w:tab/>
      </w:r>
      <w:r>
        <w:tab/>
      </w:r>
      <w:r>
        <w:tab/>
        <w:t>&lt;Text&gt;Množina hodnot údajů Identifikace investičního nástroje (TRAF30_11.FIM0255, TRAF30_11.FIM0307, TRAF30_11.FIM0308, TRAF30_11.FIM0309) musí být nalezena v rámci množiny nástrojů zaslaných výkazem REFFIM10 - kontrola oproti množině hodnot údajů (REFF10_11.R0101, REFF10_11.R0102, REFF10_11.R0103, REFF10_11.</w:t>
      </w:r>
      <w:proofErr w:type="gramStart"/>
      <w:r>
        <w:t>R0104).&lt;/Text&gt;</w:t>
      </w:r>
      <w:proofErr w:type="gramEnd"/>
    </w:p>
    <w:p w14:paraId="6FE4C77A" w14:textId="77777777" w:rsidR="00A76DBD" w:rsidRDefault="00A76DBD" w:rsidP="00A76DBD">
      <w:r>
        <w:tab/>
      </w:r>
      <w:r>
        <w:tab/>
      </w:r>
      <w:r>
        <w:tab/>
      </w:r>
      <w:r>
        <w:tab/>
      </w:r>
      <w:r>
        <w:tab/>
      </w:r>
      <w:r>
        <w:tab/>
        <w:t>&lt;Lokalizace&gt;</w:t>
      </w:r>
    </w:p>
    <w:p w14:paraId="36C5843D" w14:textId="77777777" w:rsidR="00A76DBD" w:rsidRDefault="00A76DBD" w:rsidP="00A76DBD">
      <w:r>
        <w:tab/>
      </w:r>
      <w:r>
        <w:tab/>
      </w:r>
      <w:r>
        <w:tab/>
      </w:r>
      <w:r>
        <w:tab/>
      </w:r>
      <w:r>
        <w:tab/>
      </w:r>
      <w:r>
        <w:tab/>
      </w:r>
      <w:r>
        <w:tab/>
        <w:t>&lt;DatovaOblastKod&gt;TRAF30_11&lt;/DatovaOblastKod&gt;</w:t>
      </w:r>
    </w:p>
    <w:p w14:paraId="526EE7CF" w14:textId="77777777" w:rsidR="00A76DBD" w:rsidRDefault="00A76DBD" w:rsidP="00A76DBD">
      <w:r>
        <w:tab/>
      </w:r>
      <w:r>
        <w:tab/>
      </w:r>
      <w:r>
        <w:tab/>
      </w:r>
      <w:r>
        <w:tab/>
      </w:r>
      <w:r>
        <w:tab/>
      </w:r>
      <w:r>
        <w:tab/>
      </w:r>
      <w:r>
        <w:tab/>
        <w:t>&lt;Detail&gt;</w:t>
      </w:r>
    </w:p>
    <w:p w14:paraId="03BFCD44" w14:textId="77777777" w:rsidR="00A76DBD" w:rsidRDefault="00A76DBD" w:rsidP="00A76DBD">
      <w:r>
        <w:t>&lt;DynPar&gt;T0019:1,R0014:3PETR01V040121C00000,R0015:254900DYKC0I0ATKAI31&lt;/DynPar&gt;</w:t>
      </w:r>
    </w:p>
    <w:p w14:paraId="70324DBE" w14:textId="77777777" w:rsidR="00A76DBD" w:rsidRDefault="00A76DBD" w:rsidP="00A76DBD">
      <w:r>
        <w:tab/>
      </w:r>
      <w:r>
        <w:tab/>
      </w:r>
      <w:r>
        <w:tab/>
      </w:r>
      <w:r>
        <w:tab/>
      </w:r>
      <w:r>
        <w:tab/>
      </w:r>
      <w:r>
        <w:tab/>
      </w:r>
      <w:r>
        <w:tab/>
        <w:t>&lt;/Detail&gt;</w:t>
      </w:r>
    </w:p>
    <w:p w14:paraId="54DD5A06" w14:textId="77777777" w:rsidR="00A76DBD" w:rsidRDefault="00A76DBD" w:rsidP="00A76DBD">
      <w:r>
        <w:tab/>
      </w:r>
      <w:r>
        <w:tab/>
      </w:r>
      <w:r>
        <w:tab/>
      </w:r>
      <w:r>
        <w:tab/>
      </w:r>
      <w:r>
        <w:tab/>
      </w:r>
      <w:r>
        <w:tab/>
        <w:t>&lt;/Lokalizace&gt;</w:t>
      </w:r>
    </w:p>
    <w:p w14:paraId="4AD37684" w14:textId="77777777" w:rsidR="00A76DBD" w:rsidRDefault="00A76DBD" w:rsidP="00A76DBD">
      <w:r>
        <w:tab/>
      </w:r>
      <w:r>
        <w:tab/>
      </w:r>
      <w:r>
        <w:tab/>
      </w:r>
      <w:r>
        <w:tab/>
      </w:r>
      <w:r>
        <w:tab/>
        <w:t>&lt;/Chyba&gt;</w:t>
      </w:r>
    </w:p>
    <w:p w14:paraId="26E1F8DA" w14:textId="2D7673BB" w:rsidR="00A76DBD" w:rsidRPr="007C06E2" w:rsidRDefault="00A76DBD" w:rsidP="00A76DBD">
      <w:r>
        <w:tab/>
      </w:r>
      <w:r>
        <w:tab/>
      </w:r>
      <w:r>
        <w:tab/>
      </w:r>
      <w:r>
        <w:tab/>
        <w:t>&lt;/ChybnyZaznam&gt;</w:t>
      </w:r>
    </w:p>
    <w:sectPr w:rsidR="00A76DBD" w:rsidRPr="007C06E2" w:rsidSect="008B6834">
      <w:pgSz w:w="11906" w:h="16838" w:code="9"/>
      <w:pgMar w:top="1701"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6ED67" w14:textId="77777777" w:rsidR="0096303F" w:rsidRDefault="0096303F">
      <w:r>
        <w:separator/>
      </w:r>
    </w:p>
  </w:endnote>
  <w:endnote w:type="continuationSeparator" w:id="0">
    <w:p w14:paraId="7C95DD9D" w14:textId="77777777" w:rsidR="0096303F" w:rsidRDefault="0096303F">
      <w:r>
        <w:continuationSeparator/>
      </w:r>
    </w:p>
  </w:endnote>
  <w:endnote w:type="continuationNotice" w:id="1">
    <w:p w14:paraId="39DCE111" w14:textId="77777777" w:rsidR="0096303F" w:rsidRDefault="00963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Arial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5282" w14:textId="4A5B64B3" w:rsidR="0096303F" w:rsidRDefault="0096303F" w:rsidP="008F18FC">
    <w:pPr>
      <w:pStyle w:val="Zpat"/>
      <w:tabs>
        <w:tab w:val="clear" w:pos="4536"/>
        <w:tab w:val="clear" w:pos="9072"/>
        <w:tab w:val="center" w:pos="6804"/>
        <w:tab w:val="right" w:pos="9356"/>
      </w:tabs>
    </w:pPr>
    <w:r>
      <w:rPr>
        <w:noProof/>
      </w:rPr>
      <w:t>CNB_SDAT_MKT_v2.1</w:t>
    </w:r>
    <w:r w:rsidRPr="003907D9">
      <w:rPr>
        <w:noProof/>
      </w:rPr>
      <w:t>.docx</w:t>
    </w:r>
    <w:r>
      <w:tab/>
    </w:r>
    <w:r>
      <w:fldChar w:fldCharType="begin"/>
    </w:r>
    <w:r>
      <w:instrText xml:space="preserve"> TIME \@ "yyyy-MM-dd" </w:instrText>
    </w:r>
    <w:r>
      <w:fldChar w:fldCharType="separate"/>
    </w:r>
    <w:r>
      <w:rPr>
        <w:noProof/>
      </w:rPr>
      <w:t>2022-03-15</w:t>
    </w:r>
    <w:r>
      <w:fldChar w:fldCharType="end"/>
    </w:r>
    <w:r>
      <w:tab/>
      <w:t xml:space="preserve">strana </w:t>
    </w:r>
    <w:r>
      <w:fldChar w:fldCharType="begin"/>
    </w:r>
    <w:r>
      <w:instrText xml:space="preserve"> PAGE </w:instrText>
    </w:r>
    <w:r>
      <w:fldChar w:fldCharType="separate"/>
    </w:r>
    <w:r w:rsidR="00565508">
      <w:rPr>
        <w:noProof/>
      </w:rPr>
      <w:t>21</w:t>
    </w:r>
    <w:r>
      <w:fldChar w:fldCharType="end"/>
    </w:r>
    <w:r>
      <w:t xml:space="preserve"> / </w:t>
    </w:r>
    <w:r>
      <w:rPr>
        <w:noProof/>
      </w:rPr>
      <w:fldChar w:fldCharType="begin"/>
    </w:r>
    <w:r>
      <w:rPr>
        <w:noProof/>
      </w:rPr>
      <w:instrText xml:space="preserve"> NUMPAGES </w:instrText>
    </w:r>
    <w:r>
      <w:rPr>
        <w:noProof/>
      </w:rPr>
      <w:fldChar w:fldCharType="separate"/>
    </w:r>
    <w:r w:rsidR="00565508">
      <w:rPr>
        <w:noProof/>
      </w:rPr>
      <w:t>73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CCF48" w14:textId="77777777" w:rsidR="0096303F" w:rsidRDefault="0096303F">
      <w:r>
        <w:separator/>
      </w:r>
    </w:p>
  </w:footnote>
  <w:footnote w:type="continuationSeparator" w:id="0">
    <w:p w14:paraId="58DA5429" w14:textId="77777777" w:rsidR="0096303F" w:rsidRDefault="0096303F">
      <w:r>
        <w:continuationSeparator/>
      </w:r>
    </w:p>
  </w:footnote>
  <w:footnote w:type="continuationNotice" w:id="1">
    <w:p w14:paraId="65F90C83" w14:textId="77777777" w:rsidR="0096303F" w:rsidRDefault="00963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5E0C" w14:textId="77777777" w:rsidR="0096303F" w:rsidRDefault="0096303F"/>
  <w:p w14:paraId="2F69AA55" w14:textId="77777777" w:rsidR="0096303F" w:rsidRDefault="0096303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9156" w14:textId="7A580BC7" w:rsidR="0096303F" w:rsidRDefault="0096303F" w:rsidP="007E0B0F">
    <w:pPr>
      <w:jc w:val="right"/>
    </w:pPr>
    <w:r>
      <w:rPr>
        <w:noProof/>
      </w:rPr>
      <mc:AlternateContent>
        <mc:Choice Requires="wps">
          <w:drawing>
            <wp:anchor distT="0" distB="0" distL="114300" distR="114300" simplePos="0" relativeHeight="251657216" behindDoc="0" locked="0" layoutInCell="0" allowOverlap="1" wp14:anchorId="18E7C71F" wp14:editId="1EC8B8EC">
              <wp:simplePos x="0" y="0"/>
              <wp:positionH relativeFrom="margin">
                <wp:posOffset>-120015</wp:posOffset>
              </wp:positionH>
              <wp:positionV relativeFrom="page">
                <wp:posOffset>497840</wp:posOffset>
              </wp:positionV>
              <wp:extent cx="2877185" cy="36195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18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0CE28" w14:textId="77777777" w:rsidR="0096303F" w:rsidRPr="001A6010" w:rsidRDefault="0096303F" w:rsidP="00B01350">
                          <w:pPr>
                            <w:jc w:val="left"/>
                            <w:rPr>
                              <w:b/>
                              <w:color w:val="333B47"/>
                              <w:sz w:val="28"/>
                              <w:szCs w:val="28"/>
                            </w:rPr>
                          </w:pPr>
                          <w:r w:rsidRPr="001A6010">
                            <w:rPr>
                              <w:b/>
                              <w:color w:val="333B47"/>
                              <w:sz w:val="28"/>
                              <w:szCs w:val="28"/>
                            </w:rPr>
                            <w:t xml:space="preserve">Projekt: </w:t>
                          </w:r>
                          <w:r>
                            <w:rPr>
                              <w:b/>
                              <w:color w:val="333B47"/>
                              <w:sz w:val="28"/>
                              <w:szCs w:val="28"/>
                            </w:rPr>
                            <w:t>SDAT – sběr dat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7C71F" id="_x0000_t202" coordsize="21600,21600" o:spt="202" path="m,l,21600r21600,l21600,xe">
              <v:stroke joinstyle="miter"/>
              <v:path gradientshapeok="t" o:connecttype="rect"/>
            </v:shapetype>
            <v:shape id="Text Box 9" o:spid="_x0000_s1029" type="#_x0000_t202" style="position:absolute;left:0;text-align:left;margin-left:-9.45pt;margin-top:39.2pt;width:226.55pt;height: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sustw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" o:allowincell="f" filled="f" stroked="f">
              <v:textbox>
                <w:txbxContent>
                  <w:p w14:paraId="6490CE28" w14:textId="77777777" w:rsidR="0096303F" w:rsidRPr="001A6010" w:rsidRDefault="0096303F" w:rsidP="00B01350">
                    <w:pPr>
                      <w:jc w:val="left"/>
                      <w:rPr>
                        <w:b/>
                        <w:color w:val="333B47"/>
                        <w:sz w:val="28"/>
                        <w:szCs w:val="28"/>
                      </w:rPr>
                    </w:pPr>
                    <w:r w:rsidRPr="001A6010">
                      <w:rPr>
                        <w:b/>
                        <w:color w:val="333B47"/>
                        <w:sz w:val="28"/>
                        <w:szCs w:val="28"/>
                      </w:rPr>
                      <w:t xml:space="preserve">Projekt: </w:t>
                    </w:r>
                    <w:r>
                      <w:rPr>
                        <w:b/>
                        <w:color w:val="333B47"/>
                        <w:sz w:val="28"/>
                        <w:szCs w:val="28"/>
                      </w:rPr>
                      <w:t>SDAT – sběr dat</w:t>
                    </w:r>
                  </w:p>
                </w:txbxContent>
              </v:textbox>
              <w10:wrap anchorx="margin" anchory="page"/>
            </v:shape>
          </w:pict>
        </mc:Fallback>
      </mc:AlternateContent>
    </w:r>
  </w:p>
  <w:p w14:paraId="4A1174F2" w14:textId="77777777" w:rsidR="0096303F" w:rsidRPr="007E0B0F" w:rsidRDefault="0096303F" w:rsidP="007E0B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5959" w14:textId="77777777" w:rsidR="0096303F" w:rsidRDefault="0096303F" w:rsidP="00D02EDD">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E68C3B82"/>
    <w:name w:val="Diagram"/>
    <w:lvl w:ilvl="0">
      <w:start w:val="1"/>
      <w:numFmt w:val="decimal"/>
      <w:pStyle w:val="DiagramLabel"/>
      <w:lvlText w:val="Figure %1: "/>
      <w:lvlJc w:val="left"/>
    </w:lvl>
  </w:abstractNum>
  <w:abstractNum w:abstractNumId="1" w15:restartNumberingAfterBreak="0">
    <w:nsid w:val="01567B51"/>
    <w:multiLevelType w:val="hybridMultilevel"/>
    <w:tmpl w:val="3FC25C5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3C6A7D"/>
    <w:multiLevelType w:val="hybridMultilevel"/>
    <w:tmpl w:val="8D7AE2E2"/>
    <w:lvl w:ilvl="0" w:tplc="6BA886C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0F6E16"/>
    <w:multiLevelType w:val="hybridMultilevel"/>
    <w:tmpl w:val="038E9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D1260F"/>
    <w:multiLevelType w:val="hybridMultilevel"/>
    <w:tmpl w:val="B1EC2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F595A"/>
    <w:multiLevelType w:val="multilevel"/>
    <w:tmpl w:val="A0E4B584"/>
    <w:lvl w:ilvl="0">
      <w:start w:val="1"/>
      <w:numFmt w:val="decimal"/>
      <w:pStyle w:val="Kapitola"/>
      <w:lvlText w:val="%1."/>
      <w:lvlJc w:val="left"/>
      <w:pPr>
        <w:ind w:left="360" w:hanging="360"/>
      </w:pPr>
      <w:rPr>
        <w:rFonts w:hint="default"/>
      </w:rPr>
    </w:lvl>
    <w:lvl w:ilvl="1">
      <w:start w:val="1"/>
      <w:numFmt w:val="decimal"/>
      <w:pStyle w:val="Kapitola-2rove"/>
      <w:lvlText w:val="%1.%2."/>
      <w:lvlJc w:val="left"/>
      <w:pPr>
        <w:tabs>
          <w:tab w:val="num" w:pos="720"/>
        </w:tabs>
        <w:ind w:left="720" w:hanging="720"/>
      </w:pPr>
      <w:rPr>
        <w:rFonts w:hint="default"/>
      </w:rPr>
    </w:lvl>
    <w:lvl w:ilvl="2">
      <w:start w:val="1"/>
      <w:numFmt w:val="decimal"/>
      <w:pStyle w:val="Kapitola-3rove"/>
      <w:lvlText w:val="%1.%2.%3."/>
      <w:lvlJc w:val="left"/>
      <w:pPr>
        <w:tabs>
          <w:tab w:val="num" w:pos="1072"/>
        </w:tabs>
        <w:ind w:left="1072" w:hanging="1072"/>
      </w:pPr>
      <w:rPr>
        <w:rFonts w:hint="default"/>
      </w:rPr>
    </w:lvl>
    <w:lvl w:ilvl="3">
      <w:start w:val="1"/>
      <w:numFmt w:val="decimal"/>
      <w:pStyle w:val="Kapitola-4rove"/>
      <w:lvlText w:val="%1.%2.%3.%4"/>
      <w:lvlJc w:val="left"/>
      <w:pPr>
        <w:tabs>
          <w:tab w:val="num" w:pos="1072"/>
        </w:tabs>
        <w:ind w:left="1072" w:hanging="107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FB2BFB"/>
    <w:multiLevelType w:val="multilevel"/>
    <w:tmpl w:val="FDA2E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D6443C"/>
    <w:multiLevelType w:val="hybridMultilevel"/>
    <w:tmpl w:val="2D34A8DC"/>
    <w:lvl w:ilvl="0" w:tplc="3BB8929E">
      <w:start w:val="1"/>
      <w:numFmt w:val="bullet"/>
      <w:pStyle w:val="Bullet1"/>
      <w:lvlText w:val="►"/>
      <w:lvlJc w:val="left"/>
      <w:pPr>
        <w:ind w:left="927" w:hanging="360"/>
      </w:pPr>
      <w:rPr>
        <w:rFonts w:ascii="Arial" w:hAnsi="Arial" w:hint="default"/>
        <w:color w:val="9BCC03"/>
        <w:sz w:val="24"/>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46486F"/>
    <w:multiLevelType w:val="hybridMultilevel"/>
    <w:tmpl w:val="14DEE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71A1D51"/>
    <w:multiLevelType w:val="multilevel"/>
    <w:tmpl w:val="D83E6120"/>
    <w:styleLink w:val="StylSodrkami"/>
    <w:lvl w:ilvl="0">
      <w:start w:val="1"/>
      <w:numFmt w:val="bullet"/>
      <w:lvlText w:val=""/>
      <w:lvlJc w:val="left"/>
      <w:pPr>
        <w:tabs>
          <w:tab w:val="num" w:pos="607"/>
        </w:tabs>
        <w:ind w:left="607" w:hanging="360"/>
      </w:pPr>
      <w:rPr>
        <w:rFonts w:ascii="Wingdings" w:hAnsi="Wingdings" w:hint="default"/>
        <w:color w:val="3E5570"/>
        <w:sz w:val="18"/>
      </w:rPr>
    </w:lvl>
    <w:lvl w:ilvl="1">
      <w:start w:val="1"/>
      <w:numFmt w:val="bullet"/>
      <w:lvlText w:val=""/>
      <w:lvlJc w:val="left"/>
      <w:pPr>
        <w:tabs>
          <w:tab w:val="num" w:pos="1327"/>
        </w:tabs>
        <w:ind w:left="1327" w:hanging="360"/>
      </w:pPr>
      <w:rPr>
        <w:rFonts w:ascii="Wingdings" w:hAnsi="Wingdings" w:cs="Courier New" w:hint="default"/>
        <w:color w:val="7E9ACE"/>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3F462345"/>
    <w:multiLevelType w:val="hybridMultilevel"/>
    <w:tmpl w:val="867E3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DD3719"/>
    <w:multiLevelType w:val="hybridMultilevel"/>
    <w:tmpl w:val="E3108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4581D23"/>
    <w:multiLevelType w:val="multilevel"/>
    <w:tmpl w:val="5F30530A"/>
    <w:lvl w:ilvl="0">
      <w:start w:val="1"/>
      <w:numFmt w:val="decimal"/>
      <w:pStyle w:val="Odstavecslo"/>
      <w:lvlText w:val="%1)"/>
      <w:lvlJc w:val="left"/>
      <w:pPr>
        <w:ind w:left="360" w:hanging="360"/>
      </w:pPr>
      <w:rPr>
        <w:rFonts w:hint="default"/>
      </w:rPr>
    </w:lvl>
    <w:lvl w:ilvl="1">
      <w:start w:val="1"/>
      <w:numFmt w:val="lowerLetter"/>
      <w:suff w:val="space"/>
      <w:lvlText w:val="%2)"/>
      <w:lvlJc w:val="left"/>
      <w:pPr>
        <w:ind w:left="1701" w:hanging="1134"/>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4CB632F"/>
    <w:multiLevelType w:val="hybridMultilevel"/>
    <w:tmpl w:val="AAAC3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0B7FA8"/>
    <w:multiLevelType w:val="hybridMultilevel"/>
    <w:tmpl w:val="2736C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813CA0"/>
    <w:multiLevelType w:val="hybridMultilevel"/>
    <w:tmpl w:val="709688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DE636F"/>
    <w:multiLevelType w:val="hybridMultilevel"/>
    <w:tmpl w:val="7436CF70"/>
    <w:lvl w:ilvl="0" w:tplc="B6A428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B505C64"/>
    <w:multiLevelType w:val="hybridMultilevel"/>
    <w:tmpl w:val="6DD64214"/>
    <w:lvl w:ilvl="0" w:tplc="B1604C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656208"/>
    <w:multiLevelType w:val="hybridMultilevel"/>
    <w:tmpl w:val="47F4E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664A57"/>
    <w:multiLevelType w:val="hybridMultilevel"/>
    <w:tmpl w:val="3DA2BB38"/>
    <w:lvl w:ilvl="0" w:tplc="E86C09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1F83625"/>
    <w:multiLevelType w:val="hybridMultilevel"/>
    <w:tmpl w:val="1AEC159C"/>
    <w:lvl w:ilvl="0" w:tplc="04050001">
      <w:start w:val="1"/>
      <w:numFmt w:val="decimal"/>
      <w:pStyle w:val="Normalbullet1"/>
      <w:lvlText w:val="%1."/>
      <w:lvlJc w:val="left"/>
      <w:pPr>
        <w:tabs>
          <w:tab w:val="num" w:pos="1065"/>
        </w:tabs>
        <w:ind w:left="1065" w:hanging="705"/>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1" w15:restartNumberingAfterBreak="0">
    <w:nsid w:val="6A593552"/>
    <w:multiLevelType w:val="hybridMultilevel"/>
    <w:tmpl w:val="63FAD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3520E1"/>
    <w:multiLevelType w:val="hybridMultilevel"/>
    <w:tmpl w:val="6EE6CF40"/>
    <w:lvl w:ilvl="0" w:tplc="E81075F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E62002C"/>
    <w:multiLevelType w:val="hybridMultilevel"/>
    <w:tmpl w:val="04AA3792"/>
    <w:lvl w:ilvl="0" w:tplc="70C46C66">
      <w:numFmt w:val="bullet"/>
      <w:pStyle w:val="Bullet2"/>
      <w:lvlText w:val="•"/>
      <w:lvlJc w:val="left"/>
      <w:pPr>
        <w:ind w:left="887" w:hanging="360"/>
      </w:pPr>
      <w:rPr>
        <w:rFonts w:ascii="Arial" w:hAnsi="Arial" w:hint="default"/>
        <w:color w:val="0095CD"/>
        <w:sz w:val="24"/>
      </w:rPr>
    </w:lvl>
    <w:lvl w:ilvl="1" w:tplc="D242CDCC">
      <w:numFmt w:val="bullet"/>
      <w:lvlText w:val=""/>
      <w:lvlJc w:val="left"/>
      <w:pPr>
        <w:ind w:left="1967" w:hanging="720"/>
      </w:pPr>
      <w:rPr>
        <w:rFonts w:ascii="Symbol" w:eastAsia="Times New Roman" w:hAnsi="Symbol" w:cs="Times New Roman" w:hint="default"/>
      </w:rPr>
    </w:lvl>
    <w:lvl w:ilvl="2" w:tplc="04050005" w:tentative="1">
      <w:start w:val="1"/>
      <w:numFmt w:val="bullet"/>
      <w:lvlText w:val=""/>
      <w:lvlJc w:val="left"/>
      <w:pPr>
        <w:ind w:left="2327" w:hanging="360"/>
      </w:pPr>
      <w:rPr>
        <w:rFonts w:ascii="Wingdings" w:hAnsi="Wingdings" w:hint="default"/>
      </w:rPr>
    </w:lvl>
    <w:lvl w:ilvl="3" w:tplc="04050001" w:tentative="1">
      <w:start w:val="1"/>
      <w:numFmt w:val="bullet"/>
      <w:lvlText w:val=""/>
      <w:lvlJc w:val="left"/>
      <w:pPr>
        <w:ind w:left="3047" w:hanging="360"/>
      </w:pPr>
      <w:rPr>
        <w:rFonts w:ascii="Symbol" w:hAnsi="Symbol" w:hint="default"/>
      </w:rPr>
    </w:lvl>
    <w:lvl w:ilvl="4" w:tplc="04050003" w:tentative="1">
      <w:start w:val="1"/>
      <w:numFmt w:val="bullet"/>
      <w:lvlText w:val="o"/>
      <w:lvlJc w:val="left"/>
      <w:pPr>
        <w:ind w:left="3767" w:hanging="360"/>
      </w:pPr>
      <w:rPr>
        <w:rFonts w:ascii="Courier New" w:hAnsi="Courier New" w:cs="Courier New" w:hint="default"/>
      </w:rPr>
    </w:lvl>
    <w:lvl w:ilvl="5" w:tplc="04050005" w:tentative="1">
      <w:start w:val="1"/>
      <w:numFmt w:val="bullet"/>
      <w:lvlText w:val=""/>
      <w:lvlJc w:val="left"/>
      <w:pPr>
        <w:ind w:left="4487" w:hanging="360"/>
      </w:pPr>
      <w:rPr>
        <w:rFonts w:ascii="Wingdings" w:hAnsi="Wingdings" w:hint="default"/>
      </w:rPr>
    </w:lvl>
    <w:lvl w:ilvl="6" w:tplc="04050001" w:tentative="1">
      <w:start w:val="1"/>
      <w:numFmt w:val="bullet"/>
      <w:lvlText w:val=""/>
      <w:lvlJc w:val="left"/>
      <w:pPr>
        <w:ind w:left="5207" w:hanging="360"/>
      </w:pPr>
      <w:rPr>
        <w:rFonts w:ascii="Symbol" w:hAnsi="Symbol" w:hint="default"/>
      </w:rPr>
    </w:lvl>
    <w:lvl w:ilvl="7" w:tplc="04050003" w:tentative="1">
      <w:start w:val="1"/>
      <w:numFmt w:val="bullet"/>
      <w:lvlText w:val="o"/>
      <w:lvlJc w:val="left"/>
      <w:pPr>
        <w:ind w:left="5927" w:hanging="360"/>
      </w:pPr>
      <w:rPr>
        <w:rFonts w:ascii="Courier New" w:hAnsi="Courier New" w:cs="Courier New" w:hint="default"/>
      </w:rPr>
    </w:lvl>
    <w:lvl w:ilvl="8" w:tplc="04050005" w:tentative="1">
      <w:start w:val="1"/>
      <w:numFmt w:val="bullet"/>
      <w:lvlText w:val=""/>
      <w:lvlJc w:val="left"/>
      <w:pPr>
        <w:ind w:left="6647" w:hanging="360"/>
      </w:pPr>
      <w:rPr>
        <w:rFonts w:ascii="Wingdings" w:hAnsi="Wingdings" w:hint="default"/>
      </w:rPr>
    </w:lvl>
  </w:abstractNum>
  <w:abstractNum w:abstractNumId="24" w15:restartNumberingAfterBreak="0">
    <w:nsid w:val="6F3D374B"/>
    <w:multiLevelType w:val="multilevel"/>
    <w:tmpl w:val="3788A8FC"/>
    <w:lvl w:ilvl="0">
      <w:start w:val="1"/>
      <w:numFmt w:val="decimal"/>
      <w:pStyle w:val="Nadpis1"/>
      <w:lvlText w:val="%1."/>
      <w:lvlJc w:val="left"/>
      <w:pPr>
        <w:tabs>
          <w:tab w:val="num" w:pos="709"/>
        </w:tabs>
        <w:ind w:left="709" w:hanging="709"/>
      </w:pPr>
      <w:rPr>
        <w:rFonts w:hint="default"/>
      </w:rPr>
    </w:lvl>
    <w:lvl w:ilvl="1">
      <w:start w:val="1"/>
      <w:numFmt w:val="decimal"/>
      <w:pStyle w:val="Nadpis2"/>
      <w:lvlText w:val="%1.%2."/>
      <w:lvlJc w:val="left"/>
      <w:pPr>
        <w:tabs>
          <w:tab w:val="num" w:pos="1985"/>
        </w:tabs>
        <w:ind w:left="1985" w:hanging="709"/>
      </w:pPr>
      <w:rPr>
        <w:rFonts w:hint="default"/>
      </w:rPr>
    </w:lvl>
    <w:lvl w:ilvl="2">
      <w:start w:val="1"/>
      <w:numFmt w:val="decimal"/>
      <w:pStyle w:val="Nadpis3"/>
      <w:lvlText w:val="%1.%2.%3."/>
      <w:lvlJc w:val="left"/>
      <w:pPr>
        <w:tabs>
          <w:tab w:val="num" w:pos="2410"/>
        </w:tabs>
        <w:ind w:left="2410"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tabs>
          <w:tab w:val="num" w:pos="1134"/>
        </w:tabs>
        <w:ind w:left="1134" w:hanging="1134"/>
      </w:pPr>
      <w:rPr>
        <w:rFonts w:hint="default"/>
      </w:rPr>
    </w:lvl>
    <w:lvl w:ilvl="4">
      <w:start w:val="1"/>
      <w:numFmt w:val="decimal"/>
      <w:pStyle w:val="Nadpis5"/>
      <w:lvlText w:val="%1.%2.%3.%4.%5."/>
      <w:lvlJc w:val="left"/>
      <w:pPr>
        <w:tabs>
          <w:tab w:val="num" w:pos="851"/>
        </w:tabs>
        <w:ind w:left="851" w:hanging="567"/>
      </w:pPr>
      <w:rPr>
        <w:rFonts w:hint="default"/>
      </w:rPr>
    </w:lvl>
    <w:lvl w:ilvl="5">
      <w:start w:val="1"/>
      <w:numFmt w:val="decimal"/>
      <w:pStyle w:val="Nadpis6"/>
      <w:lvlText w:val="%1.%2.%3.%4.%5.%6."/>
      <w:lvlJc w:val="left"/>
      <w:pPr>
        <w:tabs>
          <w:tab w:val="num" w:pos="2976"/>
        </w:tabs>
        <w:ind w:left="2976" w:hanging="708"/>
      </w:pPr>
      <w:rPr>
        <w:rFonts w:hint="default"/>
      </w:rPr>
    </w:lvl>
    <w:lvl w:ilvl="6">
      <w:start w:val="1"/>
      <w:numFmt w:val="decimal"/>
      <w:pStyle w:val="Nadpis7"/>
      <w:lvlText w:val="%1.%2.%3.%4.%5.%6.%7."/>
      <w:lvlJc w:val="left"/>
      <w:pPr>
        <w:tabs>
          <w:tab w:val="num" w:pos="992"/>
        </w:tabs>
        <w:ind w:left="992"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82321F7"/>
    <w:multiLevelType w:val="hybridMultilevel"/>
    <w:tmpl w:val="7B9A2AFE"/>
    <w:lvl w:ilvl="0" w:tplc="357C235C">
      <w:start w:val="1"/>
      <w:numFmt w:val="bullet"/>
      <w:pStyle w:val="Bullet3"/>
      <w:lvlText w:val="­"/>
      <w:lvlJc w:val="left"/>
      <w:pPr>
        <w:ind w:left="312" w:hanging="360"/>
      </w:pPr>
      <w:rPr>
        <w:rFonts w:ascii="Arial" w:hAnsi="Arial" w:hint="default"/>
      </w:rPr>
    </w:lvl>
    <w:lvl w:ilvl="1" w:tplc="04050003">
      <w:start w:val="1"/>
      <w:numFmt w:val="bullet"/>
      <w:lvlText w:val="o"/>
      <w:lvlJc w:val="left"/>
      <w:pPr>
        <w:ind w:left="1032" w:hanging="360"/>
      </w:pPr>
      <w:rPr>
        <w:rFonts w:ascii="Courier New" w:hAnsi="Courier New" w:cs="Courier New" w:hint="default"/>
      </w:rPr>
    </w:lvl>
    <w:lvl w:ilvl="2" w:tplc="04050005" w:tentative="1">
      <w:start w:val="1"/>
      <w:numFmt w:val="bullet"/>
      <w:lvlText w:val=""/>
      <w:lvlJc w:val="left"/>
      <w:pPr>
        <w:ind w:left="1752" w:hanging="360"/>
      </w:pPr>
      <w:rPr>
        <w:rFonts w:ascii="Wingdings" w:hAnsi="Wingdings" w:hint="default"/>
      </w:rPr>
    </w:lvl>
    <w:lvl w:ilvl="3" w:tplc="04050001" w:tentative="1">
      <w:start w:val="1"/>
      <w:numFmt w:val="bullet"/>
      <w:lvlText w:val=""/>
      <w:lvlJc w:val="left"/>
      <w:pPr>
        <w:ind w:left="2472" w:hanging="360"/>
      </w:pPr>
      <w:rPr>
        <w:rFonts w:ascii="Symbol" w:hAnsi="Symbol" w:hint="default"/>
      </w:rPr>
    </w:lvl>
    <w:lvl w:ilvl="4" w:tplc="04050003" w:tentative="1">
      <w:start w:val="1"/>
      <w:numFmt w:val="bullet"/>
      <w:lvlText w:val="o"/>
      <w:lvlJc w:val="left"/>
      <w:pPr>
        <w:ind w:left="3192" w:hanging="360"/>
      </w:pPr>
      <w:rPr>
        <w:rFonts w:ascii="Courier New" w:hAnsi="Courier New" w:cs="Courier New" w:hint="default"/>
      </w:rPr>
    </w:lvl>
    <w:lvl w:ilvl="5" w:tplc="04050005" w:tentative="1">
      <w:start w:val="1"/>
      <w:numFmt w:val="bullet"/>
      <w:lvlText w:val=""/>
      <w:lvlJc w:val="left"/>
      <w:pPr>
        <w:ind w:left="3912" w:hanging="360"/>
      </w:pPr>
      <w:rPr>
        <w:rFonts w:ascii="Wingdings" w:hAnsi="Wingdings" w:hint="default"/>
      </w:rPr>
    </w:lvl>
    <w:lvl w:ilvl="6" w:tplc="04050001" w:tentative="1">
      <w:start w:val="1"/>
      <w:numFmt w:val="bullet"/>
      <w:lvlText w:val=""/>
      <w:lvlJc w:val="left"/>
      <w:pPr>
        <w:ind w:left="4632" w:hanging="360"/>
      </w:pPr>
      <w:rPr>
        <w:rFonts w:ascii="Symbol" w:hAnsi="Symbol" w:hint="default"/>
      </w:rPr>
    </w:lvl>
    <w:lvl w:ilvl="7" w:tplc="04050003" w:tentative="1">
      <w:start w:val="1"/>
      <w:numFmt w:val="bullet"/>
      <w:lvlText w:val="o"/>
      <w:lvlJc w:val="left"/>
      <w:pPr>
        <w:ind w:left="5352" w:hanging="360"/>
      </w:pPr>
      <w:rPr>
        <w:rFonts w:ascii="Courier New" w:hAnsi="Courier New" w:cs="Courier New" w:hint="default"/>
      </w:rPr>
    </w:lvl>
    <w:lvl w:ilvl="8" w:tplc="04050005" w:tentative="1">
      <w:start w:val="1"/>
      <w:numFmt w:val="bullet"/>
      <w:lvlText w:val=""/>
      <w:lvlJc w:val="left"/>
      <w:pPr>
        <w:ind w:left="6072" w:hanging="360"/>
      </w:pPr>
      <w:rPr>
        <w:rFonts w:ascii="Wingdings" w:hAnsi="Wingdings" w:hint="default"/>
      </w:rPr>
    </w:lvl>
  </w:abstractNum>
  <w:num w:numId="1">
    <w:abstractNumId w:val="24"/>
  </w:num>
  <w:num w:numId="2">
    <w:abstractNumId w:val="9"/>
  </w:num>
  <w:num w:numId="3">
    <w:abstractNumId w:val="7"/>
  </w:num>
  <w:num w:numId="4">
    <w:abstractNumId w:val="23"/>
  </w:num>
  <w:num w:numId="5">
    <w:abstractNumId w:val="25"/>
  </w:num>
  <w:num w:numId="6">
    <w:abstractNumId w:val="12"/>
  </w:num>
  <w:num w:numId="7">
    <w:abstractNumId w:val="5"/>
  </w:num>
  <w:num w:numId="8">
    <w:abstractNumId w:val="20"/>
  </w:num>
  <w:num w:numId="9">
    <w:abstractNumId w:val="0"/>
  </w:num>
  <w:num w:numId="10">
    <w:abstractNumId w:val="1"/>
  </w:num>
  <w:num w:numId="11">
    <w:abstractNumId w:val="19"/>
  </w:num>
  <w:num w:numId="12">
    <w:abstractNumId w:val="3"/>
  </w:num>
  <w:num w:numId="13">
    <w:abstractNumId w:val="8"/>
  </w:num>
  <w:num w:numId="14">
    <w:abstractNumId w:val="14"/>
  </w:num>
  <w:num w:numId="15">
    <w:abstractNumId w:val="4"/>
  </w:num>
  <w:num w:numId="16">
    <w:abstractNumId w:val="11"/>
  </w:num>
  <w:num w:numId="17">
    <w:abstractNumId w:val="13"/>
  </w:num>
  <w:num w:numId="18">
    <w:abstractNumId w:val="21"/>
  </w:num>
  <w:num w:numId="19">
    <w:abstractNumId w:val="15"/>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0"/>
  </w:num>
  <w:num w:numId="30">
    <w:abstractNumId w:val="7"/>
  </w:num>
  <w:num w:numId="31">
    <w:abstractNumId w:val="7"/>
  </w:num>
  <w:num w:numId="32">
    <w:abstractNumId w:val="7"/>
  </w:num>
  <w:num w:numId="33">
    <w:abstractNumId w:val="7"/>
  </w:num>
  <w:num w:numId="34">
    <w:abstractNumId w:val="7"/>
  </w:num>
  <w:num w:numId="35">
    <w:abstractNumId w:val="2"/>
  </w:num>
  <w:num w:numId="36">
    <w:abstractNumId w:val="17"/>
  </w:num>
  <w:num w:numId="37">
    <w:abstractNumId w:val="22"/>
  </w:num>
  <w:num w:numId="38">
    <w:abstractNumId w:val="7"/>
  </w:num>
  <w:num w:numId="39">
    <w:abstractNumId w:val="7"/>
  </w:num>
  <w:num w:numId="40">
    <w:abstractNumId w:val="7"/>
  </w:num>
  <w:num w:numId="41">
    <w:abstractNumId w:val="7"/>
  </w:num>
  <w:num w:numId="42">
    <w:abstractNumId w:val="7"/>
  </w:num>
  <w:num w:numId="43">
    <w:abstractNumId w:val="23"/>
  </w:num>
  <w:num w:numId="44">
    <w:abstractNumId w:val="23"/>
  </w:num>
  <w:num w:numId="45">
    <w:abstractNumId w:val="24"/>
  </w:num>
  <w:num w:numId="46">
    <w:abstractNumId w:val="7"/>
  </w:num>
  <w:num w:numId="47">
    <w:abstractNumId w:val="7"/>
  </w:num>
  <w:num w:numId="48">
    <w:abstractNumId w:val="16"/>
  </w:num>
  <w:num w:numId="4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TableSDAT1"/>
  <w:drawingGridHorizontalSpacing w:val="80"/>
  <w:displayHorizontalDrawingGridEvery w:val="2"/>
  <w:noPunctuationKerning/>
  <w:characterSpacingControl w:val="doNotCompress"/>
  <w:hdrShapeDefaults>
    <o:shapedefaults v:ext="edit" spidmax="2050">
      <o:colormru v:ext="edit" colors="#e7eff6,#f1f8dc,#daeca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87"/>
    <w:rsid w:val="000001C9"/>
    <w:rsid w:val="00000325"/>
    <w:rsid w:val="00000567"/>
    <w:rsid w:val="00001756"/>
    <w:rsid w:val="00001AC7"/>
    <w:rsid w:val="00001CE9"/>
    <w:rsid w:val="00001DCE"/>
    <w:rsid w:val="00002023"/>
    <w:rsid w:val="00002038"/>
    <w:rsid w:val="00002A00"/>
    <w:rsid w:val="0000330E"/>
    <w:rsid w:val="0000348A"/>
    <w:rsid w:val="00003936"/>
    <w:rsid w:val="000039E4"/>
    <w:rsid w:val="0000488A"/>
    <w:rsid w:val="00004AF3"/>
    <w:rsid w:val="00004B33"/>
    <w:rsid w:val="00004C77"/>
    <w:rsid w:val="000050C6"/>
    <w:rsid w:val="0000545E"/>
    <w:rsid w:val="000055FF"/>
    <w:rsid w:val="00005AF5"/>
    <w:rsid w:val="00005B47"/>
    <w:rsid w:val="00005BC3"/>
    <w:rsid w:val="00005D0C"/>
    <w:rsid w:val="00005FC4"/>
    <w:rsid w:val="000063F9"/>
    <w:rsid w:val="00006A83"/>
    <w:rsid w:val="00006AC0"/>
    <w:rsid w:val="000070AD"/>
    <w:rsid w:val="000078B1"/>
    <w:rsid w:val="0000792B"/>
    <w:rsid w:val="00007A32"/>
    <w:rsid w:val="00007BEE"/>
    <w:rsid w:val="00007C1B"/>
    <w:rsid w:val="00010755"/>
    <w:rsid w:val="00010E7B"/>
    <w:rsid w:val="0001122D"/>
    <w:rsid w:val="00011592"/>
    <w:rsid w:val="000115CF"/>
    <w:rsid w:val="000117DF"/>
    <w:rsid w:val="00011C54"/>
    <w:rsid w:val="00012013"/>
    <w:rsid w:val="00012614"/>
    <w:rsid w:val="000128E0"/>
    <w:rsid w:val="0001317E"/>
    <w:rsid w:val="00013199"/>
    <w:rsid w:val="00013D13"/>
    <w:rsid w:val="00013D96"/>
    <w:rsid w:val="00014169"/>
    <w:rsid w:val="000141E7"/>
    <w:rsid w:val="0001443E"/>
    <w:rsid w:val="00014713"/>
    <w:rsid w:val="000149C5"/>
    <w:rsid w:val="00014A9A"/>
    <w:rsid w:val="00015312"/>
    <w:rsid w:val="00015F82"/>
    <w:rsid w:val="000165D9"/>
    <w:rsid w:val="0001683E"/>
    <w:rsid w:val="00016F90"/>
    <w:rsid w:val="000170DE"/>
    <w:rsid w:val="000174F3"/>
    <w:rsid w:val="0001755F"/>
    <w:rsid w:val="00017AFC"/>
    <w:rsid w:val="00017DEB"/>
    <w:rsid w:val="00020160"/>
    <w:rsid w:val="00020244"/>
    <w:rsid w:val="0002026F"/>
    <w:rsid w:val="000207F3"/>
    <w:rsid w:val="000210AB"/>
    <w:rsid w:val="00021573"/>
    <w:rsid w:val="00021921"/>
    <w:rsid w:val="00021CAE"/>
    <w:rsid w:val="00022704"/>
    <w:rsid w:val="00022810"/>
    <w:rsid w:val="00022CD1"/>
    <w:rsid w:val="00022EA8"/>
    <w:rsid w:val="000231DA"/>
    <w:rsid w:val="00023E71"/>
    <w:rsid w:val="00023EB9"/>
    <w:rsid w:val="00023FE6"/>
    <w:rsid w:val="000242B6"/>
    <w:rsid w:val="000244D5"/>
    <w:rsid w:val="0002461B"/>
    <w:rsid w:val="000248E1"/>
    <w:rsid w:val="00024A16"/>
    <w:rsid w:val="00024DE1"/>
    <w:rsid w:val="00024E1A"/>
    <w:rsid w:val="0002500D"/>
    <w:rsid w:val="0002547B"/>
    <w:rsid w:val="0002680A"/>
    <w:rsid w:val="000269C1"/>
    <w:rsid w:val="00026A1F"/>
    <w:rsid w:val="00026B66"/>
    <w:rsid w:val="00026EF6"/>
    <w:rsid w:val="0002704A"/>
    <w:rsid w:val="00027163"/>
    <w:rsid w:val="000271BE"/>
    <w:rsid w:val="00027383"/>
    <w:rsid w:val="0002751A"/>
    <w:rsid w:val="00027930"/>
    <w:rsid w:val="00027A04"/>
    <w:rsid w:val="00027ADB"/>
    <w:rsid w:val="000304AB"/>
    <w:rsid w:val="00030531"/>
    <w:rsid w:val="00030548"/>
    <w:rsid w:val="00030F85"/>
    <w:rsid w:val="00030FBC"/>
    <w:rsid w:val="00031072"/>
    <w:rsid w:val="00031599"/>
    <w:rsid w:val="000315F8"/>
    <w:rsid w:val="000319B3"/>
    <w:rsid w:val="00031FAA"/>
    <w:rsid w:val="000322D2"/>
    <w:rsid w:val="00032471"/>
    <w:rsid w:val="00032AF5"/>
    <w:rsid w:val="00032B9A"/>
    <w:rsid w:val="00032FC5"/>
    <w:rsid w:val="00033008"/>
    <w:rsid w:val="000331E9"/>
    <w:rsid w:val="000332BD"/>
    <w:rsid w:val="00034B23"/>
    <w:rsid w:val="00035201"/>
    <w:rsid w:val="00035549"/>
    <w:rsid w:val="0003562E"/>
    <w:rsid w:val="00035B41"/>
    <w:rsid w:val="0003648C"/>
    <w:rsid w:val="00036872"/>
    <w:rsid w:val="00036D51"/>
    <w:rsid w:val="00037742"/>
    <w:rsid w:val="00037AA5"/>
    <w:rsid w:val="00037D06"/>
    <w:rsid w:val="00037EAE"/>
    <w:rsid w:val="00040162"/>
    <w:rsid w:val="0004016D"/>
    <w:rsid w:val="0004032F"/>
    <w:rsid w:val="00040412"/>
    <w:rsid w:val="00040F3F"/>
    <w:rsid w:val="0004147F"/>
    <w:rsid w:val="00041605"/>
    <w:rsid w:val="00043490"/>
    <w:rsid w:val="00043497"/>
    <w:rsid w:val="000437F3"/>
    <w:rsid w:val="00043AA9"/>
    <w:rsid w:val="00043BE0"/>
    <w:rsid w:val="00043CF1"/>
    <w:rsid w:val="00044255"/>
    <w:rsid w:val="000443AD"/>
    <w:rsid w:val="000445C2"/>
    <w:rsid w:val="0004460F"/>
    <w:rsid w:val="000447FB"/>
    <w:rsid w:val="00044C21"/>
    <w:rsid w:val="00044FD5"/>
    <w:rsid w:val="000453B3"/>
    <w:rsid w:val="00045A20"/>
    <w:rsid w:val="00045CEC"/>
    <w:rsid w:val="00045EC9"/>
    <w:rsid w:val="000463EB"/>
    <w:rsid w:val="000463EF"/>
    <w:rsid w:val="00046CC3"/>
    <w:rsid w:val="00047891"/>
    <w:rsid w:val="00047909"/>
    <w:rsid w:val="00047BDE"/>
    <w:rsid w:val="00047F0A"/>
    <w:rsid w:val="0005020E"/>
    <w:rsid w:val="00050592"/>
    <w:rsid w:val="00050614"/>
    <w:rsid w:val="00050DBA"/>
    <w:rsid w:val="000512EA"/>
    <w:rsid w:val="00051500"/>
    <w:rsid w:val="00051B34"/>
    <w:rsid w:val="000521FA"/>
    <w:rsid w:val="000527F6"/>
    <w:rsid w:val="00052D77"/>
    <w:rsid w:val="000530CC"/>
    <w:rsid w:val="00053234"/>
    <w:rsid w:val="000533C4"/>
    <w:rsid w:val="00053526"/>
    <w:rsid w:val="00053534"/>
    <w:rsid w:val="000539CD"/>
    <w:rsid w:val="00053A45"/>
    <w:rsid w:val="000546D8"/>
    <w:rsid w:val="0005471E"/>
    <w:rsid w:val="00055028"/>
    <w:rsid w:val="000554A4"/>
    <w:rsid w:val="000560BC"/>
    <w:rsid w:val="00056214"/>
    <w:rsid w:val="00056F1C"/>
    <w:rsid w:val="00057041"/>
    <w:rsid w:val="000574AE"/>
    <w:rsid w:val="00060272"/>
    <w:rsid w:val="00060E19"/>
    <w:rsid w:val="000617A9"/>
    <w:rsid w:val="00061C99"/>
    <w:rsid w:val="00061E1A"/>
    <w:rsid w:val="000623BF"/>
    <w:rsid w:val="000623E0"/>
    <w:rsid w:val="000626AE"/>
    <w:rsid w:val="00062AE3"/>
    <w:rsid w:val="00062C9D"/>
    <w:rsid w:val="00062F6F"/>
    <w:rsid w:val="00063D6B"/>
    <w:rsid w:val="000649C0"/>
    <w:rsid w:val="00064AB3"/>
    <w:rsid w:val="0006504A"/>
    <w:rsid w:val="0006598D"/>
    <w:rsid w:val="00065A40"/>
    <w:rsid w:val="00065A77"/>
    <w:rsid w:val="00065C6B"/>
    <w:rsid w:val="00065F11"/>
    <w:rsid w:val="000666FC"/>
    <w:rsid w:val="00066846"/>
    <w:rsid w:val="00066DEB"/>
    <w:rsid w:val="00066E92"/>
    <w:rsid w:val="00067515"/>
    <w:rsid w:val="0006799F"/>
    <w:rsid w:val="00067ECC"/>
    <w:rsid w:val="0007013B"/>
    <w:rsid w:val="00070356"/>
    <w:rsid w:val="0007048B"/>
    <w:rsid w:val="00070582"/>
    <w:rsid w:val="000708D6"/>
    <w:rsid w:val="00070C37"/>
    <w:rsid w:val="00070E70"/>
    <w:rsid w:val="00071AA8"/>
    <w:rsid w:val="00071ACB"/>
    <w:rsid w:val="00071EB5"/>
    <w:rsid w:val="00071ECE"/>
    <w:rsid w:val="00071F30"/>
    <w:rsid w:val="000727BD"/>
    <w:rsid w:val="000727F4"/>
    <w:rsid w:val="0007330A"/>
    <w:rsid w:val="000735E3"/>
    <w:rsid w:val="00073649"/>
    <w:rsid w:val="00073D42"/>
    <w:rsid w:val="0007413D"/>
    <w:rsid w:val="000746C2"/>
    <w:rsid w:val="000746FC"/>
    <w:rsid w:val="00074B83"/>
    <w:rsid w:val="00074B8E"/>
    <w:rsid w:val="00074D36"/>
    <w:rsid w:val="00075168"/>
    <w:rsid w:val="0007532C"/>
    <w:rsid w:val="00075343"/>
    <w:rsid w:val="00075749"/>
    <w:rsid w:val="00075969"/>
    <w:rsid w:val="00075C50"/>
    <w:rsid w:val="00076C08"/>
    <w:rsid w:val="00076DC9"/>
    <w:rsid w:val="00076E63"/>
    <w:rsid w:val="00076EB2"/>
    <w:rsid w:val="000770BF"/>
    <w:rsid w:val="0007711A"/>
    <w:rsid w:val="0007792A"/>
    <w:rsid w:val="000779CD"/>
    <w:rsid w:val="00077C92"/>
    <w:rsid w:val="00077D97"/>
    <w:rsid w:val="00080201"/>
    <w:rsid w:val="00080220"/>
    <w:rsid w:val="0008026A"/>
    <w:rsid w:val="00080A25"/>
    <w:rsid w:val="00080D9F"/>
    <w:rsid w:val="00080F0E"/>
    <w:rsid w:val="00080F40"/>
    <w:rsid w:val="00081095"/>
    <w:rsid w:val="000811D5"/>
    <w:rsid w:val="0008137B"/>
    <w:rsid w:val="00081486"/>
    <w:rsid w:val="000814C8"/>
    <w:rsid w:val="000817B6"/>
    <w:rsid w:val="00081EC6"/>
    <w:rsid w:val="00082189"/>
    <w:rsid w:val="0008268D"/>
    <w:rsid w:val="00082804"/>
    <w:rsid w:val="000829A5"/>
    <w:rsid w:val="00082D7A"/>
    <w:rsid w:val="00083125"/>
    <w:rsid w:val="00083D59"/>
    <w:rsid w:val="000841A8"/>
    <w:rsid w:val="0008425C"/>
    <w:rsid w:val="00084742"/>
    <w:rsid w:val="00084FF5"/>
    <w:rsid w:val="0008531D"/>
    <w:rsid w:val="00085348"/>
    <w:rsid w:val="0008537B"/>
    <w:rsid w:val="00085763"/>
    <w:rsid w:val="0008616C"/>
    <w:rsid w:val="00086213"/>
    <w:rsid w:val="000871A9"/>
    <w:rsid w:val="0008724C"/>
    <w:rsid w:val="0008747D"/>
    <w:rsid w:val="00087B14"/>
    <w:rsid w:val="00087F19"/>
    <w:rsid w:val="00090240"/>
    <w:rsid w:val="0009035F"/>
    <w:rsid w:val="00090490"/>
    <w:rsid w:val="00090AE7"/>
    <w:rsid w:val="00091176"/>
    <w:rsid w:val="00091746"/>
    <w:rsid w:val="00091BE6"/>
    <w:rsid w:val="00091D5C"/>
    <w:rsid w:val="00091F5F"/>
    <w:rsid w:val="00091F67"/>
    <w:rsid w:val="0009204D"/>
    <w:rsid w:val="0009210E"/>
    <w:rsid w:val="000921D5"/>
    <w:rsid w:val="000922D0"/>
    <w:rsid w:val="0009259B"/>
    <w:rsid w:val="0009263C"/>
    <w:rsid w:val="00092BFB"/>
    <w:rsid w:val="0009345C"/>
    <w:rsid w:val="00093985"/>
    <w:rsid w:val="00093A4F"/>
    <w:rsid w:val="00093B84"/>
    <w:rsid w:val="00093BFA"/>
    <w:rsid w:val="00094256"/>
    <w:rsid w:val="000944D8"/>
    <w:rsid w:val="0009456C"/>
    <w:rsid w:val="000946D0"/>
    <w:rsid w:val="00094829"/>
    <w:rsid w:val="000948A5"/>
    <w:rsid w:val="00094ACA"/>
    <w:rsid w:val="00094C93"/>
    <w:rsid w:val="00094CA6"/>
    <w:rsid w:val="000951C4"/>
    <w:rsid w:val="00095F28"/>
    <w:rsid w:val="00096086"/>
    <w:rsid w:val="0009616C"/>
    <w:rsid w:val="000963C3"/>
    <w:rsid w:val="0009653A"/>
    <w:rsid w:val="000965A1"/>
    <w:rsid w:val="00097419"/>
    <w:rsid w:val="00097590"/>
    <w:rsid w:val="00097627"/>
    <w:rsid w:val="00097908"/>
    <w:rsid w:val="0009796B"/>
    <w:rsid w:val="00097DBE"/>
    <w:rsid w:val="00097ECD"/>
    <w:rsid w:val="000A0075"/>
    <w:rsid w:val="000A00D5"/>
    <w:rsid w:val="000A0920"/>
    <w:rsid w:val="000A0988"/>
    <w:rsid w:val="000A0A45"/>
    <w:rsid w:val="000A108B"/>
    <w:rsid w:val="000A176F"/>
    <w:rsid w:val="000A17B2"/>
    <w:rsid w:val="000A1AC8"/>
    <w:rsid w:val="000A229D"/>
    <w:rsid w:val="000A24C5"/>
    <w:rsid w:val="000A27A2"/>
    <w:rsid w:val="000A29F7"/>
    <w:rsid w:val="000A3518"/>
    <w:rsid w:val="000A4464"/>
    <w:rsid w:val="000A44B5"/>
    <w:rsid w:val="000A4532"/>
    <w:rsid w:val="000A496B"/>
    <w:rsid w:val="000A49E6"/>
    <w:rsid w:val="000A4BBF"/>
    <w:rsid w:val="000A4C82"/>
    <w:rsid w:val="000A4D01"/>
    <w:rsid w:val="000A4D68"/>
    <w:rsid w:val="000A5070"/>
    <w:rsid w:val="000A5255"/>
    <w:rsid w:val="000A545F"/>
    <w:rsid w:val="000A5642"/>
    <w:rsid w:val="000A5907"/>
    <w:rsid w:val="000A5F83"/>
    <w:rsid w:val="000A5FDF"/>
    <w:rsid w:val="000A60A5"/>
    <w:rsid w:val="000A617A"/>
    <w:rsid w:val="000A628F"/>
    <w:rsid w:val="000A62F3"/>
    <w:rsid w:val="000A63D6"/>
    <w:rsid w:val="000A63EA"/>
    <w:rsid w:val="000A642A"/>
    <w:rsid w:val="000A6498"/>
    <w:rsid w:val="000A6505"/>
    <w:rsid w:val="000A6521"/>
    <w:rsid w:val="000A663F"/>
    <w:rsid w:val="000A6DF7"/>
    <w:rsid w:val="000A7092"/>
    <w:rsid w:val="000A757A"/>
    <w:rsid w:val="000A77F5"/>
    <w:rsid w:val="000A781F"/>
    <w:rsid w:val="000A7B90"/>
    <w:rsid w:val="000B0115"/>
    <w:rsid w:val="000B03D2"/>
    <w:rsid w:val="000B0427"/>
    <w:rsid w:val="000B0444"/>
    <w:rsid w:val="000B0516"/>
    <w:rsid w:val="000B062F"/>
    <w:rsid w:val="000B0EBB"/>
    <w:rsid w:val="000B14B7"/>
    <w:rsid w:val="000B1B88"/>
    <w:rsid w:val="000B1DB6"/>
    <w:rsid w:val="000B1DE3"/>
    <w:rsid w:val="000B209A"/>
    <w:rsid w:val="000B211A"/>
    <w:rsid w:val="000B2202"/>
    <w:rsid w:val="000B23CC"/>
    <w:rsid w:val="000B2448"/>
    <w:rsid w:val="000B297C"/>
    <w:rsid w:val="000B2BEA"/>
    <w:rsid w:val="000B2DA9"/>
    <w:rsid w:val="000B3ADB"/>
    <w:rsid w:val="000B3DF3"/>
    <w:rsid w:val="000B3F0A"/>
    <w:rsid w:val="000B4006"/>
    <w:rsid w:val="000B4271"/>
    <w:rsid w:val="000B4435"/>
    <w:rsid w:val="000B4490"/>
    <w:rsid w:val="000B4651"/>
    <w:rsid w:val="000B4BE8"/>
    <w:rsid w:val="000B51FA"/>
    <w:rsid w:val="000B5561"/>
    <w:rsid w:val="000B567B"/>
    <w:rsid w:val="000B58B6"/>
    <w:rsid w:val="000B598F"/>
    <w:rsid w:val="000B5F04"/>
    <w:rsid w:val="000B61D0"/>
    <w:rsid w:val="000B6933"/>
    <w:rsid w:val="000B69FB"/>
    <w:rsid w:val="000B6E3F"/>
    <w:rsid w:val="000B6FEA"/>
    <w:rsid w:val="000B7038"/>
    <w:rsid w:val="000B74DF"/>
    <w:rsid w:val="000B7501"/>
    <w:rsid w:val="000B7628"/>
    <w:rsid w:val="000B7797"/>
    <w:rsid w:val="000B79BF"/>
    <w:rsid w:val="000B7B10"/>
    <w:rsid w:val="000C0128"/>
    <w:rsid w:val="000C0F2E"/>
    <w:rsid w:val="000C11B6"/>
    <w:rsid w:val="000C12B5"/>
    <w:rsid w:val="000C179A"/>
    <w:rsid w:val="000C1A90"/>
    <w:rsid w:val="000C1C6E"/>
    <w:rsid w:val="000C1D4B"/>
    <w:rsid w:val="000C2157"/>
    <w:rsid w:val="000C2249"/>
    <w:rsid w:val="000C23AE"/>
    <w:rsid w:val="000C2A2C"/>
    <w:rsid w:val="000C2CE6"/>
    <w:rsid w:val="000C3004"/>
    <w:rsid w:val="000C30B3"/>
    <w:rsid w:val="000C343A"/>
    <w:rsid w:val="000C34DC"/>
    <w:rsid w:val="000C3838"/>
    <w:rsid w:val="000C39C0"/>
    <w:rsid w:val="000C40B1"/>
    <w:rsid w:val="000C444B"/>
    <w:rsid w:val="000C48B4"/>
    <w:rsid w:val="000C4A06"/>
    <w:rsid w:val="000C520A"/>
    <w:rsid w:val="000C5256"/>
    <w:rsid w:val="000C5737"/>
    <w:rsid w:val="000C5E45"/>
    <w:rsid w:val="000C5E51"/>
    <w:rsid w:val="000C5F82"/>
    <w:rsid w:val="000C66B3"/>
    <w:rsid w:val="000C7180"/>
    <w:rsid w:val="000C71A9"/>
    <w:rsid w:val="000C72F9"/>
    <w:rsid w:val="000C7508"/>
    <w:rsid w:val="000C7D11"/>
    <w:rsid w:val="000C7D1E"/>
    <w:rsid w:val="000D03B9"/>
    <w:rsid w:val="000D0EE9"/>
    <w:rsid w:val="000D168F"/>
    <w:rsid w:val="000D2077"/>
    <w:rsid w:val="000D2E7E"/>
    <w:rsid w:val="000D3AF8"/>
    <w:rsid w:val="000D3E3F"/>
    <w:rsid w:val="000D46E0"/>
    <w:rsid w:val="000D4A05"/>
    <w:rsid w:val="000D4C38"/>
    <w:rsid w:val="000D4D48"/>
    <w:rsid w:val="000D4E23"/>
    <w:rsid w:val="000D51B5"/>
    <w:rsid w:val="000D527B"/>
    <w:rsid w:val="000D5817"/>
    <w:rsid w:val="000D5A0E"/>
    <w:rsid w:val="000D5B5F"/>
    <w:rsid w:val="000D5CD8"/>
    <w:rsid w:val="000D5D20"/>
    <w:rsid w:val="000D65DF"/>
    <w:rsid w:val="000D66A9"/>
    <w:rsid w:val="000D66BB"/>
    <w:rsid w:val="000D6844"/>
    <w:rsid w:val="000D697B"/>
    <w:rsid w:val="000D7210"/>
    <w:rsid w:val="000D733E"/>
    <w:rsid w:val="000D73E5"/>
    <w:rsid w:val="000D7645"/>
    <w:rsid w:val="000D77D5"/>
    <w:rsid w:val="000E00DB"/>
    <w:rsid w:val="000E05D5"/>
    <w:rsid w:val="000E08A7"/>
    <w:rsid w:val="000E13E4"/>
    <w:rsid w:val="000E1561"/>
    <w:rsid w:val="000E15B9"/>
    <w:rsid w:val="000E1B64"/>
    <w:rsid w:val="000E1D24"/>
    <w:rsid w:val="000E1E24"/>
    <w:rsid w:val="000E1E80"/>
    <w:rsid w:val="000E2114"/>
    <w:rsid w:val="000E2AA9"/>
    <w:rsid w:val="000E3927"/>
    <w:rsid w:val="000E3DAD"/>
    <w:rsid w:val="000E4474"/>
    <w:rsid w:val="000E4966"/>
    <w:rsid w:val="000E4B14"/>
    <w:rsid w:val="000E4E6C"/>
    <w:rsid w:val="000E5047"/>
    <w:rsid w:val="000E5212"/>
    <w:rsid w:val="000E5431"/>
    <w:rsid w:val="000E5709"/>
    <w:rsid w:val="000E59E7"/>
    <w:rsid w:val="000E5A99"/>
    <w:rsid w:val="000E5CE8"/>
    <w:rsid w:val="000E6055"/>
    <w:rsid w:val="000E6495"/>
    <w:rsid w:val="000E6A60"/>
    <w:rsid w:val="000E6AD7"/>
    <w:rsid w:val="000E6C7B"/>
    <w:rsid w:val="000E6D4C"/>
    <w:rsid w:val="000E6E54"/>
    <w:rsid w:val="000F03FE"/>
    <w:rsid w:val="000F07E5"/>
    <w:rsid w:val="000F0989"/>
    <w:rsid w:val="000F107B"/>
    <w:rsid w:val="000F1798"/>
    <w:rsid w:val="000F27BA"/>
    <w:rsid w:val="000F28A9"/>
    <w:rsid w:val="000F2959"/>
    <w:rsid w:val="000F29D7"/>
    <w:rsid w:val="000F2AE4"/>
    <w:rsid w:val="000F2FE9"/>
    <w:rsid w:val="000F301E"/>
    <w:rsid w:val="000F31B9"/>
    <w:rsid w:val="000F33DF"/>
    <w:rsid w:val="000F36DA"/>
    <w:rsid w:val="000F3725"/>
    <w:rsid w:val="000F37C0"/>
    <w:rsid w:val="000F414D"/>
    <w:rsid w:val="000F4171"/>
    <w:rsid w:val="000F465E"/>
    <w:rsid w:val="000F4828"/>
    <w:rsid w:val="000F48A5"/>
    <w:rsid w:val="000F4C34"/>
    <w:rsid w:val="000F4DDD"/>
    <w:rsid w:val="000F4F12"/>
    <w:rsid w:val="000F523A"/>
    <w:rsid w:val="000F568A"/>
    <w:rsid w:val="000F5C07"/>
    <w:rsid w:val="000F6401"/>
    <w:rsid w:val="000F64ED"/>
    <w:rsid w:val="000F6617"/>
    <w:rsid w:val="000F6856"/>
    <w:rsid w:val="000F69CD"/>
    <w:rsid w:val="000F6C1A"/>
    <w:rsid w:val="000F6D2F"/>
    <w:rsid w:val="000F6FF6"/>
    <w:rsid w:val="000F7090"/>
    <w:rsid w:val="000F710A"/>
    <w:rsid w:val="000F7300"/>
    <w:rsid w:val="000F7566"/>
    <w:rsid w:val="000F7FC1"/>
    <w:rsid w:val="001000D6"/>
    <w:rsid w:val="00100490"/>
    <w:rsid w:val="00100636"/>
    <w:rsid w:val="001006BA"/>
    <w:rsid w:val="001009F5"/>
    <w:rsid w:val="00100B33"/>
    <w:rsid w:val="00100ECB"/>
    <w:rsid w:val="00100F52"/>
    <w:rsid w:val="00101003"/>
    <w:rsid w:val="001011FC"/>
    <w:rsid w:val="001013D5"/>
    <w:rsid w:val="001014B7"/>
    <w:rsid w:val="00101ABC"/>
    <w:rsid w:val="00101AFE"/>
    <w:rsid w:val="00101D02"/>
    <w:rsid w:val="001020FE"/>
    <w:rsid w:val="001021A4"/>
    <w:rsid w:val="0010228A"/>
    <w:rsid w:val="00102B91"/>
    <w:rsid w:val="00102F0E"/>
    <w:rsid w:val="00102F1B"/>
    <w:rsid w:val="0010301E"/>
    <w:rsid w:val="0010378B"/>
    <w:rsid w:val="0010398C"/>
    <w:rsid w:val="00103AD3"/>
    <w:rsid w:val="00103BBB"/>
    <w:rsid w:val="00103D91"/>
    <w:rsid w:val="00103FF3"/>
    <w:rsid w:val="001043C4"/>
    <w:rsid w:val="00104733"/>
    <w:rsid w:val="00104C01"/>
    <w:rsid w:val="00104ECC"/>
    <w:rsid w:val="00104F0B"/>
    <w:rsid w:val="00105724"/>
    <w:rsid w:val="00106239"/>
    <w:rsid w:val="0010660B"/>
    <w:rsid w:val="0010769F"/>
    <w:rsid w:val="00107CFF"/>
    <w:rsid w:val="00107FD9"/>
    <w:rsid w:val="00110150"/>
    <w:rsid w:val="00110585"/>
    <w:rsid w:val="00110C66"/>
    <w:rsid w:val="00110D1D"/>
    <w:rsid w:val="00111167"/>
    <w:rsid w:val="001113D0"/>
    <w:rsid w:val="001113FB"/>
    <w:rsid w:val="00111562"/>
    <w:rsid w:val="00111C8E"/>
    <w:rsid w:val="00111D57"/>
    <w:rsid w:val="001125E1"/>
    <w:rsid w:val="0011291A"/>
    <w:rsid w:val="00112CCF"/>
    <w:rsid w:val="00113062"/>
    <w:rsid w:val="0011352F"/>
    <w:rsid w:val="001136AE"/>
    <w:rsid w:val="00113DB1"/>
    <w:rsid w:val="00113ED2"/>
    <w:rsid w:val="0011400F"/>
    <w:rsid w:val="00114465"/>
    <w:rsid w:val="00114512"/>
    <w:rsid w:val="001156E1"/>
    <w:rsid w:val="00115716"/>
    <w:rsid w:val="00115750"/>
    <w:rsid w:val="00115DEA"/>
    <w:rsid w:val="001160BF"/>
    <w:rsid w:val="00116A56"/>
    <w:rsid w:val="001170C0"/>
    <w:rsid w:val="00117262"/>
    <w:rsid w:val="00117473"/>
    <w:rsid w:val="001175FD"/>
    <w:rsid w:val="001175FE"/>
    <w:rsid w:val="0011775D"/>
    <w:rsid w:val="00117BF6"/>
    <w:rsid w:val="00120063"/>
    <w:rsid w:val="00120244"/>
    <w:rsid w:val="0012108F"/>
    <w:rsid w:val="0012133E"/>
    <w:rsid w:val="00121875"/>
    <w:rsid w:val="00121C70"/>
    <w:rsid w:val="00121C8C"/>
    <w:rsid w:val="00122B7C"/>
    <w:rsid w:val="00123563"/>
    <w:rsid w:val="0012370F"/>
    <w:rsid w:val="001237B2"/>
    <w:rsid w:val="00123975"/>
    <w:rsid w:val="001239F1"/>
    <w:rsid w:val="001239FF"/>
    <w:rsid w:val="00123DFB"/>
    <w:rsid w:val="00123E27"/>
    <w:rsid w:val="001244B3"/>
    <w:rsid w:val="001244F3"/>
    <w:rsid w:val="0012510E"/>
    <w:rsid w:val="00125321"/>
    <w:rsid w:val="00125730"/>
    <w:rsid w:val="00125C4A"/>
    <w:rsid w:val="0012612E"/>
    <w:rsid w:val="001269CE"/>
    <w:rsid w:val="00126C2C"/>
    <w:rsid w:val="00126C4C"/>
    <w:rsid w:val="00126CD6"/>
    <w:rsid w:val="00127531"/>
    <w:rsid w:val="0012774E"/>
    <w:rsid w:val="00127BAE"/>
    <w:rsid w:val="00127C05"/>
    <w:rsid w:val="001301AB"/>
    <w:rsid w:val="001305B2"/>
    <w:rsid w:val="00130ED7"/>
    <w:rsid w:val="00132315"/>
    <w:rsid w:val="00132325"/>
    <w:rsid w:val="00132454"/>
    <w:rsid w:val="001324DA"/>
    <w:rsid w:val="00132677"/>
    <w:rsid w:val="0013281F"/>
    <w:rsid w:val="00132B8D"/>
    <w:rsid w:val="00132C8E"/>
    <w:rsid w:val="00132FE9"/>
    <w:rsid w:val="0013314F"/>
    <w:rsid w:val="00133263"/>
    <w:rsid w:val="00133284"/>
    <w:rsid w:val="0013374D"/>
    <w:rsid w:val="00133A85"/>
    <w:rsid w:val="00133DB6"/>
    <w:rsid w:val="001344D3"/>
    <w:rsid w:val="001345AF"/>
    <w:rsid w:val="001345C3"/>
    <w:rsid w:val="0013472C"/>
    <w:rsid w:val="00134763"/>
    <w:rsid w:val="00135153"/>
    <w:rsid w:val="001351D9"/>
    <w:rsid w:val="0013601F"/>
    <w:rsid w:val="0013616A"/>
    <w:rsid w:val="001361C4"/>
    <w:rsid w:val="00136DB6"/>
    <w:rsid w:val="0013770E"/>
    <w:rsid w:val="00137718"/>
    <w:rsid w:val="00137756"/>
    <w:rsid w:val="00137F48"/>
    <w:rsid w:val="001404C4"/>
    <w:rsid w:val="00140563"/>
    <w:rsid w:val="001405D9"/>
    <w:rsid w:val="001406E7"/>
    <w:rsid w:val="00140AB2"/>
    <w:rsid w:val="00140B04"/>
    <w:rsid w:val="0014116A"/>
    <w:rsid w:val="0014119E"/>
    <w:rsid w:val="00141EFB"/>
    <w:rsid w:val="00142215"/>
    <w:rsid w:val="00142228"/>
    <w:rsid w:val="001432DA"/>
    <w:rsid w:val="001439BD"/>
    <w:rsid w:val="001446FE"/>
    <w:rsid w:val="0014490C"/>
    <w:rsid w:val="00144EFE"/>
    <w:rsid w:val="00144F96"/>
    <w:rsid w:val="00145459"/>
    <w:rsid w:val="00145615"/>
    <w:rsid w:val="00145B4B"/>
    <w:rsid w:val="00146532"/>
    <w:rsid w:val="001466A2"/>
    <w:rsid w:val="00146906"/>
    <w:rsid w:val="0014691B"/>
    <w:rsid w:val="00146B9B"/>
    <w:rsid w:val="001470A0"/>
    <w:rsid w:val="001472A0"/>
    <w:rsid w:val="001474FC"/>
    <w:rsid w:val="00147515"/>
    <w:rsid w:val="001479B5"/>
    <w:rsid w:val="00147A87"/>
    <w:rsid w:val="00147C5C"/>
    <w:rsid w:val="00147CD7"/>
    <w:rsid w:val="00147F8A"/>
    <w:rsid w:val="00147FFB"/>
    <w:rsid w:val="00150274"/>
    <w:rsid w:val="001502A1"/>
    <w:rsid w:val="00150E1A"/>
    <w:rsid w:val="0015162A"/>
    <w:rsid w:val="00151748"/>
    <w:rsid w:val="00151C40"/>
    <w:rsid w:val="00151E27"/>
    <w:rsid w:val="001528B8"/>
    <w:rsid w:val="00152B53"/>
    <w:rsid w:val="00152CD0"/>
    <w:rsid w:val="00152D22"/>
    <w:rsid w:val="00152DDF"/>
    <w:rsid w:val="00152E18"/>
    <w:rsid w:val="00153209"/>
    <w:rsid w:val="001539B6"/>
    <w:rsid w:val="00153A50"/>
    <w:rsid w:val="00153E3E"/>
    <w:rsid w:val="001548C8"/>
    <w:rsid w:val="00154905"/>
    <w:rsid w:val="00154CA2"/>
    <w:rsid w:val="00154F06"/>
    <w:rsid w:val="001552C9"/>
    <w:rsid w:val="00155636"/>
    <w:rsid w:val="0015596B"/>
    <w:rsid w:val="00155B35"/>
    <w:rsid w:val="00156291"/>
    <w:rsid w:val="00156443"/>
    <w:rsid w:val="00156A83"/>
    <w:rsid w:val="00157058"/>
    <w:rsid w:val="001572B9"/>
    <w:rsid w:val="00157641"/>
    <w:rsid w:val="001576EE"/>
    <w:rsid w:val="00157B3D"/>
    <w:rsid w:val="00157E33"/>
    <w:rsid w:val="00157E6C"/>
    <w:rsid w:val="001601DE"/>
    <w:rsid w:val="00160483"/>
    <w:rsid w:val="001604E9"/>
    <w:rsid w:val="00160822"/>
    <w:rsid w:val="00161560"/>
    <w:rsid w:val="00161785"/>
    <w:rsid w:val="00161DED"/>
    <w:rsid w:val="00162078"/>
    <w:rsid w:val="0016219B"/>
    <w:rsid w:val="001621DB"/>
    <w:rsid w:val="0016257C"/>
    <w:rsid w:val="00162B0A"/>
    <w:rsid w:val="00162BB0"/>
    <w:rsid w:val="00162C4A"/>
    <w:rsid w:val="00162E5F"/>
    <w:rsid w:val="00162EA0"/>
    <w:rsid w:val="0016329F"/>
    <w:rsid w:val="0016338E"/>
    <w:rsid w:val="00163458"/>
    <w:rsid w:val="00163588"/>
    <w:rsid w:val="00163815"/>
    <w:rsid w:val="00163A26"/>
    <w:rsid w:val="00163AF9"/>
    <w:rsid w:val="00163DC0"/>
    <w:rsid w:val="00163EE6"/>
    <w:rsid w:val="00164334"/>
    <w:rsid w:val="001644A0"/>
    <w:rsid w:val="00164794"/>
    <w:rsid w:val="00164A44"/>
    <w:rsid w:val="00164D35"/>
    <w:rsid w:val="00164FEF"/>
    <w:rsid w:val="00165012"/>
    <w:rsid w:val="0016598C"/>
    <w:rsid w:val="00166676"/>
    <w:rsid w:val="001666A7"/>
    <w:rsid w:val="00166902"/>
    <w:rsid w:val="00166A99"/>
    <w:rsid w:val="00166AE1"/>
    <w:rsid w:val="00166C69"/>
    <w:rsid w:val="00167364"/>
    <w:rsid w:val="001673B8"/>
    <w:rsid w:val="00167E6B"/>
    <w:rsid w:val="0017035C"/>
    <w:rsid w:val="001705D0"/>
    <w:rsid w:val="00170CD8"/>
    <w:rsid w:val="00170D05"/>
    <w:rsid w:val="00170ED7"/>
    <w:rsid w:val="001717BB"/>
    <w:rsid w:val="00171A51"/>
    <w:rsid w:val="00172606"/>
    <w:rsid w:val="00172708"/>
    <w:rsid w:val="0017283E"/>
    <w:rsid w:val="00173116"/>
    <w:rsid w:val="001731C0"/>
    <w:rsid w:val="001732AE"/>
    <w:rsid w:val="00173AAD"/>
    <w:rsid w:val="00173CC5"/>
    <w:rsid w:val="00174744"/>
    <w:rsid w:val="00174C12"/>
    <w:rsid w:val="00174E5E"/>
    <w:rsid w:val="00174F1D"/>
    <w:rsid w:val="00175594"/>
    <w:rsid w:val="001758D3"/>
    <w:rsid w:val="00175D05"/>
    <w:rsid w:val="00175D67"/>
    <w:rsid w:val="00175FB7"/>
    <w:rsid w:val="001760CC"/>
    <w:rsid w:val="001761B9"/>
    <w:rsid w:val="0017623D"/>
    <w:rsid w:val="00176393"/>
    <w:rsid w:val="0017644F"/>
    <w:rsid w:val="00176461"/>
    <w:rsid w:val="001766A5"/>
    <w:rsid w:val="00176935"/>
    <w:rsid w:val="00176B17"/>
    <w:rsid w:val="0017703B"/>
    <w:rsid w:val="00177073"/>
    <w:rsid w:val="00177122"/>
    <w:rsid w:val="001771B3"/>
    <w:rsid w:val="00177339"/>
    <w:rsid w:val="001773C4"/>
    <w:rsid w:val="001777F0"/>
    <w:rsid w:val="00177849"/>
    <w:rsid w:val="00177862"/>
    <w:rsid w:val="00177B11"/>
    <w:rsid w:val="00177FAE"/>
    <w:rsid w:val="00180060"/>
    <w:rsid w:val="001802BE"/>
    <w:rsid w:val="00180CD8"/>
    <w:rsid w:val="00180CF5"/>
    <w:rsid w:val="00180EC6"/>
    <w:rsid w:val="00181159"/>
    <w:rsid w:val="00181417"/>
    <w:rsid w:val="001818CD"/>
    <w:rsid w:val="00181948"/>
    <w:rsid w:val="0018194B"/>
    <w:rsid w:val="00181A41"/>
    <w:rsid w:val="00181AB1"/>
    <w:rsid w:val="00181C2F"/>
    <w:rsid w:val="00181CB1"/>
    <w:rsid w:val="00181CD8"/>
    <w:rsid w:val="001820CF"/>
    <w:rsid w:val="001821E9"/>
    <w:rsid w:val="0018249C"/>
    <w:rsid w:val="00182551"/>
    <w:rsid w:val="0018279E"/>
    <w:rsid w:val="00182CF0"/>
    <w:rsid w:val="00183034"/>
    <w:rsid w:val="001832BD"/>
    <w:rsid w:val="001832C0"/>
    <w:rsid w:val="001832E9"/>
    <w:rsid w:val="001833BD"/>
    <w:rsid w:val="00183777"/>
    <w:rsid w:val="00183E9A"/>
    <w:rsid w:val="00184572"/>
    <w:rsid w:val="00184673"/>
    <w:rsid w:val="0018485E"/>
    <w:rsid w:val="00184D87"/>
    <w:rsid w:val="00185018"/>
    <w:rsid w:val="001851C5"/>
    <w:rsid w:val="00185644"/>
    <w:rsid w:val="0018566D"/>
    <w:rsid w:val="00185A74"/>
    <w:rsid w:val="00185E41"/>
    <w:rsid w:val="001861FF"/>
    <w:rsid w:val="00186675"/>
    <w:rsid w:val="0018687D"/>
    <w:rsid w:val="00186A07"/>
    <w:rsid w:val="00186C58"/>
    <w:rsid w:val="00186C5D"/>
    <w:rsid w:val="00186DEC"/>
    <w:rsid w:val="00187401"/>
    <w:rsid w:val="0018743B"/>
    <w:rsid w:val="001879AD"/>
    <w:rsid w:val="00187D46"/>
    <w:rsid w:val="00187E3F"/>
    <w:rsid w:val="001901BB"/>
    <w:rsid w:val="001909E4"/>
    <w:rsid w:val="00190B65"/>
    <w:rsid w:val="00190C1E"/>
    <w:rsid w:val="00190CC4"/>
    <w:rsid w:val="00190D64"/>
    <w:rsid w:val="00190FF4"/>
    <w:rsid w:val="00191A08"/>
    <w:rsid w:val="00191C4C"/>
    <w:rsid w:val="00192376"/>
    <w:rsid w:val="00192649"/>
    <w:rsid w:val="00192B55"/>
    <w:rsid w:val="00192E7F"/>
    <w:rsid w:val="00193243"/>
    <w:rsid w:val="00193831"/>
    <w:rsid w:val="00193BD7"/>
    <w:rsid w:val="00193F33"/>
    <w:rsid w:val="00194429"/>
    <w:rsid w:val="0019470E"/>
    <w:rsid w:val="0019475F"/>
    <w:rsid w:val="00194801"/>
    <w:rsid w:val="00194986"/>
    <w:rsid w:val="00194A8A"/>
    <w:rsid w:val="00194F42"/>
    <w:rsid w:val="001952FC"/>
    <w:rsid w:val="0019570C"/>
    <w:rsid w:val="0019581F"/>
    <w:rsid w:val="00196250"/>
    <w:rsid w:val="0019633D"/>
    <w:rsid w:val="001966B1"/>
    <w:rsid w:val="0019680D"/>
    <w:rsid w:val="00196954"/>
    <w:rsid w:val="00196CB9"/>
    <w:rsid w:val="0019713E"/>
    <w:rsid w:val="0019783B"/>
    <w:rsid w:val="00197E98"/>
    <w:rsid w:val="00197F60"/>
    <w:rsid w:val="001A0114"/>
    <w:rsid w:val="001A0426"/>
    <w:rsid w:val="001A0B40"/>
    <w:rsid w:val="001A0B4F"/>
    <w:rsid w:val="001A0BBA"/>
    <w:rsid w:val="001A0C51"/>
    <w:rsid w:val="001A0D92"/>
    <w:rsid w:val="001A1211"/>
    <w:rsid w:val="001A15E7"/>
    <w:rsid w:val="001A1D91"/>
    <w:rsid w:val="001A1E2B"/>
    <w:rsid w:val="001A25AA"/>
    <w:rsid w:val="001A3188"/>
    <w:rsid w:val="001A318A"/>
    <w:rsid w:val="001A31D2"/>
    <w:rsid w:val="001A324B"/>
    <w:rsid w:val="001A331A"/>
    <w:rsid w:val="001A3428"/>
    <w:rsid w:val="001A3698"/>
    <w:rsid w:val="001A381D"/>
    <w:rsid w:val="001A3953"/>
    <w:rsid w:val="001A395E"/>
    <w:rsid w:val="001A39C6"/>
    <w:rsid w:val="001A39D6"/>
    <w:rsid w:val="001A3A77"/>
    <w:rsid w:val="001A3F58"/>
    <w:rsid w:val="001A43AA"/>
    <w:rsid w:val="001A45A4"/>
    <w:rsid w:val="001A45CF"/>
    <w:rsid w:val="001A45EA"/>
    <w:rsid w:val="001A4C53"/>
    <w:rsid w:val="001A5645"/>
    <w:rsid w:val="001A5A34"/>
    <w:rsid w:val="001A6010"/>
    <w:rsid w:val="001A624D"/>
    <w:rsid w:val="001A64B9"/>
    <w:rsid w:val="001A64FF"/>
    <w:rsid w:val="001A66E7"/>
    <w:rsid w:val="001A6E3D"/>
    <w:rsid w:val="001A6E44"/>
    <w:rsid w:val="001A78F6"/>
    <w:rsid w:val="001A7A7E"/>
    <w:rsid w:val="001A7BF9"/>
    <w:rsid w:val="001A7E16"/>
    <w:rsid w:val="001A7FCE"/>
    <w:rsid w:val="001B006D"/>
    <w:rsid w:val="001B0692"/>
    <w:rsid w:val="001B084D"/>
    <w:rsid w:val="001B0D4D"/>
    <w:rsid w:val="001B12C6"/>
    <w:rsid w:val="001B1341"/>
    <w:rsid w:val="001B1D86"/>
    <w:rsid w:val="001B2C5B"/>
    <w:rsid w:val="001B2CA9"/>
    <w:rsid w:val="001B2D23"/>
    <w:rsid w:val="001B2D40"/>
    <w:rsid w:val="001B2FC9"/>
    <w:rsid w:val="001B3BB1"/>
    <w:rsid w:val="001B3BE7"/>
    <w:rsid w:val="001B3D4A"/>
    <w:rsid w:val="001B3DEB"/>
    <w:rsid w:val="001B41B5"/>
    <w:rsid w:val="001B4233"/>
    <w:rsid w:val="001B4588"/>
    <w:rsid w:val="001B48AC"/>
    <w:rsid w:val="001B4979"/>
    <w:rsid w:val="001B4F4C"/>
    <w:rsid w:val="001B4F77"/>
    <w:rsid w:val="001B5275"/>
    <w:rsid w:val="001B5330"/>
    <w:rsid w:val="001B5792"/>
    <w:rsid w:val="001B5AA3"/>
    <w:rsid w:val="001B6054"/>
    <w:rsid w:val="001B645D"/>
    <w:rsid w:val="001B7732"/>
    <w:rsid w:val="001B776D"/>
    <w:rsid w:val="001B79DE"/>
    <w:rsid w:val="001B7A18"/>
    <w:rsid w:val="001B7F42"/>
    <w:rsid w:val="001C005C"/>
    <w:rsid w:val="001C0626"/>
    <w:rsid w:val="001C0D5B"/>
    <w:rsid w:val="001C16E3"/>
    <w:rsid w:val="001C19A2"/>
    <w:rsid w:val="001C1CED"/>
    <w:rsid w:val="001C1DB7"/>
    <w:rsid w:val="001C1FEA"/>
    <w:rsid w:val="001C2A26"/>
    <w:rsid w:val="001C2A8A"/>
    <w:rsid w:val="001C2B26"/>
    <w:rsid w:val="001C2C6B"/>
    <w:rsid w:val="001C37A6"/>
    <w:rsid w:val="001C3D1E"/>
    <w:rsid w:val="001C3E07"/>
    <w:rsid w:val="001C3E29"/>
    <w:rsid w:val="001C4571"/>
    <w:rsid w:val="001C4656"/>
    <w:rsid w:val="001C46C1"/>
    <w:rsid w:val="001C4C90"/>
    <w:rsid w:val="001C4D93"/>
    <w:rsid w:val="001C5DEE"/>
    <w:rsid w:val="001C64DC"/>
    <w:rsid w:val="001C677E"/>
    <w:rsid w:val="001C6975"/>
    <w:rsid w:val="001C6CA3"/>
    <w:rsid w:val="001C78A4"/>
    <w:rsid w:val="001C78D4"/>
    <w:rsid w:val="001C78E2"/>
    <w:rsid w:val="001C7ADE"/>
    <w:rsid w:val="001D05CD"/>
    <w:rsid w:val="001D0AEE"/>
    <w:rsid w:val="001D0FD8"/>
    <w:rsid w:val="001D15A6"/>
    <w:rsid w:val="001D1A9F"/>
    <w:rsid w:val="001D1C95"/>
    <w:rsid w:val="001D247D"/>
    <w:rsid w:val="001D25A0"/>
    <w:rsid w:val="001D26AD"/>
    <w:rsid w:val="001D272A"/>
    <w:rsid w:val="001D287E"/>
    <w:rsid w:val="001D2C53"/>
    <w:rsid w:val="001D2D21"/>
    <w:rsid w:val="001D3E43"/>
    <w:rsid w:val="001D402A"/>
    <w:rsid w:val="001D4401"/>
    <w:rsid w:val="001D4639"/>
    <w:rsid w:val="001D5143"/>
    <w:rsid w:val="001D534B"/>
    <w:rsid w:val="001D5374"/>
    <w:rsid w:val="001D551F"/>
    <w:rsid w:val="001D5575"/>
    <w:rsid w:val="001D5ADF"/>
    <w:rsid w:val="001D5DA8"/>
    <w:rsid w:val="001D6221"/>
    <w:rsid w:val="001D64CE"/>
    <w:rsid w:val="001D6791"/>
    <w:rsid w:val="001D6F01"/>
    <w:rsid w:val="001D702E"/>
    <w:rsid w:val="001D72D9"/>
    <w:rsid w:val="001D7937"/>
    <w:rsid w:val="001D7AE3"/>
    <w:rsid w:val="001D7DC6"/>
    <w:rsid w:val="001E06FD"/>
    <w:rsid w:val="001E09D1"/>
    <w:rsid w:val="001E0B02"/>
    <w:rsid w:val="001E0CD3"/>
    <w:rsid w:val="001E0D30"/>
    <w:rsid w:val="001E0D7F"/>
    <w:rsid w:val="001E14BF"/>
    <w:rsid w:val="001E14EB"/>
    <w:rsid w:val="001E1976"/>
    <w:rsid w:val="001E1CC2"/>
    <w:rsid w:val="001E1E3E"/>
    <w:rsid w:val="001E1E69"/>
    <w:rsid w:val="001E21DB"/>
    <w:rsid w:val="001E230B"/>
    <w:rsid w:val="001E2BDE"/>
    <w:rsid w:val="001E2D0B"/>
    <w:rsid w:val="001E2D6F"/>
    <w:rsid w:val="001E2DF2"/>
    <w:rsid w:val="001E303B"/>
    <w:rsid w:val="001E30AD"/>
    <w:rsid w:val="001E34DE"/>
    <w:rsid w:val="001E3585"/>
    <w:rsid w:val="001E35D3"/>
    <w:rsid w:val="001E38AF"/>
    <w:rsid w:val="001E48E6"/>
    <w:rsid w:val="001E52A1"/>
    <w:rsid w:val="001E568C"/>
    <w:rsid w:val="001E5AB6"/>
    <w:rsid w:val="001E6137"/>
    <w:rsid w:val="001E6390"/>
    <w:rsid w:val="001E6B25"/>
    <w:rsid w:val="001E7001"/>
    <w:rsid w:val="001E70B3"/>
    <w:rsid w:val="001E71A3"/>
    <w:rsid w:val="001E742B"/>
    <w:rsid w:val="001E767A"/>
    <w:rsid w:val="001E7871"/>
    <w:rsid w:val="001E7D3B"/>
    <w:rsid w:val="001F0122"/>
    <w:rsid w:val="001F044F"/>
    <w:rsid w:val="001F0678"/>
    <w:rsid w:val="001F08E6"/>
    <w:rsid w:val="001F0BFB"/>
    <w:rsid w:val="001F0FC6"/>
    <w:rsid w:val="001F104C"/>
    <w:rsid w:val="001F14D3"/>
    <w:rsid w:val="001F15F8"/>
    <w:rsid w:val="001F1A40"/>
    <w:rsid w:val="001F1A46"/>
    <w:rsid w:val="001F1A7D"/>
    <w:rsid w:val="001F1EC0"/>
    <w:rsid w:val="001F2124"/>
    <w:rsid w:val="001F259F"/>
    <w:rsid w:val="001F28D3"/>
    <w:rsid w:val="001F2B1E"/>
    <w:rsid w:val="001F3714"/>
    <w:rsid w:val="001F3848"/>
    <w:rsid w:val="001F3867"/>
    <w:rsid w:val="001F3F63"/>
    <w:rsid w:val="001F4439"/>
    <w:rsid w:val="001F47D5"/>
    <w:rsid w:val="001F47EB"/>
    <w:rsid w:val="001F4C5C"/>
    <w:rsid w:val="001F4DE6"/>
    <w:rsid w:val="001F5301"/>
    <w:rsid w:val="001F583D"/>
    <w:rsid w:val="001F5A4A"/>
    <w:rsid w:val="001F5A51"/>
    <w:rsid w:val="001F5D32"/>
    <w:rsid w:val="001F5E0C"/>
    <w:rsid w:val="001F64D0"/>
    <w:rsid w:val="001F67A1"/>
    <w:rsid w:val="001F6960"/>
    <w:rsid w:val="001F737E"/>
    <w:rsid w:val="001F74FF"/>
    <w:rsid w:val="001F77CC"/>
    <w:rsid w:val="002003BE"/>
    <w:rsid w:val="002003CF"/>
    <w:rsid w:val="002004BF"/>
    <w:rsid w:val="00200574"/>
    <w:rsid w:val="002005CA"/>
    <w:rsid w:val="00200629"/>
    <w:rsid w:val="0020093E"/>
    <w:rsid w:val="002009A9"/>
    <w:rsid w:val="00200AC9"/>
    <w:rsid w:val="00200F11"/>
    <w:rsid w:val="00201001"/>
    <w:rsid w:val="0020152B"/>
    <w:rsid w:val="00201A7B"/>
    <w:rsid w:val="00201B72"/>
    <w:rsid w:val="00201C91"/>
    <w:rsid w:val="00201CFD"/>
    <w:rsid w:val="00201D7F"/>
    <w:rsid w:val="00201E7A"/>
    <w:rsid w:val="0020227F"/>
    <w:rsid w:val="0020235A"/>
    <w:rsid w:val="0020235F"/>
    <w:rsid w:val="002024CE"/>
    <w:rsid w:val="00202CC5"/>
    <w:rsid w:val="0020338D"/>
    <w:rsid w:val="00203552"/>
    <w:rsid w:val="0020376A"/>
    <w:rsid w:val="002037F6"/>
    <w:rsid w:val="00204173"/>
    <w:rsid w:val="00204214"/>
    <w:rsid w:val="00204268"/>
    <w:rsid w:val="0020492C"/>
    <w:rsid w:val="002049AE"/>
    <w:rsid w:val="00204CEE"/>
    <w:rsid w:val="00204FF1"/>
    <w:rsid w:val="0020501A"/>
    <w:rsid w:val="002055C6"/>
    <w:rsid w:val="00205695"/>
    <w:rsid w:val="00205A31"/>
    <w:rsid w:val="00205AD3"/>
    <w:rsid w:val="00205CB3"/>
    <w:rsid w:val="00205EAE"/>
    <w:rsid w:val="002061EE"/>
    <w:rsid w:val="002063C3"/>
    <w:rsid w:val="00206649"/>
    <w:rsid w:val="00206935"/>
    <w:rsid w:val="00206AAF"/>
    <w:rsid w:val="00206CD5"/>
    <w:rsid w:val="00207660"/>
    <w:rsid w:val="00210032"/>
    <w:rsid w:val="00210175"/>
    <w:rsid w:val="0021031F"/>
    <w:rsid w:val="002103FC"/>
    <w:rsid w:val="002105F3"/>
    <w:rsid w:val="00210A8B"/>
    <w:rsid w:val="00211088"/>
    <w:rsid w:val="0021122C"/>
    <w:rsid w:val="00211539"/>
    <w:rsid w:val="002115AA"/>
    <w:rsid w:val="002119C2"/>
    <w:rsid w:val="00211A4B"/>
    <w:rsid w:val="00211A8F"/>
    <w:rsid w:val="00211E7D"/>
    <w:rsid w:val="00211EB3"/>
    <w:rsid w:val="00212490"/>
    <w:rsid w:val="0021266C"/>
    <w:rsid w:val="0021276C"/>
    <w:rsid w:val="002130B4"/>
    <w:rsid w:val="002130B5"/>
    <w:rsid w:val="00213366"/>
    <w:rsid w:val="002133B9"/>
    <w:rsid w:val="0021343A"/>
    <w:rsid w:val="00213520"/>
    <w:rsid w:val="00213577"/>
    <w:rsid w:val="0021387E"/>
    <w:rsid w:val="00214223"/>
    <w:rsid w:val="002142D0"/>
    <w:rsid w:val="00214977"/>
    <w:rsid w:val="00214D37"/>
    <w:rsid w:val="00215326"/>
    <w:rsid w:val="00215475"/>
    <w:rsid w:val="002155D5"/>
    <w:rsid w:val="002157D4"/>
    <w:rsid w:val="00215B95"/>
    <w:rsid w:val="00215F03"/>
    <w:rsid w:val="00216071"/>
    <w:rsid w:val="00216102"/>
    <w:rsid w:val="002166C4"/>
    <w:rsid w:val="00216AC3"/>
    <w:rsid w:val="00216BEC"/>
    <w:rsid w:val="00216C92"/>
    <w:rsid w:val="00216DBA"/>
    <w:rsid w:val="00216F94"/>
    <w:rsid w:val="00217074"/>
    <w:rsid w:val="00217202"/>
    <w:rsid w:val="00217215"/>
    <w:rsid w:val="002174C3"/>
    <w:rsid w:val="00217795"/>
    <w:rsid w:val="00217C8D"/>
    <w:rsid w:val="0022001B"/>
    <w:rsid w:val="00220056"/>
    <w:rsid w:val="00220659"/>
    <w:rsid w:val="00220861"/>
    <w:rsid w:val="00220BF3"/>
    <w:rsid w:val="00221240"/>
    <w:rsid w:val="00221243"/>
    <w:rsid w:val="002213CD"/>
    <w:rsid w:val="0022150F"/>
    <w:rsid w:val="00221B63"/>
    <w:rsid w:val="00221D15"/>
    <w:rsid w:val="00221D6D"/>
    <w:rsid w:val="002226B5"/>
    <w:rsid w:val="002226BD"/>
    <w:rsid w:val="00222E7E"/>
    <w:rsid w:val="00222FD1"/>
    <w:rsid w:val="002231CE"/>
    <w:rsid w:val="002232AE"/>
    <w:rsid w:val="00223395"/>
    <w:rsid w:val="002243A6"/>
    <w:rsid w:val="002246FF"/>
    <w:rsid w:val="00224A2F"/>
    <w:rsid w:val="00224C96"/>
    <w:rsid w:val="00224E7C"/>
    <w:rsid w:val="00224EFA"/>
    <w:rsid w:val="002251C8"/>
    <w:rsid w:val="002254E4"/>
    <w:rsid w:val="00225606"/>
    <w:rsid w:val="00225DD3"/>
    <w:rsid w:val="00226140"/>
    <w:rsid w:val="00226146"/>
    <w:rsid w:val="00226501"/>
    <w:rsid w:val="002271A3"/>
    <w:rsid w:val="002275BA"/>
    <w:rsid w:val="00227815"/>
    <w:rsid w:val="00227BF6"/>
    <w:rsid w:val="002304CE"/>
    <w:rsid w:val="00230B22"/>
    <w:rsid w:val="00230C3D"/>
    <w:rsid w:val="00230E44"/>
    <w:rsid w:val="0023105B"/>
    <w:rsid w:val="002314DF"/>
    <w:rsid w:val="0023219F"/>
    <w:rsid w:val="00232413"/>
    <w:rsid w:val="0023258E"/>
    <w:rsid w:val="00232763"/>
    <w:rsid w:val="00232B0F"/>
    <w:rsid w:val="00233156"/>
    <w:rsid w:val="00233B80"/>
    <w:rsid w:val="00233DA3"/>
    <w:rsid w:val="00233E52"/>
    <w:rsid w:val="00233FBE"/>
    <w:rsid w:val="002345FE"/>
    <w:rsid w:val="00234840"/>
    <w:rsid w:val="00234EE1"/>
    <w:rsid w:val="00235675"/>
    <w:rsid w:val="0023583A"/>
    <w:rsid w:val="00235FA5"/>
    <w:rsid w:val="0023616D"/>
    <w:rsid w:val="0023637D"/>
    <w:rsid w:val="0023648B"/>
    <w:rsid w:val="00236784"/>
    <w:rsid w:val="00236B9E"/>
    <w:rsid w:val="00236CB5"/>
    <w:rsid w:val="00236E10"/>
    <w:rsid w:val="00236EE6"/>
    <w:rsid w:val="0023759C"/>
    <w:rsid w:val="00237AC7"/>
    <w:rsid w:val="00237B56"/>
    <w:rsid w:val="00237E91"/>
    <w:rsid w:val="00237F53"/>
    <w:rsid w:val="00237FE1"/>
    <w:rsid w:val="00240808"/>
    <w:rsid w:val="00240BBE"/>
    <w:rsid w:val="00240F72"/>
    <w:rsid w:val="0024142B"/>
    <w:rsid w:val="0024154E"/>
    <w:rsid w:val="00241BF5"/>
    <w:rsid w:val="00241C81"/>
    <w:rsid w:val="00241EDA"/>
    <w:rsid w:val="00242893"/>
    <w:rsid w:val="00242DE3"/>
    <w:rsid w:val="0024315D"/>
    <w:rsid w:val="002435F0"/>
    <w:rsid w:val="00243A28"/>
    <w:rsid w:val="00243A40"/>
    <w:rsid w:val="00243A67"/>
    <w:rsid w:val="00243AC7"/>
    <w:rsid w:val="00243ADD"/>
    <w:rsid w:val="002443FE"/>
    <w:rsid w:val="002446CC"/>
    <w:rsid w:val="00244CD1"/>
    <w:rsid w:val="00244CDB"/>
    <w:rsid w:val="00244EEB"/>
    <w:rsid w:val="002453CD"/>
    <w:rsid w:val="00245493"/>
    <w:rsid w:val="00245689"/>
    <w:rsid w:val="002456FE"/>
    <w:rsid w:val="0024581C"/>
    <w:rsid w:val="00245B8F"/>
    <w:rsid w:val="00246B52"/>
    <w:rsid w:val="00246BE8"/>
    <w:rsid w:val="00246F78"/>
    <w:rsid w:val="00247069"/>
    <w:rsid w:val="0024757B"/>
    <w:rsid w:val="00247712"/>
    <w:rsid w:val="00247B06"/>
    <w:rsid w:val="00247E23"/>
    <w:rsid w:val="002501D2"/>
    <w:rsid w:val="00250A47"/>
    <w:rsid w:val="00250CF6"/>
    <w:rsid w:val="00251A9C"/>
    <w:rsid w:val="00251C5F"/>
    <w:rsid w:val="00251CBA"/>
    <w:rsid w:val="00251E59"/>
    <w:rsid w:val="00251FBB"/>
    <w:rsid w:val="00252BC4"/>
    <w:rsid w:val="00252E6E"/>
    <w:rsid w:val="00253AD9"/>
    <w:rsid w:val="00253BFD"/>
    <w:rsid w:val="00253DBF"/>
    <w:rsid w:val="0025408E"/>
    <w:rsid w:val="00254121"/>
    <w:rsid w:val="00254216"/>
    <w:rsid w:val="002543D9"/>
    <w:rsid w:val="00254564"/>
    <w:rsid w:val="0025458E"/>
    <w:rsid w:val="00254724"/>
    <w:rsid w:val="00254C44"/>
    <w:rsid w:val="00254E08"/>
    <w:rsid w:val="00254E8F"/>
    <w:rsid w:val="00254EBD"/>
    <w:rsid w:val="002552A3"/>
    <w:rsid w:val="002553AE"/>
    <w:rsid w:val="002553B3"/>
    <w:rsid w:val="00255A7C"/>
    <w:rsid w:val="00255BC4"/>
    <w:rsid w:val="00255D2E"/>
    <w:rsid w:val="00256347"/>
    <w:rsid w:val="002569A4"/>
    <w:rsid w:val="00256FE7"/>
    <w:rsid w:val="00257354"/>
    <w:rsid w:val="002574DB"/>
    <w:rsid w:val="00257CB1"/>
    <w:rsid w:val="00257D6B"/>
    <w:rsid w:val="00257EF9"/>
    <w:rsid w:val="002608A7"/>
    <w:rsid w:val="00260981"/>
    <w:rsid w:val="00260D92"/>
    <w:rsid w:val="00260E20"/>
    <w:rsid w:val="0026240F"/>
    <w:rsid w:val="00262613"/>
    <w:rsid w:val="002627C9"/>
    <w:rsid w:val="00262805"/>
    <w:rsid w:val="00262B6F"/>
    <w:rsid w:val="00262E60"/>
    <w:rsid w:val="0026312F"/>
    <w:rsid w:val="002633DC"/>
    <w:rsid w:val="0026340E"/>
    <w:rsid w:val="002636EE"/>
    <w:rsid w:val="0026391A"/>
    <w:rsid w:val="00263967"/>
    <w:rsid w:val="00263C14"/>
    <w:rsid w:val="002641CD"/>
    <w:rsid w:val="00264225"/>
    <w:rsid w:val="0026427A"/>
    <w:rsid w:val="00264AFB"/>
    <w:rsid w:val="00264B86"/>
    <w:rsid w:val="00264BFE"/>
    <w:rsid w:val="00264EC8"/>
    <w:rsid w:val="0026501D"/>
    <w:rsid w:val="002652D2"/>
    <w:rsid w:val="002657C4"/>
    <w:rsid w:val="002657CD"/>
    <w:rsid w:val="0026594F"/>
    <w:rsid w:val="00265AE0"/>
    <w:rsid w:val="00265E14"/>
    <w:rsid w:val="00265EEB"/>
    <w:rsid w:val="00266061"/>
    <w:rsid w:val="002663B4"/>
    <w:rsid w:val="002667B5"/>
    <w:rsid w:val="00266873"/>
    <w:rsid w:val="002668E3"/>
    <w:rsid w:val="00266EE0"/>
    <w:rsid w:val="00267178"/>
    <w:rsid w:val="002674D8"/>
    <w:rsid w:val="00267934"/>
    <w:rsid w:val="00267A92"/>
    <w:rsid w:val="00267E7C"/>
    <w:rsid w:val="00270137"/>
    <w:rsid w:val="00270472"/>
    <w:rsid w:val="002707D7"/>
    <w:rsid w:val="002707EA"/>
    <w:rsid w:val="00270F43"/>
    <w:rsid w:val="00271039"/>
    <w:rsid w:val="002710C4"/>
    <w:rsid w:val="00271448"/>
    <w:rsid w:val="002714A7"/>
    <w:rsid w:val="002717DD"/>
    <w:rsid w:val="00271BE6"/>
    <w:rsid w:val="00271ED2"/>
    <w:rsid w:val="00272496"/>
    <w:rsid w:val="00272589"/>
    <w:rsid w:val="002729E0"/>
    <w:rsid w:val="00272E0E"/>
    <w:rsid w:val="00272E32"/>
    <w:rsid w:val="0027302B"/>
    <w:rsid w:val="002731D8"/>
    <w:rsid w:val="002732BA"/>
    <w:rsid w:val="002737B3"/>
    <w:rsid w:val="00273F58"/>
    <w:rsid w:val="00274435"/>
    <w:rsid w:val="002745ED"/>
    <w:rsid w:val="0027472F"/>
    <w:rsid w:val="00274EE0"/>
    <w:rsid w:val="002751DD"/>
    <w:rsid w:val="002755E7"/>
    <w:rsid w:val="0027568C"/>
    <w:rsid w:val="00275B9D"/>
    <w:rsid w:val="00275CC5"/>
    <w:rsid w:val="00275E5A"/>
    <w:rsid w:val="00275F9D"/>
    <w:rsid w:val="002762BA"/>
    <w:rsid w:val="00276EB6"/>
    <w:rsid w:val="00277038"/>
    <w:rsid w:val="0027708A"/>
    <w:rsid w:val="00277340"/>
    <w:rsid w:val="00277486"/>
    <w:rsid w:val="00277B7E"/>
    <w:rsid w:val="002802F1"/>
    <w:rsid w:val="002808E5"/>
    <w:rsid w:val="00281033"/>
    <w:rsid w:val="002816B1"/>
    <w:rsid w:val="0028199B"/>
    <w:rsid w:val="00281C22"/>
    <w:rsid w:val="00282335"/>
    <w:rsid w:val="00282549"/>
    <w:rsid w:val="00282A3F"/>
    <w:rsid w:val="00282A84"/>
    <w:rsid w:val="00282C17"/>
    <w:rsid w:val="0028367B"/>
    <w:rsid w:val="002836D4"/>
    <w:rsid w:val="002837EF"/>
    <w:rsid w:val="00283A4D"/>
    <w:rsid w:val="00283ABF"/>
    <w:rsid w:val="00283F24"/>
    <w:rsid w:val="00284244"/>
    <w:rsid w:val="002848C9"/>
    <w:rsid w:val="00284B10"/>
    <w:rsid w:val="00284C89"/>
    <w:rsid w:val="0028550C"/>
    <w:rsid w:val="00285B7A"/>
    <w:rsid w:val="0028625B"/>
    <w:rsid w:val="002866F7"/>
    <w:rsid w:val="00286E90"/>
    <w:rsid w:val="00286F82"/>
    <w:rsid w:val="00287096"/>
    <w:rsid w:val="002878A5"/>
    <w:rsid w:val="00287979"/>
    <w:rsid w:val="00287C0C"/>
    <w:rsid w:val="00287C96"/>
    <w:rsid w:val="00290106"/>
    <w:rsid w:val="002906C9"/>
    <w:rsid w:val="0029074D"/>
    <w:rsid w:val="00290790"/>
    <w:rsid w:val="00290883"/>
    <w:rsid w:val="00290907"/>
    <w:rsid w:val="00290B07"/>
    <w:rsid w:val="00290DE8"/>
    <w:rsid w:val="002916E0"/>
    <w:rsid w:val="00291767"/>
    <w:rsid w:val="00292305"/>
    <w:rsid w:val="0029239F"/>
    <w:rsid w:val="002924CD"/>
    <w:rsid w:val="002925EB"/>
    <w:rsid w:val="002927B8"/>
    <w:rsid w:val="00292B30"/>
    <w:rsid w:val="00292EA9"/>
    <w:rsid w:val="00293252"/>
    <w:rsid w:val="00293C3C"/>
    <w:rsid w:val="00293F2B"/>
    <w:rsid w:val="002940C9"/>
    <w:rsid w:val="0029425E"/>
    <w:rsid w:val="0029455D"/>
    <w:rsid w:val="00294EAB"/>
    <w:rsid w:val="002950AC"/>
    <w:rsid w:val="00295294"/>
    <w:rsid w:val="00295473"/>
    <w:rsid w:val="002957D6"/>
    <w:rsid w:val="00295C84"/>
    <w:rsid w:val="00295C94"/>
    <w:rsid w:val="002965D8"/>
    <w:rsid w:val="0029668D"/>
    <w:rsid w:val="00296905"/>
    <w:rsid w:val="00296C31"/>
    <w:rsid w:val="002970F7"/>
    <w:rsid w:val="002973BA"/>
    <w:rsid w:val="00297430"/>
    <w:rsid w:val="00297566"/>
    <w:rsid w:val="00297927"/>
    <w:rsid w:val="002A0450"/>
    <w:rsid w:val="002A05D2"/>
    <w:rsid w:val="002A08F7"/>
    <w:rsid w:val="002A0A77"/>
    <w:rsid w:val="002A0F4B"/>
    <w:rsid w:val="002A11BF"/>
    <w:rsid w:val="002A136B"/>
    <w:rsid w:val="002A1B7A"/>
    <w:rsid w:val="002A212F"/>
    <w:rsid w:val="002A225C"/>
    <w:rsid w:val="002A232D"/>
    <w:rsid w:val="002A248C"/>
    <w:rsid w:val="002A2DA9"/>
    <w:rsid w:val="002A3433"/>
    <w:rsid w:val="002A377F"/>
    <w:rsid w:val="002A3821"/>
    <w:rsid w:val="002A3BF7"/>
    <w:rsid w:val="002A3C88"/>
    <w:rsid w:val="002A3D52"/>
    <w:rsid w:val="002A4126"/>
    <w:rsid w:val="002A50CD"/>
    <w:rsid w:val="002A5193"/>
    <w:rsid w:val="002A5279"/>
    <w:rsid w:val="002A5411"/>
    <w:rsid w:val="002A5557"/>
    <w:rsid w:val="002A5B4F"/>
    <w:rsid w:val="002A5D49"/>
    <w:rsid w:val="002A635D"/>
    <w:rsid w:val="002A6406"/>
    <w:rsid w:val="002A7203"/>
    <w:rsid w:val="002A723C"/>
    <w:rsid w:val="002A7290"/>
    <w:rsid w:val="002A72F5"/>
    <w:rsid w:val="002A7483"/>
    <w:rsid w:val="002A74CD"/>
    <w:rsid w:val="002A79B1"/>
    <w:rsid w:val="002B02E1"/>
    <w:rsid w:val="002B0340"/>
    <w:rsid w:val="002B0373"/>
    <w:rsid w:val="002B0756"/>
    <w:rsid w:val="002B09DC"/>
    <w:rsid w:val="002B0B43"/>
    <w:rsid w:val="002B0DF9"/>
    <w:rsid w:val="002B0EA6"/>
    <w:rsid w:val="002B10B7"/>
    <w:rsid w:val="002B1268"/>
    <w:rsid w:val="002B1283"/>
    <w:rsid w:val="002B1836"/>
    <w:rsid w:val="002B1AC3"/>
    <w:rsid w:val="002B1B03"/>
    <w:rsid w:val="002B2281"/>
    <w:rsid w:val="002B25EC"/>
    <w:rsid w:val="002B2DCB"/>
    <w:rsid w:val="002B3C3E"/>
    <w:rsid w:val="002B4601"/>
    <w:rsid w:val="002B4EE7"/>
    <w:rsid w:val="002B5634"/>
    <w:rsid w:val="002B619B"/>
    <w:rsid w:val="002B637F"/>
    <w:rsid w:val="002B6396"/>
    <w:rsid w:val="002B674D"/>
    <w:rsid w:val="002B6A04"/>
    <w:rsid w:val="002B6B07"/>
    <w:rsid w:val="002B76FF"/>
    <w:rsid w:val="002B7A44"/>
    <w:rsid w:val="002B7AF3"/>
    <w:rsid w:val="002B7F73"/>
    <w:rsid w:val="002C00C2"/>
    <w:rsid w:val="002C0107"/>
    <w:rsid w:val="002C0460"/>
    <w:rsid w:val="002C0465"/>
    <w:rsid w:val="002C065C"/>
    <w:rsid w:val="002C0A81"/>
    <w:rsid w:val="002C0AD3"/>
    <w:rsid w:val="002C0E20"/>
    <w:rsid w:val="002C1062"/>
    <w:rsid w:val="002C1082"/>
    <w:rsid w:val="002C16B4"/>
    <w:rsid w:val="002C190C"/>
    <w:rsid w:val="002C2114"/>
    <w:rsid w:val="002C25BE"/>
    <w:rsid w:val="002C2912"/>
    <w:rsid w:val="002C291A"/>
    <w:rsid w:val="002C297C"/>
    <w:rsid w:val="002C32CA"/>
    <w:rsid w:val="002C344D"/>
    <w:rsid w:val="002C34F8"/>
    <w:rsid w:val="002C3B3D"/>
    <w:rsid w:val="002C3DD6"/>
    <w:rsid w:val="002C4A9E"/>
    <w:rsid w:val="002C4B70"/>
    <w:rsid w:val="002C4EE6"/>
    <w:rsid w:val="002C50FC"/>
    <w:rsid w:val="002C51C4"/>
    <w:rsid w:val="002C5221"/>
    <w:rsid w:val="002C55AE"/>
    <w:rsid w:val="002C56A8"/>
    <w:rsid w:val="002C57AE"/>
    <w:rsid w:val="002C5876"/>
    <w:rsid w:val="002C5912"/>
    <w:rsid w:val="002C5A76"/>
    <w:rsid w:val="002C6003"/>
    <w:rsid w:val="002C6159"/>
    <w:rsid w:val="002C6247"/>
    <w:rsid w:val="002C63CB"/>
    <w:rsid w:val="002C6598"/>
    <w:rsid w:val="002C65F1"/>
    <w:rsid w:val="002C6717"/>
    <w:rsid w:val="002C7119"/>
    <w:rsid w:val="002C74A5"/>
    <w:rsid w:val="002C7B23"/>
    <w:rsid w:val="002C7F28"/>
    <w:rsid w:val="002D0561"/>
    <w:rsid w:val="002D0B85"/>
    <w:rsid w:val="002D0C5A"/>
    <w:rsid w:val="002D12DE"/>
    <w:rsid w:val="002D18F7"/>
    <w:rsid w:val="002D1CA1"/>
    <w:rsid w:val="002D1CDB"/>
    <w:rsid w:val="002D228B"/>
    <w:rsid w:val="002D22E4"/>
    <w:rsid w:val="002D29B0"/>
    <w:rsid w:val="002D2C43"/>
    <w:rsid w:val="002D315C"/>
    <w:rsid w:val="002D3224"/>
    <w:rsid w:val="002D34AB"/>
    <w:rsid w:val="002D3522"/>
    <w:rsid w:val="002D384E"/>
    <w:rsid w:val="002D38C4"/>
    <w:rsid w:val="002D403B"/>
    <w:rsid w:val="002D4045"/>
    <w:rsid w:val="002D4357"/>
    <w:rsid w:val="002D477B"/>
    <w:rsid w:val="002D495B"/>
    <w:rsid w:val="002D525C"/>
    <w:rsid w:val="002D56A3"/>
    <w:rsid w:val="002D57A7"/>
    <w:rsid w:val="002D58A9"/>
    <w:rsid w:val="002D5945"/>
    <w:rsid w:val="002D5D0F"/>
    <w:rsid w:val="002D601F"/>
    <w:rsid w:val="002D603A"/>
    <w:rsid w:val="002D6437"/>
    <w:rsid w:val="002D650B"/>
    <w:rsid w:val="002D6517"/>
    <w:rsid w:val="002D6923"/>
    <w:rsid w:val="002D6ABC"/>
    <w:rsid w:val="002D6BFB"/>
    <w:rsid w:val="002D738C"/>
    <w:rsid w:val="002D7504"/>
    <w:rsid w:val="002D7532"/>
    <w:rsid w:val="002D7C5D"/>
    <w:rsid w:val="002D7F8D"/>
    <w:rsid w:val="002D7FB0"/>
    <w:rsid w:val="002E033D"/>
    <w:rsid w:val="002E042B"/>
    <w:rsid w:val="002E1049"/>
    <w:rsid w:val="002E10A1"/>
    <w:rsid w:val="002E1252"/>
    <w:rsid w:val="002E125F"/>
    <w:rsid w:val="002E12F5"/>
    <w:rsid w:val="002E1A15"/>
    <w:rsid w:val="002E215D"/>
    <w:rsid w:val="002E2343"/>
    <w:rsid w:val="002E267E"/>
    <w:rsid w:val="002E29F3"/>
    <w:rsid w:val="002E2FB3"/>
    <w:rsid w:val="002E32A8"/>
    <w:rsid w:val="002E33C5"/>
    <w:rsid w:val="002E394D"/>
    <w:rsid w:val="002E3E78"/>
    <w:rsid w:val="002E3FA5"/>
    <w:rsid w:val="002E4374"/>
    <w:rsid w:val="002E44DE"/>
    <w:rsid w:val="002E48B9"/>
    <w:rsid w:val="002E49A9"/>
    <w:rsid w:val="002E4ECF"/>
    <w:rsid w:val="002E55C6"/>
    <w:rsid w:val="002E5654"/>
    <w:rsid w:val="002E5FE2"/>
    <w:rsid w:val="002E6038"/>
    <w:rsid w:val="002E6085"/>
    <w:rsid w:val="002E620B"/>
    <w:rsid w:val="002E6B9C"/>
    <w:rsid w:val="002E6BA4"/>
    <w:rsid w:val="002E786C"/>
    <w:rsid w:val="002E7B03"/>
    <w:rsid w:val="002E7E63"/>
    <w:rsid w:val="002E7EF2"/>
    <w:rsid w:val="002E7F1B"/>
    <w:rsid w:val="002F0097"/>
    <w:rsid w:val="002F03A1"/>
    <w:rsid w:val="002F0757"/>
    <w:rsid w:val="002F08EC"/>
    <w:rsid w:val="002F0C91"/>
    <w:rsid w:val="002F0FA4"/>
    <w:rsid w:val="002F1188"/>
    <w:rsid w:val="002F1851"/>
    <w:rsid w:val="002F1AEE"/>
    <w:rsid w:val="002F1F4A"/>
    <w:rsid w:val="002F2811"/>
    <w:rsid w:val="002F2A47"/>
    <w:rsid w:val="002F332F"/>
    <w:rsid w:val="002F37AD"/>
    <w:rsid w:val="002F38AD"/>
    <w:rsid w:val="002F3A4C"/>
    <w:rsid w:val="002F3BCB"/>
    <w:rsid w:val="002F3EB3"/>
    <w:rsid w:val="002F3ECC"/>
    <w:rsid w:val="002F4299"/>
    <w:rsid w:val="002F42C5"/>
    <w:rsid w:val="002F433F"/>
    <w:rsid w:val="002F4648"/>
    <w:rsid w:val="002F48C8"/>
    <w:rsid w:val="002F4C34"/>
    <w:rsid w:val="002F4CDA"/>
    <w:rsid w:val="002F5043"/>
    <w:rsid w:val="002F5476"/>
    <w:rsid w:val="002F54EF"/>
    <w:rsid w:val="002F58FC"/>
    <w:rsid w:val="002F5971"/>
    <w:rsid w:val="002F5C5E"/>
    <w:rsid w:val="002F5CF0"/>
    <w:rsid w:val="002F5EDF"/>
    <w:rsid w:val="002F5F5F"/>
    <w:rsid w:val="002F63EE"/>
    <w:rsid w:val="002F6454"/>
    <w:rsid w:val="002F6B79"/>
    <w:rsid w:val="002F6C52"/>
    <w:rsid w:val="002F7934"/>
    <w:rsid w:val="002F7BC1"/>
    <w:rsid w:val="0030024A"/>
    <w:rsid w:val="00300408"/>
    <w:rsid w:val="003005A0"/>
    <w:rsid w:val="00300A82"/>
    <w:rsid w:val="00300ECB"/>
    <w:rsid w:val="0030151C"/>
    <w:rsid w:val="003017D0"/>
    <w:rsid w:val="00301D37"/>
    <w:rsid w:val="00301FBF"/>
    <w:rsid w:val="00302219"/>
    <w:rsid w:val="00302359"/>
    <w:rsid w:val="00302925"/>
    <w:rsid w:val="00302C00"/>
    <w:rsid w:val="00302D53"/>
    <w:rsid w:val="003030CF"/>
    <w:rsid w:val="00303354"/>
    <w:rsid w:val="0030336B"/>
    <w:rsid w:val="00303463"/>
    <w:rsid w:val="003036F6"/>
    <w:rsid w:val="00303704"/>
    <w:rsid w:val="00303710"/>
    <w:rsid w:val="00303850"/>
    <w:rsid w:val="00303868"/>
    <w:rsid w:val="00303A47"/>
    <w:rsid w:val="00303A5E"/>
    <w:rsid w:val="00303D87"/>
    <w:rsid w:val="00303ED3"/>
    <w:rsid w:val="0030439C"/>
    <w:rsid w:val="00304456"/>
    <w:rsid w:val="0030452A"/>
    <w:rsid w:val="0030455A"/>
    <w:rsid w:val="003048AE"/>
    <w:rsid w:val="00304B1D"/>
    <w:rsid w:val="00304E16"/>
    <w:rsid w:val="003053FD"/>
    <w:rsid w:val="00305AB1"/>
    <w:rsid w:val="00305AEB"/>
    <w:rsid w:val="00305F8B"/>
    <w:rsid w:val="003060DD"/>
    <w:rsid w:val="0030634B"/>
    <w:rsid w:val="00306632"/>
    <w:rsid w:val="00306E9F"/>
    <w:rsid w:val="00306F21"/>
    <w:rsid w:val="00307C98"/>
    <w:rsid w:val="00307F41"/>
    <w:rsid w:val="00310DB4"/>
    <w:rsid w:val="00311A8D"/>
    <w:rsid w:val="00311E5A"/>
    <w:rsid w:val="00312067"/>
    <w:rsid w:val="00312132"/>
    <w:rsid w:val="003122E2"/>
    <w:rsid w:val="00312485"/>
    <w:rsid w:val="00312528"/>
    <w:rsid w:val="00312790"/>
    <w:rsid w:val="00312949"/>
    <w:rsid w:val="00312CCD"/>
    <w:rsid w:val="00312FEC"/>
    <w:rsid w:val="003132B0"/>
    <w:rsid w:val="00313534"/>
    <w:rsid w:val="00313559"/>
    <w:rsid w:val="003136B7"/>
    <w:rsid w:val="003139AA"/>
    <w:rsid w:val="00313DF8"/>
    <w:rsid w:val="0031402E"/>
    <w:rsid w:val="003158F2"/>
    <w:rsid w:val="0031645D"/>
    <w:rsid w:val="0031661F"/>
    <w:rsid w:val="003167F7"/>
    <w:rsid w:val="00316B90"/>
    <w:rsid w:val="00317307"/>
    <w:rsid w:val="00320074"/>
    <w:rsid w:val="003205DD"/>
    <w:rsid w:val="003206C6"/>
    <w:rsid w:val="00320B2F"/>
    <w:rsid w:val="00321274"/>
    <w:rsid w:val="0032144B"/>
    <w:rsid w:val="00321A7E"/>
    <w:rsid w:val="00321D38"/>
    <w:rsid w:val="00321FDC"/>
    <w:rsid w:val="0032209D"/>
    <w:rsid w:val="003222F1"/>
    <w:rsid w:val="0032237E"/>
    <w:rsid w:val="003223B8"/>
    <w:rsid w:val="00322844"/>
    <w:rsid w:val="003228DB"/>
    <w:rsid w:val="00322A22"/>
    <w:rsid w:val="0032342B"/>
    <w:rsid w:val="003234BF"/>
    <w:rsid w:val="00323616"/>
    <w:rsid w:val="0032376A"/>
    <w:rsid w:val="0032394E"/>
    <w:rsid w:val="00323D82"/>
    <w:rsid w:val="00323E8E"/>
    <w:rsid w:val="00324C3B"/>
    <w:rsid w:val="0032511C"/>
    <w:rsid w:val="003253A2"/>
    <w:rsid w:val="0032593E"/>
    <w:rsid w:val="00325E5B"/>
    <w:rsid w:val="00326132"/>
    <w:rsid w:val="00326484"/>
    <w:rsid w:val="00326AC1"/>
    <w:rsid w:val="0032745E"/>
    <w:rsid w:val="003274DC"/>
    <w:rsid w:val="003275FF"/>
    <w:rsid w:val="00327666"/>
    <w:rsid w:val="00327AD7"/>
    <w:rsid w:val="00330316"/>
    <w:rsid w:val="00330317"/>
    <w:rsid w:val="003304E5"/>
    <w:rsid w:val="0033079A"/>
    <w:rsid w:val="00330A25"/>
    <w:rsid w:val="00330A4E"/>
    <w:rsid w:val="00330E25"/>
    <w:rsid w:val="00331733"/>
    <w:rsid w:val="00331ECE"/>
    <w:rsid w:val="00332590"/>
    <w:rsid w:val="003328F0"/>
    <w:rsid w:val="00332BCB"/>
    <w:rsid w:val="00332E5C"/>
    <w:rsid w:val="00333435"/>
    <w:rsid w:val="003337D6"/>
    <w:rsid w:val="00333926"/>
    <w:rsid w:val="003339BE"/>
    <w:rsid w:val="00333D1C"/>
    <w:rsid w:val="00333E5C"/>
    <w:rsid w:val="003343E1"/>
    <w:rsid w:val="00334A44"/>
    <w:rsid w:val="00334A8E"/>
    <w:rsid w:val="00334AA9"/>
    <w:rsid w:val="0033520F"/>
    <w:rsid w:val="003354C5"/>
    <w:rsid w:val="003356DA"/>
    <w:rsid w:val="003356DD"/>
    <w:rsid w:val="00335F08"/>
    <w:rsid w:val="003361B7"/>
    <w:rsid w:val="00336342"/>
    <w:rsid w:val="00336759"/>
    <w:rsid w:val="00336ED4"/>
    <w:rsid w:val="00337188"/>
    <w:rsid w:val="00337412"/>
    <w:rsid w:val="003375CC"/>
    <w:rsid w:val="00337786"/>
    <w:rsid w:val="003379C4"/>
    <w:rsid w:val="00340029"/>
    <w:rsid w:val="0034075F"/>
    <w:rsid w:val="00340836"/>
    <w:rsid w:val="00340A83"/>
    <w:rsid w:val="00340D0B"/>
    <w:rsid w:val="0034130B"/>
    <w:rsid w:val="00341343"/>
    <w:rsid w:val="00341421"/>
    <w:rsid w:val="00341592"/>
    <w:rsid w:val="00341644"/>
    <w:rsid w:val="003418E9"/>
    <w:rsid w:val="00341D6E"/>
    <w:rsid w:val="00342472"/>
    <w:rsid w:val="00342822"/>
    <w:rsid w:val="00342DDE"/>
    <w:rsid w:val="003431B5"/>
    <w:rsid w:val="0034332D"/>
    <w:rsid w:val="0034338D"/>
    <w:rsid w:val="00343BBF"/>
    <w:rsid w:val="00343CC8"/>
    <w:rsid w:val="00343E69"/>
    <w:rsid w:val="00343EE4"/>
    <w:rsid w:val="0034407B"/>
    <w:rsid w:val="00344392"/>
    <w:rsid w:val="0034452A"/>
    <w:rsid w:val="00344AE6"/>
    <w:rsid w:val="00344BC8"/>
    <w:rsid w:val="00345061"/>
    <w:rsid w:val="00345097"/>
    <w:rsid w:val="0034538B"/>
    <w:rsid w:val="003453ED"/>
    <w:rsid w:val="00345BF5"/>
    <w:rsid w:val="003463F7"/>
    <w:rsid w:val="003466BC"/>
    <w:rsid w:val="00346A13"/>
    <w:rsid w:val="00346EDA"/>
    <w:rsid w:val="003470B3"/>
    <w:rsid w:val="003471C1"/>
    <w:rsid w:val="00347432"/>
    <w:rsid w:val="00347709"/>
    <w:rsid w:val="003478AE"/>
    <w:rsid w:val="00350148"/>
    <w:rsid w:val="0035040D"/>
    <w:rsid w:val="00350431"/>
    <w:rsid w:val="003509D2"/>
    <w:rsid w:val="00350D43"/>
    <w:rsid w:val="003510F3"/>
    <w:rsid w:val="003515EA"/>
    <w:rsid w:val="00351670"/>
    <w:rsid w:val="003518D9"/>
    <w:rsid w:val="00352049"/>
    <w:rsid w:val="0035229F"/>
    <w:rsid w:val="003527BC"/>
    <w:rsid w:val="003528F6"/>
    <w:rsid w:val="00352904"/>
    <w:rsid w:val="00352909"/>
    <w:rsid w:val="0035295B"/>
    <w:rsid w:val="00352EBD"/>
    <w:rsid w:val="00353184"/>
    <w:rsid w:val="003534A8"/>
    <w:rsid w:val="003535BD"/>
    <w:rsid w:val="003537CE"/>
    <w:rsid w:val="0035381E"/>
    <w:rsid w:val="0035385D"/>
    <w:rsid w:val="00353E93"/>
    <w:rsid w:val="00353F2B"/>
    <w:rsid w:val="00354583"/>
    <w:rsid w:val="00354B98"/>
    <w:rsid w:val="00354BE5"/>
    <w:rsid w:val="00354E81"/>
    <w:rsid w:val="00355D32"/>
    <w:rsid w:val="00355E0A"/>
    <w:rsid w:val="00355E5F"/>
    <w:rsid w:val="003560BC"/>
    <w:rsid w:val="003561B4"/>
    <w:rsid w:val="003564DB"/>
    <w:rsid w:val="00356A03"/>
    <w:rsid w:val="00356A88"/>
    <w:rsid w:val="00356F2D"/>
    <w:rsid w:val="003572E1"/>
    <w:rsid w:val="00357303"/>
    <w:rsid w:val="003575A3"/>
    <w:rsid w:val="00357863"/>
    <w:rsid w:val="003579C1"/>
    <w:rsid w:val="00357C3D"/>
    <w:rsid w:val="00357C83"/>
    <w:rsid w:val="00357EB0"/>
    <w:rsid w:val="00360372"/>
    <w:rsid w:val="0036046E"/>
    <w:rsid w:val="003605F3"/>
    <w:rsid w:val="003605FB"/>
    <w:rsid w:val="00360D68"/>
    <w:rsid w:val="0036145D"/>
    <w:rsid w:val="00361558"/>
    <w:rsid w:val="00361754"/>
    <w:rsid w:val="00361B31"/>
    <w:rsid w:val="00361D10"/>
    <w:rsid w:val="00361D46"/>
    <w:rsid w:val="00362102"/>
    <w:rsid w:val="003625C5"/>
    <w:rsid w:val="00362837"/>
    <w:rsid w:val="00362A70"/>
    <w:rsid w:val="00363A22"/>
    <w:rsid w:val="00364387"/>
    <w:rsid w:val="00364546"/>
    <w:rsid w:val="00364904"/>
    <w:rsid w:val="00364A3A"/>
    <w:rsid w:val="0036506D"/>
    <w:rsid w:val="003656C8"/>
    <w:rsid w:val="00366265"/>
    <w:rsid w:val="00366433"/>
    <w:rsid w:val="00366B54"/>
    <w:rsid w:val="003672A9"/>
    <w:rsid w:val="003675A4"/>
    <w:rsid w:val="003677F1"/>
    <w:rsid w:val="003679E4"/>
    <w:rsid w:val="00367A12"/>
    <w:rsid w:val="00367A96"/>
    <w:rsid w:val="00367DB4"/>
    <w:rsid w:val="00370461"/>
    <w:rsid w:val="003705CE"/>
    <w:rsid w:val="003708DC"/>
    <w:rsid w:val="00370A59"/>
    <w:rsid w:val="00370B43"/>
    <w:rsid w:val="00370B60"/>
    <w:rsid w:val="00370C06"/>
    <w:rsid w:val="00371443"/>
    <w:rsid w:val="0037147C"/>
    <w:rsid w:val="003716E7"/>
    <w:rsid w:val="00371736"/>
    <w:rsid w:val="003723B7"/>
    <w:rsid w:val="00372912"/>
    <w:rsid w:val="00372AFA"/>
    <w:rsid w:val="003731AA"/>
    <w:rsid w:val="00373792"/>
    <w:rsid w:val="00374339"/>
    <w:rsid w:val="00374F4A"/>
    <w:rsid w:val="003764D3"/>
    <w:rsid w:val="00376518"/>
    <w:rsid w:val="00376586"/>
    <w:rsid w:val="003766D9"/>
    <w:rsid w:val="00376862"/>
    <w:rsid w:val="00376EB0"/>
    <w:rsid w:val="0037738C"/>
    <w:rsid w:val="003774F0"/>
    <w:rsid w:val="0037758B"/>
    <w:rsid w:val="00377710"/>
    <w:rsid w:val="00377865"/>
    <w:rsid w:val="003779AF"/>
    <w:rsid w:val="00377B0D"/>
    <w:rsid w:val="003804A5"/>
    <w:rsid w:val="003807EE"/>
    <w:rsid w:val="00380CEE"/>
    <w:rsid w:val="00380E05"/>
    <w:rsid w:val="003810A1"/>
    <w:rsid w:val="00381167"/>
    <w:rsid w:val="003812C2"/>
    <w:rsid w:val="00381673"/>
    <w:rsid w:val="003816E5"/>
    <w:rsid w:val="003816E8"/>
    <w:rsid w:val="00381EF5"/>
    <w:rsid w:val="00382019"/>
    <w:rsid w:val="00382921"/>
    <w:rsid w:val="00382AC8"/>
    <w:rsid w:val="00382B70"/>
    <w:rsid w:val="00382B88"/>
    <w:rsid w:val="00383019"/>
    <w:rsid w:val="00383033"/>
    <w:rsid w:val="00383037"/>
    <w:rsid w:val="0038312D"/>
    <w:rsid w:val="00383367"/>
    <w:rsid w:val="003839EA"/>
    <w:rsid w:val="00383B69"/>
    <w:rsid w:val="00383EBB"/>
    <w:rsid w:val="00383F3C"/>
    <w:rsid w:val="0038404C"/>
    <w:rsid w:val="003840ED"/>
    <w:rsid w:val="003843BB"/>
    <w:rsid w:val="00384626"/>
    <w:rsid w:val="00384D8A"/>
    <w:rsid w:val="00385213"/>
    <w:rsid w:val="00385255"/>
    <w:rsid w:val="00385487"/>
    <w:rsid w:val="00385805"/>
    <w:rsid w:val="003859D0"/>
    <w:rsid w:val="00386266"/>
    <w:rsid w:val="00386623"/>
    <w:rsid w:val="003866BC"/>
    <w:rsid w:val="00386C51"/>
    <w:rsid w:val="00386E23"/>
    <w:rsid w:val="00386FA1"/>
    <w:rsid w:val="003871A9"/>
    <w:rsid w:val="003873DA"/>
    <w:rsid w:val="00387D6C"/>
    <w:rsid w:val="00387DF9"/>
    <w:rsid w:val="0039043D"/>
    <w:rsid w:val="003905DE"/>
    <w:rsid w:val="0039067D"/>
    <w:rsid w:val="003907D9"/>
    <w:rsid w:val="003917AB"/>
    <w:rsid w:val="003918FE"/>
    <w:rsid w:val="00391B51"/>
    <w:rsid w:val="00391BCC"/>
    <w:rsid w:val="0039265C"/>
    <w:rsid w:val="00392AB1"/>
    <w:rsid w:val="00392D55"/>
    <w:rsid w:val="003936FF"/>
    <w:rsid w:val="00393AB4"/>
    <w:rsid w:val="00393C06"/>
    <w:rsid w:val="00394000"/>
    <w:rsid w:val="0039418E"/>
    <w:rsid w:val="00394B9F"/>
    <w:rsid w:val="003954D2"/>
    <w:rsid w:val="0039572B"/>
    <w:rsid w:val="0039604E"/>
    <w:rsid w:val="003961B4"/>
    <w:rsid w:val="00396561"/>
    <w:rsid w:val="0039665B"/>
    <w:rsid w:val="00396BAA"/>
    <w:rsid w:val="00397504"/>
    <w:rsid w:val="00397DF7"/>
    <w:rsid w:val="003A014F"/>
    <w:rsid w:val="003A0617"/>
    <w:rsid w:val="003A0788"/>
    <w:rsid w:val="003A0BD7"/>
    <w:rsid w:val="003A0DE7"/>
    <w:rsid w:val="003A0EB2"/>
    <w:rsid w:val="003A1052"/>
    <w:rsid w:val="003A1263"/>
    <w:rsid w:val="003A162B"/>
    <w:rsid w:val="003A197A"/>
    <w:rsid w:val="003A20BC"/>
    <w:rsid w:val="003A254F"/>
    <w:rsid w:val="003A2A04"/>
    <w:rsid w:val="003A3E08"/>
    <w:rsid w:val="003A3EFC"/>
    <w:rsid w:val="003A4400"/>
    <w:rsid w:val="003A44FB"/>
    <w:rsid w:val="003A4583"/>
    <w:rsid w:val="003A46AD"/>
    <w:rsid w:val="003A498D"/>
    <w:rsid w:val="003A5222"/>
    <w:rsid w:val="003A54BB"/>
    <w:rsid w:val="003A5B59"/>
    <w:rsid w:val="003A605E"/>
    <w:rsid w:val="003A6252"/>
    <w:rsid w:val="003A63E3"/>
    <w:rsid w:val="003A6B7F"/>
    <w:rsid w:val="003A6F67"/>
    <w:rsid w:val="003A73B6"/>
    <w:rsid w:val="003A773D"/>
    <w:rsid w:val="003A7B77"/>
    <w:rsid w:val="003A7BE5"/>
    <w:rsid w:val="003A7DAD"/>
    <w:rsid w:val="003B00BC"/>
    <w:rsid w:val="003B0286"/>
    <w:rsid w:val="003B09E9"/>
    <w:rsid w:val="003B1042"/>
    <w:rsid w:val="003B1917"/>
    <w:rsid w:val="003B1CA7"/>
    <w:rsid w:val="003B1DD1"/>
    <w:rsid w:val="003B1E35"/>
    <w:rsid w:val="003B215B"/>
    <w:rsid w:val="003B2191"/>
    <w:rsid w:val="003B2A9E"/>
    <w:rsid w:val="003B2EF7"/>
    <w:rsid w:val="003B310E"/>
    <w:rsid w:val="003B334C"/>
    <w:rsid w:val="003B3391"/>
    <w:rsid w:val="003B3838"/>
    <w:rsid w:val="003B38CD"/>
    <w:rsid w:val="003B3E95"/>
    <w:rsid w:val="003B3F11"/>
    <w:rsid w:val="003B4211"/>
    <w:rsid w:val="003B437F"/>
    <w:rsid w:val="003B4873"/>
    <w:rsid w:val="003B5558"/>
    <w:rsid w:val="003B5574"/>
    <w:rsid w:val="003B580B"/>
    <w:rsid w:val="003B5EF4"/>
    <w:rsid w:val="003B615F"/>
    <w:rsid w:val="003B6185"/>
    <w:rsid w:val="003B6284"/>
    <w:rsid w:val="003B648F"/>
    <w:rsid w:val="003B64A9"/>
    <w:rsid w:val="003B65BF"/>
    <w:rsid w:val="003B6A4A"/>
    <w:rsid w:val="003B6B1A"/>
    <w:rsid w:val="003B6BA8"/>
    <w:rsid w:val="003B6C6B"/>
    <w:rsid w:val="003B7E44"/>
    <w:rsid w:val="003C026E"/>
    <w:rsid w:val="003C039E"/>
    <w:rsid w:val="003C05C4"/>
    <w:rsid w:val="003C1111"/>
    <w:rsid w:val="003C15BB"/>
    <w:rsid w:val="003C1CCB"/>
    <w:rsid w:val="003C2193"/>
    <w:rsid w:val="003C266E"/>
    <w:rsid w:val="003C34DB"/>
    <w:rsid w:val="003C3950"/>
    <w:rsid w:val="003C3A71"/>
    <w:rsid w:val="003C3A87"/>
    <w:rsid w:val="003C3E48"/>
    <w:rsid w:val="003C3E55"/>
    <w:rsid w:val="003C3EFD"/>
    <w:rsid w:val="003C448E"/>
    <w:rsid w:val="003C44EA"/>
    <w:rsid w:val="003C4651"/>
    <w:rsid w:val="003C4AB0"/>
    <w:rsid w:val="003C505F"/>
    <w:rsid w:val="003C582B"/>
    <w:rsid w:val="003C592E"/>
    <w:rsid w:val="003C5ECF"/>
    <w:rsid w:val="003C6177"/>
    <w:rsid w:val="003C6262"/>
    <w:rsid w:val="003C62E8"/>
    <w:rsid w:val="003C657A"/>
    <w:rsid w:val="003C6A91"/>
    <w:rsid w:val="003C71B8"/>
    <w:rsid w:val="003C736C"/>
    <w:rsid w:val="003C75CD"/>
    <w:rsid w:val="003C78EF"/>
    <w:rsid w:val="003C7900"/>
    <w:rsid w:val="003C7BFC"/>
    <w:rsid w:val="003C7C1B"/>
    <w:rsid w:val="003C7D25"/>
    <w:rsid w:val="003C7FBC"/>
    <w:rsid w:val="003C7FDB"/>
    <w:rsid w:val="003D048D"/>
    <w:rsid w:val="003D04BB"/>
    <w:rsid w:val="003D0A0F"/>
    <w:rsid w:val="003D0DE9"/>
    <w:rsid w:val="003D1050"/>
    <w:rsid w:val="003D1061"/>
    <w:rsid w:val="003D1106"/>
    <w:rsid w:val="003D13E8"/>
    <w:rsid w:val="003D1407"/>
    <w:rsid w:val="003D1ACF"/>
    <w:rsid w:val="003D1B93"/>
    <w:rsid w:val="003D1BCA"/>
    <w:rsid w:val="003D1D14"/>
    <w:rsid w:val="003D2763"/>
    <w:rsid w:val="003D2B9C"/>
    <w:rsid w:val="003D2E6D"/>
    <w:rsid w:val="003D36B1"/>
    <w:rsid w:val="003D3B1B"/>
    <w:rsid w:val="003D3B6E"/>
    <w:rsid w:val="003D4AF6"/>
    <w:rsid w:val="003D4B78"/>
    <w:rsid w:val="003D4DC6"/>
    <w:rsid w:val="003D4EEB"/>
    <w:rsid w:val="003D50BB"/>
    <w:rsid w:val="003D50E4"/>
    <w:rsid w:val="003D5258"/>
    <w:rsid w:val="003D545B"/>
    <w:rsid w:val="003D58EE"/>
    <w:rsid w:val="003D5ABF"/>
    <w:rsid w:val="003D5B6F"/>
    <w:rsid w:val="003D5D01"/>
    <w:rsid w:val="003D6239"/>
    <w:rsid w:val="003D667E"/>
    <w:rsid w:val="003D6C01"/>
    <w:rsid w:val="003D6EAC"/>
    <w:rsid w:val="003D72B1"/>
    <w:rsid w:val="003D72D8"/>
    <w:rsid w:val="003D770C"/>
    <w:rsid w:val="003D7A70"/>
    <w:rsid w:val="003D7A99"/>
    <w:rsid w:val="003D7AC6"/>
    <w:rsid w:val="003D7ED6"/>
    <w:rsid w:val="003D7EE1"/>
    <w:rsid w:val="003D7FCC"/>
    <w:rsid w:val="003E017D"/>
    <w:rsid w:val="003E0490"/>
    <w:rsid w:val="003E06EB"/>
    <w:rsid w:val="003E0BCA"/>
    <w:rsid w:val="003E0C2B"/>
    <w:rsid w:val="003E0EAC"/>
    <w:rsid w:val="003E0F8D"/>
    <w:rsid w:val="003E0F9A"/>
    <w:rsid w:val="003E139A"/>
    <w:rsid w:val="003E15EF"/>
    <w:rsid w:val="003E1982"/>
    <w:rsid w:val="003E22CB"/>
    <w:rsid w:val="003E2C29"/>
    <w:rsid w:val="003E2F5A"/>
    <w:rsid w:val="003E30A0"/>
    <w:rsid w:val="003E34B3"/>
    <w:rsid w:val="003E34F1"/>
    <w:rsid w:val="003E374E"/>
    <w:rsid w:val="003E37B3"/>
    <w:rsid w:val="003E3947"/>
    <w:rsid w:val="003E3A57"/>
    <w:rsid w:val="003E3C4C"/>
    <w:rsid w:val="003E3C69"/>
    <w:rsid w:val="003E3D37"/>
    <w:rsid w:val="003E42C3"/>
    <w:rsid w:val="003E48AC"/>
    <w:rsid w:val="003E4A2C"/>
    <w:rsid w:val="003E53FC"/>
    <w:rsid w:val="003E5CC4"/>
    <w:rsid w:val="003E602A"/>
    <w:rsid w:val="003E60A3"/>
    <w:rsid w:val="003E674F"/>
    <w:rsid w:val="003E6A78"/>
    <w:rsid w:val="003E7301"/>
    <w:rsid w:val="003E7F45"/>
    <w:rsid w:val="003E7F59"/>
    <w:rsid w:val="003F0516"/>
    <w:rsid w:val="003F0992"/>
    <w:rsid w:val="003F0DD6"/>
    <w:rsid w:val="003F0FB2"/>
    <w:rsid w:val="003F13AB"/>
    <w:rsid w:val="003F1434"/>
    <w:rsid w:val="003F1568"/>
    <w:rsid w:val="003F1C19"/>
    <w:rsid w:val="003F2918"/>
    <w:rsid w:val="003F2C05"/>
    <w:rsid w:val="003F2C61"/>
    <w:rsid w:val="003F2DAD"/>
    <w:rsid w:val="003F2E1D"/>
    <w:rsid w:val="003F30C4"/>
    <w:rsid w:val="003F3220"/>
    <w:rsid w:val="003F33E0"/>
    <w:rsid w:val="003F343B"/>
    <w:rsid w:val="003F34CE"/>
    <w:rsid w:val="003F34FB"/>
    <w:rsid w:val="003F411C"/>
    <w:rsid w:val="003F4407"/>
    <w:rsid w:val="003F4469"/>
    <w:rsid w:val="003F478D"/>
    <w:rsid w:val="003F5348"/>
    <w:rsid w:val="003F56F5"/>
    <w:rsid w:val="003F580F"/>
    <w:rsid w:val="003F5BA0"/>
    <w:rsid w:val="003F5C66"/>
    <w:rsid w:val="003F5D25"/>
    <w:rsid w:val="003F5E6A"/>
    <w:rsid w:val="003F5FBC"/>
    <w:rsid w:val="003F64D8"/>
    <w:rsid w:val="003F66AA"/>
    <w:rsid w:val="003F6766"/>
    <w:rsid w:val="003F6BD5"/>
    <w:rsid w:val="003F6D11"/>
    <w:rsid w:val="003F74D4"/>
    <w:rsid w:val="003F75AC"/>
    <w:rsid w:val="003F7827"/>
    <w:rsid w:val="003F7882"/>
    <w:rsid w:val="003F796E"/>
    <w:rsid w:val="003F7C7F"/>
    <w:rsid w:val="004001BA"/>
    <w:rsid w:val="0040024B"/>
    <w:rsid w:val="00400351"/>
    <w:rsid w:val="00400446"/>
    <w:rsid w:val="0040058E"/>
    <w:rsid w:val="00400B44"/>
    <w:rsid w:val="004011C0"/>
    <w:rsid w:val="004014E4"/>
    <w:rsid w:val="004019E7"/>
    <w:rsid w:val="00401B11"/>
    <w:rsid w:val="00401DD2"/>
    <w:rsid w:val="00401E4F"/>
    <w:rsid w:val="00401F38"/>
    <w:rsid w:val="00401FBB"/>
    <w:rsid w:val="004021A4"/>
    <w:rsid w:val="0040232C"/>
    <w:rsid w:val="0040264B"/>
    <w:rsid w:val="00402DDC"/>
    <w:rsid w:val="00403588"/>
    <w:rsid w:val="00403596"/>
    <w:rsid w:val="00403AD2"/>
    <w:rsid w:val="00403BD5"/>
    <w:rsid w:val="00403F32"/>
    <w:rsid w:val="00404118"/>
    <w:rsid w:val="004043C1"/>
    <w:rsid w:val="00404759"/>
    <w:rsid w:val="0040476A"/>
    <w:rsid w:val="00404B1E"/>
    <w:rsid w:val="00404C04"/>
    <w:rsid w:val="00404DE8"/>
    <w:rsid w:val="0040505F"/>
    <w:rsid w:val="004057B4"/>
    <w:rsid w:val="0040597F"/>
    <w:rsid w:val="00405B2A"/>
    <w:rsid w:val="00405C2B"/>
    <w:rsid w:val="00405C9D"/>
    <w:rsid w:val="00405D40"/>
    <w:rsid w:val="00405E5A"/>
    <w:rsid w:val="00405FF4"/>
    <w:rsid w:val="0040619D"/>
    <w:rsid w:val="00406927"/>
    <w:rsid w:val="00407007"/>
    <w:rsid w:val="00407CAD"/>
    <w:rsid w:val="004101EB"/>
    <w:rsid w:val="00410D50"/>
    <w:rsid w:val="00410D5C"/>
    <w:rsid w:val="004110B6"/>
    <w:rsid w:val="004112B2"/>
    <w:rsid w:val="00411B8D"/>
    <w:rsid w:val="00411D31"/>
    <w:rsid w:val="004120BA"/>
    <w:rsid w:val="004124CB"/>
    <w:rsid w:val="00412505"/>
    <w:rsid w:val="0041313F"/>
    <w:rsid w:val="004132F7"/>
    <w:rsid w:val="00413610"/>
    <w:rsid w:val="00413701"/>
    <w:rsid w:val="00413944"/>
    <w:rsid w:val="00413BBB"/>
    <w:rsid w:val="0041407D"/>
    <w:rsid w:val="004141D1"/>
    <w:rsid w:val="00414A4E"/>
    <w:rsid w:val="00414AB3"/>
    <w:rsid w:val="00414E46"/>
    <w:rsid w:val="004152A2"/>
    <w:rsid w:val="004157F2"/>
    <w:rsid w:val="0041584D"/>
    <w:rsid w:val="00415C17"/>
    <w:rsid w:val="00415FAB"/>
    <w:rsid w:val="004162CF"/>
    <w:rsid w:val="0041688A"/>
    <w:rsid w:val="00417A5A"/>
    <w:rsid w:val="00417F80"/>
    <w:rsid w:val="00420469"/>
    <w:rsid w:val="0042064B"/>
    <w:rsid w:val="00420AB7"/>
    <w:rsid w:val="00420B12"/>
    <w:rsid w:val="0042116D"/>
    <w:rsid w:val="00421AB5"/>
    <w:rsid w:val="00421D18"/>
    <w:rsid w:val="00421F04"/>
    <w:rsid w:val="004221BF"/>
    <w:rsid w:val="004225C1"/>
    <w:rsid w:val="004228BC"/>
    <w:rsid w:val="00422DA6"/>
    <w:rsid w:val="0042312B"/>
    <w:rsid w:val="004233A3"/>
    <w:rsid w:val="00423A55"/>
    <w:rsid w:val="00423B40"/>
    <w:rsid w:val="0042401B"/>
    <w:rsid w:val="00424200"/>
    <w:rsid w:val="0042436D"/>
    <w:rsid w:val="004243D8"/>
    <w:rsid w:val="00424A58"/>
    <w:rsid w:val="00424EB4"/>
    <w:rsid w:val="00424FEA"/>
    <w:rsid w:val="0042534A"/>
    <w:rsid w:val="004253A5"/>
    <w:rsid w:val="004255F6"/>
    <w:rsid w:val="004256BE"/>
    <w:rsid w:val="0042573E"/>
    <w:rsid w:val="00425899"/>
    <w:rsid w:val="00425B54"/>
    <w:rsid w:val="00425FCA"/>
    <w:rsid w:val="00426243"/>
    <w:rsid w:val="00426580"/>
    <w:rsid w:val="00426692"/>
    <w:rsid w:val="004269CD"/>
    <w:rsid w:val="00427288"/>
    <w:rsid w:val="0042744C"/>
    <w:rsid w:val="00427595"/>
    <w:rsid w:val="00427657"/>
    <w:rsid w:val="004276CF"/>
    <w:rsid w:val="004276EB"/>
    <w:rsid w:val="004277A5"/>
    <w:rsid w:val="00427D06"/>
    <w:rsid w:val="00427FB9"/>
    <w:rsid w:val="00430357"/>
    <w:rsid w:val="00430AE8"/>
    <w:rsid w:val="00430C46"/>
    <w:rsid w:val="00431010"/>
    <w:rsid w:val="0043114D"/>
    <w:rsid w:val="004313D6"/>
    <w:rsid w:val="0043169B"/>
    <w:rsid w:val="00431A1A"/>
    <w:rsid w:val="00431C2C"/>
    <w:rsid w:val="004323C9"/>
    <w:rsid w:val="0043243A"/>
    <w:rsid w:val="004332D7"/>
    <w:rsid w:val="00433500"/>
    <w:rsid w:val="00433832"/>
    <w:rsid w:val="004338D1"/>
    <w:rsid w:val="00434615"/>
    <w:rsid w:val="00434BDF"/>
    <w:rsid w:val="00434BE5"/>
    <w:rsid w:val="00434C82"/>
    <w:rsid w:val="00434F51"/>
    <w:rsid w:val="00435553"/>
    <w:rsid w:val="00435B6F"/>
    <w:rsid w:val="00435C85"/>
    <w:rsid w:val="00435D30"/>
    <w:rsid w:val="004362DD"/>
    <w:rsid w:val="00436684"/>
    <w:rsid w:val="004366D6"/>
    <w:rsid w:val="004368C5"/>
    <w:rsid w:val="004368F1"/>
    <w:rsid w:val="00436BE2"/>
    <w:rsid w:val="00436C61"/>
    <w:rsid w:val="00436FBC"/>
    <w:rsid w:val="00437155"/>
    <w:rsid w:val="0043741B"/>
    <w:rsid w:val="00437463"/>
    <w:rsid w:val="004377BA"/>
    <w:rsid w:val="00437860"/>
    <w:rsid w:val="00437930"/>
    <w:rsid w:val="00437BBE"/>
    <w:rsid w:val="00437C63"/>
    <w:rsid w:val="0044032D"/>
    <w:rsid w:val="004405DF"/>
    <w:rsid w:val="00440685"/>
    <w:rsid w:val="004406B1"/>
    <w:rsid w:val="00441237"/>
    <w:rsid w:val="00441979"/>
    <w:rsid w:val="00441D81"/>
    <w:rsid w:val="00441FD9"/>
    <w:rsid w:val="0044216E"/>
    <w:rsid w:val="00442A47"/>
    <w:rsid w:val="00442F97"/>
    <w:rsid w:val="004433C1"/>
    <w:rsid w:val="00443A91"/>
    <w:rsid w:val="00443C85"/>
    <w:rsid w:val="004448B3"/>
    <w:rsid w:val="004449CD"/>
    <w:rsid w:val="00444D26"/>
    <w:rsid w:val="004454C7"/>
    <w:rsid w:val="0044635F"/>
    <w:rsid w:val="00446DFA"/>
    <w:rsid w:val="00446E38"/>
    <w:rsid w:val="00447A4C"/>
    <w:rsid w:val="00447EDB"/>
    <w:rsid w:val="00447F1E"/>
    <w:rsid w:val="00447FA9"/>
    <w:rsid w:val="00450194"/>
    <w:rsid w:val="00450467"/>
    <w:rsid w:val="00450578"/>
    <w:rsid w:val="0045067F"/>
    <w:rsid w:val="00451295"/>
    <w:rsid w:val="00451318"/>
    <w:rsid w:val="004513BF"/>
    <w:rsid w:val="004514E3"/>
    <w:rsid w:val="004518DF"/>
    <w:rsid w:val="004520DC"/>
    <w:rsid w:val="00452180"/>
    <w:rsid w:val="004522E0"/>
    <w:rsid w:val="0045241A"/>
    <w:rsid w:val="004524FB"/>
    <w:rsid w:val="004525B5"/>
    <w:rsid w:val="004526BF"/>
    <w:rsid w:val="00452A4E"/>
    <w:rsid w:val="00452D64"/>
    <w:rsid w:val="004534C5"/>
    <w:rsid w:val="00453988"/>
    <w:rsid w:val="00453B0D"/>
    <w:rsid w:val="00453F75"/>
    <w:rsid w:val="004544BF"/>
    <w:rsid w:val="00454796"/>
    <w:rsid w:val="00454B19"/>
    <w:rsid w:val="00454DE3"/>
    <w:rsid w:val="00454F09"/>
    <w:rsid w:val="00454FD8"/>
    <w:rsid w:val="004550B9"/>
    <w:rsid w:val="0045516A"/>
    <w:rsid w:val="00455311"/>
    <w:rsid w:val="004554DE"/>
    <w:rsid w:val="004557F7"/>
    <w:rsid w:val="00455B82"/>
    <w:rsid w:val="004561AA"/>
    <w:rsid w:val="00456611"/>
    <w:rsid w:val="004566BA"/>
    <w:rsid w:val="00456B32"/>
    <w:rsid w:val="00457E00"/>
    <w:rsid w:val="00457E02"/>
    <w:rsid w:val="00460028"/>
    <w:rsid w:val="004601D0"/>
    <w:rsid w:val="00460F14"/>
    <w:rsid w:val="00461121"/>
    <w:rsid w:val="0046127D"/>
    <w:rsid w:val="00461747"/>
    <w:rsid w:val="004619BE"/>
    <w:rsid w:val="00461C5D"/>
    <w:rsid w:val="00461DA9"/>
    <w:rsid w:val="00461F23"/>
    <w:rsid w:val="004621F6"/>
    <w:rsid w:val="0046224B"/>
    <w:rsid w:val="0046254C"/>
    <w:rsid w:val="004627D4"/>
    <w:rsid w:val="00462A85"/>
    <w:rsid w:val="00462F51"/>
    <w:rsid w:val="004635C1"/>
    <w:rsid w:val="004636C6"/>
    <w:rsid w:val="00463BF8"/>
    <w:rsid w:val="00463EE3"/>
    <w:rsid w:val="00464521"/>
    <w:rsid w:val="00464721"/>
    <w:rsid w:val="00465028"/>
    <w:rsid w:val="00465117"/>
    <w:rsid w:val="0046526B"/>
    <w:rsid w:val="00465516"/>
    <w:rsid w:val="00465782"/>
    <w:rsid w:val="00465DD9"/>
    <w:rsid w:val="00466139"/>
    <w:rsid w:val="004661B0"/>
    <w:rsid w:val="00466274"/>
    <w:rsid w:val="004678C4"/>
    <w:rsid w:val="00467CFA"/>
    <w:rsid w:val="00470168"/>
    <w:rsid w:val="0047078F"/>
    <w:rsid w:val="004708C0"/>
    <w:rsid w:val="00470B38"/>
    <w:rsid w:val="00470FEE"/>
    <w:rsid w:val="004710FB"/>
    <w:rsid w:val="00471111"/>
    <w:rsid w:val="00471188"/>
    <w:rsid w:val="00471393"/>
    <w:rsid w:val="004714A0"/>
    <w:rsid w:val="004716DD"/>
    <w:rsid w:val="004717AD"/>
    <w:rsid w:val="004718F1"/>
    <w:rsid w:val="0047192F"/>
    <w:rsid w:val="00471AC5"/>
    <w:rsid w:val="00471E96"/>
    <w:rsid w:val="00471F72"/>
    <w:rsid w:val="00472050"/>
    <w:rsid w:val="00472107"/>
    <w:rsid w:val="004721B9"/>
    <w:rsid w:val="004724F5"/>
    <w:rsid w:val="004725D5"/>
    <w:rsid w:val="0047269E"/>
    <w:rsid w:val="00473092"/>
    <w:rsid w:val="004730A1"/>
    <w:rsid w:val="004731AD"/>
    <w:rsid w:val="0047382D"/>
    <w:rsid w:val="00473A28"/>
    <w:rsid w:val="00473DFF"/>
    <w:rsid w:val="00474510"/>
    <w:rsid w:val="0047482C"/>
    <w:rsid w:val="00474B5C"/>
    <w:rsid w:val="00474CA5"/>
    <w:rsid w:val="00475533"/>
    <w:rsid w:val="00475A5F"/>
    <w:rsid w:val="00476076"/>
    <w:rsid w:val="00476400"/>
    <w:rsid w:val="00476466"/>
    <w:rsid w:val="0047677B"/>
    <w:rsid w:val="00476943"/>
    <w:rsid w:val="00476E7D"/>
    <w:rsid w:val="00476F80"/>
    <w:rsid w:val="00476FB0"/>
    <w:rsid w:val="00477079"/>
    <w:rsid w:val="004770B8"/>
    <w:rsid w:val="00477B22"/>
    <w:rsid w:val="00477D31"/>
    <w:rsid w:val="004800FD"/>
    <w:rsid w:val="0048055A"/>
    <w:rsid w:val="00480740"/>
    <w:rsid w:val="00480816"/>
    <w:rsid w:val="00480E83"/>
    <w:rsid w:val="00481176"/>
    <w:rsid w:val="004811A7"/>
    <w:rsid w:val="004814B8"/>
    <w:rsid w:val="00481735"/>
    <w:rsid w:val="0048183C"/>
    <w:rsid w:val="00481B62"/>
    <w:rsid w:val="00481DA9"/>
    <w:rsid w:val="00481F1B"/>
    <w:rsid w:val="004825C8"/>
    <w:rsid w:val="0048289E"/>
    <w:rsid w:val="00482DC9"/>
    <w:rsid w:val="00482E57"/>
    <w:rsid w:val="00483681"/>
    <w:rsid w:val="00483710"/>
    <w:rsid w:val="00483944"/>
    <w:rsid w:val="00483948"/>
    <w:rsid w:val="00483981"/>
    <w:rsid w:val="00483F46"/>
    <w:rsid w:val="004840E6"/>
    <w:rsid w:val="004843FE"/>
    <w:rsid w:val="004845F7"/>
    <w:rsid w:val="0048470C"/>
    <w:rsid w:val="00484BF1"/>
    <w:rsid w:val="00484D33"/>
    <w:rsid w:val="00484EAF"/>
    <w:rsid w:val="0048543D"/>
    <w:rsid w:val="00485463"/>
    <w:rsid w:val="004856F3"/>
    <w:rsid w:val="00485B21"/>
    <w:rsid w:val="00485FD7"/>
    <w:rsid w:val="0048608E"/>
    <w:rsid w:val="004863CE"/>
    <w:rsid w:val="00486987"/>
    <w:rsid w:val="00486B3A"/>
    <w:rsid w:val="00486D9E"/>
    <w:rsid w:val="00487147"/>
    <w:rsid w:val="004873C9"/>
    <w:rsid w:val="0048754C"/>
    <w:rsid w:val="004876AC"/>
    <w:rsid w:val="00487E9A"/>
    <w:rsid w:val="004901B7"/>
    <w:rsid w:val="004902BA"/>
    <w:rsid w:val="00490418"/>
    <w:rsid w:val="0049086D"/>
    <w:rsid w:val="004909CD"/>
    <w:rsid w:val="00490AA5"/>
    <w:rsid w:val="00490D48"/>
    <w:rsid w:val="00490D73"/>
    <w:rsid w:val="004912DA"/>
    <w:rsid w:val="00491680"/>
    <w:rsid w:val="004918A4"/>
    <w:rsid w:val="00491CEE"/>
    <w:rsid w:val="00491EF5"/>
    <w:rsid w:val="004922CC"/>
    <w:rsid w:val="004922F1"/>
    <w:rsid w:val="0049256C"/>
    <w:rsid w:val="00493161"/>
    <w:rsid w:val="004931C9"/>
    <w:rsid w:val="00493424"/>
    <w:rsid w:val="004937CF"/>
    <w:rsid w:val="00493C50"/>
    <w:rsid w:val="004942AC"/>
    <w:rsid w:val="0049445A"/>
    <w:rsid w:val="00494512"/>
    <w:rsid w:val="00494996"/>
    <w:rsid w:val="00494EE5"/>
    <w:rsid w:val="0049503E"/>
    <w:rsid w:val="0049515F"/>
    <w:rsid w:val="004955D2"/>
    <w:rsid w:val="00495F86"/>
    <w:rsid w:val="00495FE9"/>
    <w:rsid w:val="00496464"/>
    <w:rsid w:val="0049651E"/>
    <w:rsid w:val="0049688B"/>
    <w:rsid w:val="00496938"/>
    <w:rsid w:val="00496A3B"/>
    <w:rsid w:val="00496D23"/>
    <w:rsid w:val="004970C8"/>
    <w:rsid w:val="00497145"/>
    <w:rsid w:val="00497790"/>
    <w:rsid w:val="00497C6F"/>
    <w:rsid w:val="00497E96"/>
    <w:rsid w:val="004A0290"/>
    <w:rsid w:val="004A0605"/>
    <w:rsid w:val="004A064E"/>
    <w:rsid w:val="004A0CDF"/>
    <w:rsid w:val="004A138A"/>
    <w:rsid w:val="004A153B"/>
    <w:rsid w:val="004A19D8"/>
    <w:rsid w:val="004A1B17"/>
    <w:rsid w:val="004A1C0D"/>
    <w:rsid w:val="004A215E"/>
    <w:rsid w:val="004A23A9"/>
    <w:rsid w:val="004A285C"/>
    <w:rsid w:val="004A29E1"/>
    <w:rsid w:val="004A367B"/>
    <w:rsid w:val="004A3B54"/>
    <w:rsid w:val="004A3C19"/>
    <w:rsid w:val="004A3E1C"/>
    <w:rsid w:val="004A41D5"/>
    <w:rsid w:val="004A43C1"/>
    <w:rsid w:val="004A5569"/>
    <w:rsid w:val="004A58AC"/>
    <w:rsid w:val="004A58D5"/>
    <w:rsid w:val="004A5ABF"/>
    <w:rsid w:val="004A5B8A"/>
    <w:rsid w:val="004A5D3A"/>
    <w:rsid w:val="004A5E6A"/>
    <w:rsid w:val="004A5F48"/>
    <w:rsid w:val="004A5F99"/>
    <w:rsid w:val="004A67C1"/>
    <w:rsid w:val="004A6DFD"/>
    <w:rsid w:val="004A75EC"/>
    <w:rsid w:val="004A761B"/>
    <w:rsid w:val="004A7807"/>
    <w:rsid w:val="004A795D"/>
    <w:rsid w:val="004A7F2E"/>
    <w:rsid w:val="004B0296"/>
    <w:rsid w:val="004B02CF"/>
    <w:rsid w:val="004B071B"/>
    <w:rsid w:val="004B08CE"/>
    <w:rsid w:val="004B0F24"/>
    <w:rsid w:val="004B12F2"/>
    <w:rsid w:val="004B13A4"/>
    <w:rsid w:val="004B15BF"/>
    <w:rsid w:val="004B1648"/>
    <w:rsid w:val="004B2144"/>
    <w:rsid w:val="004B2D30"/>
    <w:rsid w:val="004B3138"/>
    <w:rsid w:val="004B336D"/>
    <w:rsid w:val="004B38AC"/>
    <w:rsid w:val="004B400A"/>
    <w:rsid w:val="004B457A"/>
    <w:rsid w:val="004B4C38"/>
    <w:rsid w:val="004B4D74"/>
    <w:rsid w:val="004B5022"/>
    <w:rsid w:val="004B5066"/>
    <w:rsid w:val="004B5122"/>
    <w:rsid w:val="004B544B"/>
    <w:rsid w:val="004B5792"/>
    <w:rsid w:val="004B5F45"/>
    <w:rsid w:val="004B6349"/>
    <w:rsid w:val="004B68FA"/>
    <w:rsid w:val="004B71C6"/>
    <w:rsid w:val="004B784A"/>
    <w:rsid w:val="004B7A2B"/>
    <w:rsid w:val="004B7C50"/>
    <w:rsid w:val="004B7D50"/>
    <w:rsid w:val="004B7E08"/>
    <w:rsid w:val="004C073E"/>
    <w:rsid w:val="004C1389"/>
    <w:rsid w:val="004C17AD"/>
    <w:rsid w:val="004C1EFF"/>
    <w:rsid w:val="004C22AA"/>
    <w:rsid w:val="004C25F3"/>
    <w:rsid w:val="004C2B11"/>
    <w:rsid w:val="004C3249"/>
    <w:rsid w:val="004C3454"/>
    <w:rsid w:val="004C3561"/>
    <w:rsid w:val="004C381E"/>
    <w:rsid w:val="004C38C3"/>
    <w:rsid w:val="004C3F36"/>
    <w:rsid w:val="004C4317"/>
    <w:rsid w:val="004C43E4"/>
    <w:rsid w:val="004C4725"/>
    <w:rsid w:val="004C4751"/>
    <w:rsid w:val="004C48B0"/>
    <w:rsid w:val="004C4BC2"/>
    <w:rsid w:val="004C4FD6"/>
    <w:rsid w:val="004C51F9"/>
    <w:rsid w:val="004C57EB"/>
    <w:rsid w:val="004C5948"/>
    <w:rsid w:val="004C5BD5"/>
    <w:rsid w:val="004C5C60"/>
    <w:rsid w:val="004C60FB"/>
    <w:rsid w:val="004C65A6"/>
    <w:rsid w:val="004C66B7"/>
    <w:rsid w:val="004C6E66"/>
    <w:rsid w:val="004C6EB3"/>
    <w:rsid w:val="004C7072"/>
    <w:rsid w:val="004C7BB0"/>
    <w:rsid w:val="004D0444"/>
    <w:rsid w:val="004D08A6"/>
    <w:rsid w:val="004D08DE"/>
    <w:rsid w:val="004D0CF8"/>
    <w:rsid w:val="004D0E76"/>
    <w:rsid w:val="004D14FF"/>
    <w:rsid w:val="004D1637"/>
    <w:rsid w:val="004D2339"/>
    <w:rsid w:val="004D2760"/>
    <w:rsid w:val="004D2ABD"/>
    <w:rsid w:val="004D2C4B"/>
    <w:rsid w:val="004D2C6B"/>
    <w:rsid w:val="004D2E93"/>
    <w:rsid w:val="004D345C"/>
    <w:rsid w:val="004D3796"/>
    <w:rsid w:val="004D3DF4"/>
    <w:rsid w:val="004D4173"/>
    <w:rsid w:val="004D44D4"/>
    <w:rsid w:val="004D4878"/>
    <w:rsid w:val="004D48A6"/>
    <w:rsid w:val="004D4993"/>
    <w:rsid w:val="004D524E"/>
    <w:rsid w:val="004D5E7E"/>
    <w:rsid w:val="004D5FF1"/>
    <w:rsid w:val="004D6288"/>
    <w:rsid w:val="004D65C6"/>
    <w:rsid w:val="004D6AE4"/>
    <w:rsid w:val="004D6F80"/>
    <w:rsid w:val="004D6FCD"/>
    <w:rsid w:val="004D7019"/>
    <w:rsid w:val="004D713E"/>
    <w:rsid w:val="004D753C"/>
    <w:rsid w:val="004D7A79"/>
    <w:rsid w:val="004D7CE1"/>
    <w:rsid w:val="004E01BA"/>
    <w:rsid w:val="004E062C"/>
    <w:rsid w:val="004E08F4"/>
    <w:rsid w:val="004E0BED"/>
    <w:rsid w:val="004E1051"/>
    <w:rsid w:val="004E1339"/>
    <w:rsid w:val="004E135B"/>
    <w:rsid w:val="004E17AC"/>
    <w:rsid w:val="004E17F5"/>
    <w:rsid w:val="004E1967"/>
    <w:rsid w:val="004E1E23"/>
    <w:rsid w:val="004E22A2"/>
    <w:rsid w:val="004E2CD6"/>
    <w:rsid w:val="004E2F1F"/>
    <w:rsid w:val="004E345B"/>
    <w:rsid w:val="004E34BB"/>
    <w:rsid w:val="004E34EB"/>
    <w:rsid w:val="004E391F"/>
    <w:rsid w:val="004E3AB7"/>
    <w:rsid w:val="004E3D46"/>
    <w:rsid w:val="004E4520"/>
    <w:rsid w:val="004E46F4"/>
    <w:rsid w:val="004E4868"/>
    <w:rsid w:val="004E4C42"/>
    <w:rsid w:val="004E4E03"/>
    <w:rsid w:val="004E4F02"/>
    <w:rsid w:val="004E53B5"/>
    <w:rsid w:val="004E57CF"/>
    <w:rsid w:val="004E5CD5"/>
    <w:rsid w:val="004E5E2F"/>
    <w:rsid w:val="004E5FC7"/>
    <w:rsid w:val="004E6381"/>
    <w:rsid w:val="004E6570"/>
    <w:rsid w:val="004E7035"/>
    <w:rsid w:val="004E71EB"/>
    <w:rsid w:val="004E734A"/>
    <w:rsid w:val="004E7899"/>
    <w:rsid w:val="004E78C7"/>
    <w:rsid w:val="004E79D7"/>
    <w:rsid w:val="004E7F18"/>
    <w:rsid w:val="004F0360"/>
    <w:rsid w:val="004F0FEB"/>
    <w:rsid w:val="004F1262"/>
    <w:rsid w:val="004F13A8"/>
    <w:rsid w:val="004F1625"/>
    <w:rsid w:val="004F17CD"/>
    <w:rsid w:val="004F20D5"/>
    <w:rsid w:val="004F21FB"/>
    <w:rsid w:val="004F250D"/>
    <w:rsid w:val="004F255B"/>
    <w:rsid w:val="004F26D5"/>
    <w:rsid w:val="004F2DD7"/>
    <w:rsid w:val="004F2F49"/>
    <w:rsid w:val="004F3645"/>
    <w:rsid w:val="004F383B"/>
    <w:rsid w:val="004F3A55"/>
    <w:rsid w:val="004F3B4E"/>
    <w:rsid w:val="004F3BC3"/>
    <w:rsid w:val="004F3EF7"/>
    <w:rsid w:val="004F407F"/>
    <w:rsid w:val="004F421A"/>
    <w:rsid w:val="004F42EA"/>
    <w:rsid w:val="004F43E0"/>
    <w:rsid w:val="004F52AD"/>
    <w:rsid w:val="004F52E7"/>
    <w:rsid w:val="004F55FD"/>
    <w:rsid w:val="004F5831"/>
    <w:rsid w:val="004F590F"/>
    <w:rsid w:val="004F597B"/>
    <w:rsid w:val="004F63DC"/>
    <w:rsid w:val="004F662D"/>
    <w:rsid w:val="004F6B4A"/>
    <w:rsid w:val="004F6BA5"/>
    <w:rsid w:val="004F6FAE"/>
    <w:rsid w:val="004F7073"/>
    <w:rsid w:val="004F73AD"/>
    <w:rsid w:val="004F7816"/>
    <w:rsid w:val="004F7870"/>
    <w:rsid w:val="00500207"/>
    <w:rsid w:val="005005F6"/>
    <w:rsid w:val="005007FB"/>
    <w:rsid w:val="0050081D"/>
    <w:rsid w:val="00500983"/>
    <w:rsid w:val="00500B4C"/>
    <w:rsid w:val="00500C8F"/>
    <w:rsid w:val="0050110B"/>
    <w:rsid w:val="0050121B"/>
    <w:rsid w:val="0050123C"/>
    <w:rsid w:val="0050136E"/>
    <w:rsid w:val="0050138F"/>
    <w:rsid w:val="005014BB"/>
    <w:rsid w:val="00501502"/>
    <w:rsid w:val="00501B8C"/>
    <w:rsid w:val="00502476"/>
    <w:rsid w:val="00502549"/>
    <w:rsid w:val="00502F42"/>
    <w:rsid w:val="00502FBC"/>
    <w:rsid w:val="0050306D"/>
    <w:rsid w:val="00503240"/>
    <w:rsid w:val="005033D0"/>
    <w:rsid w:val="005042FE"/>
    <w:rsid w:val="00504CCE"/>
    <w:rsid w:val="00504FBF"/>
    <w:rsid w:val="00504FD0"/>
    <w:rsid w:val="005051B6"/>
    <w:rsid w:val="00505420"/>
    <w:rsid w:val="005057AE"/>
    <w:rsid w:val="00505901"/>
    <w:rsid w:val="00505E89"/>
    <w:rsid w:val="00506320"/>
    <w:rsid w:val="005070CE"/>
    <w:rsid w:val="00507217"/>
    <w:rsid w:val="00510221"/>
    <w:rsid w:val="0051039E"/>
    <w:rsid w:val="0051045C"/>
    <w:rsid w:val="005108AD"/>
    <w:rsid w:val="00510998"/>
    <w:rsid w:val="00510B97"/>
    <w:rsid w:val="00510BC5"/>
    <w:rsid w:val="00510DDA"/>
    <w:rsid w:val="00510EB6"/>
    <w:rsid w:val="00510F29"/>
    <w:rsid w:val="005110B2"/>
    <w:rsid w:val="00511B2C"/>
    <w:rsid w:val="00511BF3"/>
    <w:rsid w:val="00512108"/>
    <w:rsid w:val="00512322"/>
    <w:rsid w:val="00512378"/>
    <w:rsid w:val="00512CD6"/>
    <w:rsid w:val="00512EEB"/>
    <w:rsid w:val="005133BA"/>
    <w:rsid w:val="00513D7D"/>
    <w:rsid w:val="00513E5D"/>
    <w:rsid w:val="00513FEC"/>
    <w:rsid w:val="00514069"/>
    <w:rsid w:val="005144E6"/>
    <w:rsid w:val="005149A4"/>
    <w:rsid w:val="00515C27"/>
    <w:rsid w:val="0051631B"/>
    <w:rsid w:val="00516E34"/>
    <w:rsid w:val="00516EF9"/>
    <w:rsid w:val="0051700D"/>
    <w:rsid w:val="00517525"/>
    <w:rsid w:val="00517757"/>
    <w:rsid w:val="0051795B"/>
    <w:rsid w:val="00517D5A"/>
    <w:rsid w:val="00520DB0"/>
    <w:rsid w:val="00521471"/>
    <w:rsid w:val="005231AF"/>
    <w:rsid w:val="00523211"/>
    <w:rsid w:val="005232DB"/>
    <w:rsid w:val="00523585"/>
    <w:rsid w:val="005235B1"/>
    <w:rsid w:val="0052385C"/>
    <w:rsid w:val="005238C9"/>
    <w:rsid w:val="00523A03"/>
    <w:rsid w:val="00523D84"/>
    <w:rsid w:val="00524138"/>
    <w:rsid w:val="00524390"/>
    <w:rsid w:val="00524803"/>
    <w:rsid w:val="00524B90"/>
    <w:rsid w:val="00524E58"/>
    <w:rsid w:val="00524E7F"/>
    <w:rsid w:val="00525965"/>
    <w:rsid w:val="005261BE"/>
    <w:rsid w:val="005268BD"/>
    <w:rsid w:val="00526AE4"/>
    <w:rsid w:val="00526B7E"/>
    <w:rsid w:val="00526C21"/>
    <w:rsid w:val="00526FB5"/>
    <w:rsid w:val="00526FEE"/>
    <w:rsid w:val="00527202"/>
    <w:rsid w:val="005272C1"/>
    <w:rsid w:val="005278EB"/>
    <w:rsid w:val="00527916"/>
    <w:rsid w:val="00530556"/>
    <w:rsid w:val="005308A0"/>
    <w:rsid w:val="0053098B"/>
    <w:rsid w:val="00530C04"/>
    <w:rsid w:val="00531400"/>
    <w:rsid w:val="0053167D"/>
    <w:rsid w:val="00531F63"/>
    <w:rsid w:val="005322DB"/>
    <w:rsid w:val="00532415"/>
    <w:rsid w:val="00532665"/>
    <w:rsid w:val="00532E37"/>
    <w:rsid w:val="00532FEE"/>
    <w:rsid w:val="00533170"/>
    <w:rsid w:val="00533F93"/>
    <w:rsid w:val="0053433D"/>
    <w:rsid w:val="005345CC"/>
    <w:rsid w:val="00534638"/>
    <w:rsid w:val="00534825"/>
    <w:rsid w:val="00534A9A"/>
    <w:rsid w:val="00534C01"/>
    <w:rsid w:val="00534F79"/>
    <w:rsid w:val="00535552"/>
    <w:rsid w:val="00535598"/>
    <w:rsid w:val="005355A9"/>
    <w:rsid w:val="005356DD"/>
    <w:rsid w:val="0053590A"/>
    <w:rsid w:val="005361DE"/>
    <w:rsid w:val="005363BB"/>
    <w:rsid w:val="00536577"/>
    <w:rsid w:val="0053690D"/>
    <w:rsid w:val="00536D8D"/>
    <w:rsid w:val="00536E97"/>
    <w:rsid w:val="00536E9D"/>
    <w:rsid w:val="00536F49"/>
    <w:rsid w:val="0053705D"/>
    <w:rsid w:val="005371E0"/>
    <w:rsid w:val="005372C5"/>
    <w:rsid w:val="00537D5D"/>
    <w:rsid w:val="005403A0"/>
    <w:rsid w:val="0054046E"/>
    <w:rsid w:val="00540E74"/>
    <w:rsid w:val="00540F63"/>
    <w:rsid w:val="005411A9"/>
    <w:rsid w:val="00541256"/>
    <w:rsid w:val="00541458"/>
    <w:rsid w:val="00541748"/>
    <w:rsid w:val="00541CA7"/>
    <w:rsid w:val="005420BA"/>
    <w:rsid w:val="005421D3"/>
    <w:rsid w:val="00542D07"/>
    <w:rsid w:val="0054315D"/>
    <w:rsid w:val="00543616"/>
    <w:rsid w:val="00543ADF"/>
    <w:rsid w:val="00543C03"/>
    <w:rsid w:val="00544318"/>
    <w:rsid w:val="005443F4"/>
    <w:rsid w:val="00544426"/>
    <w:rsid w:val="00544449"/>
    <w:rsid w:val="0054458C"/>
    <w:rsid w:val="00544A1F"/>
    <w:rsid w:val="00544FC2"/>
    <w:rsid w:val="00545671"/>
    <w:rsid w:val="00546727"/>
    <w:rsid w:val="0054682E"/>
    <w:rsid w:val="005478AA"/>
    <w:rsid w:val="005478B0"/>
    <w:rsid w:val="005478E7"/>
    <w:rsid w:val="00547D9A"/>
    <w:rsid w:val="00547F27"/>
    <w:rsid w:val="00547FED"/>
    <w:rsid w:val="00550D40"/>
    <w:rsid w:val="00551096"/>
    <w:rsid w:val="0055113A"/>
    <w:rsid w:val="005511E1"/>
    <w:rsid w:val="00551BD7"/>
    <w:rsid w:val="00551C1F"/>
    <w:rsid w:val="0055205C"/>
    <w:rsid w:val="00552468"/>
    <w:rsid w:val="00552F09"/>
    <w:rsid w:val="00553246"/>
    <w:rsid w:val="005533BD"/>
    <w:rsid w:val="00553663"/>
    <w:rsid w:val="00553E84"/>
    <w:rsid w:val="00553EF9"/>
    <w:rsid w:val="00554188"/>
    <w:rsid w:val="0055422A"/>
    <w:rsid w:val="00554728"/>
    <w:rsid w:val="00554800"/>
    <w:rsid w:val="00554ECC"/>
    <w:rsid w:val="00555AF8"/>
    <w:rsid w:val="00555E1C"/>
    <w:rsid w:val="00556113"/>
    <w:rsid w:val="0055666A"/>
    <w:rsid w:val="00556829"/>
    <w:rsid w:val="00556DBF"/>
    <w:rsid w:val="0055722E"/>
    <w:rsid w:val="00557507"/>
    <w:rsid w:val="005576CC"/>
    <w:rsid w:val="00557846"/>
    <w:rsid w:val="00560771"/>
    <w:rsid w:val="005607F0"/>
    <w:rsid w:val="00560E68"/>
    <w:rsid w:val="005614C7"/>
    <w:rsid w:val="00561A6C"/>
    <w:rsid w:val="00561B3C"/>
    <w:rsid w:val="005621E5"/>
    <w:rsid w:val="00562640"/>
    <w:rsid w:val="0056303F"/>
    <w:rsid w:val="0056318D"/>
    <w:rsid w:val="00563289"/>
    <w:rsid w:val="0056363A"/>
    <w:rsid w:val="005637B8"/>
    <w:rsid w:val="00563A70"/>
    <w:rsid w:val="00563D77"/>
    <w:rsid w:val="00563E19"/>
    <w:rsid w:val="005640F1"/>
    <w:rsid w:val="005642B7"/>
    <w:rsid w:val="0056470D"/>
    <w:rsid w:val="00564827"/>
    <w:rsid w:val="00564C70"/>
    <w:rsid w:val="005652F9"/>
    <w:rsid w:val="00565508"/>
    <w:rsid w:val="005655FE"/>
    <w:rsid w:val="00566039"/>
    <w:rsid w:val="0056616D"/>
    <w:rsid w:val="005661FD"/>
    <w:rsid w:val="0056646D"/>
    <w:rsid w:val="005668F5"/>
    <w:rsid w:val="00566B64"/>
    <w:rsid w:val="00567444"/>
    <w:rsid w:val="005674B2"/>
    <w:rsid w:val="00567A59"/>
    <w:rsid w:val="00567E93"/>
    <w:rsid w:val="00567FBB"/>
    <w:rsid w:val="00570132"/>
    <w:rsid w:val="005705B5"/>
    <w:rsid w:val="005705F9"/>
    <w:rsid w:val="00570683"/>
    <w:rsid w:val="00570D41"/>
    <w:rsid w:val="00571138"/>
    <w:rsid w:val="00571223"/>
    <w:rsid w:val="00571300"/>
    <w:rsid w:val="00571543"/>
    <w:rsid w:val="005715AD"/>
    <w:rsid w:val="005715C3"/>
    <w:rsid w:val="00571832"/>
    <w:rsid w:val="00571A4E"/>
    <w:rsid w:val="00571E1F"/>
    <w:rsid w:val="00572064"/>
    <w:rsid w:val="0057260B"/>
    <w:rsid w:val="005727A2"/>
    <w:rsid w:val="005734BF"/>
    <w:rsid w:val="005738FA"/>
    <w:rsid w:val="00573929"/>
    <w:rsid w:val="00573E79"/>
    <w:rsid w:val="00574425"/>
    <w:rsid w:val="00574A1C"/>
    <w:rsid w:val="00574B1D"/>
    <w:rsid w:val="00575456"/>
    <w:rsid w:val="00575823"/>
    <w:rsid w:val="00575F81"/>
    <w:rsid w:val="005762DB"/>
    <w:rsid w:val="005764C3"/>
    <w:rsid w:val="0057653C"/>
    <w:rsid w:val="00576730"/>
    <w:rsid w:val="005767AE"/>
    <w:rsid w:val="005767DA"/>
    <w:rsid w:val="00577268"/>
    <w:rsid w:val="00577934"/>
    <w:rsid w:val="00577BE8"/>
    <w:rsid w:val="00577FF4"/>
    <w:rsid w:val="0058016A"/>
    <w:rsid w:val="0058035A"/>
    <w:rsid w:val="00580AEF"/>
    <w:rsid w:val="00580F70"/>
    <w:rsid w:val="005811CB"/>
    <w:rsid w:val="005813DC"/>
    <w:rsid w:val="005814BB"/>
    <w:rsid w:val="00581644"/>
    <w:rsid w:val="005818B1"/>
    <w:rsid w:val="00581C09"/>
    <w:rsid w:val="00583334"/>
    <w:rsid w:val="00583B8C"/>
    <w:rsid w:val="00583D60"/>
    <w:rsid w:val="005841EC"/>
    <w:rsid w:val="005842F3"/>
    <w:rsid w:val="00584562"/>
    <w:rsid w:val="00585124"/>
    <w:rsid w:val="005852BD"/>
    <w:rsid w:val="005854D3"/>
    <w:rsid w:val="005857C8"/>
    <w:rsid w:val="00585842"/>
    <w:rsid w:val="00586233"/>
    <w:rsid w:val="00586471"/>
    <w:rsid w:val="005864DE"/>
    <w:rsid w:val="005867CF"/>
    <w:rsid w:val="00586AD8"/>
    <w:rsid w:val="00586F2F"/>
    <w:rsid w:val="00587062"/>
    <w:rsid w:val="0058722A"/>
    <w:rsid w:val="00587306"/>
    <w:rsid w:val="0058749D"/>
    <w:rsid w:val="0058778F"/>
    <w:rsid w:val="005878AA"/>
    <w:rsid w:val="00590CD6"/>
    <w:rsid w:val="00591228"/>
    <w:rsid w:val="005915D8"/>
    <w:rsid w:val="00591B72"/>
    <w:rsid w:val="0059217A"/>
    <w:rsid w:val="00592690"/>
    <w:rsid w:val="00592777"/>
    <w:rsid w:val="00592A99"/>
    <w:rsid w:val="0059306D"/>
    <w:rsid w:val="00593131"/>
    <w:rsid w:val="005936B2"/>
    <w:rsid w:val="005939F0"/>
    <w:rsid w:val="00593C80"/>
    <w:rsid w:val="00593DF3"/>
    <w:rsid w:val="00593F3D"/>
    <w:rsid w:val="00594037"/>
    <w:rsid w:val="00594087"/>
    <w:rsid w:val="00594639"/>
    <w:rsid w:val="005946B0"/>
    <w:rsid w:val="00594B5A"/>
    <w:rsid w:val="00594B7A"/>
    <w:rsid w:val="00594C4F"/>
    <w:rsid w:val="00594DB1"/>
    <w:rsid w:val="00595351"/>
    <w:rsid w:val="005959D5"/>
    <w:rsid w:val="00595B54"/>
    <w:rsid w:val="00595E12"/>
    <w:rsid w:val="00595FCE"/>
    <w:rsid w:val="00596354"/>
    <w:rsid w:val="0059650D"/>
    <w:rsid w:val="005967CF"/>
    <w:rsid w:val="005968F1"/>
    <w:rsid w:val="00596E5F"/>
    <w:rsid w:val="00596E84"/>
    <w:rsid w:val="00597257"/>
    <w:rsid w:val="005973C2"/>
    <w:rsid w:val="005976EF"/>
    <w:rsid w:val="005977DD"/>
    <w:rsid w:val="00597926"/>
    <w:rsid w:val="00597B1E"/>
    <w:rsid w:val="00597C98"/>
    <w:rsid w:val="005A0154"/>
    <w:rsid w:val="005A0648"/>
    <w:rsid w:val="005A06EE"/>
    <w:rsid w:val="005A0899"/>
    <w:rsid w:val="005A1441"/>
    <w:rsid w:val="005A1590"/>
    <w:rsid w:val="005A15A3"/>
    <w:rsid w:val="005A1615"/>
    <w:rsid w:val="005A16C1"/>
    <w:rsid w:val="005A19FA"/>
    <w:rsid w:val="005A21FC"/>
    <w:rsid w:val="005A2B20"/>
    <w:rsid w:val="005A2D18"/>
    <w:rsid w:val="005A2DE4"/>
    <w:rsid w:val="005A3026"/>
    <w:rsid w:val="005A351B"/>
    <w:rsid w:val="005A3629"/>
    <w:rsid w:val="005A390D"/>
    <w:rsid w:val="005A3B7C"/>
    <w:rsid w:val="005A3C58"/>
    <w:rsid w:val="005A41E9"/>
    <w:rsid w:val="005A46ED"/>
    <w:rsid w:val="005A488D"/>
    <w:rsid w:val="005A4C03"/>
    <w:rsid w:val="005A4D87"/>
    <w:rsid w:val="005A5040"/>
    <w:rsid w:val="005A50A4"/>
    <w:rsid w:val="005A5276"/>
    <w:rsid w:val="005A52D0"/>
    <w:rsid w:val="005A54C0"/>
    <w:rsid w:val="005A59AB"/>
    <w:rsid w:val="005A5B57"/>
    <w:rsid w:val="005A5BEA"/>
    <w:rsid w:val="005A6611"/>
    <w:rsid w:val="005A7152"/>
    <w:rsid w:val="005A7179"/>
    <w:rsid w:val="005A77BD"/>
    <w:rsid w:val="005A7BA5"/>
    <w:rsid w:val="005A7C39"/>
    <w:rsid w:val="005B00CD"/>
    <w:rsid w:val="005B0A97"/>
    <w:rsid w:val="005B1A25"/>
    <w:rsid w:val="005B1C71"/>
    <w:rsid w:val="005B1FB2"/>
    <w:rsid w:val="005B22E1"/>
    <w:rsid w:val="005B2F7F"/>
    <w:rsid w:val="005B31A0"/>
    <w:rsid w:val="005B33A9"/>
    <w:rsid w:val="005B3621"/>
    <w:rsid w:val="005B363C"/>
    <w:rsid w:val="005B37AF"/>
    <w:rsid w:val="005B38F7"/>
    <w:rsid w:val="005B3939"/>
    <w:rsid w:val="005B3C22"/>
    <w:rsid w:val="005B3CD3"/>
    <w:rsid w:val="005B40C2"/>
    <w:rsid w:val="005B450C"/>
    <w:rsid w:val="005B454E"/>
    <w:rsid w:val="005B45CA"/>
    <w:rsid w:val="005B48D1"/>
    <w:rsid w:val="005B4D12"/>
    <w:rsid w:val="005B4E1E"/>
    <w:rsid w:val="005B524E"/>
    <w:rsid w:val="005B52CA"/>
    <w:rsid w:val="005B54C6"/>
    <w:rsid w:val="005B5506"/>
    <w:rsid w:val="005B58B8"/>
    <w:rsid w:val="005B5ABE"/>
    <w:rsid w:val="005B5F6A"/>
    <w:rsid w:val="005B6428"/>
    <w:rsid w:val="005B6538"/>
    <w:rsid w:val="005B6B4A"/>
    <w:rsid w:val="005B77AF"/>
    <w:rsid w:val="005B7A5F"/>
    <w:rsid w:val="005B7B7F"/>
    <w:rsid w:val="005C0533"/>
    <w:rsid w:val="005C085F"/>
    <w:rsid w:val="005C09BD"/>
    <w:rsid w:val="005C0C62"/>
    <w:rsid w:val="005C0E26"/>
    <w:rsid w:val="005C0E30"/>
    <w:rsid w:val="005C15CC"/>
    <w:rsid w:val="005C1A44"/>
    <w:rsid w:val="005C201B"/>
    <w:rsid w:val="005C20F3"/>
    <w:rsid w:val="005C22AB"/>
    <w:rsid w:val="005C2E65"/>
    <w:rsid w:val="005C3476"/>
    <w:rsid w:val="005C35A5"/>
    <w:rsid w:val="005C35AE"/>
    <w:rsid w:val="005C366C"/>
    <w:rsid w:val="005C37CD"/>
    <w:rsid w:val="005C3863"/>
    <w:rsid w:val="005C3C15"/>
    <w:rsid w:val="005C438D"/>
    <w:rsid w:val="005C442A"/>
    <w:rsid w:val="005C4954"/>
    <w:rsid w:val="005C4C94"/>
    <w:rsid w:val="005C508B"/>
    <w:rsid w:val="005C55E5"/>
    <w:rsid w:val="005C5A93"/>
    <w:rsid w:val="005C5B97"/>
    <w:rsid w:val="005C5C53"/>
    <w:rsid w:val="005C60B2"/>
    <w:rsid w:val="005C6552"/>
    <w:rsid w:val="005C682A"/>
    <w:rsid w:val="005C68FA"/>
    <w:rsid w:val="005C6ABE"/>
    <w:rsid w:val="005C6D99"/>
    <w:rsid w:val="005C6ED3"/>
    <w:rsid w:val="005C7342"/>
    <w:rsid w:val="005C738E"/>
    <w:rsid w:val="005C7708"/>
    <w:rsid w:val="005C7EDE"/>
    <w:rsid w:val="005D053A"/>
    <w:rsid w:val="005D0675"/>
    <w:rsid w:val="005D0E5D"/>
    <w:rsid w:val="005D1091"/>
    <w:rsid w:val="005D15CA"/>
    <w:rsid w:val="005D1840"/>
    <w:rsid w:val="005D19CD"/>
    <w:rsid w:val="005D1FE5"/>
    <w:rsid w:val="005D21F0"/>
    <w:rsid w:val="005D22B9"/>
    <w:rsid w:val="005D254B"/>
    <w:rsid w:val="005D2D53"/>
    <w:rsid w:val="005D328F"/>
    <w:rsid w:val="005D34B9"/>
    <w:rsid w:val="005D34EB"/>
    <w:rsid w:val="005D3CE9"/>
    <w:rsid w:val="005D41F6"/>
    <w:rsid w:val="005D4776"/>
    <w:rsid w:val="005D5314"/>
    <w:rsid w:val="005D55E6"/>
    <w:rsid w:val="005D5613"/>
    <w:rsid w:val="005D66AE"/>
    <w:rsid w:val="005D6BBC"/>
    <w:rsid w:val="005D6E86"/>
    <w:rsid w:val="005D70D9"/>
    <w:rsid w:val="005D758A"/>
    <w:rsid w:val="005D76DD"/>
    <w:rsid w:val="005D77C0"/>
    <w:rsid w:val="005D7BF3"/>
    <w:rsid w:val="005D7C76"/>
    <w:rsid w:val="005E0600"/>
    <w:rsid w:val="005E0678"/>
    <w:rsid w:val="005E12CB"/>
    <w:rsid w:val="005E1364"/>
    <w:rsid w:val="005E144F"/>
    <w:rsid w:val="005E1CF3"/>
    <w:rsid w:val="005E23C9"/>
    <w:rsid w:val="005E241D"/>
    <w:rsid w:val="005E2599"/>
    <w:rsid w:val="005E27F9"/>
    <w:rsid w:val="005E281B"/>
    <w:rsid w:val="005E28D0"/>
    <w:rsid w:val="005E29E9"/>
    <w:rsid w:val="005E2B64"/>
    <w:rsid w:val="005E2E17"/>
    <w:rsid w:val="005E2EC6"/>
    <w:rsid w:val="005E3328"/>
    <w:rsid w:val="005E3963"/>
    <w:rsid w:val="005E3D54"/>
    <w:rsid w:val="005E3F08"/>
    <w:rsid w:val="005E42C3"/>
    <w:rsid w:val="005E4562"/>
    <w:rsid w:val="005E48EA"/>
    <w:rsid w:val="005E5197"/>
    <w:rsid w:val="005E57DF"/>
    <w:rsid w:val="005E5B7A"/>
    <w:rsid w:val="005E5D28"/>
    <w:rsid w:val="005E5E4B"/>
    <w:rsid w:val="005E5FAC"/>
    <w:rsid w:val="005E60C6"/>
    <w:rsid w:val="005E62A5"/>
    <w:rsid w:val="005E6570"/>
    <w:rsid w:val="005E69FF"/>
    <w:rsid w:val="005E6FC4"/>
    <w:rsid w:val="005E78B9"/>
    <w:rsid w:val="005E7B1C"/>
    <w:rsid w:val="005E7D9C"/>
    <w:rsid w:val="005E7F50"/>
    <w:rsid w:val="005F04CF"/>
    <w:rsid w:val="005F0D34"/>
    <w:rsid w:val="005F162E"/>
    <w:rsid w:val="005F1937"/>
    <w:rsid w:val="005F1D51"/>
    <w:rsid w:val="005F2094"/>
    <w:rsid w:val="005F20DF"/>
    <w:rsid w:val="005F2117"/>
    <w:rsid w:val="005F24FD"/>
    <w:rsid w:val="005F289B"/>
    <w:rsid w:val="005F2BE6"/>
    <w:rsid w:val="005F2D8D"/>
    <w:rsid w:val="005F3193"/>
    <w:rsid w:val="005F3A3F"/>
    <w:rsid w:val="005F3B97"/>
    <w:rsid w:val="005F3D41"/>
    <w:rsid w:val="005F3E72"/>
    <w:rsid w:val="005F433C"/>
    <w:rsid w:val="005F478D"/>
    <w:rsid w:val="005F47D8"/>
    <w:rsid w:val="005F51F8"/>
    <w:rsid w:val="005F5C39"/>
    <w:rsid w:val="005F5EA5"/>
    <w:rsid w:val="005F62E6"/>
    <w:rsid w:val="005F6A88"/>
    <w:rsid w:val="005F73D1"/>
    <w:rsid w:val="005F7688"/>
    <w:rsid w:val="005F7A00"/>
    <w:rsid w:val="005F7E27"/>
    <w:rsid w:val="0060071F"/>
    <w:rsid w:val="00600B11"/>
    <w:rsid w:val="00600B88"/>
    <w:rsid w:val="00600BFA"/>
    <w:rsid w:val="00600F42"/>
    <w:rsid w:val="0060109E"/>
    <w:rsid w:val="006015C7"/>
    <w:rsid w:val="00601670"/>
    <w:rsid w:val="00602286"/>
    <w:rsid w:val="006022DC"/>
    <w:rsid w:val="00602330"/>
    <w:rsid w:val="00602B85"/>
    <w:rsid w:val="00602B8B"/>
    <w:rsid w:val="00602D2D"/>
    <w:rsid w:val="00602E64"/>
    <w:rsid w:val="00602E77"/>
    <w:rsid w:val="0060330D"/>
    <w:rsid w:val="00603641"/>
    <w:rsid w:val="0060398C"/>
    <w:rsid w:val="00604097"/>
    <w:rsid w:val="00604128"/>
    <w:rsid w:val="00604142"/>
    <w:rsid w:val="00604601"/>
    <w:rsid w:val="00604F8B"/>
    <w:rsid w:val="006051F6"/>
    <w:rsid w:val="00605334"/>
    <w:rsid w:val="00605475"/>
    <w:rsid w:val="00605955"/>
    <w:rsid w:val="00605BD5"/>
    <w:rsid w:val="00605D3E"/>
    <w:rsid w:val="00605F86"/>
    <w:rsid w:val="00606072"/>
    <w:rsid w:val="00606675"/>
    <w:rsid w:val="00606748"/>
    <w:rsid w:val="00606803"/>
    <w:rsid w:val="0060681D"/>
    <w:rsid w:val="00607478"/>
    <w:rsid w:val="00607F73"/>
    <w:rsid w:val="00610199"/>
    <w:rsid w:val="00610327"/>
    <w:rsid w:val="006104E8"/>
    <w:rsid w:val="0061056E"/>
    <w:rsid w:val="00610F8C"/>
    <w:rsid w:val="0061143B"/>
    <w:rsid w:val="00611A71"/>
    <w:rsid w:val="00611BE3"/>
    <w:rsid w:val="00611CBA"/>
    <w:rsid w:val="00612427"/>
    <w:rsid w:val="006124C7"/>
    <w:rsid w:val="00612928"/>
    <w:rsid w:val="006129CE"/>
    <w:rsid w:val="006136EF"/>
    <w:rsid w:val="00613A9F"/>
    <w:rsid w:val="00613BFA"/>
    <w:rsid w:val="006144E1"/>
    <w:rsid w:val="00614AC3"/>
    <w:rsid w:val="00614F32"/>
    <w:rsid w:val="006160F7"/>
    <w:rsid w:val="00616146"/>
    <w:rsid w:val="00616673"/>
    <w:rsid w:val="00616705"/>
    <w:rsid w:val="00616C33"/>
    <w:rsid w:val="00617C93"/>
    <w:rsid w:val="00617F30"/>
    <w:rsid w:val="00620080"/>
    <w:rsid w:val="006205F2"/>
    <w:rsid w:val="00620655"/>
    <w:rsid w:val="00620936"/>
    <w:rsid w:val="0062094F"/>
    <w:rsid w:val="00620A70"/>
    <w:rsid w:val="00620CBB"/>
    <w:rsid w:val="00620F38"/>
    <w:rsid w:val="00620F4F"/>
    <w:rsid w:val="006211CF"/>
    <w:rsid w:val="00621721"/>
    <w:rsid w:val="006218BF"/>
    <w:rsid w:val="00622535"/>
    <w:rsid w:val="00622722"/>
    <w:rsid w:val="00622E81"/>
    <w:rsid w:val="006232FA"/>
    <w:rsid w:val="00623374"/>
    <w:rsid w:val="00623550"/>
    <w:rsid w:val="00623924"/>
    <w:rsid w:val="00623FF5"/>
    <w:rsid w:val="006245E4"/>
    <w:rsid w:val="006246AF"/>
    <w:rsid w:val="00624E3C"/>
    <w:rsid w:val="00624FE6"/>
    <w:rsid w:val="00625014"/>
    <w:rsid w:val="00625263"/>
    <w:rsid w:val="00625689"/>
    <w:rsid w:val="006257B0"/>
    <w:rsid w:val="006259B1"/>
    <w:rsid w:val="00625AD3"/>
    <w:rsid w:val="00625F52"/>
    <w:rsid w:val="00626B3C"/>
    <w:rsid w:val="00626B67"/>
    <w:rsid w:val="00626BAC"/>
    <w:rsid w:val="00626E3B"/>
    <w:rsid w:val="006271EC"/>
    <w:rsid w:val="00627234"/>
    <w:rsid w:val="00627516"/>
    <w:rsid w:val="0062756C"/>
    <w:rsid w:val="00627B86"/>
    <w:rsid w:val="00627CFB"/>
    <w:rsid w:val="00627DEC"/>
    <w:rsid w:val="00630419"/>
    <w:rsid w:val="00630A92"/>
    <w:rsid w:val="00630B1F"/>
    <w:rsid w:val="00630C08"/>
    <w:rsid w:val="00630C73"/>
    <w:rsid w:val="00630E71"/>
    <w:rsid w:val="006313A7"/>
    <w:rsid w:val="0063140F"/>
    <w:rsid w:val="006314BC"/>
    <w:rsid w:val="00631DC5"/>
    <w:rsid w:val="00632A4B"/>
    <w:rsid w:val="00632EFC"/>
    <w:rsid w:val="00633015"/>
    <w:rsid w:val="00633237"/>
    <w:rsid w:val="006334CF"/>
    <w:rsid w:val="0063371C"/>
    <w:rsid w:val="00633A2D"/>
    <w:rsid w:val="00633BFF"/>
    <w:rsid w:val="00633DE0"/>
    <w:rsid w:val="00633EA8"/>
    <w:rsid w:val="006341D2"/>
    <w:rsid w:val="006342F9"/>
    <w:rsid w:val="00634854"/>
    <w:rsid w:val="0063572E"/>
    <w:rsid w:val="00635985"/>
    <w:rsid w:val="00635A84"/>
    <w:rsid w:val="00635F8F"/>
    <w:rsid w:val="00636C34"/>
    <w:rsid w:val="00636C7A"/>
    <w:rsid w:val="00636DB1"/>
    <w:rsid w:val="00636DBD"/>
    <w:rsid w:val="00636F17"/>
    <w:rsid w:val="0063707C"/>
    <w:rsid w:val="00637522"/>
    <w:rsid w:val="006375CB"/>
    <w:rsid w:val="00637AFA"/>
    <w:rsid w:val="006409C8"/>
    <w:rsid w:val="00640EB0"/>
    <w:rsid w:val="006413DF"/>
    <w:rsid w:val="0064144E"/>
    <w:rsid w:val="00641592"/>
    <w:rsid w:val="006418E9"/>
    <w:rsid w:val="00641C36"/>
    <w:rsid w:val="00641F54"/>
    <w:rsid w:val="006422DC"/>
    <w:rsid w:val="0064356F"/>
    <w:rsid w:val="006435CA"/>
    <w:rsid w:val="00643E23"/>
    <w:rsid w:val="00643FFF"/>
    <w:rsid w:val="00644029"/>
    <w:rsid w:val="00644B1D"/>
    <w:rsid w:val="00644CA4"/>
    <w:rsid w:val="00644FEB"/>
    <w:rsid w:val="006452E8"/>
    <w:rsid w:val="00645585"/>
    <w:rsid w:val="00645595"/>
    <w:rsid w:val="006457A1"/>
    <w:rsid w:val="006463B8"/>
    <w:rsid w:val="00646569"/>
    <w:rsid w:val="006469BF"/>
    <w:rsid w:val="00646CDA"/>
    <w:rsid w:val="00646E99"/>
    <w:rsid w:val="00646F82"/>
    <w:rsid w:val="006472BD"/>
    <w:rsid w:val="006476E8"/>
    <w:rsid w:val="00647C2E"/>
    <w:rsid w:val="006501EA"/>
    <w:rsid w:val="006502AD"/>
    <w:rsid w:val="006502AE"/>
    <w:rsid w:val="0065066D"/>
    <w:rsid w:val="00650738"/>
    <w:rsid w:val="00650AD6"/>
    <w:rsid w:val="00651409"/>
    <w:rsid w:val="00651A0D"/>
    <w:rsid w:val="00651BD0"/>
    <w:rsid w:val="00651E17"/>
    <w:rsid w:val="00651F5E"/>
    <w:rsid w:val="00652384"/>
    <w:rsid w:val="006526C1"/>
    <w:rsid w:val="00652918"/>
    <w:rsid w:val="006534F0"/>
    <w:rsid w:val="00653565"/>
    <w:rsid w:val="0065386D"/>
    <w:rsid w:val="00653A9E"/>
    <w:rsid w:val="00653B44"/>
    <w:rsid w:val="00653D79"/>
    <w:rsid w:val="00653DC6"/>
    <w:rsid w:val="00654119"/>
    <w:rsid w:val="006544BA"/>
    <w:rsid w:val="00654577"/>
    <w:rsid w:val="006547DC"/>
    <w:rsid w:val="00654D65"/>
    <w:rsid w:val="00654DE5"/>
    <w:rsid w:val="00655028"/>
    <w:rsid w:val="00655DCF"/>
    <w:rsid w:val="00655E11"/>
    <w:rsid w:val="006567F5"/>
    <w:rsid w:val="00656AC2"/>
    <w:rsid w:val="00656CA6"/>
    <w:rsid w:val="00656D17"/>
    <w:rsid w:val="00656D41"/>
    <w:rsid w:val="00656DD8"/>
    <w:rsid w:val="00656EDB"/>
    <w:rsid w:val="00657051"/>
    <w:rsid w:val="0065717E"/>
    <w:rsid w:val="00657786"/>
    <w:rsid w:val="00657A65"/>
    <w:rsid w:val="00657AE3"/>
    <w:rsid w:val="00657BF4"/>
    <w:rsid w:val="00657C48"/>
    <w:rsid w:val="00657D0A"/>
    <w:rsid w:val="006603BD"/>
    <w:rsid w:val="00660555"/>
    <w:rsid w:val="006608CC"/>
    <w:rsid w:val="00660A0C"/>
    <w:rsid w:val="00660B9E"/>
    <w:rsid w:val="00661859"/>
    <w:rsid w:val="00661B04"/>
    <w:rsid w:val="00661B80"/>
    <w:rsid w:val="0066231A"/>
    <w:rsid w:val="006624ED"/>
    <w:rsid w:val="00662D58"/>
    <w:rsid w:val="00662FDC"/>
    <w:rsid w:val="00663076"/>
    <w:rsid w:val="00663401"/>
    <w:rsid w:val="00663AEA"/>
    <w:rsid w:val="006642ED"/>
    <w:rsid w:val="006643A9"/>
    <w:rsid w:val="00664BAD"/>
    <w:rsid w:val="00664F7E"/>
    <w:rsid w:val="00665137"/>
    <w:rsid w:val="006651DF"/>
    <w:rsid w:val="00665660"/>
    <w:rsid w:val="00665BF8"/>
    <w:rsid w:val="0066607E"/>
    <w:rsid w:val="00666B1E"/>
    <w:rsid w:val="00666B48"/>
    <w:rsid w:val="0066732A"/>
    <w:rsid w:val="006674FC"/>
    <w:rsid w:val="0066785B"/>
    <w:rsid w:val="00667B9E"/>
    <w:rsid w:val="00667F15"/>
    <w:rsid w:val="006701CF"/>
    <w:rsid w:val="0067028F"/>
    <w:rsid w:val="00670BDD"/>
    <w:rsid w:val="00670D2E"/>
    <w:rsid w:val="006714A1"/>
    <w:rsid w:val="00671664"/>
    <w:rsid w:val="0067188D"/>
    <w:rsid w:val="0067192C"/>
    <w:rsid w:val="006719DA"/>
    <w:rsid w:val="00671DB1"/>
    <w:rsid w:val="00671E85"/>
    <w:rsid w:val="00671FC8"/>
    <w:rsid w:val="006721E7"/>
    <w:rsid w:val="00672AC2"/>
    <w:rsid w:val="00672C97"/>
    <w:rsid w:val="00672EF3"/>
    <w:rsid w:val="00673180"/>
    <w:rsid w:val="006737CF"/>
    <w:rsid w:val="006737E1"/>
    <w:rsid w:val="00673927"/>
    <w:rsid w:val="00674001"/>
    <w:rsid w:val="0067425D"/>
    <w:rsid w:val="006742D2"/>
    <w:rsid w:val="00674540"/>
    <w:rsid w:val="006745B9"/>
    <w:rsid w:val="006745F0"/>
    <w:rsid w:val="00674A67"/>
    <w:rsid w:val="00674C94"/>
    <w:rsid w:val="00674D7D"/>
    <w:rsid w:val="0067599B"/>
    <w:rsid w:val="00675AD7"/>
    <w:rsid w:val="00676428"/>
    <w:rsid w:val="006766E3"/>
    <w:rsid w:val="00676A6B"/>
    <w:rsid w:val="00676ADE"/>
    <w:rsid w:val="0067744F"/>
    <w:rsid w:val="00677608"/>
    <w:rsid w:val="00677991"/>
    <w:rsid w:val="00677DDC"/>
    <w:rsid w:val="00680262"/>
    <w:rsid w:val="006802F3"/>
    <w:rsid w:val="006803FC"/>
    <w:rsid w:val="006805AA"/>
    <w:rsid w:val="00680EAC"/>
    <w:rsid w:val="0068110A"/>
    <w:rsid w:val="006812E6"/>
    <w:rsid w:val="0068190C"/>
    <w:rsid w:val="00681A82"/>
    <w:rsid w:val="00681A95"/>
    <w:rsid w:val="0068212C"/>
    <w:rsid w:val="0068249B"/>
    <w:rsid w:val="0068267C"/>
    <w:rsid w:val="00683473"/>
    <w:rsid w:val="0068367C"/>
    <w:rsid w:val="0068370A"/>
    <w:rsid w:val="00683BBF"/>
    <w:rsid w:val="006841DC"/>
    <w:rsid w:val="00684773"/>
    <w:rsid w:val="00685711"/>
    <w:rsid w:val="00686A78"/>
    <w:rsid w:val="00686A7F"/>
    <w:rsid w:val="00686F56"/>
    <w:rsid w:val="0068724A"/>
    <w:rsid w:val="00687463"/>
    <w:rsid w:val="006875B8"/>
    <w:rsid w:val="0068775B"/>
    <w:rsid w:val="0069036B"/>
    <w:rsid w:val="00690403"/>
    <w:rsid w:val="00690854"/>
    <w:rsid w:val="00690A1D"/>
    <w:rsid w:val="00690AD6"/>
    <w:rsid w:val="00690BC7"/>
    <w:rsid w:val="00691536"/>
    <w:rsid w:val="00691699"/>
    <w:rsid w:val="006917D4"/>
    <w:rsid w:val="0069190B"/>
    <w:rsid w:val="00691E26"/>
    <w:rsid w:val="006920E6"/>
    <w:rsid w:val="0069229A"/>
    <w:rsid w:val="0069233A"/>
    <w:rsid w:val="0069250D"/>
    <w:rsid w:val="00692A54"/>
    <w:rsid w:val="006932E6"/>
    <w:rsid w:val="0069349C"/>
    <w:rsid w:val="006941A9"/>
    <w:rsid w:val="006945B9"/>
    <w:rsid w:val="00694B23"/>
    <w:rsid w:val="0069536D"/>
    <w:rsid w:val="006955E0"/>
    <w:rsid w:val="006965FC"/>
    <w:rsid w:val="0069695F"/>
    <w:rsid w:val="00696974"/>
    <w:rsid w:val="00696A04"/>
    <w:rsid w:val="00696D25"/>
    <w:rsid w:val="00696E92"/>
    <w:rsid w:val="00696F5E"/>
    <w:rsid w:val="006976A2"/>
    <w:rsid w:val="006976B8"/>
    <w:rsid w:val="00697FD5"/>
    <w:rsid w:val="006A1130"/>
    <w:rsid w:val="006A15D0"/>
    <w:rsid w:val="006A1643"/>
    <w:rsid w:val="006A1885"/>
    <w:rsid w:val="006A197B"/>
    <w:rsid w:val="006A1BA2"/>
    <w:rsid w:val="006A1EA0"/>
    <w:rsid w:val="006A2617"/>
    <w:rsid w:val="006A2914"/>
    <w:rsid w:val="006A298B"/>
    <w:rsid w:val="006A2B39"/>
    <w:rsid w:val="006A2CA1"/>
    <w:rsid w:val="006A317B"/>
    <w:rsid w:val="006A3670"/>
    <w:rsid w:val="006A37BE"/>
    <w:rsid w:val="006A3881"/>
    <w:rsid w:val="006A38D6"/>
    <w:rsid w:val="006A39BD"/>
    <w:rsid w:val="006A46CD"/>
    <w:rsid w:val="006A47D6"/>
    <w:rsid w:val="006A4C7D"/>
    <w:rsid w:val="006A524E"/>
    <w:rsid w:val="006A5313"/>
    <w:rsid w:val="006A5554"/>
    <w:rsid w:val="006A56D7"/>
    <w:rsid w:val="006A583C"/>
    <w:rsid w:val="006A5946"/>
    <w:rsid w:val="006A594F"/>
    <w:rsid w:val="006A5957"/>
    <w:rsid w:val="006A5965"/>
    <w:rsid w:val="006A6361"/>
    <w:rsid w:val="006A6512"/>
    <w:rsid w:val="006A6667"/>
    <w:rsid w:val="006A694B"/>
    <w:rsid w:val="006A6B7F"/>
    <w:rsid w:val="006A6C44"/>
    <w:rsid w:val="006A6E84"/>
    <w:rsid w:val="006A7191"/>
    <w:rsid w:val="006A728B"/>
    <w:rsid w:val="006A7C5B"/>
    <w:rsid w:val="006A7D40"/>
    <w:rsid w:val="006A7EB2"/>
    <w:rsid w:val="006A7EEA"/>
    <w:rsid w:val="006B0082"/>
    <w:rsid w:val="006B03CE"/>
    <w:rsid w:val="006B0C01"/>
    <w:rsid w:val="006B0C37"/>
    <w:rsid w:val="006B0D89"/>
    <w:rsid w:val="006B13D1"/>
    <w:rsid w:val="006B14EF"/>
    <w:rsid w:val="006B1986"/>
    <w:rsid w:val="006B1B9F"/>
    <w:rsid w:val="006B1E96"/>
    <w:rsid w:val="006B1F3F"/>
    <w:rsid w:val="006B26EB"/>
    <w:rsid w:val="006B2711"/>
    <w:rsid w:val="006B2905"/>
    <w:rsid w:val="006B2AE2"/>
    <w:rsid w:val="006B2DE2"/>
    <w:rsid w:val="006B2E4C"/>
    <w:rsid w:val="006B324C"/>
    <w:rsid w:val="006B332E"/>
    <w:rsid w:val="006B35FD"/>
    <w:rsid w:val="006B4085"/>
    <w:rsid w:val="006B4E73"/>
    <w:rsid w:val="006B5321"/>
    <w:rsid w:val="006B5590"/>
    <w:rsid w:val="006B59B3"/>
    <w:rsid w:val="006B66D2"/>
    <w:rsid w:val="006B6855"/>
    <w:rsid w:val="006B6D7A"/>
    <w:rsid w:val="006B6F23"/>
    <w:rsid w:val="006B6FFA"/>
    <w:rsid w:val="006B763D"/>
    <w:rsid w:val="006B76F1"/>
    <w:rsid w:val="006B7709"/>
    <w:rsid w:val="006B7898"/>
    <w:rsid w:val="006B7A82"/>
    <w:rsid w:val="006B7E2F"/>
    <w:rsid w:val="006B7E6E"/>
    <w:rsid w:val="006B7FF6"/>
    <w:rsid w:val="006C0051"/>
    <w:rsid w:val="006C0143"/>
    <w:rsid w:val="006C0AD4"/>
    <w:rsid w:val="006C0CD5"/>
    <w:rsid w:val="006C0D7D"/>
    <w:rsid w:val="006C0E10"/>
    <w:rsid w:val="006C10CE"/>
    <w:rsid w:val="006C147F"/>
    <w:rsid w:val="006C156C"/>
    <w:rsid w:val="006C1648"/>
    <w:rsid w:val="006C17C1"/>
    <w:rsid w:val="006C18BC"/>
    <w:rsid w:val="006C1C66"/>
    <w:rsid w:val="006C1CDF"/>
    <w:rsid w:val="006C1CEB"/>
    <w:rsid w:val="006C1EDD"/>
    <w:rsid w:val="006C2081"/>
    <w:rsid w:val="006C2151"/>
    <w:rsid w:val="006C2509"/>
    <w:rsid w:val="006C257F"/>
    <w:rsid w:val="006C2832"/>
    <w:rsid w:val="006C3027"/>
    <w:rsid w:val="006C3132"/>
    <w:rsid w:val="006C402E"/>
    <w:rsid w:val="006C4064"/>
    <w:rsid w:val="006C45EF"/>
    <w:rsid w:val="006C4709"/>
    <w:rsid w:val="006C4AEF"/>
    <w:rsid w:val="006C4E16"/>
    <w:rsid w:val="006C4EFC"/>
    <w:rsid w:val="006C5244"/>
    <w:rsid w:val="006C548D"/>
    <w:rsid w:val="006C59A7"/>
    <w:rsid w:val="006C5E17"/>
    <w:rsid w:val="006C622C"/>
    <w:rsid w:val="006C6700"/>
    <w:rsid w:val="006C6E11"/>
    <w:rsid w:val="006C6EF5"/>
    <w:rsid w:val="006C6F6E"/>
    <w:rsid w:val="006C724D"/>
    <w:rsid w:val="006C7333"/>
    <w:rsid w:val="006D0193"/>
    <w:rsid w:val="006D0723"/>
    <w:rsid w:val="006D0FEA"/>
    <w:rsid w:val="006D10F4"/>
    <w:rsid w:val="006D114E"/>
    <w:rsid w:val="006D1526"/>
    <w:rsid w:val="006D168D"/>
    <w:rsid w:val="006D1ADA"/>
    <w:rsid w:val="006D1E2D"/>
    <w:rsid w:val="006D2272"/>
    <w:rsid w:val="006D2BAC"/>
    <w:rsid w:val="006D2C71"/>
    <w:rsid w:val="006D2D03"/>
    <w:rsid w:val="006D2FE1"/>
    <w:rsid w:val="006D36F5"/>
    <w:rsid w:val="006D3D5C"/>
    <w:rsid w:val="006D41A4"/>
    <w:rsid w:val="006D423D"/>
    <w:rsid w:val="006D4377"/>
    <w:rsid w:val="006D4562"/>
    <w:rsid w:val="006D46C2"/>
    <w:rsid w:val="006D50FF"/>
    <w:rsid w:val="006D5125"/>
    <w:rsid w:val="006D519A"/>
    <w:rsid w:val="006D5611"/>
    <w:rsid w:val="006D56B6"/>
    <w:rsid w:val="006D6196"/>
    <w:rsid w:val="006D62A9"/>
    <w:rsid w:val="006D64C4"/>
    <w:rsid w:val="006D662E"/>
    <w:rsid w:val="006D663E"/>
    <w:rsid w:val="006D682D"/>
    <w:rsid w:val="006D6E16"/>
    <w:rsid w:val="006D7601"/>
    <w:rsid w:val="006D766A"/>
    <w:rsid w:val="006D7958"/>
    <w:rsid w:val="006D79F0"/>
    <w:rsid w:val="006D7B19"/>
    <w:rsid w:val="006E00A9"/>
    <w:rsid w:val="006E031B"/>
    <w:rsid w:val="006E036C"/>
    <w:rsid w:val="006E05D1"/>
    <w:rsid w:val="006E0647"/>
    <w:rsid w:val="006E0A16"/>
    <w:rsid w:val="006E14C8"/>
    <w:rsid w:val="006E1B83"/>
    <w:rsid w:val="006E1C19"/>
    <w:rsid w:val="006E23B6"/>
    <w:rsid w:val="006E290D"/>
    <w:rsid w:val="006E2A90"/>
    <w:rsid w:val="006E2C3B"/>
    <w:rsid w:val="006E2F90"/>
    <w:rsid w:val="006E3094"/>
    <w:rsid w:val="006E3B13"/>
    <w:rsid w:val="006E401A"/>
    <w:rsid w:val="006E4268"/>
    <w:rsid w:val="006E465E"/>
    <w:rsid w:val="006E49C0"/>
    <w:rsid w:val="006E4FCB"/>
    <w:rsid w:val="006E5753"/>
    <w:rsid w:val="006E58DE"/>
    <w:rsid w:val="006E5921"/>
    <w:rsid w:val="006E5924"/>
    <w:rsid w:val="006E5969"/>
    <w:rsid w:val="006E59E4"/>
    <w:rsid w:val="006E5B07"/>
    <w:rsid w:val="006E5BA6"/>
    <w:rsid w:val="006E6182"/>
    <w:rsid w:val="006E6770"/>
    <w:rsid w:val="006E6B5E"/>
    <w:rsid w:val="006E6BE2"/>
    <w:rsid w:val="006E6F08"/>
    <w:rsid w:val="006E7004"/>
    <w:rsid w:val="006E70EF"/>
    <w:rsid w:val="006E72CB"/>
    <w:rsid w:val="006E73B6"/>
    <w:rsid w:val="006E76EF"/>
    <w:rsid w:val="006E7BA9"/>
    <w:rsid w:val="006F03DF"/>
    <w:rsid w:val="006F0D91"/>
    <w:rsid w:val="006F0EFB"/>
    <w:rsid w:val="006F1382"/>
    <w:rsid w:val="006F15A4"/>
    <w:rsid w:val="006F1C11"/>
    <w:rsid w:val="006F2857"/>
    <w:rsid w:val="006F2BD2"/>
    <w:rsid w:val="006F2CD9"/>
    <w:rsid w:val="006F30F2"/>
    <w:rsid w:val="006F33CD"/>
    <w:rsid w:val="006F38FF"/>
    <w:rsid w:val="006F3BB0"/>
    <w:rsid w:val="006F3BFA"/>
    <w:rsid w:val="006F3E3D"/>
    <w:rsid w:val="006F3FAE"/>
    <w:rsid w:val="006F41AC"/>
    <w:rsid w:val="006F4876"/>
    <w:rsid w:val="006F4938"/>
    <w:rsid w:val="006F496F"/>
    <w:rsid w:val="006F4ACB"/>
    <w:rsid w:val="006F4B6D"/>
    <w:rsid w:val="006F4E5E"/>
    <w:rsid w:val="006F5A49"/>
    <w:rsid w:val="006F5C88"/>
    <w:rsid w:val="006F666E"/>
    <w:rsid w:val="006F6F51"/>
    <w:rsid w:val="006F7DAE"/>
    <w:rsid w:val="007002F8"/>
    <w:rsid w:val="0070057D"/>
    <w:rsid w:val="00700584"/>
    <w:rsid w:val="00700FCC"/>
    <w:rsid w:val="0070112E"/>
    <w:rsid w:val="007012E2"/>
    <w:rsid w:val="00701567"/>
    <w:rsid w:val="00701D64"/>
    <w:rsid w:val="007026DB"/>
    <w:rsid w:val="00702908"/>
    <w:rsid w:val="00702C74"/>
    <w:rsid w:val="00702E48"/>
    <w:rsid w:val="00702F5F"/>
    <w:rsid w:val="00703467"/>
    <w:rsid w:val="007034D7"/>
    <w:rsid w:val="007039C4"/>
    <w:rsid w:val="00703A88"/>
    <w:rsid w:val="00703AEB"/>
    <w:rsid w:val="00703BD2"/>
    <w:rsid w:val="00703D1E"/>
    <w:rsid w:val="007042F7"/>
    <w:rsid w:val="00704EEE"/>
    <w:rsid w:val="00705521"/>
    <w:rsid w:val="00705807"/>
    <w:rsid w:val="00705F7C"/>
    <w:rsid w:val="0070639D"/>
    <w:rsid w:val="007065C8"/>
    <w:rsid w:val="00707075"/>
    <w:rsid w:val="00707251"/>
    <w:rsid w:val="0070761B"/>
    <w:rsid w:val="00707693"/>
    <w:rsid w:val="00707F21"/>
    <w:rsid w:val="0071029D"/>
    <w:rsid w:val="007103FC"/>
    <w:rsid w:val="0071063D"/>
    <w:rsid w:val="00710EB9"/>
    <w:rsid w:val="00710F35"/>
    <w:rsid w:val="007110D6"/>
    <w:rsid w:val="007110E9"/>
    <w:rsid w:val="00711709"/>
    <w:rsid w:val="0071182A"/>
    <w:rsid w:val="00711DA7"/>
    <w:rsid w:val="00711F1D"/>
    <w:rsid w:val="007120A5"/>
    <w:rsid w:val="00712290"/>
    <w:rsid w:val="0071248E"/>
    <w:rsid w:val="0071260B"/>
    <w:rsid w:val="007127B4"/>
    <w:rsid w:val="00712FA0"/>
    <w:rsid w:val="00713E2E"/>
    <w:rsid w:val="00713E3F"/>
    <w:rsid w:val="00713E6D"/>
    <w:rsid w:val="00714242"/>
    <w:rsid w:val="0071451F"/>
    <w:rsid w:val="00714D23"/>
    <w:rsid w:val="0071513D"/>
    <w:rsid w:val="0071539E"/>
    <w:rsid w:val="00716912"/>
    <w:rsid w:val="00716AA7"/>
    <w:rsid w:val="00717173"/>
    <w:rsid w:val="00717218"/>
    <w:rsid w:val="00717544"/>
    <w:rsid w:val="007176CD"/>
    <w:rsid w:val="00717968"/>
    <w:rsid w:val="0072006E"/>
    <w:rsid w:val="00720221"/>
    <w:rsid w:val="0072045E"/>
    <w:rsid w:val="007205A2"/>
    <w:rsid w:val="00720680"/>
    <w:rsid w:val="00720957"/>
    <w:rsid w:val="0072128B"/>
    <w:rsid w:val="00721887"/>
    <w:rsid w:val="00721B9D"/>
    <w:rsid w:val="00721E7E"/>
    <w:rsid w:val="00721F15"/>
    <w:rsid w:val="00722163"/>
    <w:rsid w:val="007221D7"/>
    <w:rsid w:val="007225E0"/>
    <w:rsid w:val="007226F3"/>
    <w:rsid w:val="00722932"/>
    <w:rsid w:val="00722C2D"/>
    <w:rsid w:val="007231B6"/>
    <w:rsid w:val="00723707"/>
    <w:rsid w:val="00723A34"/>
    <w:rsid w:val="00723A64"/>
    <w:rsid w:val="00723EF8"/>
    <w:rsid w:val="007240EA"/>
    <w:rsid w:val="007242D0"/>
    <w:rsid w:val="00724641"/>
    <w:rsid w:val="00724714"/>
    <w:rsid w:val="00724A70"/>
    <w:rsid w:val="007252C8"/>
    <w:rsid w:val="00725642"/>
    <w:rsid w:val="007258DE"/>
    <w:rsid w:val="00725911"/>
    <w:rsid w:val="00725960"/>
    <w:rsid w:val="00725F02"/>
    <w:rsid w:val="007262A7"/>
    <w:rsid w:val="00726C7E"/>
    <w:rsid w:val="00726C81"/>
    <w:rsid w:val="00726E9E"/>
    <w:rsid w:val="00727026"/>
    <w:rsid w:val="007270C7"/>
    <w:rsid w:val="00727687"/>
    <w:rsid w:val="00727B1B"/>
    <w:rsid w:val="00727ECD"/>
    <w:rsid w:val="00730586"/>
    <w:rsid w:val="007305C9"/>
    <w:rsid w:val="00730BB7"/>
    <w:rsid w:val="00730BDA"/>
    <w:rsid w:val="007314BC"/>
    <w:rsid w:val="007316C2"/>
    <w:rsid w:val="00731814"/>
    <w:rsid w:val="00731D5D"/>
    <w:rsid w:val="0073200A"/>
    <w:rsid w:val="007323BB"/>
    <w:rsid w:val="0073259C"/>
    <w:rsid w:val="00732774"/>
    <w:rsid w:val="0073279B"/>
    <w:rsid w:val="00732DBB"/>
    <w:rsid w:val="00732F2F"/>
    <w:rsid w:val="0073335F"/>
    <w:rsid w:val="007334BE"/>
    <w:rsid w:val="0073364E"/>
    <w:rsid w:val="0073372B"/>
    <w:rsid w:val="007338A5"/>
    <w:rsid w:val="00733DDC"/>
    <w:rsid w:val="00733E23"/>
    <w:rsid w:val="00733E94"/>
    <w:rsid w:val="007344E5"/>
    <w:rsid w:val="00734B4A"/>
    <w:rsid w:val="00734CDA"/>
    <w:rsid w:val="00734D5B"/>
    <w:rsid w:val="0073502E"/>
    <w:rsid w:val="0073570E"/>
    <w:rsid w:val="00735B1B"/>
    <w:rsid w:val="00735DCB"/>
    <w:rsid w:val="007367A8"/>
    <w:rsid w:val="00736A2E"/>
    <w:rsid w:val="007373F9"/>
    <w:rsid w:val="00737ECC"/>
    <w:rsid w:val="0074058F"/>
    <w:rsid w:val="007405B5"/>
    <w:rsid w:val="007406DF"/>
    <w:rsid w:val="00740869"/>
    <w:rsid w:val="00740BEA"/>
    <w:rsid w:val="007410CC"/>
    <w:rsid w:val="00741134"/>
    <w:rsid w:val="0074113B"/>
    <w:rsid w:val="00741C16"/>
    <w:rsid w:val="00741C39"/>
    <w:rsid w:val="00741F6B"/>
    <w:rsid w:val="00742599"/>
    <w:rsid w:val="00742785"/>
    <w:rsid w:val="00743419"/>
    <w:rsid w:val="00743559"/>
    <w:rsid w:val="007435CB"/>
    <w:rsid w:val="007438FB"/>
    <w:rsid w:val="00743C23"/>
    <w:rsid w:val="00743D3B"/>
    <w:rsid w:val="00743F01"/>
    <w:rsid w:val="0074406E"/>
    <w:rsid w:val="007444C4"/>
    <w:rsid w:val="007446CF"/>
    <w:rsid w:val="0074471F"/>
    <w:rsid w:val="007449F3"/>
    <w:rsid w:val="00744A87"/>
    <w:rsid w:val="00745C14"/>
    <w:rsid w:val="0074636D"/>
    <w:rsid w:val="0074651F"/>
    <w:rsid w:val="00746612"/>
    <w:rsid w:val="00746BF0"/>
    <w:rsid w:val="00746FC5"/>
    <w:rsid w:val="00747652"/>
    <w:rsid w:val="00747D60"/>
    <w:rsid w:val="00747FCC"/>
    <w:rsid w:val="007500B2"/>
    <w:rsid w:val="007500BD"/>
    <w:rsid w:val="00750545"/>
    <w:rsid w:val="007508DB"/>
    <w:rsid w:val="00750C55"/>
    <w:rsid w:val="0075127F"/>
    <w:rsid w:val="00751701"/>
    <w:rsid w:val="00751A8A"/>
    <w:rsid w:val="00751C75"/>
    <w:rsid w:val="00751E82"/>
    <w:rsid w:val="0075249F"/>
    <w:rsid w:val="007533AA"/>
    <w:rsid w:val="00753844"/>
    <w:rsid w:val="00753926"/>
    <w:rsid w:val="00753A5E"/>
    <w:rsid w:val="00753A66"/>
    <w:rsid w:val="00753AD3"/>
    <w:rsid w:val="00754255"/>
    <w:rsid w:val="007545CB"/>
    <w:rsid w:val="007549D7"/>
    <w:rsid w:val="00754B00"/>
    <w:rsid w:val="007550F5"/>
    <w:rsid w:val="00755146"/>
    <w:rsid w:val="00755885"/>
    <w:rsid w:val="00755EA9"/>
    <w:rsid w:val="00756904"/>
    <w:rsid w:val="00756B99"/>
    <w:rsid w:val="00756BFC"/>
    <w:rsid w:val="00756E5B"/>
    <w:rsid w:val="00756EB7"/>
    <w:rsid w:val="007571D7"/>
    <w:rsid w:val="0075747F"/>
    <w:rsid w:val="007579E7"/>
    <w:rsid w:val="00757A05"/>
    <w:rsid w:val="00757F3D"/>
    <w:rsid w:val="00757F63"/>
    <w:rsid w:val="00760357"/>
    <w:rsid w:val="00760541"/>
    <w:rsid w:val="00760D8B"/>
    <w:rsid w:val="00760F6B"/>
    <w:rsid w:val="007610AB"/>
    <w:rsid w:val="007611CE"/>
    <w:rsid w:val="0076148D"/>
    <w:rsid w:val="00761562"/>
    <w:rsid w:val="0076169F"/>
    <w:rsid w:val="00761AA1"/>
    <w:rsid w:val="00762558"/>
    <w:rsid w:val="007626A5"/>
    <w:rsid w:val="007627CC"/>
    <w:rsid w:val="0076290E"/>
    <w:rsid w:val="00762BC6"/>
    <w:rsid w:val="00762EBD"/>
    <w:rsid w:val="00762EF1"/>
    <w:rsid w:val="00762EFE"/>
    <w:rsid w:val="00763094"/>
    <w:rsid w:val="00763546"/>
    <w:rsid w:val="00763981"/>
    <w:rsid w:val="00764685"/>
    <w:rsid w:val="00764A1F"/>
    <w:rsid w:val="00764C95"/>
    <w:rsid w:val="0076507A"/>
    <w:rsid w:val="00765338"/>
    <w:rsid w:val="007657C0"/>
    <w:rsid w:val="007661D8"/>
    <w:rsid w:val="007661DC"/>
    <w:rsid w:val="00766952"/>
    <w:rsid w:val="007669BE"/>
    <w:rsid w:val="0076717C"/>
    <w:rsid w:val="00767567"/>
    <w:rsid w:val="00767914"/>
    <w:rsid w:val="00767EA7"/>
    <w:rsid w:val="00770584"/>
    <w:rsid w:val="0077070D"/>
    <w:rsid w:val="0077140E"/>
    <w:rsid w:val="0077159D"/>
    <w:rsid w:val="0077191C"/>
    <w:rsid w:val="00771CED"/>
    <w:rsid w:val="0077204B"/>
    <w:rsid w:val="00772109"/>
    <w:rsid w:val="00772210"/>
    <w:rsid w:val="00772F71"/>
    <w:rsid w:val="007739F6"/>
    <w:rsid w:val="00773DF7"/>
    <w:rsid w:val="0077427F"/>
    <w:rsid w:val="0077432E"/>
    <w:rsid w:val="0077485D"/>
    <w:rsid w:val="007748C6"/>
    <w:rsid w:val="00774A9E"/>
    <w:rsid w:val="00774E1B"/>
    <w:rsid w:val="00774E6E"/>
    <w:rsid w:val="0077560B"/>
    <w:rsid w:val="00775C4F"/>
    <w:rsid w:val="00775EDC"/>
    <w:rsid w:val="00775FB7"/>
    <w:rsid w:val="00776637"/>
    <w:rsid w:val="0077671F"/>
    <w:rsid w:val="00776A6B"/>
    <w:rsid w:val="00777934"/>
    <w:rsid w:val="007807DB"/>
    <w:rsid w:val="00780A77"/>
    <w:rsid w:val="00780C0D"/>
    <w:rsid w:val="00780F90"/>
    <w:rsid w:val="0078163F"/>
    <w:rsid w:val="0078186F"/>
    <w:rsid w:val="007818BA"/>
    <w:rsid w:val="00782083"/>
    <w:rsid w:val="007821C7"/>
    <w:rsid w:val="007827C5"/>
    <w:rsid w:val="007828DB"/>
    <w:rsid w:val="00782950"/>
    <w:rsid w:val="00782A59"/>
    <w:rsid w:val="00783505"/>
    <w:rsid w:val="00783787"/>
    <w:rsid w:val="007838E5"/>
    <w:rsid w:val="00783A2E"/>
    <w:rsid w:val="00783ED3"/>
    <w:rsid w:val="00783F08"/>
    <w:rsid w:val="0078406C"/>
    <w:rsid w:val="007840D9"/>
    <w:rsid w:val="007847A9"/>
    <w:rsid w:val="007853D6"/>
    <w:rsid w:val="00785461"/>
    <w:rsid w:val="00785650"/>
    <w:rsid w:val="00785832"/>
    <w:rsid w:val="0078595D"/>
    <w:rsid w:val="00785AFA"/>
    <w:rsid w:val="00785C8C"/>
    <w:rsid w:val="00785E55"/>
    <w:rsid w:val="00786050"/>
    <w:rsid w:val="0078630F"/>
    <w:rsid w:val="00786728"/>
    <w:rsid w:val="007867AF"/>
    <w:rsid w:val="00786D29"/>
    <w:rsid w:val="00786DF6"/>
    <w:rsid w:val="0078712B"/>
    <w:rsid w:val="00787131"/>
    <w:rsid w:val="007873E2"/>
    <w:rsid w:val="00787EDB"/>
    <w:rsid w:val="00790462"/>
    <w:rsid w:val="0079085E"/>
    <w:rsid w:val="0079094D"/>
    <w:rsid w:val="007909CD"/>
    <w:rsid w:val="007909D8"/>
    <w:rsid w:val="00790C5B"/>
    <w:rsid w:val="00790EB7"/>
    <w:rsid w:val="00791590"/>
    <w:rsid w:val="007917D2"/>
    <w:rsid w:val="007917F9"/>
    <w:rsid w:val="007918AA"/>
    <w:rsid w:val="00791BEC"/>
    <w:rsid w:val="0079270C"/>
    <w:rsid w:val="0079293D"/>
    <w:rsid w:val="00793897"/>
    <w:rsid w:val="00793E79"/>
    <w:rsid w:val="007941FD"/>
    <w:rsid w:val="00794383"/>
    <w:rsid w:val="0079494D"/>
    <w:rsid w:val="00794AD0"/>
    <w:rsid w:val="007952A0"/>
    <w:rsid w:val="0079565B"/>
    <w:rsid w:val="00795C91"/>
    <w:rsid w:val="00796023"/>
    <w:rsid w:val="0079636F"/>
    <w:rsid w:val="0079649F"/>
    <w:rsid w:val="0079677E"/>
    <w:rsid w:val="0079738E"/>
    <w:rsid w:val="007973C5"/>
    <w:rsid w:val="0079740D"/>
    <w:rsid w:val="00797417"/>
    <w:rsid w:val="00797919"/>
    <w:rsid w:val="007979B8"/>
    <w:rsid w:val="007A02C4"/>
    <w:rsid w:val="007A086C"/>
    <w:rsid w:val="007A1924"/>
    <w:rsid w:val="007A1976"/>
    <w:rsid w:val="007A1B38"/>
    <w:rsid w:val="007A213F"/>
    <w:rsid w:val="007A2561"/>
    <w:rsid w:val="007A287B"/>
    <w:rsid w:val="007A2901"/>
    <w:rsid w:val="007A2991"/>
    <w:rsid w:val="007A3CBC"/>
    <w:rsid w:val="007A3DB0"/>
    <w:rsid w:val="007A3E1C"/>
    <w:rsid w:val="007A4033"/>
    <w:rsid w:val="007A407F"/>
    <w:rsid w:val="007A4300"/>
    <w:rsid w:val="007A4A61"/>
    <w:rsid w:val="007A4F6D"/>
    <w:rsid w:val="007A5A19"/>
    <w:rsid w:val="007A5CF9"/>
    <w:rsid w:val="007A5DB5"/>
    <w:rsid w:val="007A645A"/>
    <w:rsid w:val="007A67F7"/>
    <w:rsid w:val="007A6D31"/>
    <w:rsid w:val="007A6E08"/>
    <w:rsid w:val="007A753D"/>
    <w:rsid w:val="007A758C"/>
    <w:rsid w:val="007A7A0B"/>
    <w:rsid w:val="007A7BAB"/>
    <w:rsid w:val="007A7EDD"/>
    <w:rsid w:val="007A7FC1"/>
    <w:rsid w:val="007B00DB"/>
    <w:rsid w:val="007B0212"/>
    <w:rsid w:val="007B02A8"/>
    <w:rsid w:val="007B0502"/>
    <w:rsid w:val="007B0884"/>
    <w:rsid w:val="007B0A0E"/>
    <w:rsid w:val="007B0C77"/>
    <w:rsid w:val="007B0E29"/>
    <w:rsid w:val="007B1000"/>
    <w:rsid w:val="007B11AC"/>
    <w:rsid w:val="007B1552"/>
    <w:rsid w:val="007B17CF"/>
    <w:rsid w:val="007B180B"/>
    <w:rsid w:val="007B228C"/>
    <w:rsid w:val="007B2882"/>
    <w:rsid w:val="007B2D45"/>
    <w:rsid w:val="007B2F64"/>
    <w:rsid w:val="007B362D"/>
    <w:rsid w:val="007B37E7"/>
    <w:rsid w:val="007B3DC2"/>
    <w:rsid w:val="007B455D"/>
    <w:rsid w:val="007B48FD"/>
    <w:rsid w:val="007B52A3"/>
    <w:rsid w:val="007B5C7E"/>
    <w:rsid w:val="007B5D1F"/>
    <w:rsid w:val="007B5F14"/>
    <w:rsid w:val="007B60BF"/>
    <w:rsid w:val="007B6982"/>
    <w:rsid w:val="007B6A7C"/>
    <w:rsid w:val="007B6BBC"/>
    <w:rsid w:val="007B6EE3"/>
    <w:rsid w:val="007B6FED"/>
    <w:rsid w:val="007B7033"/>
    <w:rsid w:val="007B7047"/>
    <w:rsid w:val="007B70E8"/>
    <w:rsid w:val="007B7480"/>
    <w:rsid w:val="007B7546"/>
    <w:rsid w:val="007B76B3"/>
    <w:rsid w:val="007B799F"/>
    <w:rsid w:val="007B7D2D"/>
    <w:rsid w:val="007B7DAC"/>
    <w:rsid w:val="007B7FE4"/>
    <w:rsid w:val="007C01ED"/>
    <w:rsid w:val="007C0355"/>
    <w:rsid w:val="007C06E2"/>
    <w:rsid w:val="007C06F4"/>
    <w:rsid w:val="007C091A"/>
    <w:rsid w:val="007C0B25"/>
    <w:rsid w:val="007C104C"/>
    <w:rsid w:val="007C1675"/>
    <w:rsid w:val="007C172A"/>
    <w:rsid w:val="007C1776"/>
    <w:rsid w:val="007C1DF1"/>
    <w:rsid w:val="007C1EB5"/>
    <w:rsid w:val="007C21ED"/>
    <w:rsid w:val="007C2A73"/>
    <w:rsid w:val="007C2EE1"/>
    <w:rsid w:val="007C2F69"/>
    <w:rsid w:val="007C3472"/>
    <w:rsid w:val="007C3588"/>
    <w:rsid w:val="007C3644"/>
    <w:rsid w:val="007C3861"/>
    <w:rsid w:val="007C3C4E"/>
    <w:rsid w:val="007C3D73"/>
    <w:rsid w:val="007C3D9B"/>
    <w:rsid w:val="007C44BD"/>
    <w:rsid w:val="007C4628"/>
    <w:rsid w:val="007C4AE0"/>
    <w:rsid w:val="007C58BF"/>
    <w:rsid w:val="007C6077"/>
    <w:rsid w:val="007C657A"/>
    <w:rsid w:val="007C6596"/>
    <w:rsid w:val="007C67A3"/>
    <w:rsid w:val="007C6D4D"/>
    <w:rsid w:val="007C6F39"/>
    <w:rsid w:val="007C7086"/>
    <w:rsid w:val="007C7148"/>
    <w:rsid w:val="007C7188"/>
    <w:rsid w:val="007C7541"/>
    <w:rsid w:val="007C7800"/>
    <w:rsid w:val="007C78F5"/>
    <w:rsid w:val="007C7B06"/>
    <w:rsid w:val="007C7C52"/>
    <w:rsid w:val="007D01CB"/>
    <w:rsid w:val="007D02ED"/>
    <w:rsid w:val="007D0363"/>
    <w:rsid w:val="007D068B"/>
    <w:rsid w:val="007D0869"/>
    <w:rsid w:val="007D0CDC"/>
    <w:rsid w:val="007D19BC"/>
    <w:rsid w:val="007D1A7F"/>
    <w:rsid w:val="007D1CB7"/>
    <w:rsid w:val="007D1E01"/>
    <w:rsid w:val="007D21ED"/>
    <w:rsid w:val="007D24F5"/>
    <w:rsid w:val="007D26D3"/>
    <w:rsid w:val="007D2920"/>
    <w:rsid w:val="007D2F81"/>
    <w:rsid w:val="007D32FA"/>
    <w:rsid w:val="007D34C1"/>
    <w:rsid w:val="007D3B0A"/>
    <w:rsid w:val="007D41D9"/>
    <w:rsid w:val="007D4200"/>
    <w:rsid w:val="007D43B5"/>
    <w:rsid w:val="007D43FB"/>
    <w:rsid w:val="007D46AD"/>
    <w:rsid w:val="007D4B4F"/>
    <w:rsid w:val="007D4BA7"/>
    <w:rsid w:val="007D4C79"/>
    <w:rsid w:val="007D4E3E"/>
    <w:rsid w:val="007D5398"/>
    <w:rsid w:val="007D54C3"/>
    <w:rsid w:val="007D66B6"/>
    <w:rsid w:val="007D6ADD"/>
    <w:rsid w:val="007D6C6C"/>
    <w:rsid w:val="007D6E02"/>
    <w:rsid w:val="007D7378"/>
    <w:rsid w:val="007D73D9"/>
    <w:rsid w:val="007D73E1"/>
    <w:rsid w:val="007D7509"/>
    <w:rsid w:val="007D7D2A"/>
    <w:rsid w:val="007D7E31"/>
    <w:rsid w:val="007E014B"/>
    <w:rsid w:val="007E039A"/>
    <w:rsid w:val="007E0ACF"/>
    <w:rsid w:val="007E0B0F"/>
    <w:rsid w:val="007E0D90"/>
    <w:rsid w:val="007E0F3B"/>
    <w:rsid w:val="007E0FC8"/>
    <w:rsid w:val="007E0FD3"/>
    <w:rsid w:val="007E111B"/>
    <w:rsid w:val="007E1FCB"/>
    <w:rsid w:val="007E20CE"/>
    <w:rsid w:val="007E28B1"/>
    <w:rsid w:val="007E2F5B"/>
    <w:rsid w:val="007E2FAF"/>
    <w:rsid w:val="007E3ACA"/>
    <w:rsid w:val="007E3B44"/>
    <w:rsid w:val="007E3B9F"/>
    <w:rsid w:val="007E3CE4"/>
    <w:rsid w:val="007E3CEA"/>
    <w:rsid w:val="007E3DB6"/>
    <w:rsid w:val="007E4753"/>
    <w:rsid w:val="007E4BF0"/>
    <w:rsid w:val="007E4EDA"/>
    <w:rsid w:val="007E4F3D"/>
    <w:rsid w:val="007E5008"/>
    <w:rsid w:val="007E5281"/>
    <w:rsid w:val="007E5629"/>
    <w:rsid w:val="007E5D46"/>
    <w:rsid w:val="007E6108"/>
    <w:rsid w:val="007E65C6"/>
    <w:rsid w:val="007E6820"/>
    <w:rsid w:val="007E6BAB"/>
    <w:rsid w:val="007E6CEC"/>
    <w:rsid w:val="007E72CA"/>
    <w:rsid w:val="007E73BF"/>
    <w:rsid w:val="007E73CE"/>
    <w:rsid w:val="007E75AA"/>
    <w:rsid w:val="007E7CA5"/>
    <w:rsid w:val="007F0055"/>
    <w:rsid w:val="007F0559"/>
    <w:rsid w:val="007F0598"/>
    <w:rsid w:val="007F063A"/>
    <w:rsid w:val="007F0F7C"/>
    <w:rsid w:val="007F1004"/>
    <w:rsid w:val="007F1118"/>
    <w:rsid w:val="007F1238"/>
    <w:rsid w:val="007F19FF"/>
    <w:rsid w:val="007F1CCD"/>
    <w:rsid w:val="007F21C0"/>
    <w:rsid w:val="007F21FB"/>
    <w:rsid w:val="007F2C8F"/>
    <w:rsid w:val="007F2CD3"/>
    <w:rsid w:val="007F2E7B"/>
    <w:rsid w:val="007F2FEA"/>
    <w:rsid w:val="007F3185"/>
    <w:rsid w:val="007F33CF"/>
    <w:rsid w:val="007F356A"/>
    <w:rsid w:val="007F42DB"/>
    <w:rsid w:val="007F4902"/>
    <w:rsid w:val="007F4CC9"/>
    <w:rsid w:val="007F4CD0"/>
    <w:rsid w:val="007F4FAA"/>
    <w:rsid w:val="007F53D7"/>
    <w:rsid w:val="007F5710"/>
    <w:rsid w:val="007F5A83"/>
    <w:rsid w:val="007F5C56"/>
    <w:rsid w:val="007F5E26"/>
    <w:rsid w:val="007F6556"/>
    <w:rsid w:val="007F6770"/>
    <w:rsid w:val="007F6C42"/>
    <w:rsid w:val="007F6E8F"/>
    <w:rsid w:val="007F70AB"/>
    <w:rsid w:val="007F7827"/>
    <w:rsid w:val="007F7CA2"/>
    <w:rsid w:val="007F7D3C"/>
    <w:rsid w:val="007F7EC7"/>
    <w:rsid w:val="00800106"/>
    <w:rsid w:val="00800137"/>
    <w:rsid w:val="0080060F"/>
    <w:rsid w:val="00800974"/>
    <w:rsid w:val="008009E4"/>
    <w:rsid w:val="00800AF1"/>
    <w:rsid w:val="00800BA3"/>
    <w:rsid w:val="008013C3"/>
    <w:rsid w:val="00801479"/>
    <w:rsid w:val="00801716"/>
    <w:rsid w:val="00801BE6"/>
    <w:rsid w:val="00801D2F"/>
    <w:rsid w:val="0080223F"/>
    <w:rsid w:val="008024B6"/>
    <w:rsid w:val="00802792"/>
    <w:rsid w:val="008028CF"/>
    <w:rsid w:val="008037EC"/>
    <w:rsid w:val="00804576"/>
    <w:rsid w:val="00804658"/>
    <w:rsid w:val="008047D3"/>
    <w:rsid w:val="00804C85"/>
    <w:rsid w:val="0080502F"/>
    <w:rsid w:val="00805512"/>
    <w:rsid w:val="00805F1C"/>
    <w:rsid w:val="00805F4D"/>
    <w:rsid w:val="00806272"/>
    <w:rsid w:val="008062DE"/>
    <w:rsid w:val="00806455"/>
    <w:rsid w:val="00806814"/>
    <w:rsid w:val="00806B35"/>
    <w:rsid w:val="00806FD8"/>
    <w:rsid w:val="00807130"/>
    <w:rsid w:val="008076AE"/>
    <w:rsid w:val="00807A76"/>
    <w:rsid w:val="00807A8D"/>
    <w:rsid w:val="00810283"/>
    <w:rsid w:val="00810960"/>
    <w:rsid w:val="00811A62"/>
    <w:rsid w:val="00811C9A"/>
    <w:rsid w:val="00811DA8"/>
    <w:rsid w:val="00811E15"/>
    <w:rsid w:val="008127AC"/>
    <w:rsid w:val="0081295C"/>
    <w:rsid w:val="00812A5A"/>
    <w:rsid w:val="008131E0"/>
    <w:rsid w:val="008132C4"/>
    <w:rsid w:val="00813F5E"/>
    <w:rsid w:val="00814156"/>
    <w:rsid w:val="008141F7"/>
    <w:rsid w:val="00814CCB"/>
    <w:rsid w:val="00815091"/>
    <w:rsid w:val="00815286"/>
    <w:rsid w:val="0081536F"/>
    <w:rsid w:val="0081551C"/>
    <w:rsid w:val="008156EB"/>
    <w:rsid w:val="008159BE"/>
    <w:rsid w:val="00815AE8"/>
    <w:rsid w:val="00815C23"/>
    <w:rsid w:val="00815CA5"/>
    <w:rsid w:val="0081683D"/>
    <w:rsid w:val="00816A46"/>
    <w:rsid w:val="00816A8D"/>
    <w:rsid w:val="00816D85"/>
    <w:rsid w:val="0081744D"/>
    <w:rsid w:val="00817498"/>
    <w:rsid w:val="008178C7"/>
    <w:rsid w:val="00817E94"/>
    <w:rsid w:val="0082059A"/>
    <w:rsid w:val="00820C72"/>
    <w:rsid w:val="00820DCA"/>
    <w:rsid w:val="00820F07"/>
    <w:rsid w:val="0082101E"/>
    <w:rsid w:val="008217B6"/>
    <w:rsid w:val="008221FF"/>
    <w:rsid w:val="00822AFC"/>
    <w:rsid w:val="00822E9D"/>
    <w:rsid w:val="008233A5"/>
    <w:rsid w:val="0082382B"/>
    <w:rsid w:val="008244EE"/>
    <w:rsid w:val="0082483A"/>
    <w:rsid w:val="00824AA9"/>
    <w:rsid w:val="00824B12"/>
    <w:rsid w:val="0082522A"/>
    <w:rsid w:val="00825575"/>
    <w:rsid w:val="00826043"/>
    <w:rsid w:val="00826425"/>
    <w:rsid w:val="008264F1"/>
    <w:rsid w:val="00826A62"/>
    <w:rsid w:val="00826AD7"/>
    <w:rsid w:val="00826D86"/>
    <w:rsid w:val="00826F6D"/>
    <w:rsid w:val="00827943"/>
    <w:rsid w:val="008279AA"/>
    <w:rsid w:val="00827B00"/>
    <w:rsid w:val="0083043C"/>
    <w:rsid w:val="00830958"/>
    <w:rsid w:val="00830BB4"/>
    <w:rsid w:val="0083127B"/>
    <w:rsid w:val="00831630"/>
    <w:rsid w:val="00831724"/>
    <w:rsid w:val="00831980"/>
    <w:rsid w:val="00831C37"/>
    <w:rsid w:val="00832177"/>
    <w:rsid w:val="00832ACC"/>
    <w:rsid w:val="00832AE3"/>
    <w:rsid w:val="00832D83"/>
    <w:rsid w:val="00832E1E"/>
    <w:rsid w:val="00832E39"/>
    <w:rsid w:val="0083345E"/>
    <w:rsid w:val="00833AD2"/>
    <w:rsid w:val="00833C97"/>
    <w:rsid w:val="00833F66"/>
    <w:rsid w:val="0083403B"/>
    <w:rsid w:val="00834199"/>
    <w:rsid w:val="00834211"/>
    <w:rsid w:val="008344BE"/>
    <w:rsid w:val="0083499E"/>
    <w:rsid w:val="00834B4E"/>
    <w:rsid w:val="00834B52"/>
    <w:rsid w:val="00834B99"/>
    <w:rsid w:val="00834D76"/>
    <w:rsid w:val="00834FA9"/>
    <w:rsid w:val="00835543"/>
    <w:rsid w:val="008356A0"/>
    <w:rsid w:val="00835997"/>
    <w:rsid w:val="00835DD3"/>
    <w:rsid w:val="00835E7D"/>
    <w:rsid w:val="00835F7E"/>
    <w:rsid w:val="00836137"/>
    <w:rsid w:val="008361F5"/>
    <w:rsid w:val="0083638F"/>
    <w:rsid w:val="00836898"/>
    <w:rsid w:val="008369E6"/>
    <w:rsid w:val="00836D9C"/>
    <w:rsid w:val="00836E97"/>
    <w:rsid w:val="00836FCE"/>
    <w:rsid w:val="0083742E"/>
    <w:rsid w:val="0083795F"/>
    <w:rsid w:val="00837F79"/>
    <w:rsid w:val="00837FFC"/>
    <w:rsid w:val="008400E8"/>
    <w:rsid w:val="0084016A"/>
    <w:rsid w:val="00840248"/>
    <w:rsid w:val="00840898"/>
    <w:rsid w:val="008409DC"/>
    <w:rsid w:val="00840FA5"/>
    <w:rsid w:val="00840FAB"/>
    <w:rsid w:val="0084120E"/>
    <w:rsid w:val="0084203D"/>
    <w:rsid w:val="0084218D"/>
    <w:rsid w:val="008423B1"/>
    <w:rsid w:val="00842C62"/>
    <w:rsid w:val="00842D09"/>
    <w:rsid w:val="008430DD"/>
    <w:rsid w:val="008431E2"/>
    <w:rsid w:val="0084322F"/>
    <w:rsid w:val="00843A6B"/>
    <w:rsid w:val="00843AC6"/>
    <w:rsid w:val="00843ADF"/>
    <w:rsid w:val="0084416B"/>
    <w:rsid w:val="0084416D"/>
    <w:rsid w:val="008444CD"/>
    <w:rsid w:val="008445B7"/>
    <w:rsid w:val="0084489F"/>
    <w:rsid w:val="00844AD3"/>
    <w:rsid w:val="00845143"/>
    <w:rsid w:val="008454EB"/>
    <w:rsid w:val="00845735"/>
    <w:rsid w:val="00845C3C"/>
    <w:rsid w:val="008465EE"/>
    <w:rsid w:val="0084684C"/>
    <w:rsid w:val="00846FF0"/>
    <w:rsid w:val="0084719F"/>
    <w:rsid w:val="008471C2"/>
    <w:rsid w:val="00847303"/>
    <w:rsid w:val="008473A6"/>
    <w:rsid w:val="008476D2"/>
    <w:rsid w:val="008479A0"/>
    <w:rsid w:val="00847A78"/>
    <w:rsid w:val="00847C7A"/>
    <w:rsid w:val="008505DA"/>
    <w:rsid w:val="0085075E"/>
    <w:rsid w:val="00850A60"/>
    <w:rsid w:val="00850AC1"/>
    <w:rsid w:val="00850BB8"/>
    <w:rsid w:val="00850EF7"/>
    <w:rsid w:val="00851326"/>
    <w:rsid w:val="00851737"/>
    <w:rsid w:val="008518E6"/>
    <w:rsid w:val="00851CB8"/>
    <w:rsid w:val="00851FE4"/>
    <w:rsid w:val="00852011"/>
    <w:rsid w:val="008525B6"/>
    <w:rsid w:val="008529D8"/>
    <w:rsid w:val="00852A76"/>
    <w:rsid w:val="0085358D"/>
    <w:rsid w:val="0085361C"/>
    <w:rsid w:val="008536CF"/>
    <w:rsid w:val="00853A12"/>
    <w:rsid w:val="00854598"/>
    <w:rsid w:val="008545E7"/>
    <w:rsid w:val="00854CD2"/>
    <w:rsid w:val="00854E17"/>
    <w:rsid w:val="00855021"/>
    <w:rsid w:val="00855067"/>
    <w:rsid w:val="008550F2"/>
    <w:rsid w:val="00855149"/>
    <w:rsid w:val="008559B3"/>
    <w:rsid w:val="00855A59"/>
    <w:rsid w:val="00855B3E"/>
    <w:rsid w:val="00855DB2"/>
    <w:rsid w:val="00855DCB"/>
    <w:rsid w:val="00855E1A"/>
    <w:rsid w:val="00855F0B"/>
    <w:rsid w:val="00855F8F"/>
    <w:rsid w:val="00856572"/>
    <w:rsid w:val="0085672A"/>
    <w:rsid w:val="00856ECA"/>
    <w:rsid w:val="0085739B"/>
    <w:rsid w:val="00857414"/>
    <w:rsid w:val="0085749D"/>
    <w:rsid w:val="00857539"/>
    <w:rsid w:val="00857596"/>
    <w:rsid w:val="00857991"/>
    <w:rsid w:val="00857AA5"/>
    <w:rsid w:val="00857C51"/>
    <w:rsid w:val="00857F9F"/>
    <w:rsid w:val="008604E9"/>
    <w:rsid w:val="00860ACA"/>
    <w:rsid w:val="00860BDE"/>
    <w:rsid w:val="00860DF0"/>
    <w:rsid w:val="0086102A"/>
    <w:rsid w:val="0086235E"/>
    <w:rsid w:val="008625C3"/>
    <w:rsid w:val="00862D34"/>
    <w:rsid w:val="00862DF3"/>
    <w:rsid w:val="00863507"/>
    <w:rsid w:val="0086361B"/>
    <w:rsid w:val="008638FA"/>
    <w:rsid w:val="00863E1A"/>
    <w:rsid w:val="00863E81"/>
    <w:rsid w:val="008643E1"/>
    <w:rsid w:val="00864582"/>
    <w:rsid w:val="0086491C"/>
    <w:rsid w:val="008649BC"/>
    <w:rsid w:val="00864B5A"/>
    <w:rsid w:val="00864D0C"/>
    <w:rsid w:val="008653ED"/>
    <w:rsid w:val="008654E4"/>
    <w:rsid w:val="00865BEC"/>
    <w:rsid w:val="0086661D"/>
    <w:rsid w:val="008672EB"/>
    <w:rsid w:val="0086756C"/>
    <w:rsid w:val="008677AD"/>
    <w:rsid w:val="00867831"/>
    <w:rsid w:val="00867AD4"/>
    <w:rsid w:val="00867C8A"/>
    <w:rsid w:val="00867F79"/>
    <w:rsid w:val="008702A6"/>
    <w:rsid w:val="00870BF3"/>
    <w:rsid w:val="0087127A"/>
    <w:rsid w:val="0087162B"/>
    <w:rsid w:val="00871780"/>
    <w:rsid w:val="00871C1F"/>
    <w:rsid w:val="00871FEC"/>
    <w:rsid w:val="0087206A"/>
    <w:rsid w:val="00872106"/>
    <w:rsid w:val="0087233F"/>
    <w:rsid w:val="0087298C"/>
    <w:rsid w:val="00872C07"/>
    <w:rsid w:val="008733F6"/>
    <w:rsid w:val="00873519"/>
    <w:rsid w:val="008737FF"/>
    <w:rsid w:val="00873C74"/>
    <w:rsid w:val="0087435D"/>
    <w:rsid w:val="008752BE"/>
    <w:rsid w:val="008753A9"/>
    <w:rsid w:val="00875826"/>
    <w:rsid w:val="00875C70"/>
    <w:rsid w:val="00875EA9"/>
    <w:rsid w:val="0087610E"/>
    <w:rsid w:val="00876344"/>
    <w:rsid w:val="00876A09"/>
    <w:rsid w:val="00876C99"/>
    <w:rsid w:val="00876F9F"/>
    <w:rsid w:val="008772B8"/>
    <w:rsid w:val="0087760C"/>
    <w:rsid w:val="008778A1"/>
    <w:rsid w:val="008800F2"/>
    <w:rsid w:val="00881011"/>
    <w:rsid w:val="008810B2"/>
    <w:rsid w:val="00881685"/>
    <w:rsid w:val="008819A7"/>
    <w:rsid w:val="00881C23"/>
    <w:rsid w:val="00881C39"/>
    <w:rsid w:val="00881F02"/>
    <w:rsid w:val="008820EE"/>
    <w:rsid w:val="00882C5F"/>
    <w:rsid w:val="0088301F"/>
    <w:rsid w:val="0088374E"/>
    <w:rsid w:val="008838D2"/>
    <w:rsid w:val="00883DAE"/>
    <w:rsid w:val="00884130"/>
    <w:rsid w:val="00884792"/>
    <w:rsid w:val="00884D2C"/>
    <w:rsid w:val="00885030"/>
    <w:rsid w:val="00885094"/>
    <w:rsid w:val="00885459"/>
    <w:rsid w:val="008854A4"/>
    <w:rsid w:val="00885510"/>
    <w:rsid w:val="00885810"/>
    <w:rsid w:val="00885832"/>
    <w:rsid w:val="008858CF"/>
    <w:rsid w:val="00885E97"/>
    <w:rsid w:val="00885FD1"/>
    <w:rsid w:val="00886750"/>
    <w:rsid w:val="00886E2C"/>
    <w:rsid w:val="0088744B"/>
    <w:rsid w:val="00887463"/>
    <w:rsid w:val="00887699"/>
    <w:rsid w:val="00887A5E"/>
    <w:rsid w:val="00887C24"/>
    <w:rsid w:val="0089001E"/>
    <w:rsid w:val="00890047"/>
    <w:rsid w:val="008901BF"/>
    <w:rsid w:val="00890378"/>
    <w:rsid w:val="00890809"/>
    <w:rsid w:val="00890B5D"/>
    <w:rsid w:val="0089101F"/>
    <w:rsid w:val="00891275"/>
    <w:rsid w:val="008913D1"/>
    <w:rsid w:val="008924B5"/>
    <w:rsid w:val="008924DB"/>
    <w:rsid w:val="00892818"/>
    <w:rsid w:val="00892F33"/>
    <w:rsid w:val="00892FC9"/>
    <w:rsid w:val="00893148"/>
    <w:rsid w:val="00893307"/>
    <w:rsid w:val="008935B7"/>
    <w:rsid w:val="00893F10"/>
    <w:rsid w:val="0089439F"/>
    <w:rsid w:val="00894BA9"/>
    <w:rsid w:val="00894CC3"/>
    <w:rsid w:val="008954AB"/>
    <w:rsid w:val="008955D0"/>
    <w:rsid w:val="008958A0"/>
    <w:rsid w:val="00895A65"/>
    <w:rsid w:val="00895E4E"/>
    <w:rsid w:val="0089624F"/>
    <w:rsid w:val="0089656A"/>
    <w:rsid w:val="00896573"/>
    <w:rsid w:val="00896806"/>
    <w:rsid w:val="00896D52"/>
    <w:rsid w:val="00896EC8"/>
    <w:rsid w:val="008970CF"/>
    <w:rsid w:val="008971CE"/>
    <w:rsid w:val="008973B0"/>
    <w:rsid w:val="008974B2"/>
    <w:rsid w:val="008A067C"/>
    <w:rsid w:val="008A0815"/>
    <w:rsid w:val="008A084B"/>
    <w:rsid w:val="008A0CD1"/>
    <w:rsid w:val="008A0D5B"/>
    <w:rsid w:val="008A19D0"/>
    <w:rsid w:val="008A1D93"/>
    <w:rsid w:val="008A1E3D"/>
    <w:rsid w:val="008A267B"/>
    <w:rsid w:val="008A2932"/>
    <w:rsid w:val="008A334C"/>
    <w:rsid w:val="008A33E9"/>
    <w:rsid w:val="008A3DFF"/>
    <w:rsid w:val="008A4131"/>
    <w:rsid w:val="008A46D5"/>
    <w:rsid w:val="008A4B62"/>
    <w:rsid w:val="008A4C3D"/>
    <w:rsid w:val="008A4D3D"/>
    <w:rsid w:val="008A5495"/>
    <w:rsid w:val="008A55A7"/>
    <w:rsid w:val="008A5783"/>
    <w:rsid w:val="008A579E"/>
    <w:rsid w:val="008A5A93"/>
    <w:rsid w:val="008A5E8F"/>
    <w:rsid w:val="008A5FBC"/>
    <w:rsid w:val="008A62D0"/>
    <w:rsid w:val="008A65C7"/>
    <w:rsid w:val="008A73C3"/>
    <w:rsid w:val="008A73CA"/>
    <w:rsid w:val="008A7432"/>
    <w:rsid w:val="008A76DA"/>
    <w:rsid w:val="008A76EF"/>
    <w:rsid w:val="008A7792"/>
    <w:rsid w:val="008A7D37"/>
    <w:rsid w:val="008B005E"/>
    <w:rsid w:val="008B0221"/>
    <w:rsid w:val="008B0585"/>
    <w:rsid w:val="008B0746"/>
    <w:rsid w:val="008B0A0F"/>
    <w:rsid w:val="008B0B95"/>
    <w:rsid w:val="008B0D70"/>
    <w:rsid w:val="008B0F1E"/>
    <w:rsid w:val="008B1F34"/>
    <w:rsid w:val="008B255D"/>
    <w:rsid w:val="008B29A2"/>
    <w:rsid w:val="008B2A00"/>
    <w:rsid w:val="008B2A9A"/>
    <w:rsid w:val="008B2B40"/>
    <w:rsid w:val="008B2DED"/>
    <w:rsid w:val="008B2EFA"/>
    <w:rsid w:val="008B2FF2"/>
    <w:rsid w:val="008B320A"/>
    <w:rsid w:val="008B35C9"/>
    <w:rsid w:val="008B3685"/>
    <w:rsid w:val="008B3826"/>
    <w:rsid w:val="008B3DB5"/>
    <w:rsid w:val="008B3E75"/>
    <w:rsid w:val="008B4544"/>
    <w:rsid w:val="008B4653"/>
    <w:rsid w:val="008B49DE"/>
    <w:rsid w:val="008B4C81"/>
    <w:rsid w:val="008B4E19"/>
    <w:rsid w:val="008B4F64"/>
    <w:rsid w:val="008B52DE"/>
    <w:rsid w:val="008B531B"/>
    <w:rsid w:val="008B535F"/>
    <w:rsid w:val="008B56DB"/>
    <w:rsid w:val="008B5EB6"/>
    <w:rsid w:val="008B6834"/>
    <w:rsid w:val="008B68A2"/>
    <w:rsid w:val="008B68C9"/>
    <w:rsid w:val="008B6EE9"/>
    <w:rsid w:val="008B71E5"/>
    <w:rsid w:val="008B7578"/>
    <w:rsid w:val="008B775B"/>
    <w:rsid w:val="008B77AE"/>
    <w:rsid w:val="008B78CC"/>
    <w:rsid w:val="008B7B83"/>
    <w:rsid w:val="008C0119"/>
    <w:rsid w:val="008C04AA"/>
    <w:rsid w:val="008C1111"/>
    <w:rsid w:val="008C11B3"/>
    <w:rsid w:val="008C1218"/>
    <w:rsid w:val="008C152A"/>
    <w:rsid w:val="008C172C"/>
    <w:rsid w:val="008C1A03"/>
    <w:rsid w:val="008C1D56"/>
    <w:rsid w:val="008C2280"/>
    <w:rsid w:val="008C22D8"/>
    <w:rsid w:val="008C2C66"/>
    <w:rsid w:val="008C2F07"/>
    <w:rsid w:val="008C33CB"/>
    <w:rsid w:val="008C3662"/>
    <w:rsid w:val="008C3784"/>
    <w:rsid w:val="008C3A1F"/>
    <w:rsid w:val="008C3C89"/>
    <w:rsid w:val="008C3E2A"/>
    <w:rsid w:val="008C3F37"/>
    <w:rsid w:val="008C4017"/>
    <w:rsid w:val="008C4724"/>
    <w:rsid w:val="008C4DEF"/>
    <w:rsid w:val="008C5050"/>
    <w:rsid w:val="008C5D4C"/>
    <w:rsid w:val="008C62F3"/>
    <w:rsid w:val="008C6D01"/>
    <w:rsid w:val="008C6EDE"/>
    <w:rsid w:val="008C756F"/>
    <w:rsid w:val="008C7B9F"/>
    <w:rsid w:val="008C7D1F"/>
    <w:rsid w:val="008C7DB3"/>
    <w:rsid w:val="008C7F07"/>
    <w:rsid w:val="008D0255"/>
    <w:rsid w:val="008D04E0"/>
    <w:rsid w:val="008D08E6"/>
    <w:rsid w:val="008D0F00"/>
    <w:rsid w:val="008D0F22"/>
    <w:rsid w:val="008D1167"/>
    <w:rsid w:val="008D18F7"/>
    <w:rsid w:val="008D1B8B"/>
    <w:rsid w:val="008D1CE5"/>
    <w:rsid w:val="008D1E26"/>
    <w:rsid w:val="008D2068"/>
    <w:rsid w:val="008D2683"/>
    <w:rsid w:val="008D2856"/>
    <w:rsid w:val="008D2A78"/>
    <w:rsid w:val="008D2CBA"/>
    <w:rsid w:val="008D2E6B"/>
    <w:rsid w:val="008D2F7D"/>
    <w:rsid w:val="008D3817"/>
    <w:rsid w:val="008D3C00"/>
    <w:rsid w:val="008D3C52"/>
    <w:rsid w:val="008D3D90"/>
    <w:rsid w:val="008D449D"/>
    <w:rsid w:val="008D4671"/>
    <w:rsid w:val="008D4BD8"/>
    <w:rsid w:val="008D4C8D"/>
    <w:rsid w:val="008D4D5E"/>
    <w:rsid w:val="008D538B"/>
    <w:rsid w:val="008D576B"/>
    <w:rsid w:val="008D6197"/>
    <w:rsid w:val="008D6458"/>
    <w:rsid w:val="008D6B26"/>
    <w:rsid w:val="008D6B4C"/>
    <w:rsid w:val="008D74BD"/>
    <w:rsid w:val="008D74D0"/>
    <w:rsid w:val="008D7A5D"/>
    <w:rsid w:val="008D7C52"/>
    <w:rsid w:val="008D7CD7"/>
    <w:rsid w:val="008D7D6B"/>
    <w:rsid w:val="008D7E3A"/>
    <w:rsid w:val="008E05EA"/>
    <w:rsid w:val="008E1BDC"/>
    <w:rsid w:val="008E2709"/>
    <w:rsid w:val="008E2D3C"/>
    <w:rsid w:val="008E356D"/>
    <w:rsid w:val="008E381E"/>
    <w:rsid w:val="008E3BDD"/>
    <w:rsid w:val="008E43A9"/>
    <w:rsid w:val="008E4515"/>
    <w:rsid w:val="008E566F"/>
    <w:rsid w:val="008E5936"/>
    <w:rsid w:val="008E594E"/>
    <w:rsid w:val="008E5D44"/>
    <w:rsid w:val="008E5E07"/>
    <w:rsid w:val="008E64E7"/>
    <w:rsid w:val="008E6530"/>
    <w:rsid w:val="008E66FB"/>
    <w:rsid w:val="008E6805"/>
    <w:rsid w:val="008E6A24"/>
    <w:rsid w:val="008E6EE9"/>
    <w:rsid w:val="008E6F8F"/>
    <w:rsid w:val="008E7047"/>
    <w:rsid w:val="008E739C"/>
    <w:rsid w:val="008E754C"/>
    <w:rsid w:val="008E769D"/>
    <w:rsid w:val="008E770D"/>
    <w:rsid w:val="008E7807"/>
    <w:rsid w:val="008E7C15"/>
    <w:rsid w:val="008E7D88"/>
    <w:rsid w:val="008E7DE2"/>
    <w:rsid w:val="008F11A8"/>
    <w:rsid w:val="008F18FC"/>
    <w:rsid w:val="008F1D9B"/>
    <w:rsid w:val="008F207C"/>
    <w:rsid w:val="008F2404"/>
    <w:rsid w:val="008F2649"/>
    <w:rsid w:val="008F2875"/>
    <w:rsid w:val="008F29A6"/>
    <w:rsid w:val="008F321C"/>
    <w:rsid w:val="008F33E7"/>
    <w:rsid w:val="008F34FC"/>
    <w:rsid w:val="008F35AE"/>
    <w:rsid w:val="008F35F8"/>
    <w:rsid w:val="008F3BCA"/>
    <w:rsid w:val="008F3D62"/>
    <w:rsid w:val="008F403D"/>
    <w:rsid w:val="008F41F5"/>
    <w:rsid w:val="008F4393"/>
    <w:rsid w:val="008F439C"/>
    <w:rsid w:val="008F45AD"/>
    <w:rsid w:val="008F4ACB"/>
    <w:rsid w:val="008F4BB8"/>
    <w:rsid w:val="008F4C6B"/>
    <w:rsid w:val="008F4CEF"/>
    <w:rsid w:val="008F4E15"/>
    <w:rsid w:val="008F5094"/>
    <w:rsid w:val="008F5252"/>
    <w:rsid w:val="008F556D"/>
    <w:rsid w:val="008F568A"/>
    <w:rsid w:val="008F5A74"/>
    <w:rsid w:val="008F5F5A"/>
    <w:rsid w:val="008F5F7D"/>
    <w:rsid w:val="008F6495"/>
    <w:rsid w:val="008F64DA"/>
    <w:rsid w:val="008F65B9"/>
    <w:rsid w:val="008F66DE"/>
    <w:rsid w:val="008F66E6"/>
    <w:rsid w:val="008F67C1"/>
    <w:rsid w:val="008F6CC3"/>
    <w:rsid w:val="008F6CEC"/>
    <w:rsid w:val="008F7550"/>
    <w:rsid w:val="008F7846"/>
    <w:rsid w:val="008F78F1"/>
    <w:rsid w:val="008F7B21"/>
    <w:rsid w:val="00900931"/>
    <w:rsid w:val="009017D1"/>
    <w:rsid w:val="009019E9"/>
    <w:rsid w:val="00901AC2"/>
    <w:rsid w:val="00901D45"/>
    <w:rsid w:val="0090205E"/>
    <w:rsid w:val="009020F5"/>
    <w:rsid w:val="009022CC"/>
    <w:rsid w:val="009030F5"/>
    <w:rsid w:val="009031CA"/>
    <w:rsid w:val="009034B5"/>
    <w:rsid w:val="009039C8"/>
    <w:rsid w:val="00903AEE"/>
    <w:rsid w:val="00903CDC"/>
    <w:rsid w:val="009043A7"/>
    <w:rsid w:val="00904786"/>
    <w:rsid w:val="009047DE"/>
    <w:rsid w:val="009048A5"/>
    <w:rsid w:val="00904AD3"/>
    <w:rsid w:val="00904DA1"/>
    <w:rsid w:val="0090506D"/>
    <w:rsid w:val="009054C1"/>
    <w:rsid w:val="009056CA"/>
    <w:rsid w:val="00905E00"/>
    <w:rsid w:val="009061FF"/>
    <w:rsid w:val="0090678C"/>
    <w:rsid w:val="0090688C"/>
    <w:rsid w:val="00906AAD"/>
    <w:rsid w:val="00906CAF"/>
    <w:rsid w:val="00907000"/>
    <w:rsid w:val="009072DD"/>
    <w:rsid w:val="00907561"/>
    <w:rsid w:val="0090776F"/>
    <w:rsid w:val="00907CB4"/>
    <w:rsid w:val="00907FB9"/>
    <w:rsid w:val="0091055A"/>
    <w:rsid w:val="00910AD9"/>
    <w:rsid w:val="00910D1D"/>
    <w:rsid w:val="00910DBD"/>
    <w:rsid w:val="009118A4"/>
    <w:rsid w:val="00911B89"/>
    <w:rsid w:val="00911C46"/>
    <w:rsid w:val="00911DE9"/>
    <w:rsid w:val="00911DF0"/>
    <w:rsid w:val="00911EC7"/>
    <w:rsid w:val="009122B7"/>
    <w:rsid w:val="009126CF"/>
    <w:rsid w:val="00912B34"/>
    <w:rsid w:val="00912BD8"/>
    <w:rsid w:val="00912E5F"/>
    <w:rsid w:val="00913082"/>
    <w:rsid w:val="00913446"/>
    <w:rsid w:val="0091365C"/>
    <w:rsid w:val="009136DD"/>
    <w:rsid w:val="00913939"/>
    <w:rsid w:val="00913B3D"/>
    <w:rsid w:val="00913B9D"/>
    <w:rsid w:val="00913C57"/>
    <w:rsid w:val="00913DEB"/>
    <w:rsid w:val="00914087"/>
    <w:rsid w:val="009142B4"/>
    <w:rsid w:val="0091435B"/>
    <w:rsid w:val="0091446D"/>
    <w:rsid w:val="0091471A"/>
    <w:rsid w:val="00914FFD"/>
    <w:rsid w:val="0091549A"/>
    <w:rsid w:val="00915BB1"/>
    <w:rsid w:val="00915D42"/>
    <w:rsid w:val="00915DDF"/>
    <w:rsid w:val="00915F41"/>
    <w:rsid w:val="009168D7"/>
    <w:rsid w:val="0091690C"/>
    <w:rsid w:val="009169DE"/>
    <w:rsid w:val="00916AAB"/>
    <w:rsid w:val="00916CA4"/>
    <w:rsid w:val="00916D3D"/>
    <w:rsid w:val="00916EC9"/>
    <w:rsid w:val="00916EF8"/>
    <w:rsid w:val="0091711D"/>
    <w:rsid w:val="009173A1"/>
    <w:rsid w:val="009173E3"/>
    <w:rsid w:val="009200CE"/>
    <w:rsid w:val="00920596"/>
    <w:rsid w:val="00920AF4"/>
    <w:rsid w:val="00921299"/>
    <w:rsid w:val="00921C39"/>
    <w:rsid w:val="00921CDC"/>
    <w:rsid w:val="00921D6D"/>
    <w:rsid w:val="00921F3F"/>
    <w:rsid w:val="00921F4E"/>
    <w:rsid w:val="00921F91"/>
    <w:rsid w:val="009222C4"/>
    <w:rsid w:val="0092244B"/>
    <w:rsid w:val="00922708"/>
    <w:rsid w:val="009227A7"/>
    <w:rsid w:val="00922B91"/>
    <w:rsid w:val="00922BEB"/>
    <w:rsid w:val="00922F4F"/>
    <w:rsid w:val="009232B9"/>
    <w:rsid w:val="009232FA"/>
    <w:rsid w:val="009238E9"/>
    <w:rsid w:val="009241C7"/>
    <w:rsid w:val="0092424D"/>
    <w:rsid w:val="00924354"/>
    <w:rsid w:val="0092456A"/>
    <w:rsid w:val="009246A8"/>
    <w:rsid w:val="009247D8"/>
    <w:rsid w:val="00924AEE"/>
    <w:rsid w:val="009254E0"/>
    <w:rsid w:val="0092558C"/>
    <w:rsid w:val="00925B66"/>
    <w:rsid w:val="00925B8C"/>
    <w:rsid w:val="00925BC4"/>
    <w:rsid w:val="00926199"/>
    <w:rsid w:val="00926582"/>
    <w:rsid w:val="009268C1"/>
    <w:rsid w:val="009274D2"/>
    <w:rsid w:val="00927590"/>
    <w:rsid w:val="00927648"/>
    <w:rsid w:val="00927857"/>
    <w:rsid w:val="0092793B"/>
    <w:rsid w:val="00930BEB"/>
    <w:rsid w:val="00930E71"/>
    <w:rsid w:val="00931149"/>
    <w:rsid w:val="00931301"/>
    <w:rsid w:val="00931837"/>
    <w:rsid w:val="00932521"/>
    <w:rsid w:val="009331B3"/>
    <w:rsid w:val="0093365B"/>
    <w:rsid w:val="00933696"/>
    <w:rsid w:val="009337D4"/>
    <w:rsid w:val="009338AF"/>
    <w:rsid w:val="00933CDB"/>
    <w:rsid w:val="0093401F"/>
    <w:rsid w:val="009351E4"/>
    <w:rsid w:val="00935A64"/>
    <w:rsid w:val="00935C92"/>
    <w:rsid w:val="009365EC"/>
    <w:rsid w:val="00936989"/>
    <w:rsid w:val="00937136"/>
    <w:rsid w:val="00937691"/>
    <w:rsid w:val="009377FE"/>
    <w:rsid w:val="009379EA"/>
    <w:rsid w:val="009400D4"/>
    <w:rsid w:val="0094028A"/>
    <w:rsid w:val="00940759"/>
    <w:rsid w:val="00940823"/>
    <w:rsid w:val="00940BC8"/>
    <w:rsid w:val="00940BD0"/>
    <w:rsid w:val="00940DFD"/>
    <w:rsid w:val="00941376"/>
    <w:rsid w:val="00941503"/>
    <w:rsid w:val="00942104"/>
    <w:rsid w:val="009421A1"/>
    <w:rsid w:val="009421EB"/>
    <w:rsid w:val="00942766"/>
    <w:rsid w:val="009427E8"/>
    <w:rsid w:val="00942856"/>
    <w:rsid w:val="00942CD6"/>
    <w:rsid w:val="00943400"/>
    <w:rsid w:val="00943454"/>
    <w:rsid w:val="009434F7"/>
    <w:rsid w:val="00943F66"/>
    <w:rsid w:val="009445B5"/>
    <w:rsid w:val="00944763"/>
    <w:rsid w:val="009452AB"/>
    <w:rsid w:val="00945343"/>
    <w:rsid w:val="009453C4"/>
    <w:rsid w:val="00946135"/>
    <w:rsid w:val="009462DA"/>
    <w:rsid w:val="009466C9"/>
    <w:rsid w:val="009468D4"/>
    <w:rsid w:val="00946BB7"/>
    <w:rsid w:val="00946F18"/>
    <w:rsid w:val="00947BC5"/>
    <w:rsid w:val="00947C5E"/>
    <w:rsid w:val="00950005"/>
    <w:rsid w:val="009507CE"/>
    <w:rsid w:val="00950854"/>
    <w:rsid w:val="0095129D"/>
    <w:rsid w:val="00951875"/>
    <w:rsid w:val="00951FC6"/>
    <w:rsid w:val="00952268"/>
    <w:rsid w:val="00952723"/>
    <w:rsid w:val="00952EFA"/>
    <w:rsid w:val="009532DB"/>
    <w:rsid w:val="009536FD"/>
    <w:rsid w:val="009538A2"/>
    <w:rsid w:val="009542D7"/>
    <w:rsid w:val="00954A08"/>
    <w:rsid w:val="00954C60"/>
    <w:rsid w:val="0095501F"/>
    <w:rsid w:val="0095516D"/>
    <w:rsid w:val="009552A4"/>
    <w:rsid w:val="0095531E"/>
    <w:rsid w:val="00955886"/>
    <w:rsid w:val="00955982"/>
    <w:rsid w:val="00955E59"/>
    <w:rsid w:val="00956443"/>
    <w:rsid w:val="009574AF"/>
    <w:rsid w:val="00957BF8"/>
    <w:rsid w:val="00957C5C"/>
    <w:rsid w:val="009607BD"/>
    <w:rsid w:val="00960870"/>
    <w:rsid w:val="00961178"/>
    <w:rsid w:val="009614E9"/>
    <w:rsid w:val="00961558"/>
    <w:rsid w:val="0096161A"/>
    <w:rsid w:val="00961DBC"/>
    <w:rsid w:val="009621B7"/>
    <w:rsid w:val="0096277D"/>
    <w:rsid w:val="009629A7"/>
    <w:rsid w:val="00962E7F"/>
    <w:rsid w:val="00963001"/>
    <w:rsid w:val="0096303F"/>
    <w:rsid w:val="00963096"/>
    <w:rsid w:val="00963AED"/>
    <w:rsid w:val="00963FB7"/>
    <w:rsid w:val="00964237"/>
    <w:rsid w:val="0096440F"/>
    <w:rsid w:val="009644CE"/>
    <w:rsid w:val="0096469F"/>
    <w:rsid w:val="00964743"/>
    <w:rsid w:val="00964A89"/>
    <w:rsid w:val="00964BA1"/>
    <w:rsid w:val="00964CE4"/>
    <w:rsid w:val="009652D8"/>
    <w:rsid w:val="00965859"/>
    <w:rsid w:val="00965F52"/>
    <w:rsid w:val="00966798"/>
    <w:rsid w:val="00966977"/>
    <w:rsid w:val="00966F7C"/>
    <w:rsid w:val="009670A5"/>
    <w:rsid w:val="009670F5"/>
    <w:rsid w:val="009672E7"/>
    <w:rsid w:val="0096740F"/>
    <w:rsid w:val="009678D0"/>
    <w:rsid w:val="00967D3D"/>
    <w:rsid w:val="00970200"/>
    <w:rsid w:val="00970698"/>
    <w:rsid w:val="0097083C"/>
    <w:rsid w:val="00971144"/>
    <w:rsid w:val="00971292"/>
    <w:rsid w:val="0097176A"/>
    <w:rsid w:val="00972377"/>
    <w:rsid w:val="0097269A"/>
    <w:rsid w:val="00972783"/>
    <w:rsid w:val="00972A7D"/>
    <w:rsid w:val="00972FB8"/>
    <w:rsid w:val="009730AD"/>
    <w:rsid w:val="0097317C"/>
    <w:rsid w:val="00973692"/>
    <w:rsid w:val="009736C8"/>
    <w:rsid w:val="00973A99"/>
    <w:rsid w:val="00973F52"/>
    <w:rsid w:val="00974704"/>
    <w:rsid w:val="00974BDF"/>
    <w:rsid w:val="00974E43"/>
    <w:rsid w:val="00974F9A"/>
    <w:rsid w:val="00974FA1"/>
    <w:rsid w:val="00974FE6"/>
    <w:rsid w:val="00975189"/>
    <w:rsid w:val="0097520E"/>
    <w:rsid w:val="00975317"/>
    <w:rsid w:val="0097549A"/>
    <w:rsid w:val="009756C8"/>
    <w:rsid w:val="009759E9"/>
    <w:rsid w:val="00975DBB"/>
    <w:rsid w:val="00976553"/>
    <w:rsid w:val="0097691A"/>
    <w:rsid w:val="00976957"/>
    <w:rsid w:val="00976B3E"/>
    <w:rsid w:val="00976B93"/>
    <w:rsid w:val="00976CA8"/>
    <w:rsid w:val="00976CCF"/>
    <w:rsid w:val="00976CF9"/>
    <w:rsid w:val="00976EFD"/>
    <w:rsid w:val="009776F5"/>
    <w:rsid w:val="00977898"/>
    <w:rsid w:val="009779F3"/>
    <w:rsid w:val="00977F6C"/>
    <w:rsid w:val="00980052"/>
    <w:rsid w:val="0098009F"/>
    <w:rsid w:val="00980283"/>
    <w:rsid w:val="0098125D"/>
    <w:rsid w:val="009816F9"/>
    <w:rsid w:val="00981CC8"/>
    <w:rsid w:val="00981FDA"/>
    <w:rsid w:val="0098268A"/>
    <w:rsid w:val="00982901"/>
    <w:rsid w:val="00982B2A"/>
    <w:rsid w:val="00983297"/>
    <w:rsid w:val="00983F7A"/>
    <w:rsid w:val="00984460"/>
    <w:rsid w:val="009848E6"/>
    <w:rsid w:val="00984908"/>
    <w:rsid w:val="009849AB"/>
    <w:rsid w:val="00984C26"/>
    <w:rsid w:val="00984F22"/>
    <w:rsid w:val="009852CA"/>
    <w:rsid w:val="009856F1"/>
    <w:rsid w:val="0098581E"/>
    <w:rsid w:val="00985B5E"/>
    <w:rsid w:val="00985DFE"/>
    <w:rsid w:val="00986017"/>
    <w:rsid w:val="00986289"/>
    <w:rsid w:val="00986E08"/>
    <w:rsid w:val="0098713D"/>
    <w:rsid w:val="00987141"/>
    <w:rsid w:val="009877E9"/>
    <w:rsid w:val="009906DA"/>
    <w:rsid w:val="00990A16"/>
    <w:rsid w:val="00990AA2"/>
    <w:rsid w:val="009916F6"/>
    <w:rsid w:val="009918CA"/>
    <w:rsid w:val="00991B77"/>
    <w:rsid w:val="00991BD4"/>
    <w:rsid w:val="0099207F"/>
    <w:rsid w:val="0099209E"/>
    <w:rsid w:val="009922CA"/>
    <w:rsid w:val="0099254B"/>
    <w:rsid w:val="00992FA2"/>
    <w:rsid w:val="009931F1"/>
    <w:rsid w:val="0099387B"/>
    <w:rsid w:val="00993C19"/>
    <w:rsid w:val="00993EA0"/>
    <w:rsid w:val="0099408C"/>
    <w:rsid w:val="0099423C"/>
    <w:rsid w:val="009943BE"/>
    <w:rsid w:val="0099448B"/>
    <w:rsid w:val="009944B6"/>
    <w:rsid w:val="009947A1"/>
    <w:rsid w:val="00994809"/>
    <w:rsid w:val="00994A49"/>
    <w:rsid w:val="00995AFC"/>
    <w:rsid w:val="00995D37"/>
    <w:rsid w:val="00996163"/>
    <w:rsid w:val="0099616F"/>
    <w:rsid w:val="009964A1"/>
    <w:rsid w:val="00996868"/>
    <w:rsid w:val="00996E8D"/>
    <w:rsid w:val="0099700A"/>
    <w:rsid w:val="00997263"/>
    <w:rsid w:val="0099743B"/>
    <w:rsid w:val="00997484"/>
    <w:rsid w:val="009975BA"/>
    <w:rsid w:val="00997B87"/>
    <w:rsid w:val="00997D80"/>
    <w:rsid w:val="009A0627"/>
    <w:rsid w:val="009A07EC"/>
    <w:rsid w:val="009A0F4B"/>
    <w:rsid w:val="009A12E1"/>
    <w:rsid w:val="009A1328"/>
    <w:rsid w:val="009A153B"/>
    <w:rsid w:val="009A1601"/>
    <w:rsid w:val="009A17A6"/>
    <w:rsid w:val="009A1EC5"/>
    <w:rsid w:val="009A2172"/>
    <w:rsid w:val="009A2212"/>
    <w:rsid w:val="009A268A"/>
    <w:rsid w:val="009A2788"/>
    <w:rsid w:val="009A2946"/>
    <w:rsid w:val="009A2A88"/>
    <w:rsid w:val="009A2B59"/>
    <w:rsid w:val="009A2EA0"/>
    <w:rsid w:val="009A2EF3"/>
    <w:rsid w:val="009A344D"/>
    <w:rsid w:val="009A3A4A"/>
    <w:rsid w:val="009A3C2B"/>
    <w:rsid w:val="009A3D12"/>
    <w:rsid w:val="009A47B1"/>
    <w:rsid w:val="009A493B"/>
    <w:rsid w:val="009A495F"/>
    <w:rsid w:val="009A50C5"/>
    <w:rsid w:val="009A57AB"/>
    <w:rsid w:val="009A612C"/>
    <w:rsid w:val="009A64DA"/>
    <w:rsid w:val="009A64FE"/>
    <w:rsid w:val="009A684C"/>
    <w:rsid w:val="009A6961"/>
    <w:rsid w:val="009A6F6F"/>
    <w:rsid w:val="009A715B"/>
    <w:rsid w:val="009A7579"/>
    <w:rsid w:val="009A775C"/>
    <w:rsid w:val="009A7B7E"/>
    <w:rsid w:val="009A7F80"/>
    <w:rsid w:val="009B077C"/>
    <w:rsid w:val="009B0EA4"/>
    <w:rsid w:val="009B10B8"/>
    <w:rsid w:val="009B137A"/>
    <w:rsid w:val="009B1F2F"/>
    <w:rsid w:val="009B259B"/>
    <w:rsid w:val="009B2755"/>
    <w:rsid w:val="009B27B6"/>
    <w:rsid w:val="009B27CE"/>
    <w:rsid w:val="009B2BFF"/>
    <w:rsid w:val="009B2F86"/>
    <w:rsid w:val="009B326D"/>
    <w:rsid w:val="009B33A4"/>
    <w:rsid w:val="009B36E6"/>
    <w:rsid w:val="009B3AB3"/>
    <w:rsid w:val="009B4060"/>
    <w:rsid w:val="009B4309"/>
    <w:rsid w:val="009B4472"/>
    <w:rsid w:val="009B496D"/>
    <w:rsid w:val="009B496F"/>
    <w:rsid w:val="009B49AA"/>
    <w:rsid w:val="009B4B05"/>
    <w:rsid w:val="009B4C70"/>
    <w:rsid w:val="009B4CED"/>
    <w:rsid w:val="009B5163"/>
    <w:rsid w:val="009B58F5"/>
    <w:rsid w:val="009B59B1"/>
    <w:rsid w:val="009B5D2C"/>
    <w:rsid w:val="009B5E6D"/>
    <w:rsid w:val="009B6584"/>
    <w:rsid w:val="009B6659"/>
    <w:rsid w:val="009B6A5C"/>
    <w:rsid w:val="009B6FFC"/>
    <w:rsid w:val="009B725F"/>
    <w:rsid w:val="009B72A3"/>
    <w:rsid w:val="009B7304"/>
    <w:rsid w:val="009B73AC"/>
    <w:rsid w:val="009B7951"/>
    <w:rsid w:val="009B7A58"/>
    <w:rsid w:val="009B7A91"/>
    <w:rsid w:val="009B7CDA"/>
    <w:rsid w:val="009C0696"/>
    <w:rsid w:val="009C0756"/>
    <w:rsid w:val="009C078E"/>
    <w:rsid w:val="009C1260"/>
    <w:rsid w:val="009C1ADD"/>
    <w:rsid w:val="009C1FD0"/>
    <w:rsid w:val="009C2009"/>
    <w:rsid w:val="009C21BE"/>
    <w:rsid w:val="009C27CC"/>
    <w:rsid w:val="009C28E1"/>
    <w:rsid w:val="009C2A61"/>
    <w:rsid w:val="009C2D84"/>
    <w:rsid w:val="009C2F69"/>
    <w:rsid w:val="009C2FCE"/>
    <w:rsid w:val="009C3181"/>
    <w:rsid w:val="009C3307"/>
    <w:rsid w:val="009C3577"/>
    <w:rsid w:val="009C35CB"/>
    <w:rsid w:val="009C3669"/>
    <w:rsid w:val="009C3A3E"/>
    <w:rsid w:val="009C3D30"/>
    <w:rsid w:val="009C4AC3"/>
    <w:rsid w:val="009C4AE9"/>
    <w:rsid w:val="009C4CDE"/>
    <w:rsid w:val="009C4F7D"/>
    <w:rsid w:val="009C516F"/>
    <w:rsid w:val="009C522D"/>
    <w:rsid w:val="009C5866"/>
    <w:rsid w:val="009C59F8"/>
    <w:rsid w:val="009C5C1F"/>
    <w:rsid w:val="009C5C58"/>
    <w:rsid w:val="009C5D63"/>
    <w:rsid w:val="009C5E2F"/>
    <w:rsid w:val="009C600B"/>
    <w:rsid w:val="009C66DD"/>
    <w:rsid w:val="009C6AEC"/>
    <w:rsid w:val="009C73F0"/>
    <w:rsid w:val="009C7564"/>
    <w:rsid w:val="009C7667"/>
    <w:rsid w:val="009C7D69"/>
    <w:rsid w:val="009D05EC"/>
    <w:rsid w:val="009D069C"/>
    <w:rsid w:val="009D0DBA"/>
    <w:rsid w:val="009D188E"/>
    <w:rsid w:val="009D1939"/>
    <w:rsid w:val="009D20F3"/>
    <w:rsid w:val="009D242C"/>
    <w:rsid w:val="009D2DF1"/>
    <w:rsid w:val="009D36C6"/>
    <w:rsid w:val="009D3BDA"/>
    <w:rsid w:val="009D3D4F"/>
    <w:rsid w:val="009D3E8A"/>
    <w:rsid w:val="009D3FF4"/>
    <w:rsid w:val="009D4339"/>
    <w:rsid w:val="009D4613"/>
    <w:rsid w:val="009D46CB"/>
    <w:rsid w:val="009D4717"/>
    <w:rsid w:val="009D4ED4"/>
    <w:rsid w:val="009D542A"/>
    <w:rsid w:val="009D56C8"/>
    <w:rsid w:val="009D5939"/>
    <w:rsid w:val="009D5BE7"/>
    <w:rsid w:val="009D5FE2"/>
    <w:rsid w:val="009D65EC"/>
    <w:rsid w:val="009D6835"/>
    <w:rsid w:val="009D6EC5"/>
    <w:rsid w:val="009D7988"/>
    <w:rsid w:val="009D7AC5"/>
    <w:rsid w:val="009E0877"/>
    <w:rsid w:val="009E202C"/>
    <w:rsid w:val="009E229F"/>
    <w:rsid w:val="009E22E4"/>
    <w:rsid w:val="009E2798"/>
    <w:rsid w:val="009E2BFE"/>
    <w:rsid w:val="009E31A3"/>
    <w:rsid w:val="009E32E2"/>
    <w:rsid w:val="009E3498"/>
    <w:rsid w:val="009E36C8"/>
    <w:rsid w:val="009E3FEC"/>
    <w:rsid w:val="009E4503"/>
    <w:rsid w:val="009E4E79"/>
    <w:rsid w:val="009E51B5"/>
    <w:rsid w:val="009E5370"/>
    <w:rsid w:val="009E541A"/>
    <w:rsid w:val="009E59DC"/>
    <w:rsid w:val="009E6ACE"/>
    <w:rsid w:val="009E6ED0"/>
    <w:rsid w:val="009E6FFE"/>
    <w:rsid w:val="009E7112"/>
    <w:rsid w:val="009E76D6"/>
    <w:rsid w:val="009E79F3"/>
    <w:rsid w:val="009E7B69"/>
    <w:rsid w:val="009E7BA4"/>
    <w:rsid w:val="009F0A3C"/>
    <w:rsid w:val="009F0A9A"/>
    <w:rsid w:val="009F0B8B"/>
    <w:rsid w:val="009F0C47"/>
    <w:rsid w:val="009F0C8A"/>
    <w:rsid w:val="009F0EC9"/>
    <w:rsid w:val="009F1358"/>
    <w:rsid w:val="009F1980"/>
    <w:rsid w:val="009F1F94"/>
    <w:rsid w:val="009F2452"/>
    <w:rsid w:val="009F2706"/>
    <w:rsid w:val="009F2920"/>
    <w:rsid w:val="009F3695"/>
    <w:rsid w:val="009F3859"/>
    <w:rsid w:val="009F3967"/>
    <w:rsid w:val="009F39FB"/>
    <w:rsid w:val="009F40BB"/>
    <w:rsid w:val="009F4139"/>
    <w:rsid w:val="009F4155"/>
    <w:rsid w:val="009F42A7"/>
    <w:rsid w:val="009F44A0"/>
    <w:rsid w:val="009F44F1"/>
    <w:rsid w:val="009F46A1"/>
    <w:rsid w:val="009F47A5"/>
    <w:rsid w:val="009F4955"/>
    <w:rsid w:val="009F4A4C"/>
    <w:rsid w:val="009F4F33"/>
    <w:rsid w:val="009F55F5"/>
    <w:rsid w:val="009F5B8C"/>
    <w:rsid w:val="009F5BED"/>
    <w:rsid w:val="009F5C5B"/>
    <w:rsid w:val="009F65D0"/>
    <w:rsid w:val="009F662E"/>
    <w:rsid w:val="009F6AAC"/>
    <w:rsid w:val="009F6B2D"/>
    <w:rsid w:val="009F6B83"/>
    <w:rsid w:val="009F76A0"/>
    <w:rsid w:val="009F7994"/>
    <w:rsid w:val="009F7E6D"/>
    <w:rsid w:val="009F7FD8"/>
    <w:rsid w:val="00A0020B"/>
    <w:rsid w:val="00A005C9"/>
    <w:rsid w:val="00A00ACE"/>
    <w:rsid w:val="00A00AEF"/>
    <w:rsid w:val="00A0144C"/>
    <w:rsid w:val="00A0149A"/>
    <w:rsid w:val="00A01AE1"/>
    <w:rsid w:val="00A02210"/>
    <w:rsid w:val="00A02596"/>
    <w:rsid w:val="00A02CDC"/>
    <w:rsid w:val="00A02E4E"/>
    <w:rsid w:val="00A03350"/>
    <w:rsid w:val="00A03B9D"/>
    <w:rsid w:val="00A03DDE"/>
    <w:rsid w:val="00A04129"/>
    <w:rsid w:val="00A04309"/>
    <w:rsid w:val="00A045C8"/>
    <w:rsid w:val="00A045DE"/>
    <w:rsid w:val="00A04757"/>
    <w:rsid w:val="00A05084"/>
    <w:rsid w:val="00A0580D"/>
    <w:rsid w:val="00A05A48"/>
    <w:rsid w:val="00A05BEA"/>
    <w:rsid w:val="00A060BB"/>
    <w:rsid w:val="00A0620F"/>
    <w:rsid w:val="00A0640C"/>
    <w:rsid w:val="00A06568"/>
    <w:rsid w:val="00A06927"/>
    <w:rsid w:val="00A06B14"/>
    <w:rsid w:val="00A07488"/>
    <w:rsid w:val="00A074A7"/>
    <w:rsid w:val="00A075C9"/>
    <w:rsid w:val="00A07624"/>
    <w:rsid w:val="00A07BBB"/>
    <w:rsid w:val="00A07CFE"/>
    <w:rsid w:val="00A07DB5"/>
    <w:rsid w:val="00A07E89"/>
    <w:rsid w:val="00A104AA"/>
    <w:rsid w:val="00A105BC"/>
    <w:rsid w:val="00A10FA8"/>
    <w:rsid w:val="00A1199D"/>
    <w:rsid w:val="00A11B76"/>
    <w:rsid w:val="00A11E54"/>
    <w:rsid w:val="00A11F21"/>
    <w:rsid w:val="00A126F8"/>
    <w:rsid w:val="00A12725"/>
    <w:rsid w:val="00A131EE"/>
    <w:rsid w:val="00A13629"/>
    <w:rsid w:val="00A1367D"/>
    <w:rsid w:val="00A138B0"/>
    <w:rsid w:val="00A13A04"/>
    <w:rsid w:val="00A13BFE"/>
    <w:rsid w:val="00A14600"/>
    <w:rsid w:val="00A14679"/>
    <w:rsid w:val="00A14A10"/>
    <w:rsid w:val="00A14A18"/>
    <w:rsid w:val="00A15186"/>
    <w:rsid w:val="00A15285"/>
    <w:rsid w:val="00A15374"/>
    <w:rsid w:val="00A155FC"/>
    <w:rsid w:val="00A15641"/>
    <w:rsid w:val="00A158AF"/>
    <w:rsid w:val="00A15A66"/>
    <w:rsid w:val="00A15E1A"/>
    <w:rsid w:val="00A16B7C"/>
    <w:rsid w:val="00A16DAD"/>
    <w:rsid w:val="00A17237"/>
    <w:rsid w:val="00A1768E"/>
    <w:rsid w:val="00A17B8D"/>
    <w:rsid w:val="00A2017D"/>
    <w:rsid w:val="00A202A5"/>
    <w:rsid w:val="00A20478"/>
    <w:rsid w:val="00A2075E"/>
    <w:rsid w:val="00A209C7"/>
    <w:rsid w:val="00A20E7D"/>
    <w:rsid w:val="00A21268"/>
    <w:rsid w:val="00A21410"/>
    <w:rsid w:val="00A216EF"/>
    <w:rsid w:val="00A21B8E"/>
    <w:rsid w:val="00A21DC1"/>
    <w:rsid w:val="00A2213C"/>
    <w:rsid w:val="00A222DC"/>
    <w:rsid w:val="00A223E1"/>
    <w:rsid w:val="00A225E8"/>
    <w:rsid w:val="00A22D51"/>
    <w:rsid w:val="00A22F08"/>
    <w:rsid w:val="00A231A9"/>
    <w:rsid w:val="00A23203"/>
    <w:rsid w:val="00A2345F"/>
    <w:rsid w:val="00A2353D"/>
    <w:rsid w:val="00A236FD"/>
    <w:rsid w:val="00A239D7"/>
    <w:rsid w:val="00A23C7C"/>
    <w:rsid w:val="00A23F4A"/>
    <w:rsid w:val="00A24169"/>
    <w:rsid w:val="00A24587"/>
    <w:rsid w:val="00A24F5A"/>
    <w:rsid w:val="00A25133"/>
    <w:rsid w:val="00A257F6"/>
    <w:rsid w:val="00A25D6D"/>
    <w:rsid w:val="00A26343"/>
    <w:rsid w:val="00A2692D"/>
    <w:rsid w:val="00A26B73"/>
    <w:rsid w:val="00A26D68"/>
    <w:rsid w:val="00A26DDA"/>
    <w:rsid w:val="00A26FE0"/>
    <w:rsid w:val="00A274E0"/>
    <w:rsid w:val="00A27B82"/>
    <w:rsid w:val="00A27BBA"/>
    <w:rsid w:val="00A27D8E"/>
    <w:rsid w:val="00A301E9"/>
    <w:rsid w:val="00A30465"/>
    <w:rsid w:val="00A308E9"/>
    <w:rsid w:val="00A30B66"/>
    <w:rsid w:val="00A30DDD"/>
    <w:rsid w:val="00A30EE7"/>
    <w:rsid w:val="00A30F23"/>
    <w:rsid w:val="00A310F5"/>
    <w:rsid w:val="00A317C7"/>
    <w:rsid w:val="00A31A1E"/>
    <w:rsid w:val="00A32309"/>
    <w:rsid w:val="00A327BD"/>
    <w:rsid w:val="00A32F64"/>
    <w:rsid w:val="00A33469"/>
    <w:rsid w:val="00A3346A"/>
    <w:rsid w:val="00A33489"/>
    <w:rsid w:val="00A335CE"/>
    <w:rsid w:val="00A33E48"/>
    <w:rsid w:val="00A340A7"/>
    <w:rsid w:val="00A343DC"/>
    <w:rsid w:val="00A349E1"/>
    <w:rsid w:val="00A34C0B"/>
    <w:rsid w:val="00A34DA6"/>
    <w:rsid w:val="00A34FB8"/>
    <w:rsid w:val="00A3500F"/>
    <w:rsid w:val="00A35421"/>
    <w:rsid w:val="00A35571"/>
    <w:rsid w:val="00A355ED"/>
    <w:rsid w:val="00A35B3D"/>
    <w:rsid w:val="00A35F95"/>
    <w:rsid w:val="00A3601C"/>
    <w:rsid w:val="00A363A9"/>
    <w:rsid w:val="00A365AF"/>
    <w:rsid w:val="00A36A0C"/>
    <w:rsid w:val="00A36C38"/>
    <w:rsid w:val="00A373CC"/>
    <w:rsid w:val="00A374DE"/>
    <w:rsid w:val="00A376CD"/>
    <w:rsid w:val="00A379C4"/>
    <w:rsid w:val="00A379EE"/>
    <w:rsid w:val="00A37CC4"/>
    <w:rsid w:val="00A405B6"/>
    <w:rsid w:val="00A40E6B"/>
    <w:rsid w:val="00A41406"/>
    <w:rsid w:val="00A414A0"/>
    <w:rsid w:val="00A416A9"/>
    <w:rsid w:val="00A4183B"/>
    <w:rsid w:val="00A41936"/>
    <w:rsid w:val="00A419F4"/>
    <w:rsid w:val="00A41CD4"/>
    <w:rsid w:val="00A41D05"/>
    <w:rsid w:val="00A421EB"/>
    <w:rsid w:val="00A42798"/>
    <w:rsid w:val="00A42C87"/>
    <w:rsid w:val="00A42DF1"/>
    <w:rsid w:val="00A432C8"/>
    <w:rsid w:val="00A43580"/>
    <w:rsid w:val="00A437D0"/>
    <w:rsid w:val="00A4393E"/>
    <w:rsid w:val="00A43D3E"/>
    <w:rsid w:val="00A43DB6"/>
    <w:rsid w:val="00A44625"/>
    <w:rsid w:val="00A4474E"/>
    <w:rsid w:val="00A44A20"/>
    <w:rsid w:val="00A45627"/>
    <w:rsid w:val="00A4570B"/>
    <w:rsid w:val="00A4585F"/>
    <w:rsid w:val="00A45A36"/>
    <w:rsid w:val="00A45B1D"/>
    <w:rsid w:val="00A45CF5"/>
    <w:rsid w:val="00A45EC8"/>
    <w:rsid w:val="00A468CE"/>
    <w:rsid w:val="00A46980"/>
    <w:rsid w:val="00A46BE7"/>
    <w:rsid w:val="00A46C76"/>
    <w:rsid w:val="00A47763"/>
    <w:rsid w:val="00A477A9"/>
    <w:rsid w:val="00A47E40"/>
    <w:rsid w:val="00A5004C"/>
    <w:rsid w:val="00A503DA"/>
    <w:rsid w:val="00A50838"/>
    <w:rsid w:val="00A50B9F"/>
    <w:rsid w:val="00A50BFE"/>
    <w:rsid w:val="00A50C84"/>
    <w:rsid w:val="00A50E7B"/>
    <w:rsid w:val="00A50EBD"/>
    <w:rsid w:val="00A516D8"/>
    <w:rsid w:val="00A5198A"/>
    <w:rsid w:val="00A51D44"/>
    <w:rsid w:val="00A52727"/>
    <w:rsid w:val="00A52863"/>
    <w:rsid w:val="00A52E89"/>
    <w:rsid w:val="00A52EBD"/>
    <w:rsid w:val="00A53232"/>
    <w:rsid w:val="00A5336E"/>
    <w:rsid w:val="00A53879"/>
    <w:rsid w:val="00A53C36"/>
    <w:rsid w:val="00A541B2"/>
    <w:rsid w:val="00A541D5"/>
    <w:rsid w:val="00A54654"/>
    <w:rsid w:val="00A548C6"/>
    <w:rsid w:val="00A551B9"/>
    <w:rsid w:val="00A55624"/>
    <w:rsid w:val="00A559B7"/>
    <w:rsid w:val="00A55E2E"/>
    <w:rsid w:val="00A55F47"/>
    <w:rsid w:val="00A55FA9"/>
    <w:rsid w:val="00A561EB"/>
    <w:rsid w:val="00A5627D"/>
    <w:rsid w:val="00A56371"/>
    <w:rsid w:val="00A5674B"/>
    <w:rsid w:val="00A56878"/>
    <w:rsid w:val="00A5688D"/>
    <w:rsid w:val="00A56AAA"/>
    <w:rsid w:val="00A5737F"/>
    <w:rsid w:val="00A573AB"/>
    <w:rsid w:val="00A57421"/>
    <w:rsid w:val="00A576A2"/>
    <w:rsid w:val="00A57908"/>
    <w:rsid w:val="00A57AA3"/>
    <w:rsid w:val="00A57CFC"/>
    <w:rsid w:val="00A6161C"/>
    <w:rsid w:val="00A617BF"/>
    <w:rsid w:val="00A61ACA"/>
    <w:rsid w:val="00A620C0"/>
    <w:rsid w:val="00A6262D"/>
    <w:rsid w:val="00A629FB"/>
    <w:rsid w:val="00A6348C"/>
    <w:rsid w:val="00A63CE9"/>
    <w:rsid w:val="00A63F26"/>
    <w:rsid w:val="00A6415B"/>
    <w:rsid w:val="00A64882"/>
    <w:rsid w:val="00A64915"/>
    <w:rsid w:val="00A64C7B"/>
    <w:rsid w:val="00A650CE"/>
    <w:rsid w:val="00A65116"/>
    <w:rsid w:val="00A65368"/>
    <w:rsid w:val="00A6558F"/>
    <w:rsid w:val="00A657FD"/>
    <w:rsid w:val="00A65DB1"/>
    <w:rsid w:val="00A66025"/>
    <w:rsid w:val="00A668F1"/>
    <w:rsid w:val="00A66958"/>
    <w:rsid w:val="00A66C68"/>
    <w:rsid w:val="00A670CA"/>
    <w:rsid w:val="00A671C5"/>
    <w:rsid w:val="00A700BB"/>
    <w:rsid w:val="00A709AF"/>
    <w:rsid w:val="00A70E76"/>
    <w:rsid w:val="00A70F1E"/>
    <w:rsid w:val="00A719AB"/>
    <w:rsid w:val="00A71D60"/>
    <w:rsid w:val="00A71E3F"/>
    <w:rsid w:val="00A72531"/>
    <w:rsid w:val="00A726D6"/>
    <w:rsid w:val="00A726D9"/>
    <w:rsid w:val="00A727D2"/>
    <w:rsid w:val="00A72932"/>
    <w:rsid w:val="00A72A61"/>
    <w:rsid w:val="00A73211"/>
    <w:rsid w:val="00A73372"/>
    <w:rsid w:val="00A73992"/>
    <w:rsid w:val="00A740E8"/>
    <w:rsid w:val="00A741B2"/>
    <w:rsid w:val="00A74564"/>
    <w:rsid w:val="00A74670"/>
    <w:rsid w:val="00A74989"/>
    <w:rsid w:val="00A74C19"/>
    <w:rsid w:val="00A74E10"/>
    <w:rsid w:val="00A7557F"/>
    <w:rsid w:val="00A75E16"/>
    <w:rsid w:val="00A760E5"/>
    <w:rsid w:val="00A7632A"/>
    <w:rsid w:val="00A7641C"/>
    <w:rsid w:val="00A76A7D"/>
    <w:rsid w:val="00A76B88"/>
    <w:rsid w:val="00A76DBD"/>
    <w:rsid w:val="00A771E7"/>
    <w:rsid w:val="00A7720C"/>
    <w:rsid w:val="00A77228"/>
    <w:rsid w:val="00A77A5D"/>
    <w:rsid w:val="00A77BA6"/>
    <w:rsid w:val="00A80300"/>
    <w:rsid w:val="00A805BB"/>
    <w:rsid w:val="00A809A1"/>
    <w:rsid w:val="00A80CF1"/>
    <w:rsid w:val="00A80DE2"/>
    <w:rsid w:val="00A80FFD"/>
    <w:rsid w:val="00A81248"/>
    <w:rsid w:val="00A812DD"/>
    <w:rsid w:val="00A812FE"/>
    <w:rsid w:val="00A815C2"/>
    <w:rsid w:val="00A81668"/>
    <w:rsid w:val="00A816F5"/>
    <w:rsid w:val="00A8176E"/>
    <w:rsid w:val="00A81A46"/>
    <w:rsid w:val="00A81B16"/>
    <w:rsid w:val="00A827BE"/>
    <w:rsid w:val="00A82DA7"/>
    <w:rsid w:val="00A83129"/>
    <w:rsid w:val="00A83E51"/>
    <w:rsid w:val="00A84340"/>
    <w:rsid w:val="00A84468"/>
    <w:rsid w:val="00A844C0"/>
    <w:rsid w:val="00A8498B"/>
    <w:rsid w:val="00A84BFA"/>
    <w:rsid w:val="00A853DC"/>
    <w:rsid w:val="00A85518"/>
    <w:rsid w:val="00A85820"/>
    <w:rsid w:val="00A85B56"/>
    <w:rsid w:val="00A860D2"/>
    <w:rsid w:val="00A8613A"/>
    <w:rsid w:val="00A86665"/>
    <w:rsid w:val="00A86727"/>
    <w:rsid w:val="00A874BD"/>
    <w:rsid w:val="00A8794D"/>
    <w:rsid w:val="00A87CFF"/>
    <w:rsid w:val="00A87FA1"/>
    <w:rsid w:val="00A90340"/>
    <w:rsid w:val="00A90BCB"/>
    <w:rsid w:val="00A90F01"/>
    <w:rsid w:val="00A910E8"/>
    <w:rsid w:val="00A915B4"/>
    <w:rsid w:val="00A9187C"/>
    <w:rsid w:val="00A91A64"/>
    <w:rsid w:val="00A91F81"/>
    <w:rsid w:val="00A91FF9"/>
    <w:rsid w:val="00A92258"/>
    <w:rsid w:val="00A923AD"/>
    <w:rsid w:val="00A92A03"/>
    <w:rsid w:val="00A92A04"/>
    <w:rsid w:val="00A92AD6"/>
    <w:rsid w:val="00A92B3A"/>
    <w:rsid w:val="00A92FB8"/>
    <w:rsid w:val="00A9300E"/>
    <w:rsid w:val="00A93AF7"/>
    <w:rsid w:val="00A93B89"/>
    <w:rsid w:val="00A93C93"/>
    <w:rsid w:val="00A93EE2"/>
    <w:rsid w:val="00A943D3"/>
    <w:rsid w:val="00A944EF"/>
    <w:rsid w:val="00A945E2"/>
    <w:rsid w:val="00A947A5"/>
    <w:rsid w:val="00A949A4"/>
    <w:rsid w:val="00A94B69"/>
    <w:rsid w:val="00A94C6A"/>
    <w:rsid w:val="00A9575E"/>
    <w:rsid w:val="00A9581E"/>
    <w:rsid w:val="00A95913"/>
    <w:rsid w:val="00A95A63"/>
    <w:rsid w:val="00A95B87"/>
    <w:rsid w:val="00A95D1E"/>
    <w:rsid w:val="00A9607C"/>
    <w:rsid w:val="00A96646"/>
    <w:rsid w:val="00A96901"/>
    <w:rsid w:val="00A96B3B"/>
    <w:rsid w:val="00A96DCC"/>
    <w:rsid w:val="00A96DCF"/>
    <w:rsid w:val="00A97149"/>
    <w:rsid w:val="00A97191"/>
    <w:rsid w:val="00A973B4"/>
    <w:rsid w:val="00A975BB"/>
    <w:rsid w:val="00A97BD5"/>
    <w:rsid w:val="00A97C2E"/>
    <w:rsid w:val="00A97C84"/>
    <w:rsid w:val="00A97D76"/>
    <w:rsid w:val="00A97E29"/>
    <w:rsid w:val="00A97F6F"/>
    <w:rsid w:val="00AA0312"/>
    <w:rsid w:val="00AA0887"/>
    <w:rsid w:val="00AA1C65"/>
    <w:rsid w:val="00AA1E37"/>
    <w:rsid w:val="00AA1F38"/>
    <w:rsid w:val="00AA2039"/>
    <w:rsid w:val="00AA23A7"/>
    <w:rsid w:val="00AA27DA"/>
    <w:rsid w:val="00AA28B7"/>
    <w:rsid w:val="00AA294B"/>
    <w:rsid w:val="00AA4485"/>
    <w:rsid w:val="00AA4526"/>
    <w:rsid w:val="00AA4DC9"/>
    <w:rsid w:val="00AA535B"/>
    <w:rsid w:val="00AA541D"/>
    <w:rsid w:val="00AA5587"/>
    <w:rsid w:val="00AA5614"/>
    <w:rsid w:val="00AA5708"/>
    <w:rsid w:val="00AA5845"/>
    <w:rsid w:val="00AA5872"/>
    <w:rsid w:val="00AA598E"/>
    <w:rsid w:val="00AA696E"/>
    <w:rsid w:val="00AA6D9D"/>
    <w:rsid w:val="00AA7B63"/>
    <w:rsid w:val="00AA7BED"/>
    <w:rsid w:val="00AB03FC"/>
    <w:rsid w:val="00AB06B4"/>
    <w:rsid w:val="00AB0AC0"/>
    <w:rsid w:val="00AB0B98"/>
    <w:rsid w:val="00AB0CC2"/>
    <w:rsid w:val="00AB1257"/>
    <w:rsid w:val="00AB148C"/>
    <w:rsid w:val="00AB1AB1"/>
    <w:rsid w:val="00AB1DE1"/>
    <w:rsid w:val="00AB1EBE"/>
    <w:rsid w:val="00AB2585"/>
    <w:rsid w:val="00AB27B3"/>
    <w:rsid w:val="00AB2F8D"/>
    <w:rsid w:val="00AB3099"/>
    <w:rsid w:val="00AB3189"/>
    <w:rsid w:val="00AB33EE"/>
    <w:rsid w:val="00AB34A5"/>
    <w:rsid w:val="00AB3971"/>
    <w:rsid w:val="00AB3A32"/>
    <w:rsid w:val="00AB3E70"/>
    <w:rsid w:val="00AB40EE"/>
    <w:rsid w:val="00AB4106"/>
    <w:rsid w:val="00AB45BB"/>
    <w:rsid w:val="00AB4600"/>
    <w:rsid w:val="00AB4D88"/>
    <w:rsid w:val="00AB4DD0"/>
    <w:rsid w:val="00AB4E89"/>
    <w:rsid w:val="00AB501C"/>
    <w:rsid w:val="00AB51E6"/>
    <w:rsid w:val="00AB5230"/>
    <w:rsid w:val="00AB545D"/>
    <w:rsid w:val="00AB5A7F"/>
    <w:rsid w:val="00AB5C51"/>
    <w:rsid w:val="00AB5C70"/>
    <w:rsid w:val="00AB6CEA"/>
    <w:rsid w:val="00AB6D11"/>
    <w:rsid w:val="00AB7C17"/>
    <w:rsid w:val="00AB7FB8"/>
    <w:rsid w:val="00AC016F"/>
    <w:rsid w:val="00AC02F0"/>
    <w:rsid w:val="00AC0494"/>
    <w:rsid w:val="00AC06F8"/>
    <w:rsid w:val="00AC0923"/>
    <w:rsid w:val="00AC1072"/>
    <w:rsid w:val="00AC174E"/>
    <w:rsid w:val="00AC19DA"/>
    <w:rsid w:val="00AC1BA0"/>
    <w:rsid w:val="00AC1E22"/>
    <w:rsid w:val="00AC206A"/>
    <w:rsid w:val="00AC2380"/>
    <w:rsid w:val="00AC25F3"/>
    <w:rsid w:val="00AC26BC"/>
    <w:rsid w:val="00AC2A1B"/>
    <w:rsid w:val="00AC2DE4"/>
    <w:rsid w:val="00AC301D"/>
    <w:rsid w:val="00AC339E"/>
    <w:rsid w:val="00AC3475"/>
    <w:rsid w:val="00AC350F"/>
    <w:rsid w:val="00AC358D"/>
    <w:rsid w:val="00AC3595"/>
    <w:rsid w:val="00AC36C4"/>
    <w:rsid w:val="00AC3F5A"/>
    <w:rsid w:val="00AC4213"/>
    <w:rsid w:val="00AC422F"/>
    <w:rsid w:val="00AC4286"/>
    <w:rsid w:val="00AC490C"/>
    <w:rsid w:val="00AC4CC0"/>
    <w:rsid w:val="00AC4D64"/>
    <w:rsid w:val="00AC4F8F"/>
    <w:rsid w:val="00AC52EC"/>
    <w:rsid w:val="00AC5C73"/>
    <w:rsid w:val="00AC629E"/>
    <w:rsid w:val="00AC6365"/>
    <w:rsid w:val="00AC6469"/>
    <w:rsid w:val="00AC64FD"/>
    <w:rsid w:val="00AC6651"/>
    <w:rsid w:val="00AC6B4A"/>
    <w:rsid w:val="00AC6BF4"/>
    <w:rsid w:val="00AC6F0F"/>
    <w:rsid w:val="00AC6F94"/>
    <w:rsid w:val="00AC70AE"/>
    <w:rsid w:val="00AC720A"/>
    <w:rsid w:val="00AC79AA"/>
    <w:rsid w:val="00AC7A45"/>
    <w:rsid w:val="00AC7C53"/>
    <w:rsid w:val="00AD01E5"/>
    <w:rsid w:val="00AD04E7"/>
    <w:rsid w:val="00AD0793"/>
    <w:rsid w:val="00AD090B"/>
    <w:rsid w:val="00AD0AEC"/>
    <w:rsid w:val="00AD0EEB"/>
    <w:rsid w:val="00AD0F27"/>
    <w:rsid w:val="00AD1721"/>
    <w:rsid w:val="00AD1867"/>
    <w:rsid w:val="00AD1D47"/>
    <w:rsid w:val="00AD1F57"/>
    <w:rsid w:val="00AD26B1"/>
    <w:rsid w:val="00AD26C4"/>
    <w:rsid w:val="00AD2E41"/>
    <w:rsid w:val="00AD2F29"/>
    <w:rsid w:val="00AD3362"/>
    <w:rsid w:val="00AD3976"/>
    <w:rsid w:val="00AD3F89"/>
    <w:rsid w:val="00AD4024"/>
    <w:rsid w:val="00AD41DF"/>
    <w:rsid w:val="00AD41E0"/>
    <w:rsid w:val="00AD44EF"/>
    <w:rsid w:val="00AD48E7"/>
    <w:rsid w:val="00AD4BB4"/>
    <w:rsid w:val="00AD4BFA"/>
    <w:rsid w:val="00AD4E6D"/>
    <w:rsid w:val="00AD5240"/>
    <w:rsid w:val="00AD56F8"/>
    <w:rsid w:val="00AD5F0A"/>
    <w:rsid w:val="00AD612E"/>
    <w:rsid w:val="00AD62EE"/>
    <w:rsid w:val="00AD6528"/>
    <w:rsid w:val="00AD6593"/>
    <w:rsid w:val="00AD68EB"/>
    <w:rsid w:val="00AD6AB6"/>
    <w:rsid w:val="00AD7914"/>
    <w:rsid w:val="00AD7B6B"/>
    <w:rsid w:val="00AD7E9F"/>
    <w:rsid w:val="00AE0618"/>
    <w:rsid w:val="00AE09B2"/>
    <w:rsid w:val="00AE120D"/>
    <w:rsid w:val="00AE1277"/>
    <w:rsid w:val="00AE166E"/>
    <w:rsid w:val="00AE1779"/>
    <w:rsid w:val="00AE19E8"/>
    <w:rsid w:val="00AE202F"/>
    <w:rsid w:val="00AE223E"/>
    <w:rsid w:val="00AE23EE"/>
    <w:rsid w:val="00AE249E"/>
    <w:rsid w:val="00AE262A"/>
    <w:rsid w:val="00AE2670"/>
    <w:rsid w:val="00AE27CD"/>
    <w:rsid w:val="00AE2A5C"/>
    <w:rsid w:val="00AE328B"/>
    <w:rsid w:val="00AE33B3"/>
    <w:rsid w:val="00AE4240"/>
    <w:rsid w:val="00AE4E94"/>
    <w:rsid w:val="00AE51DB"/>
    <w:rsid w:val="00AE53C8"/>
    <w:rsid w:val="00AE53D3"/>
    <w:rsid w:val="00AE5572"/>
    <w:rsid w:val="00AE5701"/>
    <w:rsid w:val="00AE5937"/>
    <w:rsid w:val="00AE5D34"/>
    <w:rsid w:val="00AE6167"/>
    <w:rsid w:val="00AE63A1"/>
    <w:rsid w:val="00AE650F"/>
    <w:rsid w:val="00AE6560"/>
    <w:rsid w:val="00AE65A0"/>
    <w:rsid w:val="00AE65A4"/>
    <w:rsid w:val="00AE66BA"/>
    <w:rsid w:val="00AE6866"/>
    <w:rsid w:val="00AE68AC"/>
    <w:rsid w:val="00AE696D"/>
    <w:rsid w:val="00AE6A84"/>
    <w:rsid w:val="00AE6BC1"/>
    <w:rsid w:val="00AE7114"/>
    <w:rsid w:val="00AE7659"/>
    <w:rsid w:val="00AE786F"/>
    <w:rsid w:val="00AE7EC9"/>
    <w:rsid w:val="00AF0206"/>
    <w:rsid w:val="00AF0380"/>
    <w:rsid w:val="00AF0616"/>
    <w:rsid w:val="00AF0784"/>
    <w:rsid w:val="00AF07B9"/>
    <w:rsid w:val="00AF135C"/>
    <w:rsid w:val="00AF14FC"/>
    <w:rsid w:val="00AF1678"/>
    <w:rsid w:val="00AF167B"/>
    <w:rsid w:val="00AF17B6"/>
    <w:rsid w:val="00AF184E"/>
    <w:rsid w:val="00AF2051"/>
    <w:rsid w:val="00AF277E"/>
    <w:rsid w:val="00AF286A"/>
    <w:rsid w:val="00AF2B15"/>
    <w:rsid w:val="00AF31BE"/>
    <w:rsid w:val="00AF35BB"/>
    <w:rsid w:val="00AF3734"/>
    <w:rsid w:val="00AF3BE4"/>
    <w:rsid w:val="00AF3E3E"/>
    <w:rsid w:val="00AF3F73"/>
    <w:rsid w:val="00AF4282"/>
    <w:rsid w:val="00AF45A8"/>
    <w:rsid w:val="00AF48D2"/>
    <w:rsid w:val="00AF4ACC"/>
    <w:rsid w:val="00AF4B5E"/>
    <w:rsid w:val="00AF4F5B"/>
    <w:rsid w:val="00AF5126"/>
    <w:rsid w:val="00AF5296"/>
    <w:rsid w:val="00AF563E"/>
    <w:rsid w:val="00AF5C29"/>
    <w:rsid w:val="00AF62D0"/>
    <w:rsid w:val="00AF6619"/>
    <w:rsid w:val="00AF6B08"/>
    <w:rsid w:val="00AF6DD5"/>
    <w:rsid w:val="00AF6F49"/>
    <w:rsid w:val="00AF700D"/>
    <w:rsid w:val="00AF7ADC"/>
    <w:rsid w:val="00AF7BBE"/>
    <w:rsid w:val="00AF7DCC"/>
    <w:rsid w:val="00AF7E84"/>
    <w:rsid w:val="00AF7EC9"/>
    <w:rsid w:val="00B000F7"/>
    <w:rsid w:val="00B00A97"/>
    <w:rsid w:val="00B00B21"/>
    <w:rsid w:val="00B00CE3"/>
    <w:rsid w:val="00B01350"/>
    <w:rsid w:val="00B0142D"/>
    <w:rsid w:val="00B0184D"/>
    <w:rsid w:val="00B01B74"/>
    <w:rsid w:val="00B01E74"/>
    <w:rsid w:val="00B01F23"/>
    <w:rsid w:val="00B02034"/>
    <w:rsid w:val="00B021AF"/>
    <w:rsid w:val="00B023B7"/>
    <w:rsid w:val="00B02651"/>
    <w:rsid w:val="00B02C47"/>
    <w:rsid w:val="00B03073"/>
    <w:rsid w:val="00B03188"/>
    <w:rsid w:val="00B0320B"/>
    <w:rsid w:val="00B0356A"/>
    <w:rsid w:val="00B03E94"/>
    <w:rsid w:val="00B03ECC"/>
    <w:rsid w:val="00B042F2"/>
    <w:rsid w:val="00B04336"/>
    <w:rsid w:val="00B0445C"/>
    <w:rsid w:val="00B044DB"/>
    <w:rsid w:val="00B04508"/>
    <w:rsid w:val="00B04942"/>
    <w:rsid w:val="00B050EF"/>
    <w:rsid w:val="00B051EC"/>
    <w:rsid w:val="00B053DC"/>
    <w:rsid w:val="00B0597B"/>
    <w:rsid w:val="00B05B71"/>
    <w:rsid w:val="00B05C2B"/>
    <w:rsid w:val="00B06242"/>
    <w:rsid w:val="00B064DE"/>
    <w:rsid w:val="00B0684B"/>
    <w:rsid w:val="00B075A3"/>
    <w:rsid w:val="00B07FFD"/>
    <w:rsid w:val="00B10534"/>
    <w:rsid w:val="00B106AD"/>
    <w:rsid w:val="00B108B8"/>
    <w:rsid w:val="00B10D51"/>
    <w:rsid w:val="00B10EE3"/>
    <w:rsid w:val="00B1122C"/>
    <w:rsid w:val="00B11231"/>
    <w:rsid w:val="00B116FC"/>
    <w:rsid w:val="00B11A82"/>
    <w:rsid w:val="00B11B07"/>
    <w:rsid w:val="00B11EFF"/>
    <w:rsid w:val="00B12076"/>
    <w:rsid w:val="00B1253D"/>
    <w:rsid w:val="00B126B6"/>
    <w:rsid w:val="00B12AC0"/>
    <w:rsid w:val="00B12EE9"/>
    <w:rsid w:val="00B133B1"/>
    <w:rsid w:val="00B13C84"/>
    <w:rsid w:val="00B13CE8"/>
    <w:rsid w:val="00B13E60"/>
    <w:rsid w:val="00B143D2"/>
    <w:rsid w:val="00B15033"/>
    <w:rsid w:val="00B150B4"/>
    <w:rsid w:val="00B152F5"/>
    <w:rsid w:val="00B15DC2"/>
    <w:rsid w:val="00B16130"/>
    <w:rsid w:val="00B169D5"/>
    <w:rsid w:val="00B16CA9"/>
    <w:rsid w:val="00B172FA"/>
    <w:rsid w:val="00B173FC"/>
    <w:rsid w:val="00B1760C"/>
    <w:rsid w:val="00B17683"/>
    <w:rsid w:val="00B177C7"/>
    <w:rsid w:val="00B17933"/>
    <w:rsid w:val="00B17B57"/>
    <w:rsid w:val="00B17F45"/>
    <w:rsid w:val="00B20432"/>
    <w:rsid w:val="00B20496"/>
    <w:rsid w:val="00B2056E"/>
    <w:rsid w:val="00B208A1"/>
    <w:rsid w:val="00B20C62"/>
    <w:rsid w:val="00B218F8"/>
    <w:rsid w:val="00B219A7"/>
    <w:rsid w:val="00B21AA5"/>
    <w:rsid w:val="00B22517"/>
    <w:rsid w:val="00B22F36"/>
    <w:rsid w:val="00B23384"/>
    <w:rsid w:val="00B23536"/>
    <w:rsid w:val="00B23BAA"/>
    <w:rsid w:val="00B23EEB"/>
    <w:rsid w:val="00B243B3"/>
    <w:rsid w:val="00B2509A"/>
    <w:rsid w:val="00B250B6"/>
    <w:rsid w:val="00B25491"/>
    <w:rsid w:val="00B254CF"/>
    <w:rsid w:val="00B25586"/>
    <w:rsid w:val="00B25B6E"/>
    <w:rsid w:val="00B25CBC"/>
    <w:rsid w:val="00B25D7A"/>
    <w:rsid w:val="00B25F1D"/>
    <w:rsid w:val="00B2695E"/>
    <w:rsid w:val="00B269D1"/>
    <w:rsid w:val="00B26E85"/>
    <w:rsid w:val="00B27D68"/>
    <w:rsid w:val="00B30084"/>
    <w:rsid w:val="00B30E09"/>
    <w:rsid w:val="00B311CB"/>
    <w:rsid w:val="00B313F0"/>
    <w:rsid w:val="00B31905"/>
    <w:rsid w:val="00B32C4D"/>
    <w:rsid w:val="00B32F40"/>
    <w:rsid w:val="00B32F4D"/>
    <w:rsid w:val="00B331AA"/>
    <w:rsid w:val="00B331B2"/>
    <w:rsid w:val="00B33EAB"/>
    <w:rsid w:val="00B345E0"/>
    <w:rsid w:val="00B34764"/>
    <w:rsid w:val="00B3489F"/>
    <w:rsid w:val="00B350AD"/>
    <w:rsid w:val="00B3510B"/>
    <w:rsid w:val="00B3516E"/>
    <w:rsid w:val="00B354CC"/>
    <w:rsid w:val="00B35921"/>
    <w:rsid w:val="00B35E12"/>
    <w:rsid w:val="00B362F1"/>
    <w:rsid w:val="00B36712"/>
    <w:rsid w:val="00B36926"/>
    <w:rsid w:val="00B3718D"/>
    <w:rsid w:val="00B37552"/>
    <w:rsid w:val="00B37D39"/>
    <w:rsid w:val="00B37F0D"/>
    <w:rsid w:val="00B37F4E"/>
    <w:rsid w:val="00B402D5"/>
    <w:rsid w:val="00B40EDF"/>
    <w:rsid w:val="00B40F3A"/>
    <w:rsid w:val="00B4142F"/>
    <w:rsid w:val="00B41699"/>
    <w:rsid w:val="00B41AF6"/>
    <w:rsid w:val="00B41F94"/>
    <w:rsid w:val="00B42483"/>
    <w:rsid w:val="00B43369"/>
    <w:rsid w:val="00B43739"/>
    <w:rsid w:val="00B4397B"/>
    <w:rsid w:val="00B43A9E"/>
    <w:rsid w:val="00B43B75"/>
    <w:rsid w:val="00B43EC0"/>
    <w:rsid w:val="00B440CF"/>
    <w:rsid w:val="00B44195"/>
    <w:rsid w:val="00B44594"/>
    <w:rsid w:val="00B445B8"/>
    <w:rsid w:val="00B44A6F"/>
    <w:rsid w:val="00B44E2C"/>
    <w:rsid w:val="00B4534D"/>
    <w:rsid w:val="00B458DF"/>
    <w:rsid w:val="00B45A2B"/>
    <w:rsid w:val="00B45AB5"/>
    <w:rsid w:val="00B4602F"/>
    <w:rsid w:val="00B4636D"/>
    <w:rsid w:val="00B4644A"/>
    <w:rsid w:val="00B46677"/>
    <w:rsid w:val="00B468F0"/>
    <w:rsid w:val="00B46B41"/>
    <w:rsid w:val="00B46F56"/>
    <w:rsid w:val="00B475F8"/>
    <w:rsid w:val="00B47822"/>
    <w:rsid w:val="00B504CB"/>
    <w:rsid w:val="00B50553"/>
    <w:rsid w:val="00B50A7E"/>
    <w:rsid w:val="00B50E92"/>
    <w:rsid w:val="00B510D4"/>
    <w:rsid w:val="00B51E16"/>
    <w:rsid w:val="00B51EC8"/>
    <w:rsid w:val="00B51FEE"/>
    <w:rsid w:val="00B529FD"/>
    <w:rsid w:val="00B52C22"/>
    <w:rsid w:val="00B52DDD"/>
    <w:rsid w:val="00B53237"/>
    <w:rsid w:val="00B532C4"/>
    <w:rsid w:val="00B53C72"/>
    <w:rsid w:val="00B5488D"/>
    <w:rsid w:val="00B54989"/>
    <w:rsid w:val="00B54AA2"/>
    <w:rsid w:val="00B54E62"/>
    <w:rsid w:val="00B55764"/>
    <w:rsid w:val="00B55C71"/>
    <w:rsid w:val="00B5613D"/>
    <w:rsid w:val="00B56776"/>
    <w:rsid w:val="00B5689F"/>
    <w:rsid w:val="00B56E39"/>
    <w:rsid w:val="00B56F56"/>
    <w:rsid w:val="00B57015"/>
    <w:rsid w:val="00B57ED1"/>
    <w:rsid w:val="00B600E4"/>
    <w:rsid w:val="00B60218"/>
    <w:rsid w:val="00B60300"/>
    <w:rsid w:val="00B6048D"/>
    <w:rsid w:val="00B60C66"/>
    <w:rsid w:val="00B61236"/>
    <w:rsid w:val="00B615BC"/>
    <w:rsid w:val="00B616FA"/>
    <w:rsid w:val="00B6175A"/>
    <w:rsid w:val="00B61B18"/>
    <w:rsid w:val="00B6214D"/>
    <w:rsid w:val="00B6282B"/>
    <w:rsid w:val="00B63942"/>
    <w:rsid w:val="00B64264"/>
    <w:rsid w:val="00B6432D"/>
    <w:rsid w:val="00B6447D"/>
    <w:rsid w:val="00B64954"/>
    <w:rsid w:val="00B649CA"/>
    <w:rsid w:val="00B64F1D"/>
    <w:rsid w:val="00B65030"/>
    <w:rsid w:val="00B65098"/>
    <w:rsid w:val="00B6515E"/>
    <w:rsid w:val="00B6515F"/>
    <w:rsid w:val="00B652D9"/>
    <w:rsid w:val="00B65751"/>
    <w:rsid w:val="00B6577B"/>
    <w:rsid w:val="00B65B32"/>
    <w:rsid w:val="00B65DD7"/>
    <w:rsid w:val="00B660A6"/>
    <w:rsid w:val="00B6718E"/>
    <w:rsid w:val="00B67350"/>
    <w:rsid w:val="00B67608"/>
    <w:rsid w:val="00B679E6"/>
    <w:rsid w:val="00B67A8D"/>
    <w:rsid w:val="00B67D25"/>
    <w:rsid w:val="00B7011D"/>
    <w:rsid w:val="00B7022A"/>
    <w:rsid w:val="00B7085F"/>
    <w:rsid w:val="00B70A4D"/>
    <w:rsid w:val="00B70B1E"/>
    <w:rsid w:val="00B70FB2"/>
    <w:rsid w:val="00B712F8"/>
    <w:rsid w:val="00B71727"/>
    <w:rsid w:val="00B72034"/>
    <w:rsid w:val="00B724C3"/>
    <w:rsid w:val="00B724D0"/>
    <w:rsid w:val="00B72A0D"/>
    <w:rsid w:val="00B72A8C"/>
    <w:rsid w:val="00B731AF"/>
    <w:rsid w:val="00B7350C"/>
    <w:rsid w:val="00B7420B"/>
    <w:rsid w:val="00B74609"/>
    <w:rsid w:val="00B74B34"/>
    <w:rsid w:val="00B7596F"/>
    <w:rsid w:val="00B761E8"/>
    <w:rsid w:val="00B764C8"/>
    <w:rsid w:val="00B764DE"/>
    <w:rsid w:val="00B764DF"/>
    <w:rsid w:val="00B769B2"/>
    <w:rsid w:val="00B76E2E"/>
    <w:rsid w:val="00B8011D"/>
    <w:rsid w:val="00B8013B"/>
    <w:rsid w:val="00B803CD"/>
    <w:rsid w:val="00B80504"/>
    <w:rsid w:val="00B80581"/>
    <w:rsid w:val="00B808ED"/>
    <w:rsid w:val="00B80BD7"/>
    <w:rsid w:val="00B80DFB"/>
    <w:rsid w:val="00B80EB9"/>
    <w:rsid w:val="00B81191"/>
    <w:rsid w:val="00B81262"/>
    <w:rsid w:val="00B816C7"/>
    <w:rsid w:val="00B81923"/>
    <w:rsid w:val="00B81ED4"/>
    <w:rsid w:val="00B81F7E"/>
    <w:rsid w:val="00B82E71"/>
    <w:rsid w:val="00B83583"/>
    <w:rsid w:val="00B83601"/>
    <w:rsid w:val="00B839F0"/>
    <w:rsid w:val="00B83B0F"/>
    <w:rsid w:val="00B83B44"/>
    <w:rsid w:val="00B83CC3"/>
    <w:rsid w:val="00B83D1B"/>
    <w:rsid w:val="00B843FB"/>
    <w:rsid w:val="00B84536"/>
    <w:rsid w:val="00B8485C"/>
    <w:rsid w:val="00B84967"/>
    <w:rsid w:val="00B84A09"/>
    <w:rsid w:val="00B84EEE"/>
    <w:rsid w:val="00B85356"/>
    <w:rsid w:val="00B85871"/>
    <w:rsid w:val="00B85CD5"/>
    <w:rsid w:val="00B863D1"/>
    <w:rsid w:val="00B86987"/>
    <w:rsid w:val="00B869D7"/>
    <w:rsid w:val="00B86DC8"/>
    <w:rsid w:val="00B8721B"/>
    <w:rsid w:val="00B87304"/>
    <w:rsid w:val="00B87478"/>
    <w:rsid w:val="00B87DD6"/>
    <w:rsid w:val="00B87ED4"/>
    <w:rsid w:val="00B900CE"/>
    <w:rsid w:val="00B9029A"/>
    <w:rsid w:val="00B90845"/>
    <w:rsid w:val="00B9170F"/>
    <w:rsid w:val="00B919E4"/>
    <w:rsid w:val="00B9219D"/>
    <w:rsid w:val="00B923C4"/>
    <w:rsid w:val="00B9246D"/>
    <w:rsid w:val="00B92D75"/>
    <w:rsid w:val="00B930ED"/>
    <w:rsid w:val="00B934CC"/>
    <w:rsid w:val="00B93C17"/>
    <w:rsid w:val="00B93C27"/>
    <w:rsid w:val="00B948BD"/>
    <w:rsid w:val="00B94A58"/>
    <w:rsid w:val="00B94E63"/>
    <w:rsid w:val="00B94F2B"/>
    <w:rsid w:val="00B951D2"/>
    <w:rsid w:val="00B951D9"/>
    <w:rsid w:val="00B9554C"/>
    <w:rsid w:val="00B9583E"/>
    <w:rsid w:val="00B96475"/>
    <w:rsid w:val="00B96512"/>
    <w:rsid w:val="00B967E7"/>
    <w:rsid w:val="00B96ECB"/>
    <w:rsid w:val="00B9722D"/>
    <w:rsid w:val="00B97E56"/>
    <w:rsid w:val="00BA01FE"/>
    <w:rsid w:val="00BA048B"/>
    <w:rsid w:val="00BA06FB"/>
    <w:rsid w:val="00BA0703"/>
    <w:rsid w:val="00BA0740"/>
    <w:rsid w:val="00BA0A3B"/>
    <w:rsid w:val="00BA0B10"/>
    <w:rsid w:val="00BA0DF8"/>
    <w:rsid w:val="00BA0FD6"/>
    <w:rsid w:val="00BA1213"/>
    <w:rsid w:val="00BA131A"/>
    <w:rsid w:val="00BA18F8"/>
    <w:rsid w:val="00BA20CE"/>
    <w:rsid w:val="00BA25CD"/>
    <w:rsid w:val="00BA26B9"/>
    <w:rsid w:val="00BA2AB6"/>
    <w:rsid w:val="00BA2BC0"/>
    <w:rsid w:val="00BA34F3"/>
    <w:rsid w:val="00BA36DD"/>
    <w:rsid w:val="00BA39CB"/>
    <w:rsid w:val="00BA3BC3"/>
    <w:rsid w:val="00BA4466"/>
    <w:rsid w:val="00BA47F6"/>
    <w:rsid w:val="00BA5742"/>
    <w:rsid w:val="00BA636E"/>
    <w:rsid w:val="00BA67AA"/>
    <w:rsid w:val="00BA695A"/>
    <w:rsid w:val="00BA6974"/>
    <w:rsid w:val="00BA6CA4"/>
    <w:rsid w:val="00BA6D6D"/>
    <w:rsid w:val="00BA6EA9"/>
    <w:rsid w:val="00BA71AB"/>
    <w:rsid w:val="00BA7329"/>
    <w:rsid w:val="00BB053E"/>
    <w:rsid w:val="00BB05E4"/>
    <w:rsid w:val="00BB141D"/>
    <w:rsid w:val="00BB1790"/>
    <w:rsid w:val="00BB1A20"/>
    <w:rsid w:val="00BB1E2C"/>
    <w:rsid w:val="00BB1F23"/>
    <w:rsid w:val="00BB1FCD"/>
    <w:rsid w:val="00BB21C6"/>
    <w:rsid w:val="00BB2D6F"/>
    <w:rsid w:val="00BB31E4"/>
    <w:rsid w:val="00BB326A"/>
    <w:rsid w:val="00BB3723"/>
    <w:rsid w:val="00BB3849"/>
    <w:rsid w:val="00BB3B84"/>
    <w:rsid w:val="00BB3E79"/>
    <w:rsid w:val="00BB3F46"/>
    <w:rsid w:val="00BB3F4A"/>
    <w:rsid w:val="00BB3F96"/>
    <w:rsid w:val="00BB4007"/>
    <w:rsid w:val="00BB4077"/>
    <w:rsid w:val="00BB4576"/>
    <w:rsid w:val="00BB47F5"/>
    <w:rsid w:val="00BB50E0"/>
    <w:rsid w:val="00BB50F0"/>
    <w:rsid w:val="00BB5651"/>
    <w:rsid w:val="00BB5737"/>
    <w:rsid w:val="00BB5B5D"/>
    <w:rsid w:val="00BB5C5D"/>
    <w:rsid w:val="00BB5E43"/>
    <w:rsid w:val="00BB620E"/>
    <w:rsid w:val="00BB6224"/>
    <w:rsid w:val="00BB6262"/>
    <w:rsid w:val="00BB678F"/>
    <w:rsid w:val="00BB6B42"/>
    <w:rsid w:val="00BB6CE0"/>
    <w:rsid w:val="00BB6E9A"/>
    <w:rsid w:val="00BB6FB3"/>
    <w:rsid w:val="00BB72F8"/>
    <w:rsid w:val="00BB73C3"/>
    <w:rsid w:val="00BB7651"/>
    <w:rsid w:val="00BB7A14"/>
    <w:rsid w:val="00BC040E"/>
    <w:rsid w:val="00BC0818"/>
    <w:rsid w:val="00BC0A00"/>
    <w:rsid w:val="00BC0AE3"/>
    <w:rsid w:val="00BC0B26"/>
    <w:rsid w:val="00BC11AB"/>
    <w:rsid w:val="00BC14A1"/>
    <w:rsid w:val="00BC179A"/>
    <w:rsid w:val="00BC1CA3"/>
    <w:rsid w:val="00BC1F1E"/>
    <w:rsid w:val="00BC1F29"/>
    <w:rsid w:val="00BC2514"/>
    <w:rsid w:val="00BC25D4"/>
    <w:rsid w:val="00BC25F7"/>
    <w:rsid w:val="00BC2609"/>
    <w:rsid w:val="00BC260E"/>
    <w:rsid w:val="00BC261D"/>
    <w:rsid w:val="00BC2A07"/>
    <w:rsid w:val="00BC2C18"/>
    <w:rsid w:val="00BC3162"/>
    <w:rsid w:val="00BC340D"/>
    <w:rsid w:val="00BC350E"/>
    <w:rsid w:val="00BC3640"/>
    <w:rsid w:val="00BC3658"/>
    <w:rsid w:val="00BC57AE"/>
    <w:rsid w:val="00BC5B23"/>
    <w:rsid w:val="00BC5C14"/>
    <w:rsid w:val="00BC5E33"/>
    <w:rsid w:val="00BC6143"/>
    <w:rsid w:val="00BC6A84"/>
    <w:rsid w:val="00BC6E3D"/>
    <w:rsid w:val="00BC74C6"/>
    <w:rsid w:val="00BC74E9"/>
    <w:rsid w:val="00BC7AA6"/>
    <w:rsid w:val="00BC7B4D"/>
    <w:rsid w:val="00BC7EF8"/>
    <w:rsid w:val="00BD0008"/>
    <w:rsid w:val="00BD0035"/>
    <w:rsid w:val="00BD01C3"/>
    <w:rsid w:val="00BD01D4"/>
    <w:rsid w:val="00BD0B9F"/>
    <w:rsid w:val="00BD0BBB"/>
    <w:rsid w:val="00BD0F13"/>
    <w:rsid w:val="00BD0FBB"/>
    <w:rsid w:val="00BD1437"/>
    <w:rsid w:val="00BD165A"/>
    <w:rsid w:val="00BD17D0"/>
    <w:rsid w:val="00BD17E2"/>
    <w:rsid w:val="00BD23D1"/>
    <w:rsid w:val="00BD24ED"/>
    <w:rsid w:val="00BD26B6"/>
    <w:rsid w:val="00BD2B31"/>
    <w:rsid w:val="00BD2B48"/>
    <w:rsid w:val="00BD2D01"/>
    <w:rsid w:val="00BD33F6"/>
    <w:rsid w:val="00BD3C51"/>
    <w:rsid w:val="00BD3CC4"/>
    <w:rsid w:val="00BD42C4"/>
    <w:rsid w:val="00BD43FE"/>
    <w:rsid w:val="00BD4907"/>
    <w:rsid w:val="00BD4DCE"/>
    <w:rsid w:val="00BD52F0"/>
    <w:rsid w:val="00BD56DD"/>
    <w:rsid w:val="00BD5BE0"/>
    <w:rsid w:val="00BD5EAB"/>
    <w:rsid w:val="00BD5EF1"/>
    <w:rsid w:val="00BD608F"/>
    <w:rsid w:val="00BD6232"/>
    <w:rsid w:val="00BD6312"/>
    <w:rsid w:val="00BD6376"/>
    <w:rsid w:val="00BD6E44"/>
    <w:rsid w:val="00BD6F10"/>
    <w:rsid w:val="00BD6F75"/>
    <w:rsid w:val="00BD70A5"/>
    <w:rsid w:val="00BD732C"/>
    <w:rsid w:val="00BD739C"/>
    <w:rsid w:val="00BD77D4"/>
    <w:rsid w:val="00BD7A69"/>
    <w:rsid w:val="00BD7D86"/>
    <w:rsid w:val="00BD7DBE"/>
    <w:rsid w:val="00BE01C6"/>
    <w:rsid w:val="00BE0552"/>
    <w:rsid w:val="00BE0D83"/>
    <w:rsid w:val="00BE11C4"/>
    <w:rsid w:val="00BE1302"/>
    <w:rsid w:val="00BE169E"/>
    <w:rsid w:val="00BE16F2"/>
    <w:rsid w:val="00BE1BA2"/>
    <w:rsid w:val="00BE1FFA"/>
    <w:rsid w:val="00BE21A4"/>
    <w:rsid w:val="00BE2315"/>
    <w:rsid w:val="00BE292B"/>
    <w:rsid w:val="00BE2AC4"/>
    <w:rsid w:val="00BE2C45"/>
    <w:rsid w:val="00BE3268"/>
    <w:rsid w:val="00BE3730"/>
    <w:rsid w:val="00BE38CC"/>
    <w:rsid w:val="00BE39B1"/>
    <w:rsid w:val="00BE3F9F"/>
    <w:rsid w:val="00BE4153"/>
    <w:rsid w:val="00BE41A6"/>
    <w:rsid w:val="00BE4B18"/>
    <w:rsid w:val="00BE4DDE"/>
    <w:rsid w:val="00BE5026"/>
    <w:rsid w:val="00BE5182"/>
    <w:rsid w:val="00BE5359"/>
    <w:rsid w:val="00BE5495"/>
    <w:rsid w:val="00BE554E"/>
    <w:rsid w:val="00BE56FB"/>
    <w:rsid w:val="00BE5899"/>
    <w:rsid w:val="00BE5EFB"/>
    <w:rsid w:val="00BE5EFC"/>
    <w:rsid w:val="00BE5F7D"/>
    <w:rsid w:val="00BE60C0"/>
    <w:rsid w:val="00BE6C5C"/>
    <w:rsid w:val="00BE7002"/>
    <w:rsid w:val="00BE72C4"/>
    <w:rsid w:val="00BE736A"/>
    <w:rsid w:val="00BE7541"/>
    <w:rsid w:val="00BE78AB"/>
    <w:rsid w:val="00BE7B18"/>
    <w:rsid w:val="00BE7CFA"/>
    <w:rsid w:val="00BE7E8C"/>
    <w:rsid w:val="00BF06FB"/>
    <w:rsid w:val="00BF0A85"/>
    <w:rsid w:val="00BF0DA5"/>
    <w:rsid w:val="00BF0EE2"/>
    <w:rsid w:val="00BF11AF"/>
    <w:rsid w:val="00BF11E3"/>
    <w:rsid w:val="00BF1428"/>
    <w:rsid w:val="00BF1DE4"/>
    <w:rsid w:val="00BF1F46"/>
    <w:rsid w:val="00BF1F72"/>
    <w:rsid w:val="00BF21A2"/>
    <w:rsid w:val="00BF25D7"/>
    <w:rsid w:val="00BF26D6"/>
    <w:rsid w:val="00BF28A7"/>
    <w:rsid w:val="00BF2A41"/>
    <w:rsid w:val="00BF2DC2"/>
    <w:rsid w:val="00BF353A"/>
    <w:rsid w:val="00BF3ACB"/>
    <w:rsid w:val="00BF3C5F"/>
    <w:rsid w:val="00BF446F"/>
    <w:rsid w:val="00BF45FE"/>
    <w:rsid w:val="00BF512C"/>
    <w:rsid w:val="00BF5221"/>
    <w:rsid w:val="00BF5364"/>
    <w:rsid w:val="00BF5C4D"/>
    <w:rsid w:val="00BF5E2A"/>
    <w:rsid w:val="00BF60AE"/>
    <w:rsid w:val="00BF60C5"/>
    <w:rsid w:val="00BF6458"/>
    <w:rsid w:val="00BF645B"/>
    <w:rsid w:val="00BF6840"/>
    <w:rsid w:val="00BF6BED"/>
    <w:rsid w:val="00BF6DF1"/>
    <w:rsid w:val="00BF7301"/>
    <w:rsid w:val="00BF74F0"/>
    <w:rsid w:val="00BF7F6D"/>
    <w:rsid w:val="00BF7FFB"/>
    <w:rsid w:val="00C00132"/>
    <w:rsid w:val="00C0014D"/>
    <w:rsid w:val="00C00681"/>
    <w:rsid w:val="00C0094E"/>
    <w:rsid w:val="00C00D8F"/>
    <w:rsid w:val="00C00E37"/>
    <w:rsid w:val="00C01213"/>
    <w:rsid w:val="00C013BF"/>
    <w:rsid w:val="00C0149E"/>
    <w:rsid w:val="00C01766"/>
    <w:rsid w:val="00C01A19"/>
    <w:rsid w:val="00C02043"/>
    <w:rsid w:val="00C020BA"/>
    <w:rsid w:val="00C022DD"/>
    <w:rsid w:val="00C02742"/>
    <w:rsid w:val="00C02C5C"/>
    <w:rsid w:val="00C032E7"/>
    <w:rsid w:val="00C03432"/>
    <w:rsid w:val="00C0354D"/>
    <w:rsid w:val="00C03AC4"/>
    <w:rsid w:val="00C0428C"/>
    <w:rsid w:val="00C04568"/>
    <w:rsid w:val="00C04613"/>
    <w:rsid w:val="00C04C29"/>
    <w:rsid w:val="00C04C78"/>
    <w:rsid w:val="00C04CF6"/>
    <w:rsid w:val="00C04FAA"/>
    <w:rsid w:val="00C05B51"/>
    <w:rsid w:val="00C06136"/>
    <w:rsid w:val="00C06604"/>
    <w:rsid w:val="00C06BB3"/>
    <w:rsid w:val="00C06D9A"/>
    <w:rsid w:val="00C06E11"/>
    <w:rsid w:val="00C06FE9"/>
    <w:rsid w:val="00C07654"/>
    <w:rsid w:val="00C07B55"/>
    <w:rsid w:val="00C07CED"/>
    <w:rsid w:val="00C07DD1"/>
    <w:rsid w:val="00C10438"/>
    <w:rsid w:val="00C10756"/>
    <w:rsid w:val="00C108B5"/>
    <w:rsid w:val="00C10D35"/>
    <w:rsid w:val="00C11476"/>
    <w:rsid w:val="00C1154B"/>
    <w:rsid w:val="00C1182A"/>
    <w:rsid w:val="00C118AB"/>
    <w:rsid w:val="00C11DCF"/>
    <w:rsid w:val="00C11DEA"/>
    <w:rsid w:val="00C12304"/>
    <w:rsid w:val="00C12592"/>
    <w:rsid w:val="00C12614"/>
    <w:rsid w:val="00C12F47"/>
    <w:rsid w:val="00C13086"/>
    <w:rsid w:val="00C13C3C"/>
    <w:rsid w:val="00C13F3A"/>
    <w:rsid w:val="00C143EA"/>
    <w:rsid w:val="00C15902"/>
    <w:rsid w:val="00C15ABC"/>
    <w:rsid w:val="00C15CDA"/>
    <w:rsid w:val="00C1657E"/>
    <w:rsid w:val="00C16BB1"/>
    <w:rsid w:val="00C17137"/>
    <w:rsid w:val="00C173D2"/>
    <w:rsid w:val="00C17702"/>
    <w:rsid w:val="00C17A0A"/>
    <w:rsid w:val="00C17BAC"/>
    <w:rsid w:val="00C201B4"/>
    <w:rsid w:val="00C20950"/>
    <w:rsid w:val="00C209EF"/>
    <w:rsid w:val="00C210AE"/>
    <w:rsid w:val="00C21140"/>
    <w:rsid w:val="00C213EE"/>
    <w:rsid w:val="00C2168B"/>
    <w:rsid w:val="00C228AE"/>
    <w:rsid w:val="00C228B0"/>
    <w:rsid w:val="00C23798"/>
    <w:rsid w:val="00C23B20"/>
    <w:rsid w:val="00C23FF5"/>
    <w:rsid w:val="00C24087"/>
    <w:rsid w:val="00C2410E"/>
    <w:rsid w:val="00C24995"/>
    <w:rsid w:val="00C24E7C"/>
    <w:rsid w:val="00C24F6D"/>
    <w:rsid w:val="00C2532C"/>
    <w:rsid w:val="00C25455"/>
    <w:rsid w:val="00C255B7"/>
    <w:rsid w:val="00C25F97"/>
    <w:rsid w:val="00C26369"/>
    <w:rsid w:val="00C269B8"/>
    <w:rsid w:val="00C27955"/>
    <w:rsid w:val="00C27A1E"/>
    <w:rsid w:val="00C27CB2"/>
    <w:rsid w:val="00C27DCD"/>
    <w:rsid w:val="00C27E68"/>
    <w:rsid w:val="00C30E83"/>
    <w:rsid w:val="00C310EC"/>
    <w:rsid w:val="00C316F1"/>
    <w:rsid w:val="00C317A2"/>
    <w:rsid w:val="00C31A3F"/>
    <w:rsid w:val="00C3219F"/>
    <w:rsid w:val="00C32664"/>
    <w:rsid w:val="00C32A21"/>
    <w:rsid w:val="00C32CD9"/>
    <w:rsid w:val="00C333D6"/>
    <w:rsid w:val="00C33B2C"/>
    <w:rsid w:val="00C33C26"/>
    <w:rsid w:val="00C33F3E"/>
    <w:rsid w:val="00C353A0"/>
    <w:rsid w:val="00C35621"/>
    <w:rsid w:val="00C35D5D"/>
    <w:rsid w:val="00C35DD1"/>
    <w:rsid w:val="00C36412"/>
    <w:rsid w:val="00C36699"/>
    <w:rsid w:val="00C36F13"/>
    <w:rsid w:val="00C37321"/>
    <w:rsid w:val="00C37EE3"/>
    <w:rsid w:val="00C4013A"/>
    <w:rsid w:val="00C40257"/>
    <w:rsid w:val="00C40516"/>
    <w:rsid w:val="00C40CC0"/>
    <w:rsid w:val="00C40CF3"/>
    <w:rsid w:val="00C40DB0"/>
    <w:rsid w:val="00C41504"/>
    <w:rsid w:val="00C419F1"/>
    <w:rsid w:val="00C41AFC"/>
    <w:rsid w:val="00C41B89"/>
    <w:rsid w:val="00C41D8A"/>
    <w:rsid w:val="00C42879"/>
    <w:rsid w:val="00C42B95"/>
    <w:rsid w:val="00C42EBF"/>
    <w:rsid w:val="00C42F20"/>
    <w:rsid w:val="00C4368C"/>
    <w:rsid w:val="00C436DF"/>
    <w:rsid w:val="00C43D05"/>
    <w:rsid w:val="00C43DB4"/>
    <w:rsid w:val="00C43FF4"/>
    <w:rsid w:val="00C4400E"/>
    <w:rsid w:val="00C440F0"/>
    <w:rsid w:val="00C44367"/>
    <w:rsid w:val="00C44646"/>
    <w:rsid w:val="00C44762"/>
    <w:rsid w:val="00C44859"/>
    <w:rsid w:val="00C44886"/>
    <w:rsid w:val="00C449FF"/>
    <w:rsid w:val="00C44AA9"/>
    <w:rsid w:val="00C45140"/>
    <w:rsid w:val="00C451B3"/>
    <w:rsid w:val="00C45328"/>
    <w:rsid w:val="00C453AE"/>
    <w:rsid w:val="00C4557C"/>
    <w:rsid w:val="00C4599F"/>
    <w:rsid w:val="00C45A49"/>
    <w:rsid w:val="00C45A67"/>
    <w:rsid w:val="00C45E22"/>
    <w:rsid w:val="00C4651B"/>
    <w:rsid w:val="00C474DE"/>
    <w:rsid w:val="00C47825"/>
    <w:rsid w:val="00C478DA"/>
    <w:rsid w:val="00C50422"/>
    <w:rsid w:val="00C5059B"/>
    <w:rsid w:val="00C50829"/>
    <w:rsid w:val="00C50DFB"/>
    <w:rsid w:val="00C50EB1"/>
    <w:rsid w:val="00C51056"/>
    <w:rsid w:val="00C51752"/>
    <w:rsid w:val="00C517C3"/>
    <w:rsid w:val="00C51819"/>
    <w:rsid w:val="00C51F36"/>
    <w:rsid w:val="00C52147"/>
    <w:rsid w:val="00C5218C"/>
    <w:rsid w:val="00C522AA"/>
    <w:rsid w:val="00C523A8"/>
    <w:rsid w:val="00C527C5"/>
    <w:rsid w:val="00C52A5D"/>
    <w:rsid w:val="00C52A79"/>
    <w:rsid w:val="00C52DCF"/>
    <w:rsid w:val="00C5324A"/>
    <w:rsid w:val="00C532AE"/>
    <w:rsid w:val="00C53565"/>
    <w:rsid w:val="00C53E78"/>
    <w:rsid w:val="00C53F93"/>
    <w:rsid w:val="00C540F0"/>
    <w:rsid w:val="00C542AB"/>
    <w:rsid w:val="00C54429"/>
    <w:rsid w:val="00C5483D"/>
    <w:rsid w:val="00C5493F"/>
    <w:rsid w:val="00C54A8F"/>
    <w:rsid w:val="00C54B3D"/>
    <w:rsid w:val="00C54F3B"/>
    <w:rsid w:val="00C551C1"/>
    <w:rsid w:val="00C5535B"/>
    <w:rsid w:val="00C55E68"/>
    <w:rsid w:val="00C56058"/>
    <w:rsid w:val="00C56ABC"/>
    <w:rsid w:val="00C56C14"/>
    <w:rsid w:val="00C56C91"/>
    <w:rsid w:val="00C57412"/>
    <w:rsid w:val="00C574C5"/>
    <w:rsid w:val="00C574FB"/>
    <w:rsid w:val="00C5783C"/>
    <w:rsid w:val="00C579B5"/>
    <w:rsid w:val="00C57A09"/>
    <w:rsid w:val="00C60504"/>
    <w:rsid w:val="00C60ADB"/>
    <w:rsid w:val="00C60EA8"/>
    <w:rsid w:val="00C61015"/>
    <w:rsid w:val="00C6154B"/>
    <w:rsid w:val="00C617FD"/>
    <w:rsid w:val="00C61C16"/>
    <w:rsid w:val="00C61CF2"/>
    <w:rsid w:val="00C6269A"/>
    <w:rsid w:val="00C628E9"/>
    <w:rsid w:val="00C63437"/>
    <w:rsid w:val="00C636B3"/>
    <w:rsid w:val="00C63DD2"/>
    <w:rsid w:val="00C64349"/>
    <w:rsid w:val="00C646E8"/>
    <w:rsid w:val="00C64D48"/>
    <w:rsid w:val="00C6544D"/>
    <w:rsid w:val="00C6595D"/>
    <w:rsid w:val="00C65BA0"/>
    <w:rsid w:val="00C65C12"/>
    <w:rsid w:val="00C66089"/>
    <w:rsid w:val="00C6611A"/>
    <w:rsid w:val="00C66B9F"/>
    <w:rsid w:val="00C6702A"/>
    <w:rsid w:val="00C670AB"/>
    <w:rsid w:val="00C673E2"/>
    <w:rsid w:val="00C67429"/>
    <w:rsid w:val="00C6760D"/>
    <w:rsid w:val="00C678D7"/>
    <w:rsid w:val="00C67940"/>
    <w:rsid w:val="00C67C47"/>
    <w:rsid w:val="00C67F0C"/>
    <w:rsid w:val="00C67FDD"/>
    <w:rsid w:val="00C70586"/>
    <w:rsid w:val="00C70595"/>
    <w:rsid w:val="00C70DE0"/>
    <w:rsid w:val="00C70E4A"/>
    <w:rsid w:val="00C71174"/>
    <w:rsid w:val="00C7178C"/>
    <w:rsid w:val="00C71B34"/>
    <w:rsid w:val="00C72490"/>
    <w:rsid w:val="00C72651"/>
    <w:rsid w:val="00C72BCC"/>
    <w:rsid w:val="00C72EAB"/>
    <w:rsid w:val="00C73AE8"/>
    <w:rsid w:val="00C73C46"/>
    <w:rsid w:val="00C73D92"/>
    <w:rsid w:val="00C73F13"/>
    <w:rsid w:val="00C73F54"/>
    <w:rsid w:val="00C73FF5"/>
    <w:rsid w:val="00C74402"/>
    <w:rsid w:val="00C74516"/>
    <w:rsid w:val="00C747DF"/>
    <w:rsid w:val="00C74879"/>
    <w:rsid w:val="00C74C21"/>
    <w:rsid w:val="00C74E75"/>
    <w:rsid w:val="00C751F3"/>
    <w:rsid w:val="00C7529F"/>
    <w:rsid w:val="00C754A5"/>
    <w:rsid w:val="00C756CC"/>
    <w:rsid w:val="00C7580A"/>
    <w:rsid w:val="00C75C98"/>
    <w:rsid w:val="00C75F4B"/>
    <w:rsid w:val="00C76000"/>
    <w:rsid w:val="00C76847"/>
    <w:rsid w:val="00C76A33"/>
    <w:rsid w:val="00C76C38"/>
    <w:rsid w:val="00C76D6F"/>
    <w:rsid w:val="00C772B1"/>
    <w:rsid w:val="00C773D5"/>
    <w:rsid w:val="00C77642"/>
    <w:rsid w:val="00C776F5"/>
    <w:rsid w:val="00C77DB1"/>
    <w:rsid w:val="00C77E70"/>
    <w:rsid w:val="00C77F90"/>
    <w:rsid w:val="00C77FE8"/>
    <w:rsid w:val="00C80022"/>
    <w:rsid w:val="00C8022F"/>
    <w:rsid w:val="00C803B9"/>
    <w:rsid w:val="00C8080A"/>
    <w:rsid w:val="00C80AB0"/>
    <w:rsid w:val="00C80AE4"/>
    <w:rsid w:val="00C80C08"/>
    <w:rsid w:val="00C80E01"/>
    <w:rsid w:val="00C810E0"/>
    <w:rsid w:val="00C8110A"/>
    <w:rsid w:val="00C81546"/>
    <w:rsid w:val="00C81E8B"/>
    <w:rsid w:val="00C82379"/>
    <w:rsid w:val="00C8243F"/>
    <w:rsid w:val="00C82759"/>
    <w:rsid w:val="00C82D5A"/>
    <w:rsid w:val="00C82EB3"/>
    <w:rsid w:val="00C82F52"/>
    <w:rsid w:val="00C830AA"/>
    <w:rsid w:val="00C830B5"/>
    <w:rsid w:val="00C836DA"/>
    <w:rsid w:val="00C83BA8"/>
    <w:rsid w:val="00C84665"/>
    <w:rsid w:val="00C84832"/>
    <w:rsid w:val="00C84E1F"/>
    <w:rsid w:val="00C84FA4"/>
    <w:rsid w:val="00C85316"/>
    <w:rsid w:val="00C857AD"/>
    <w:rsid w:val="00C85DCC"/>
    <w:rsid w:val="00C862D7"/>
    <w:rsid w:val="00C8640A"/>
    <w:rsid w:val="00C864C2"/>
    <w:rsid w:val="00C86781"/>
    <w:rsid w:val="00C86C4B"/>
    <w:rsid w:val="00C875E2"/>
    <w:rsid w:val="00C87767"/>
    <w:rsid w:val="00C87A0C"/>
    <w:rsid w:val="00C87A49"/>
    <w:rsid w:val="00C87ACC"/>
    <w:rsid w:val="00C87E87"/>
    <w:rsid w:val="00C87FF5"/>
    <w:rsid w:val="00C9030F"/>
    <w:rsid w:val="00C90D65"/>
    <w:rsid w:val="00C910BC"/>
    <w:rsid w:val="00C912F7"/>
    <w:rsid w:val="00C9142F"/>
    <w:rsid w:val="00C91987"/>
    <w:rsid w:val="00C91B29"/>
    <w:rsid w:val="00C91E7D"/>
    <w:rsid w:val="00C9236B"/>
    <w:rsid w:val="00C92624"/>
    <w:rsid w:val="00C9277C"/>
    <w:rsid w:val="00C927B8"/>
    <w:rsid w:val="00C92940"/>
    <w:rsid w:val="00C93008"/>
    <w:rsid w:val="00C9326E"/>
    <w:rsid w:val="00C93D47"/>
    <w:rsid w:val="00C93EC0"/>
    <w:rsid w:val="00C93FBE"/>
    <w:rsid w:val="00C942ED"/>
    <w:rsid w:val="00C946FB"/>
    <w:rsid w:val="00C9490B"/>
    <w:rsid w:val="00C94972"/>
    <w:rsid w:val="00C94BD1"/>
    <w:rsid w:val="00C94D95"/>
    <w:rsid w:val="00C94F2C"/>
    <w:rsid w:val="00C94FC6"/>
    <w:rsid w:val="00C953D6"/>
    <w:rsid w:val="00C95931"/>
    <w:rsid w:val="00C95A4B"/>
    <w:rsid w:val="00C969F1"/>
    <w:rsid w:val="00C96AA1"/>
    <w:rsid w:val="00C96E1E"/>
    <w:rsid w:val="00C97091"/>
    <w:rsid w:val="00C97235"/>
    <w:rsid w:val="00C975F7"/>
    <w:rsid w:val="00C97AE7"/>
    <w:rsid w:val="00C97B6C"/>
    <w:rsid w:val="00C97D34"/>
    <w:rsid w:val="00CA00D5"/>
    <w:rsid w:val="00CA00D8"/>
    <w:rsid w:val="00CA0121"/>
    <w:rsid w:val="00CA0380"/>
    <w:rsid w:val="00CA063C"/>
    <w:rsid w:val="00CA0AC8"/>
    <w:rsid w:val="00CA1415"/>
    <w:rsid w:val="00CA150E"/>
    <w:rsid w:val="00CA1A8F"/>
    <w:rsid w:val="00CA1C83"/>
    <w:rsid w:val="00CA1D00"/>
    <w:rsid w:val="00CA2FC0"/>
    <w:rsid w:val="00CA3016"/>
    <w:rsid w:val="00CA3139"/>
    <w:rsid w:val="00CA3760"/>
    <w:rsid w:val="00CA3DD8"/>
    <w:rsid w:val="00CA3FB5"/>
    <w:rsid w:val="00CA3FFE"/>
    <w:rsid w:val="00CA4065"/>
    <w:rsid w:val="00CA4244"/>
    <w:rsid w:val="00CA425B"/>
    <w:rsid w:val="00CA4D66"/>
    <w:rsid w:val="00CA4FE1"/>
    <w:rsid w:val="00CA53C4"/>
    <w:rsid w:val="00CA54C0"/>
    <w:rsid w:val="00CA5795"/>
    <w:rsid w:val="00CA5A41"/>
    <w:rsid w:val="00CA6634"/>
    <w:rsid w:val="00CA6821"/>
    <w:rsid w:val="00CA6E9E"/>
    <w:rsid w:val="00CA6ECB"/>
    <w:rsid w:val="00CA7162"/>
    <w:rsid w:val="00CA7471"/>
    <w:rsid w:val="00CA7721"/>
    <w:rsid w:val="00CA7724"/>
    <w:rsid w:val="00CA7824"/>
    <w:rsid w:val="00CA7A18"/>
    <w:rsid w:val="00CA7B21"/>
    <w:rsid w:val="00CA7CBF"/>
    <w:rsid w:val="00CA7E80"/>
    <w:rsid w:val="00CA7EBD"/>
    <w:rsid w:val="00CA7F5D"/>
    <w:rsid w:val="00CB0354"/>
    <w:rsid w:val="00CB0460"/>
    <w:rsid w:val="00CB0624"/>
    <w:rsid w:val="00CB069F"/>
    <w:rsid w:val="00CB0BC3"/>
    <w:rsid w:val="00CB0F85"/>
    <w:rsid w:val="00CB110E"/>
    <w:rsid w:val="00CB128C"/>
    <w:rsid w:val="00CB16D4"/>
    <w:rsid w:val="00CB170D"/>
    <w:rsid w:val="00CB26C5"/>
    <w:rsid w:val="00CB2B4A"/>
    <w:rsid w:val="00CB2C60"/>
    <w:rsid w:val="00CB2D6C"/>
    <w:rsid w:val="00CB3163"/>
    <w:rsid w:val="00CB328C"/>
    <w:rsid w:val="00CB3427"/>
    <w:rsid w:val="00CB37AF"/>
    <w:rsid w:val="00CB3EE3"/>
    <w:rsid w:val="00CB4524"/>
    <w:rsid w:val="00CB46A8"/>
    <w:rsid w:val="00CB4AAB"/>
    <w:rsid w:val="00CB4B47"/>
    <w:rsid w:val="00CB57A7"/>
    <w:rsid w:val="00CB5C91"/>
    <w:rsid w:val="00CB5CDD"/>
    <w:rsid w:val="00CB6160"/>
    <w:rsid w:val="00CB6212"/>
    <w:rsid w:val="00CB6A34"/>
    <w:rsid w:val="00CB723A"/>
    <w:rsid w:val="00CB7E41"/>
    <w:rsid w:val="00CC0086"/>
    <w:rsid w:val="00CC026F"/>
    <w:rsid w:val="00CC0305"/>
    <w:rsid w:val="00CC0664"/>
    <w:rsid w:val="00CC0A12"/>
    <w:rsid w:val="00CC1107"/>
    <w:rsid w:val="00CC136B"/>
    <w:rsid w:val="00CC1677"/>
    <w:rsid w:val="00CC1702"/>
    <w:rsid w:val="00CC1D89"/>
    <w:rsid w:val="00CC2477"/>
    <w:rsid w:val="00CC2897"/>
    <w:rsid w:val="00CC29A0"/>
    <w:rsid w:val="00CC2E04"/>
    <w:rsid w:val="00CC2ED0"/>
    <w:rsid w:val="00CC3141"/>
    <w:rsid w:val="00CC38F1"/>
    <w:rsid w:val="00CC3A21"/>
    <w:rsid w:val="00CC3E37"/>
    <w:rsid w:val="00CC4480"/>
    <w:rsid w:val="00CC47F0"/>
    <w:rsid w:val="00CC4A96"/>
    <w:rsid w:val="00CC4BAC"/>
    <w:rsid w:val="00CC4D56"/>
    <w:rsid w:val="00CC4DA5"/>
    <w:rsid w:val="00CC4E19"/>
    <w:rsid w:val="00CC51D4"/>
    <w:rsid w:val="00CC54C7"/>
    <w:rsid w:val="00CC57C4"/>
    <w:rsid w:val="00CC58A4"/>
    <w:rsid w:val="00CC6069"/>
    <w:rsid w:val="00CC608A"/>
    <w:rsid w:val="00CC6150"/>
    <w:rsid w:val="00CC627E"/>
    <w:rsid w:val="00CC6292"/>
    <w:rsid w:val="00CC63B5"/>
    <w:rsid w:val="00CC63E0"/>
    <w:rsid w:val="00CC64BE"/>
    <w:rsid w:val="00CC659D"/>
    <w:rsid w:val="00CC685B"/>
    <w:rsid w:val="00CC6DA4"/>
    <w:rsid w:val="00CC7F0B"/>
    <w:rsid w:val="00CD06A8"/>
    <w:rsid w:val="00CD0817"/>
    <w:rsid w:val="00CD1504"/>
    <w:rsid w:val="00CD168A"/>
    <w:rsid w:val="00CD1999"/>
    <w:rsid w:val="00CD2276"/>
    <w:rsid w:val="00CD269B"/>
    <w:rsid w:val="00CD2A61"/>
    <w:rsid w:val="00CD2ABB"/>
    <w:rsid w:val="00CD2AE9"/>
    <w:rsid w:val="00CD2DFE"/>
    <w:rsid w:val="00CD2F18"/>
    <w:rsid w:val="00CD33A2"/>
    <w:rsid w:val="00CD3501"/>
    <w:rsid w:val="00CD3A58"/>
    <w:rsid w:val="00CD3F2D"/>
    <w:rsid w:val="00CD3F86"/>
    <w:rsid w:val="00CD3FFC"/>
    <w:rsid w:val="00CD4166"/>
    <w:rsid w:val="00CD45D2"/>
    <w:rsid w:val="00CD47AC"/>
    <w:rsid w:val="00CD48BA"/>
    <w:rsid w:val="00CD494C"/>
    <w:rsid w:val="00CD4D19"/>
    <w:rsid w:val="00CD4DCA"/>
    <w:rsid w:val="00CD4E96"/>
    <w:rsid w:val="00CD4F73"/>
    <w:rsid w:val="00CD5184"/>
    <w:rsid w:val="00CD5537"/>
    <w:rsid w:val="00CD5565"/>
    <w:rsid w:val="00CD593E"/>
    <w:rsid w:val="00CD5DE8"/>
    <w:rsid w:val="00CD5EC1"/>
    <w:rsid w:val="00CD6236"/>
    <w:rsid w:val="00CD6304"/>
    <w:rsid w:val="00CD63B7"/>
    <w:rsid w:val="00CD6DD9"/>
    <w:rsid w:val="00CD6EC3"/>
    <w:rsid w:val="00CD70E8"/>
    <w:rsid w:val="00CD7594"/>
    <w:rsid w:val="00CD774F"/>
    <w:rsid w:val="00CD7905"/>
    <w:rsid w:val="00CD7EF2"/>
    <w:rsid w:val="00CE0065"/>
    <w:rsid w:val="00CE0088"/>
    <w:rsid w:val="00CE02F4"/>
    <w:rsid w:val="00CE030B"/>
    <w:rsid w:val="00CE063A"/>
    <w:rsid w:val="00CE06E5"/>
    <w:rsid w:val="00CE0768"/>
    <w:rsid w:val="00CE0CCF"/>
    <w:rsid w:val="00CE0EBD"/>
    <w:rsid w:val="00CE0FA5"/>
    <w:rsid w:val="00CE19D5"/>
    <w:rsid w:val="00CE25B7"/>
    <w:rsid w:val="00CE27D9"/>
    <w:rsid w:val="00CE2922"/>
    <w:rsid w:val="00CE2F55"/>
    <w:rsid w:val="00CE3312"/>
    <w:rsid w:val="00CE3606"/>
    <w:rsid w:val="00CE36B4"/>
    <w:rsid w:val="00CE36D4"/>
    <w:rsid w:val="00CE3B9F"/>
    <w:rsid w:val="00CE3C7E"/>
    <w:rsid w:val="00CE41DD"/>
    <w:rsid w:val="00CE434A"/>
    <w:rsid w:val="00CE438A"/>
    <w:rsid w:val="00CE527D"/>
    <w:rsid w:val="00CE5673"/>
    <w:rsid w:val="00CE5997"/>
    <w:rsid w:val="00CE5E70"/>
    <w:rsid w:val="00CE6151"/>
    <w:rsid w:val="00CE6309"/>
    <w:rsid w:val="00CE63F7"/>
    <w:rsid w:val="00CE74D4"/>
    <w:rsid w:val="00CE74F9"/>
    <w:rsid w:val="00CF0AD1"/>
    <w:rsid w:val="00CF0FD9"/>
    <w:rsid w:val="00CF1547"/>
    <w:rsid w:val="00CF16AE"/>
    <w:rsid w:val="00CF1D78"/>
    <w:rsid w:val="00CF1E5B"/>
    <w:rsid w:val="00CF1E61"/>
    <w:rsid w:val="00CF1EF3"/>
    <w:rsid w:val="00CF2142"/>
    <w:rsid w:val="00CF23A5"/>
    <w:rsid w:val="00CF248F"/>
    <w:rsid w:val="00CF264A"/>
    <w:rsid w:val="00CF272F"/>
    <w:rsid w:val="00CF2893"/>
    <w:rsid w:val="00CF302D"/>
    <w:rsid w:val="00CF3149"/>
    <w:rsid w:val="00CF355B"/>
    <w:rsid w:val="00CF38A1"/>
    <w:rsid w:val="00CF3B02"/>
    <w:rsid w:val="00CF414A"/>
    <w:rsid w:val="00CF4575"/>
    <w:rsid w:val="00CF4641"/>
    <w:rsid w:val="00CF4719"/>
    <w:rsid w:val="00CF472C"/>
    <w:rsid w:val="00CF4ACF"/>
    <w:rsid w:val="00CF4B67"/>
    <w:rsid w:val="00CF4BD0"/>
    <w:rsid w:val="00CF5076"/>
    <w:rsid w:val="00CF548C"/>
    <w:rsid w:val="00CF54EE"/>
    <w:rsid w:val="00CF554B"/>
    <w:rsid w:val="00CF56A8"/>
    <w:rsid w:val="00CF56CA"/>
    <w:rsid w:val="00CF5982"/>
    <w:rsid w:val="00CF59F2"/>
    <w:rsid w:val="00CF62E5"/>
    <w:rsid w:val="00CF753E"/>
    <w:rsid w:val="00CF7541"/>
    <w:rsid w:val="00CF78AC"/>
    <w:rsid w:val="00CF78DA"/>
    <w:rsid w:val="00CF7B9D"/>
    <w:rsid w:val="00CF7CAA"/>
    <w:rsid w:val="00D000F4"/>
    <w:rsid w:val="00D0017A"/>
    <w:rsid w:val="00D003FE"/>
    <w:rsid w:val="00D0081E"/>
    <w:rsid w:val="00D0097B"/>
    <w:rsid w:val="00D00EB8"/>
    <w:rsid w:val="00D01355"/>
    <w:rsid w:val="00D01838"/>
    <w:rsid w:val="00D01A10"/>
    <w:rsid w:val="00D01D35"/>
    <w:rsid w:val="00D0241B"/>
    <w:rsid w:val="00D02A50"/>
    <w:rsid w:val="00D02EDD"/>
    <w:rsid w:val="00D02EE0"/>
    <w:rsid w:val="00D02FCD"/>
    <w:rsid w:val="00D02FD7"/>
    <w:rsid w:val="00D0308F"/>
    <w:rsid w:val="00D03294"/>
    <w:rsid w:val="00D034FA"/>
    <w:rsid w:val="00D03773"/>
    <w:rsid w:val="00D04253"/>
    <w:rsid w:val="00D04356"/>
    <w:rsid w:val="00D045E0"/>
    <w:rsid w:val="00D047E8"/>
    <w:rsid w:val="00D05127"/>
    <w:rsid w:val="00D053E1"/>
    <w:rsid w:val="00D056AC"/>
    <w:rsid w:val="00D05723"/>
    <w:rsid w:val="00D05DED"/>
    <w:rsid w:val="00D05E84"/>
    <w:rsid w:val="00D062C4"/>
    <w:rsid w:val="00D0655A"/>
    <w:rsid w:val="00D066FA"/>
    <w:rsid w:val="00D068BF"/>
    <w:rsid w:val="00D071FD"/>
    <w:rsid w:val="00D076C0"/>
    <w:rsid w:val="00D07909"/>
    <w:rsid w:val="00D101F2"/>
    <w:rsid w:val="00D10203"/>
    <w:rsid w:val="00D106BE"/>
    <w:rsid w:val="00D10A87"/>
    <w:rsid w:val="00D10AF2"/>
    <w:rsid w:val="00D10DB0"/>
    <w:rsid w:val="00D1105F"/>
    <w:rsid w:val="00D11523"/>
    <w:rsid w:val="00D11682"/>
    <w:rsid w:val="00D11CBB"/>
    <w:rsid w:val="00D1200E"/>
    <w:rsid w:val="00D128E0"/>
    <w:rsid w:val="00D12A9D"/>
    <w:rsid w:val="00D12B8E"/>
    <w:rsid w:val="00D12F2F"/>
    <w:rsid w:val="00D13049"/>
    <w:rsid w:val="00D13843"/>
    <w:rsid w:val="00D13854"/>
    <w:rsid w:val="00D13F32"/>
    <w:rsid w:val="00D14130"/>
    <w:rsid w:val="00D142B0"/>
    <w:rsid w:val="00D1570A"/>
    <w:rsid w:val="00D15F35"/>
    <w:rsid w:val="00D16150"/>
    <w:rsid w:val="00D162A1"/>
    <w:rsid w:val="00D16E85"/>
    <w:rsid w:val="00D1784E"/>
    <w:rsid w:val="00D17BFC"/>
    <w:rsid w:val="00D200AA"/>
    <w:rsid w:val="00D2029F"/>
    <w:rsid w:val="00D20344"/>
    <w:rsid w:val="00D20399"/>
    <w:rsid w:val="00D203A5"/>
    <w:rsid w:val="00D2083E"/>
    <w:rsid w:val="00D20912"/>
    <w:rsid w:val="00D20CA9"/>
    <w:rsid w:val="00D21131"/>
    <w:rsid w:val="00D21784"/>
    <w:rsid w:val="00D21BC8"/>
    <w:rsid w:val="00D22101"/>
    <w:rsid w:val="00D22596"/>
    <w:rsid w:val="00D22C29"/>
    <w:rsid w:val="00D22D6F"/>
    <w:rsid w:val="00D23877"/>
    <w:rsid w:val="00D23893"/>
    <w:rsid w:val="00D2392D"/>
    <w:rsid w:val="00D23C3E"/>
    <w:rsid w:val="00D241F0"/>
    <w:rsid w:val="00D2442D"/>
    <w:rsid w:val="00D244EE"/>
    <w:rsid w:val="00D245C0"/>
    <w:rsid w:val="00D24E08"/>
    <w:rsid w:val="00D252AA"/>
    <w:rsid w:val="00D259BE"/>
    <w:rsid w:val="00D25DB1"/>
    <w:rsid w:val="00D25F8D"/>
    <w:rsid w:val="00D2617B"/>
    <w:rsid w:val="00D26427"/>
    <w:rsid w:val="00D26CEE"/>
    <w:rsid w:val="00D27363"/>
    <w:rsid w:val="00D2752D"/>
    <w:rsid w:val="00D276F2"/>
    <w:rsid w:val="00D27B08"/>
    <w:rsid w:val="00D30207"/>
    <w:rsid w:val="00D3048F"/>
    <w:rsid w:val="00D30700"/>
    <w:rsid w:val="00D3076E"/>
    <w:rsid w:val="00D313CD"/>
    <w:rsid w:val="00D31642"/>
    <w:rsid w:val="00D316C3"/>
    <w:rsid w:val="00D31F28"/>
    <w:rsid w:val="00D32024"/>
    <w:rsid w:val="00D326A3"/>
    <w:rsid w:val="00D32E34"/>
    <w:rsid w:val="00D331C8"/>
    <w:rsid w:val="00D33259"/>
    <w:rsid w:val="00D337DB"/>
    <w:rsid w:val="00D33EC3"/>
    <w:rsid w:val="00D33F41"/>
    <w:rsid w:val="00D3410F"/>
    <w:rsid w:val="00D348C4"/>
    <w:rsid w:val="00D349C8"/>
    <w:rsid w:val="00D34C03"/>
    <w:rsid w:val="00D34FC7"/>
    <w:rsid w:val="00D350B8"/>
    <w:rsid w:val="00D35228"/>
    <w:rsid w:val="00D35380"/>
    <w:rsid w:val="00D354E3"/>
    <w:rsid w:val="00D3576A"/>
    <w:rsid w:val="00D3595C"/>
    <w:rsid w:val="00D35ABB"/>
    <w:rsid w:val="00D35B5B"/>
    <w:rsid w:val="00D35CD8"/>
    <w:rsid w:val="00D3607F"/>
    <w:rsid w:val="00D364BE"/>
    <w:rsid w:val="00D36ACD"/>
    <w:rsid w:val="00D36C13"/>
    <w:rsid w:val="00D36E7C"/>
    <w:rsid w:val="00D36EBD"/>
    <w:rsid w:val="00D36FDA"/>
    <w:rsid w:val="00D37493"/>
    <w:rsid w:val="00D37B05"/>
    <w:rsid w:val="00D37E22"/>
    <w:rsid w:val="00D37EDF"/>
    <w:rsid w:val="00D4018C"/>
    <w:rsid w:val="00D40195"/>
    <w:rsid w:val="00D405F6"/>
    <w:rsid w:val="00D40775"/>
    <w:rsid w:val="00D40874"/>
    <w:rsid w:val="00D40A53"/>
    <w:rsid w:val="00D40B68"/>
    <w:rsid w:val="00D40DCC"/>
    <w:rsid w:val="00D40E0B"/>
    <w:rsid w:val="00D41A7F"/>
    <w:rsid w:val="00D420EC"/>
    <w:rsid w:val="00D42368"/>
    <w:rsid w:val="00D4283F"/>
    <w:rsid w:val="00D429AC"/>
    <w:rsid w:val="00D42A84"/>
    <w:rsid w:val="00D432A3"/>
    <w:rsid w:val="00D43B71"/>
    <w:rsid w:val="00D43C1B"/>
    <w:rsid w:val="00D44011"/>
    <w:rsid w:val="00D44158"/>
    <w:rsid w:val="00D4416B"/>
    <w:rsid w:val="00D44207"/>
    <w:rsid w:val="00D443A9"/>
    <w:rsid w:val="00D4442C"/>
    <w:rsid w:val="00D449A9"/>
    <w:rsid w:val="00D44A03"/>
    <w:rsid w:val="00D44A36"/>
    <w:rsid w:val="00D451EE"/>
    <w:rsid w:val="00D45807"/>
    <w:rsid w:val="00D45E38"/>
    <w:rsid w:val="00D461C0"/>
    <w:rsid w:val="00D465B2"/>
    <w:rsid w:val="00D46EC8"/>
    <w:rsid w:val="00D476EF"/>
    <w:rsid w:val="00D47B43"/>
    <w:rsid w:val="00D47C11"/>
    <w:rsid w:val="00D47C30"/>
    <w:rsid w:val="00D47C84"/>
    <w:rsid w:val="00D47D32"/>
    <w:rsid w:val="00D47F8A"/>
    <w:rsid w:val="00D5047D"/>
    <w:rsid w:val="00D50603"/>
    <w:rsid w:val="00D507C1"/>
    <w:rsid w:val="00D50801"/>
    <w:rsid w:val="00D50BE4"/>
    <w:rsid w:val="00D50C92"/>
    <w:rsid w:val="00D5195B"/>
    <w:rsid w:val="00D51F7A"/>
    <w:rsid w:val="00D525FF"/>
    <w:rsid w:val="00D52DC1"/>
    <w:rsid w:val="00D53514"/>
    <w:rsid w:val="00D53895"/>
    <w:rsid w:val="00D53F0E"/>
    <w:rsid w:val="00D5438E"/>
    <w:rsid w:val="00D545CE"/>
    <w:rsid w:val="00D55AC3"/>
    <w:rsid w:val="00D55CDE"/>
    <w:rsid w:val="00D56668"/>
    <w:rsid w:val="00D57108"/>
    <w:rsid w:val="00D5721B"/>
    <w:rsid w:val="00D57785"/>
    <w:rsid w:val="00D57C61"/>
    <w:rsid w:val="00D57D37"/>
    <w:rsid w:val="00D60076"/>
    <w:rsid w:val="00D607EE"/>
    <w:rsid w:val="00D6120B"/>
    <w:rsid w:val="00D616AA"/>
    <w:rsid w:val="00D61A0C"/>
    <w:rsid w:val="00D61A39"/>
    <w:rsid w:val="00D61EAF"/>
    <w:rsid w:val="00D61EDD"/>
    <w:rsid w:val="00D61FA9"/>
    <w:rsid w:val="00D620F2"/>
    <w:rsid w:val="00D62228"/>
    <w:rsid w:val="00D6226F"/>
    <w:rsid w:val="00D623FB"/>
    <w:rsid w:val="00D62733"/>
    <w:rsid w:val="00D62F69"/>
    <w:rsid w:val="00D63096"/>
    <w:rsid w:val="00D630F0"/>
    <w:rsid w:val="00D63160"/>
    <w:rsid w:val="00D633E7"/>
    <w:rsid w:val="00D63447"/>
    <w:rsid w:val="00D63608"/>
    <w:rsid w:val="00D64637"/>
    <w:rsid w:val="00D64E83"/>
    <w:rsid w:val="00D64F43"/>
    <w:rsid w:val="00D64FA3"/>
    <w:rsid w:val="00D65477"/>
    <w:rsid w:val="00D659E4"/>
    <w:rsid w:val="00D6635E"/>
    <w:rsid w:val="00D6649F"/>
    <w:rsid w:val="00D666FC"/>
    <w:rsid w:val="00D6685F"/>
    <w:rsid w:val="00D67545"/>
    <w:rsid w:val="00D6754B"/>
    <w:rsid w:val="00D675C2"/>
    <w:rsid w:val="00D675CD"/>
    <w:rsid w:val="00D67830"/>
    <w:rsid w:val="00D678D7"/>
    <w:rsid w:val="00D67B75"/>
    <w:rsid w:val="00D7007F"/>
    <w:rsid w:val="00D703C2"/>
    <w:rsid w:val="00D703FC"/>
    <w:rsid w:val="00D70483"/>
    <w:rsid w:val="00D704C5"/>
    <w:rsid w:val="00D705D4"/>
    <w:rsid w:val="00D71B35"/>
    <w:rsid w:val="00D71E12"/>
    <w:rsid w:val="00D722EC"/>
    <w:rsid w:val="00D728ED"/>
    <w:rsid w:val="00D72E5D"/>
    <w:rsid w:val="00D72E71"/>
    <w:rsid w:val="00D7342E"/>
    <w:rsid w:val="00D737BA"/>
    <w:rsid w:val="00D73858"/>
    <w:rsid w:val="00D74847"/>
    <w:rsid w:val="00D749C4"/>
    <w:rsid w:val="00D753D7"/>
    <w:rsid w:val="00D75443"/>
    <w:rsid w:val="00D7555F"/>
    <w:rsid w:val="00D7565F"/>
    <w:rsid w:val="00D75A10"/>
    <w:rsid w:val="00D75CCA"/>
    <w:rsid w:val="00D75D05"/>
    <w:rsid w:val="00D75E7A"/>
    <w:rsid w:val="00D76C37"/>
    <w:rsid w:val="00D76DB7"/>
    <w:rsid w:val="00D773ED"/>
    <w:rsid w:val="00D7775C"/>
    <w:rsid w:val="00D779EB"/>
    <w:rsid w:val="00D77AB6"/>
    <w:rsid w:val="00D77C86"/>
    <w:rsid w:val="00D77DB4"/>
    <w:rsid w:val="00D77DF7"/>
    <w:rsid w:val="00D80145"/>
    <w:rsid w:val="00D80489"/>
    <w:rsid w:val="00D80B10"/>
    <w:rsid w:val="00D80BDA"/>
    <w:rsid w:val="00D81728"/>
    <w:rsid w:val="00D81C1F"/>
    <w:rsid w:val="00D81F49"/>
    <w:rsid w:val="00D81FC0"/>
    <w:rsid w:val="00D82320"/>
    <w:rsid w:val="00D826E5"/>
    <w:rsid w:val="00D8299B"/>
    <w:rsid w:val="00D84029"/>
    <w:rsid w:val="00D8404E"/>
    <w:rsid w:val="00D85291"/>
    <w:rsid w:val="00D860AC"/>
    <w:rsid w:val="00D861B8"/>
    <w:rsid w:val="00D87725"/>
    <w:rsid w:val="00D87BDE"/>
    <w:rsid w:val="00D905D8"/>
    <w:rsid w:val="00D9079F"/>
    <w:rsid w:val="00D90D9C"/>
    <w:rsid w:val="00D90F78"/>
    <w:rsid w:val="00D91157"/>
    <w:rsid w:val="00D9115D"/>
    <w:rsid w:val="00D91483"/>
    <w:rsid w:val="00D91710"/>
    <w:rsid w:val="00D91D67"/>
    <w:rsid w:val="00D91DA3"/>
    <w:rsid w:val="00D92352"/>
    <w:rsid w:val="00D929B6"/>
    <w:rsid w:val="00D92BFF"/>
    <w:rsid w:val="00D932C0"/>
    <w:rsid w:val="00D935A1"/>
    <w:rsid w:val="00D9388E"/>
    <w:rsid w:val="00D93D97"/>
    <w:rsid w:val="00D93E41"/>
    <w:rsid w:val="00D93EB0"/>
    <w:rsid w:val="00D947B3"/>
    <w:rsid w:val="00D94824"/>
    <w:rsid w:val="00D94CA8"/>
    <w:rsid w:val="00D94D19"/>
    <w:rsid w:val="00D9523A"/>
    <w:rsid w:val="00D95B71"/>
    <w:rsid w:val="00D965C2"/>
    <w:rsid w:val="00D967C8"/>
    <w:rsid w:val="00D9753A"/>
    <w:rsid w:val="00D975F8"/>
    <w:rsid w:val="00D97B4F"/>
    <w:rsid w:val="00D97BF7"/>
    <w:rsid w:val="00D97F5A"/>
    <w:rsid w:val="00D97F8A"/>
    <w:rsid w:val="00DA001C"/>
    <w:rsid w:val="00DA002C"/>
    <w:rsid w:val="00DA021A"/>
    <w:rsid w:val="00DA021C"/>
    <w:rsid w:val="00DA025A"/>
    <w:rsid w:val="00DA02D0"/>
    <w:rsid w:val="00DA11D5"/>
    <w:rsid w:val="00DA15C3"/>
    <w:rsid w:val="00DA1A47"/>
    <w:rsid w:val="00DA1A7F"/>
    <w:rsid w:val="00DA1D38"/>
    <w:rsid w:val="00DA23C7"/>
    <w:rsid w:val="00DA2B2D"/>
    <w:rsid w:val="00DA2E78"/>
    <w:rsid w:val="00DA2ED9"/>
    <w:rsid w:val="00DA2F0E"/>
    <w:rsid w:val="00DA34B4"/>
    <w:rsid w:val="00DA3516"/>
    <w:rsid w:val="00DA36A8"/>
    <w:rsid w:val="00DA4492"/>
    <w:rsid w:val="00DA473E"/>
    <w:rsid w:val="00DA4A53"/>
    <w:rsid w:val="00DA4B0D"/>
    <w:rsid w:val="00DA4B81"/>
    <w:rsid w:val="00DA4DE0"/>
    <w:rsid w:val="00DA51BF"/>
    <w:rsid w:val="00DA597C"/>
    <w:rsid w:val="00DA5C1E"/>
    <w:rsid w:val="00DA5F7A"/>
    <w:rsid w:val="00DA5F94"/>
    <w:rsid w:val="00DA6234"/>
    <w:rsid w:val="00DA63EC"/>
    <w:rsid w:val="00DA646C"/>
    <w:rsid w:val="00DA67F6"/>
    <w:rsid w:val="00DA68DD"/>
    <w:rsid w:val="00DA6A53"/>
    <w:rsid w:val="00DA6B26"/>
    <w:rsid w:val="00DA7538"/>
    <w:rsid w:val="00DA7AF9"/>
    <w:rsid w:val="00DA7DD7"/>
    <w:rsid w:val="00DA7E4C"/>
    <w:rsid w:val="00DB0522"/>
    <w:rsid w:val="00DB10B6"/>
    <w:rsid w:val="00DB12A2"/>
    <w:rsid w:val="00DB168D"/>
    <w:rsid w:val="00DB18BC"/>
    <w:rsid w:val="00DB1F1B"/>
    <w:rsid w:val="00DB1F53"/>
    <w:rsid w:val="00DB2563"/>
    <w:rsid w:val="00DB29CD"/>
    <w:rsid w:val="00DB2A40"/>
    <w:rsid w:val="00DB2ED8"/>
    <w:rsid w:val="00DB2F46"/>
    <w:rsid w:val="00DB3414"/>
    <w:rsid w:val="00DB37F9"/>
    <w:rsid w:val="00DB3938"/>
    <w:rsid w:val="00DB404A"/>
    <w:rsid w:val="00DB4091"/>
    <w:rsid w:val="00DB4428"/>
    <w:rsid w:val="00DB46E3"/>
    <w:rsid w:val="00DB4B27"/>
    <w:rsid w:val="00DB4FD9"/>
    <w:rsid w:val="00DB51AF"/>
    <w:rsid w:val="00DB58B4"/>
    <w:rsid w:val="00DB5BC0"/>
    <w:rsid w:val="00DB5E69"/>
    <w:rsid w:val="00DB5EDF"/>
    <w:rsid w:val="00DB62D4"/>
    <w:rsid w:val="00DB6377"/>
    <w:rsid w:val="00DB674C"/>
    <w:rsid w:val="00DB6A2C"/>
    <w:rsid w:val="00DB6B8A"/>
    <w:rsid w:val="00DB73FA"/>
    <w:rsid w:val="00DB741E"/>
    <w:rsid w:val="00DC031E"/>
    <w:rsid w:val="00DC0C5A"/>
    <w:rsid w:val="00DC1279"/>
    <w:rsid w:val="00DC15B1"/>
    <w:rsid w:val="00DC1687"/>
    <w:rsid w:val="00DC1700"/>
    <w:rsid w:val="00DC1752"/>
    <w:rsid w:val="00DC1AAB"/>
    <w:rsid w:val="00DC2669"/>
    <w:rsid w:val="00DC2EF7"/>
    <w:rsid w:val="00DC2FCA"/>
    <w:rsid w:val="00DC304E"/>
    <w:rsid w:val="00DC3113"/>
    <w:rsid w:val="00DC336D"/>
    <w:rsid w:val="00DC383E"/>
    <w:rsid w:val="00DC3849"/>
    <w:rsid w:val="00DC3965"/>
    <w:rsid w:val="00DC426D"/>
    <w:rsid w:val="00DC4AAC"/>
    <w:rsid w:val="00DC4C8E"/>
    <w:rsid w:val="00DC4F40"/>
    <w:rsid w:val="00DC53F6"/>
    <w:rsid w:val="00DC589B"/>
    <w:rsid w:val="00DC5960"/>
    <w:rsid w:val="00DC659F"/>
    <w:rsid w:val="00DC68E0"/>
    <w:rsid w:val="00DC6E0B"/>
    <w:rsid w:val="00DC7168"/>
    <w:rsid w:val="00DC763F"/>
    <w:rsid w:val="00DC79C2"/>
    <w:rsid w:val="00DD00A9"/>
    <w:rsid w:val="00DD04BE"/>
    <w:rsid w:val="00DD06E3"/>
    <w:rsid w:val="00DD0DE6"/>
    <w:rsid w:val="00DD10F9"/>
    <w:rsid w:val="00DD12B4"/>
    <w:rsid w:val="00DD166D"/>
    <w:rsid w:val="00DD16F9"/>
    <w:rsid w:val="00DD1AFB"/>
    <w:rsid w:val="00DD1B83"/>
    <w:rsid w:val="00DD1C56"/>
    <w:rsid w:val="00DD1DD9"/>
    <w:rsid w:val="00DD1DEE"/>
    <w:rsid w:val="00DD1E1C"/>
    <w:rsid w:val="00DD216C"/>
    <w:rsid w:val="00DD2958"/>
    <w:rsid w:val="00DD3102"/>
    <w:rsid w:val="00DD329D"/>
    <w:rsid w:val="00DD33A4"/>
    <w:rsid w:val="00DD34D7"/>
    <w:rsid w:val="00DD3BF2"/>
    <w:rsid w:val="00DD3FC8"/>
    <w:rsid w:val="00DD42D9"/>
    <w:rsid w:val="00DD4421"/>
    <w:rsid w:val="00DD484C"/>
    <w:rsid w:val="00DD52F9"/>
    <w:rsid w:val="00DD55C5"/>
    <w:rsid w:val="00DD5746"/>
    <w:rsid w:val="00DD59CE"/>
    <w:rsid w:val="00DD5A14"/>
    <w:rsid w:val="00DD61B4"/>
    <w:rsid w:val="00DD6451"/>
    <w:rsid w:val="00DD68F0"/>
    <w:rsid w:val="00DD715C"/>
    <w:rsid w:val="00DE0AA5"/>
    <w:rsid w:val="00DE0F1D"/>
    <w:rsid w:val="00DE1414"/>
    <w:rsid w:val="00DE1733"/>
    <w:rsid w:val="00DE1C0B"/>
    <w:rsid w:val="00DE1F72"/>
    <w:rsid w:val="00DE2453"/>
    <w:rsid w:val="00DE2679"/>
    <w:rsid w:val="00DE2896"/>
    <w:rsid w:val="00DE2D56"/>
    <w:rsid w:val="00DE3017"/>
    <w:rsid w:val="00DE329E"/>
    <w:rsid w:val="00DE34D5"/>
    <w:rsid w:val="00DE356C"/>
    <w:rsid w:val="00DE3972"/>
    <w:rsid w:val="00DE4DEB"/>
    <w:rsid w:val="00DE4F01"/>
    <w:rsid w:val="00DE54FB"/>
    <w:rsid w:val="00DE5D2C"/>
    <w:rsid w:val="00DE5E31"/>
    <w:rsid w:val="00DE608D"/>
    <w:rsid w:val="00DE65F2"/>
    <w:rsid w:val="00DE6754"/>
    <w:rsid w:val="00DE6CC6"/>
    <w:rsid w:val="00DE701C"/>
    <w:rsid w:val="00DE7099"/>
    <w:rsid w:val="00DE7973"/>
    <w:rsid w:val="00DE7A3F"/>
    <w:rsid w:val="00DF01DE"/>
    <w:rsid w:val="00DF029B"/>
    <w:rsid w:val="00DF0B3C"/>
    <w:rsid w:val="00DF0BC2"/>
    <w:rsid w:val="00DF0D10"/>
    <w:rsid w:val="00DF17B7"/>
    <w:rsid w:val="00DF18AB"/>
    <w:rsid w:val="00DF191A"/>
    <w:rsid w:val="00DF19C2"/>
    <w:rsid w:val="00DF1A83"/>
    <w:rsid w:val="00DF1B68"/>
    <w:rsid w:val="00DF1F15"/>
    <w:rsid w:val="00DF1F60"/>
    <w:rsid w:val="00DF247B"/>
    <w:rsid w:val="00DF271F"/>
    <w:rsid w:val="00DF2DB2"/>
    <w:rsid w:val="00DF3B4A"/>
    <w:rsid w:val="00DF4152"/>
    <w:rsid w:val="00DF4275"/>
    <w:rsid w:val="00DF4304"/>
    <w:rsid w:val="00DF46EB"/>
    <w:rsid w:val="00DF4D33"/>
    <w:rsid w:val="00DF4EEB"/>
    <w:rsid w:val="00DF5012"/>
    <w:rsid w:val="00DF50E8"/>
    <w:rsid w:val="00DF5507"/>
    <w:rsid w:val="00DF564F"/>
    <w:rsid w:val="00DF58A0"/>
    <w:rsid w:val="00DF5BA2"/>
    <w:rsid w:val="00DF5C0E"/>
    <w:rsid w:val="00DF5DB1"/>
    <w:rsid w:val="00DF62BE"/>
    <w:rsid w:val="00DF66CD"/>
    <w:rsid w:val="00DF689C"/>
    <w:rsid w:val="00DF6E46"/>
    <w:rsid w:val="00DF7281"/>
    <w:rsid w:val="00E00CF3"/>
    <w:rsid w:val="00E014E3"/>
    <w:rsid w:val="00E015FC"/>
    <w:rsid w:val="00E01622"/>
    <w:rsid w:val="00E01680"/>
    <w:rsid w:val="00E0261B"/>
    <w:rsid w:val="00E029CF"/>
    <w:rsid w:val="00E02C64"/>
    <w:rsid w:val="00E02C6B"/>
    <w:rsid w:val="00E02E3A"/>
    <w:rsid w:val="00E02EB2"/>
    <w:rsid w:val="00E02EFD"/>
    <w:rsid w:val="00E03005"/>
    <w:rsid w:val="00E032D2"/>
    <w:rsid w:val="00E036E2"/>
    <w:rsid w:val="00E0371F"/>
    <w:rsid w:val="00E041C3"/>
    <w:rsid w:val="00E04E37"/>
    <w:rsid w:val="00E04EA8"/>
    <w:rsid w:val="00E0510E"/>
    <w:rsid w:val="00E051DC"/>
    <w:rsid w:val="00E05469"/>
    <w:rsid w:val="00E05B90"/>
    <w:rsid w:val="00E06561"/>
    <w:rsid w:val="00E069FD"/>
    <w:rsid w:val="00E074DF"/>
    <w:rsid w:val="00E079B5"/>
    <w:rsid w:val="00E07B8A"/>
    <w:rsid w:val="00E07C29"/>
    <w:rsid w:val="00E07D3E"/>
    <w:rsid w:val="00E101F9"/>
    <w:rsid w:val="00E10359"/>
    <w:rsid w:val="00E10451"/>
    <w:rsid w:val="00E106BF"/>
    <w:rsid w:val="00E1089E"/>
    <w:rsid w:val="00E1106D"/>
    <w:rsid w:val="00E111B5"/>
    <w:rsid w:val="00E11299"/>
    <w:rsid w:val="00E11401"/>
    <w:rsid w:val="00E1181A"/>
    <w:rsid w:val="00E119C4"/>
    <w:rsid w:val="00E11AF7"/>
    <w:rsid w:val="00E11CAD"/>
    <w:rsid w:val="00E11E52"/>
    <w:rsid w:val="00E121F0"/>
    <w:rsid w:val="00E1233D"/>
    <w:rsid w:val="00E1247E"/>
    <w:rsid w:val="00E12C83"/>
    <w:rsid w:val="00E12CB0"/>
    <w:rsid w:val="00E12F84"/>
    <w:rsid w:val="00E135C9"/>
    <w:rsid w:val="00E138FA"/>
    <w:rsid w:val="00E13A69"/>
    <w:rsid w:val="00E13AC5"/>
    <w:rsid w:val="00E13C5B"/>
    <w:rsid w:val="00E13CE0"/>
    <w:rsid w:val="00E141D3"/>
    <w:rsid w:val="00E14419"/>
    <w:rsid w:val="00E14A8F"/>
    <w:rsid w:val="00E14C48"/>
    <w:rsid w:val="00E14CCA"/>
    <w:rsid w:val="00E150D9"/>
    <w:rsid w:val="00E1572B"/>
    <w:rsid w:val="00E15950"/>
    <w:rsid w:val="00E15BE3"/>
    <w:rsid w:val="00E15D6F"/>
    <w:rsid w:val="00E16407"/>
    <w:rsid w:val="00E16620"/>
    <w:rsid w:val="00E168D6"/>
    <w:rsid w:val="00E16D5F"/>
    <w:rsid w:val="00E1712E"/>
    <w:rsid w:val="00E17271"/>
    <w:rsid w:val="00E17747"/>
    <w:rsid w:val="00E178F7"/>
    <w:rsid w:val="00E17C70"/>
    <w:rsid w:val="00E20166"/>
    <w:rsid w:val="00E20197"/>
    <w:rsid w:val="00E201D1"/>
    <w:rsid w:val="00E20483"/>
    <w:rsid w:val="00E20631"/>
    <w:rsid w:val="00E208B4"/>
    <w:rsid w:val="00E20A0D"/>
    <w:rsid w:val="00E20C9C"/>
    <w:rsid w:val="00E20D80"/>
    <w:rsid w:val="00E20E75"/>
    <w:rsid w:val="00E21573"/>
    <w:rsid w:val="00E21681"/>
    <w:rsid w:val="00E2177A"/>
    <w:rsid w:val="00E21BD6"/>
    <w:rsid w:val="00E2210D"/>
    <w:rsid w:val="00E22173"/>
    <w:rsid w:val="00E2221D"/>
    <w:rsid w:val="00E223A2"/>
    <w:rsid w:val="00E2243B"/>
    <w:rsid w:val="00E2254A"/>
    <w:rsid w:val="00E2274C"/>
    <w:rsid w:val="00E2288D"/>
    <w:rsid w:val="00E229FD"/>
    <w:rsid w:val="00E22BA2"/>
    <w:rsid w:val="00E23048"/>
    <w:rsid w:val="00E2307A"/>
    <w:rsid w:val="00E23A09"/>
    <w:rsid w:val="00E23BA2"/>
    <w:rsid w:val="00E23E0C"/>
    <w:rsid w:val="00E23F0B"/>
    <w:rsid w:val="00E242F7"/>
    <w:rsid w:val="00E24685"/>
    <w:rsid w:val="00E246FF"/>
    <w:rsid w:val="00E24E90"/>
    <w:rsid w:val="00E25054"/>
    <w:rsid w:val="00E251C5"/>
    <w:rsid w:val="00E2552E"/>
    <w:rsid w:val="00E25586"/>
    <w:rsid w:val="00E25688"/>
    <w:rsid w:val="00E256B5"/>
    <w:rsid w:val="00E25711"/>
    <w:rsid w:val="00E25B1E"/>
    <w:rsid w:val="00E25EF2"/>
    <w:rsid w:val="00E2625A"/>
    <w:rsid w:val="00E2659F"/>
    <w:rsid w:val="00E2675D"/>
    <w:rsid w:val="00E267A9"/>
    <w:rsid w:val="00E26BB9"/>
    <w:rsid w:val="00E26C32"/>
    <w:rsid w:val="00E26DDD"/>
    <w:rsid w:val="00E27001"/>
    <w:rsid w:val="00E271E7"/>
    <w:rsid w:val="00E27411"/>
    <w:rsid w:val="00E27AD4"/>
    <w:rsid w:val="00E27B05"/>
    <w:rsid w:val="00E27B61"/>
    <w:rsid w:val="00E30086"/>
    <w:rsid w:val="00E30494"/>
    <w:rsid w:val="00E30995"/>
    <w:rsid w:val="00E30A11"/>
    <w:rsid w:val="00E316B6"/>
    <w:rsid w:val="00E31753"/>
    <w:rsid w:val="00E3176F"/>
    <w:rsid w:val="00E31E0C"/>
    <w:rsid w:val="00E31F0F"/>
    <w:rsid w:val="00E32A62"/>
    <w:rsid w:val="00E32AA8"/>
    <w:rsid w:val="00E32C59"/>
    <w:rsid w:val="00E32CA0"/>
    <w:rsid w:val="00E32E9D"/>
    <w:rsid w:val="00E330FE"/>
    <w:rsid w:val="00E3382F"/>
    <w:rsid w:val="00E339DC"/>
    <w:rsid w:val="00E33B19"/>
    <w:rsid w:val="00E34041"/>
    <w:rsid w:val="00E343A6"/>
    <w:rsid w:val="00E34723"/>
    <w:rsid w:val="00E347E3"/>
    <w:rsid w:val="00E34EDC"/>
    <w:rsid w:val="00E34F1D"/>
    <w:rsid w:val="00E3508A"/>
    <w:rsid w:val="00E3545B"/>
    <w:rsid w:val="00E35A33"/>
    <w:rsid w:val="00E36358"/>
    <w:rsid w:val="00E363D2"/>
    <w:rsid w:val="00E36509"/>
    <w:rsid w:val="00E36983"/>
    <w:rsid w:val="00E36B84"/>
    <w:rsid w:val="00E36D8F"/>
    <w:rsid w:val="00E36FD6"/>
    <w:rsid w:val="00E370ED"/>
    <w:rsid w:val="00E372FF"/>
    <w:rsid w:val="00E37411"/>
    <w:rsid w:val="00E3779E"/>
    <w:rsid w:val="00E379D5"/>
    <w:rsid w:val="00E37B24"/>
    <w:rsid w:val="00E40641"/>
    <w:rsid w:val="00E40A3C"/>
    <w:rsid w:val="00E40CC5"/>
    <w:rsid w:val="00E41535"/>
    <w:rsid w:val="00E4176C"/>
    <w:rsid w:val="00E431AD"/>
    <w:rsid w:val="00E4343E"/>
    <w:rsid w:val="00E435CB"/>
    <w:rsid w:val="00E4391F"/>
    <w:rsid w:val="00E4400C"/>
    <w:rsid w:val="00E44110"/>
    <w:rsid w:val="00E441C4"/>
    <w:rsid w:val="00E442B7"/>
    <w:rsid w:val="00E442F0"/>
    <w:rsid w:val="00E4446C"/>
    <w:rsid w:val="00E445A0"/>
    <w:rsid w:val="00E447E4"/>
    <w:rsid w:val="00E44B42"/>
    <w:rsid w:val="00E44B8A"/>
    <w:rsid w:val="00E44C9B"/>
    <w:rsid w:val="00E4515E"/>
    <w:rsid w:val="00E451AF"/>
    <w:rsid w:val="00E452CF"/>
    <w:rsid w:val="00E455AA"/>
    <w:rsid w:val="00E45B6A"/>
    <w:rsid w:val="00E45E9B"/>
    <w:rsid w:val="00E46269"/>
    <w:rsid w:val="00E462BB"/>
    <w:rsid w:val="00E4662B"/>
    <w:rsid w:val="00E4669A"/>
    <w:rsid w:val="00E46727"/>
    <w:rsid w:val="00E469B0"/>
    <w:rsid w:val="00E46C66"/>
    <w:rsid w:val="00E47687"/>
    <w:rsid w:val="00E477E7"/>
    <w:rsid w:val="00E478AF"/>
    <w:rsid w:val="00E47B1A"/>
    <w:rsid w:val="00E47E47"/>
    <w:rsid w:val="00E47F24"/>
    <w:rsid w:val="00E5075A"/>
    <w:rsid w:val="00E50BD3"/>
    <w:rsid w:val="00E50BD9"/>
    <w:rsid w:val="00E50DE1"/>
    <w:rsid w:val="00E51406"/>
    <w:rsid w:val="00E516BE"/>
    <w:rsid w:val="00E51808"/>
    <w:rsid w:val="00E51968"/>
    <w:rsid w:val="00E51A22"/>
    <w:rsid w:val="00E51AD0"/>
    <w:rsid w:val="00E51B41"/>
    <w:rsid w:val="00E51B62"/>
    <w:rsid w:val="00E51CCF"/>
    <w:rsid w:val="00E5213B"/>
    <w:rsid w:val="00E523A7"/>
    <w:rsid w:val="00E526CB"/>
    <w:rsid w:val="00E52AB2"/>
    <w:rsid w:val="00E52AD9"/>
    <w:rsid w:val="00E531F6"/>
    <w:rsid w:val="00E53438"/>
    <w:rsid w:val="00E53481"/>
    <w:rsid w:val="00E53A19"/>
    <w:rsid w:val="00E53D52"/>
    <w:rsid w:val="00E54981"/>
    <w:rsid w:val="00E54B2C"/>
    <w:rsid w:val="00E54D26"/>
    <w:rsid w:val="00E550E7"/>
    <w:rsid w:val="00E5563F"/>
    <w:rsid w:val="00E56661"/>
    <w:rsid w:val="00E56874"/>
    <w:rsid w:val="00E5746C"/>
    <w:rsid w:val="00E578ED"/>
    <w:rsid w:val="00E57A31"/>
    <w:rsid w:val="00E57C8F"/>
    <w:rsid w:val="00E57D32"/>
    <w:rsid w:val="00E57E07"/>
    <w:rsid w:val="00E60214"/>
    <w:rsid w:val="00E613A5"/>
    <w:rsid w:val="00E618B1"/>
    <w:rsid w:val="00E624FA"/>
    <w:rsid w:val="00E62603"/>
    <w:rsid w:val="00E62781"/>
    <w:rsid w:val="00E62EA3"/>
    <w:rsid w:val="00E6314C"/>
    <w:rsid w:val="00E6314F"/>
    <w:rsid w:val="00E63B63"/>
    <w:rsid w:val="00E644BD"/>
    <w:rsid w:val="00E649DD"/>
    <w:rsid w:val="00E64DDB"/>
    <w:rsid w:val="00E64E4A"/>
    <w:rsid w:val="00E6576C"/>
    <w:rsid w:val="00E657FF"/>
    <w:rsid w:val="00E65BB2"/>
    <w:rsid w:val="00E65CF5"/>
    <w:rsid w:val="00E65EEF"/>
    <w:rsid w:val="00E662EA"/>
    <w:rsid w:val="00E66639"/>
    <w:rsid w:val="00E6690F"/>
    <w:rsid w:val="00E66A75"/>
    <w:rsid w:val="00E671F7"/>
    <w:rsid w:val="00E676D0"/>
    <w:rsid w:val="00E67AE1"/>
    <w:rsid w:val="00E67C8C"/>
    <w:rsid w:val="00E67CF0"/>
    <w:rsid w:val="00E67D63"/>
    <w:rsid w:val="00E67E78"/>
    <w:rsid w:val="00E67FB4"/>
    <w:rsid w:val="00E70195"/>
    <w:rsid w:val="00E703B9"/>
    <w:rsid w:val="00E705BB"/>
    <w:rsid w:val="00E708BB"/>
    <w:rsid w:val="00E70A40"/>
    <w:rsid w:val="00E70D0C"/>
    <w:rsid w:val="00E7107A"/>
    <w:rsid w:val="00E7118C"/>
    <w:rsid w:val="00E7125F"/>
    <w:rsid w:val="00E71E1C"/>
    <w:rsid w:val="00E71EE7"/>
    <w:rsid w:val="00E7233D"/>
    <w:rsid w:val="00E723D5"/>
    <w:rsid w:val="00E723EB"/>
    <w:rsid w:val="00E724E0"/>
    <w:rsid w:val="00E72AE0"/>
    <w:rsid w:val="00E734F1"/>
    <w:rsid w:val="00E73588"/>
    <w:rsid w:val="00E73884"/>
    <w:rsid w:val="00E7409F"/>
    <w:rsid w:val="00E7419C"/>
    <w:rsid w:val="00E74254"/>
    <w:rsid w:val="00E747D1"/>
    <w:rsid w:val="00E74803"/>
    <w:rsid w:val="00E749D8"/>
    <w:rsid w:val="00E74D38"/>
    <w:rsid w:val="00E74FB3"/>
    <w:rsid w:val="00E752B6"/>
    <w:rsid w:val="00E756E7"/>
    <w:rsid w:val="00E75B63"/>
    <w:rsid w:val="00E75B7A"/>
    <w:rsid w:val="00E75E4E"/>
    <w:rsid w:val="00E7601A"/>
    <w:rsid w:val="00E76426"/>
    <w:rsid w:val="00E7643E"/>
    <w:rsid w:val="00E76509"/>
    <w:rsid w:val="00E7652C"/>
    <w:rsid w:val="00E768C3"/>
    <w:rsid w:val="00E76D1C"/>
    <w:rsid w:val="00E77E1E"/>
    <w:rsid w:val="00E803C5"/>
    <w:rsid w:val="00E805D3"/>
    <w:rsid w:val="00E807DA"/>
    <w:rsid w:val="00E80DF5"/>
    <w:rsid w:val="00E80EE4"/>
    <w:rsid w:val="00E80FB4"/>
    <w:rsid w:val="00E8159B"/>
    <w:rsid w:val="00E81DCF"/>
    <w:rsid w:val="00E81FFF"/>
    <w:rsid w:val="00E822DE"/>
    <w:rsid w:val="00E822E8"/>
    <w:rsid w:val="00E8236B"/>
    <w:rsid w:val="00E8252E"/>
    <w:rsid w:val="00E82637"/>
    <w:rsid w:val="00E82B8B"/>
    <w:rsid w:val="00E8318E"/>
    <w:rsid w:val="00E83818"/>
    <w:rsid w:val="00E83964"/>
    <w:rsid w:val="00E83A04"/>
    <w:rsid w:val="00E842EA"/>
    <w:rsid w:val="00E847F5"/>
    <w:rsid w:val="00E84B3A"/>
    <w:rsid w:val="00E84C56"/>
    <w:rsid w:val="00E84E9B"/>
    <w:rsid w:val="00E84EB5"/>
    <w:rsid w:val="00E855CC"/>
    <w:rsid w:val="00E85871"/>
    <w:rsid w:val="00E8592D"/>
    <w:rsid w:val="00E85B74"/>
    <w:rsid w:val="00E85EB3"/>
    <w:rsid w:val="00E85F6A"/>
    <w:rsid w:val="00E86043"/>
    <w:rsid w:val="00E86432"/>
    <w:rsid w:val="00E8645F"/>
    <w:rsid w:val="00E864AA"/>
    <w:rsid w:val="00E86682"/>
    <w:rsid w:val="00E86B29"/>
    <w:rsid w:val="00E87AC7"/>
    <w:rsid w:val="00E87B3F"/>
    <w:rsid w:val="00E87DC8"/>
    <w:rsid w:val="00E87FCC"/>
    <w:rsid w:val="00E907FF"/>
    <w:rsid w:val="00E90822"/>
    <w:rsid w:val="00E908E8"/>
    <w:rsid w:val="00E91545"/>
    <w:rsid w:val="00E91620"/>
    <w:rsid w:val="00E92029"/>
    <w:rsid w:val="00E92C3B"/>
    <w:rsid w:val="00E92D24"/>
    <w:rsid w:val="00E92D95"/>
    <w:rsid w:val="00E939AB"/>
    <w:rsid w:val="00E93A44"/>
    <w:rsid w:val="00E94B92"/>
    <w:rsid w:val="00E95576"/>
    <w:rsid w:val="00E95710"/>
    <w:rsid w:val="00E95C0B"/>
    <w:rsid w:val="00E95E56"/>
    <w:rsid w:val="00E95E5C"/>
    <w:rsid w:val="00E963CA"/>
    <w:rsid w:val="00E96757"/>
    <w:rsid w:val="00E96988"/>
    <w:rsid w:val="00E9716E"/>
    <w:rsid w:val="00E97241"/>
    <w:rsid w:val="00E973A1"/>
    <w:rsid w:val="00E974A3"/>
    <w:rsid w:val="00E97811"/>
    <w:rsid w:val="00E97DF0"/>
    <w:rsid w:val="00E97EA1"/>
    <w:rsid w:val="00EA00DD"/>
    <w:rsid w:val="00EA03DB"/>
    <w:rsid w:val="00EA04B0"/>
    <w:rsid w:val="00EA0525"/>
    <w:rsid w:val="00EA0905"/>
    <w:rsid w:val="00EA0A35"/>
    <w:rsid w:val="00EA0C55"/>
    <w:rsid w:val="00EA0D73"/>
    <w:rsid w:val="00EA141F"/>
    <w:rsid w:val="00EA15AF"/>
    <w:rsid w:val="00EA1B28"/>
    <w:rsid w:val="00EA1C71"/>
    <w:rsid w:val="00EA226B"/>
    <w:rsid w:val="00EA30E3"/>
    <w:rsid w:val="00EA318E"/>
    <w:rsid w:val="00EA31B0"/>
    <w:rsid w:val="00EA3355"/>
    <w:rsid w:val="00EA35A3"/>
    <w:rsid w:val="00EA3E20"/>
    <w:rsid w:val="00EA41B4"/>
    <w:rsid w:val="00EA4999"/>
    <w:rsid w:val="00EA4BBA"/>
    <w:rsid w:val="00EA4BEA"/>
    <w:rsid w:val="00EA4C90"/>
    <w:rsid w:val="00EA4CE0"/>
    <w:rsid w:val="00EA4D2C"/>
    <w:rsid w:val="00EA50FD"/>
    <w:rsid w:val="00EA550F"/>
    <w:rsid w:val="00EA5A64"/>
    <w:rsid w:val="00EA5AFA"/>
    <w:rsid w:val="00EA5B4F"/>
    <w:rsid w:val="00EA5C7F"/>
    <w:rsid w:val="00EA6065"/>
    <w:rsid w:val="00EA6206"/>
    <w:rsid w:val="00EA65C4"/>
    <w:rsid w:val="00EA6E75"/>
    <w:rsid w:val="00EA7082"/>
    <w:rsid w:val="00EA7668"/>
    <w:rsid w:val="00EA7C1D"/>
    <w:rsid w:val="00EA7F63"/>
    <w:rsid w:val="00EB083E"/>
    <w:rsid w:val="00EB0901"/>
    <w:rsid w:val="00EB09FB"/>
    <w:rsid w:val="00EB0B04"/>
    <w:rsid w:val="00EB0B9A"/>
    <w:rsid w:val="00EB115F"/>
    <w:rsid w:val="00EB1B01"/>
    <w:rsid w:val="00EB1B67"/>
    <w:rsid w:val="00EB1C16"/>
    <w:rsid w:val="00EB1CE8"/>
    <w:rsid w:val="00EB2538"/>
    <w:rsid w:val="00EB2862"/>
    <w:rsid w:val="00EB29E5"/>
    <w:rsid w:val="00EB2AE5"/>
    <w:rsid w:val="00EB309E"/>
    <w:rsid w:val="00EB3616"/>
    <w:rsid w:val="00EB42D8"/>
    <w:rsid w:val="00EB42F1"/>
    <w:rsid w:val="00EB45E0"/>
    <w:rsid w:val="00EB476F"/>
    <w:rsid w:val="00EB487E"/>
    <w:rsid w:val="00EB4901"/>
    <w:rsid w:val="00EB4F5A"/>
    <w:rsid w:val="00EB5060"/>
    <w:rsid w:val="00EB52C2"/>
    <w:rsid w:val="00EB5762"/>
    <w:rsid w:val="00EB5774"/>
    <w:rsid w:val="00EB5BEB"/>
    <w:rsid w:val="00EB5DD1"/>
    <w:rsid w:val="00EB5DF5"/>
    <w:rsid w:val="00EB6782"/>
    <w:rsid w:val="00EB69F2"/>
    <w:rsid w:val="00EB6C29"/>
    <w:rsid w:val="00EB70D7"/>
    <w:rsid w:val="00EB731D"/>
    <w:rsid w:val="00EB7A3F"/>
    <w:rsid w:val="00EB7D3A"/>
    <w:rsid w:val="00EC0081"/>
    <w:rsid w:val="00EC04D0"/>
    <w:rsid w:val="00EC06A6"/>
    <w:rsid w:val="00EC072F"/>
    <w:rsid w:val="00EC08F9"/>
    <w:rsid w:val="00EC0EE6"/>
    <w:rsid w:val="00EC0FA3"/>
    <w:rsid w:val="00EC13ED"/>
    <w:rsid w:val="00EC1644"/>
    <w:rsid w:val="00EC1827"/>
    <w:rsid w:val="00EC1F90"/>
    <w:rsid w:val="00EC20AB"/>
    <w:rsid w:val="00EC2161"/>
    <w:rsid w:val="00EC2223"/>
    <w:rsid w:val="00EC2392"/>
    <w:rsid w:val="00EC29F2"/>
    <w:rsid w:val="00EC2A4B"/>
    <w:rsid w:val="00EC2A67"/>
    <w:rsid w:val="00EC2D68"/>
    <w:rsid w:val="00EC3015"/>
    <w:rsid w:val="00EC38A0"/>
    <w:rsid w:val="00EC4066"/>
    <w:rsid w:val="00EC4128"/>
    <w:rsid w:val="00EC4673"/>
    <w:rsid w:val="00EC46D4"/>
    <w:rsid w:val="00EC47CF"/>
    <w:rsid w:val="00EC48F8"/>
    <w:rsid w:val="00EC4996"/>
    <w:rsid w:val="00EC4B98"/>
    <w:rsid w:val="00EC4DDB"/>
    <w:rsid w:val="00EC4ECA"/>
    <w:rsid w:val="00EC5236"/>
    <w:rsid w:val="00EC53BA"/>
    <w:rsid w:val="00EC55A7"/>
    <w:rsid w:val="00EC594A"/>
    <w:rsid w:val="00EC5DC2"/>
    <w:rsid w:val="00EC5EDE"/>
    <w:rsid w:val="00EC6059"/>
    <w:rsid w:val="00EC61DC"/>
    <w:rsid w:val="00EC6686"/>
    <w:rsid w:val="00EC6EA5"/>
    <w:rsid w:val="00EC6F10"/>
    <w:rsid w:val="00EC73DC"/>
    <w:rsid w:val="00EC74E0"/>
    <w:rsid w:val="00EC78AF"/>
    <w:rsid w:val="00EC7B3F"/>
    <w:rsid w:val="00ED0200"/>
    <w:rsid w:val="00ED0267"/>
    <w:rsid w:val="00ED0280"/>
    <w:rsid w:val="00ED0873"/>
    <w:rsid w:val="00ED09F7"/>
    <w:rsid w:val="00ED0B8B"/>
    <w:rsid w:val="00ED0D70"/>
    <w:rsid w:val="00ED0F82"/>
    <w:rsid w:val="00ED11E5"/>
    <w:rsid w:val="00ED1293"/>
    <w:rsid w:val="00ED1323"/>
    <w:rsid w:val="00ED1497"/>
    <w:rsid w:val="00ED168C"/>
    <w:rsid w:val="00ED1BB7"/>
    <w:rsid w:val="00ED1CB6"/>
    <w:rsid w:val="00ED25C7"/>
    <w:rsid w:val="00ED2C23"/>
    <w:rsid w:val="00ED2DE4"/>
    <w:rsid w:val="00ED2F14"/>
    <w:rsid w:val="00ED321C"/>
    <w:rsid w:val="00ED399E"/>
    <w:rsid w:val="00ED3E95"/>
    <w:rsid w:val="00ED4345"/>
    <w:rsid w:val="00ED4502"/>
    <w:rsid w:val="00ED45CF"/>
    <w:rsid w:val="00ED476B"/>
    <w:rsid w:val="00ED4BEE"/>
    <w:rsid w:val="00ED4D24"/>
    <w:rsid w:val="00ED50F2"/>
    <w:rsid w:val="00ED54BF"/>
    <w:rsid w:val="00ED564B"/>
    <w:rsid w:val="00ED567F"/>
    <w:rsid w:val="00ED57F4"/>
    <w:rsid w:val="00ED67A4"/>
    <w:rsid w:val="00ED698B"/>
    <w:rsid w:val="00ED7087"/>
    <w:rsid w:val="00ED751D"/>
    <w:rsid w:val="00ED7D27"/>
    <w:rsid w:val="00ED7DBB"/>
    <w:rsid w:val="00ED7EB6"/>
    <w:rsid w:val="00EE0108"/>
    <w:rsid w:val="00EE055A"/>
    <w:rsid w:val="00EE060E"/>
    <w:rsid w:val="00EE068A"/>
    <w:rsid w:val="00EE0AA7"/>
    <w:rsid w:val="00EE0B26"/>
    <w:rsid w:val="00EE1282"/>
    <w:rsid w:val="00EE1441"/>
    <w:rsid w:val="00EE1A6F"/>
    <w:rsid w:val="00EE1B36"/>
    <w:rsid w:val="00EE1CD3"/>
    <w:rsid w:val="00EE1DDA"/>
    <w:rsid w:val="00EE1FDF"/>
    <w:rsid w:val="00EE2049"/>
    <w:rsid w:val="00EE2162"/>
    <w:rsid w:val="00EE2339"/>
    <w:rsid w:val="00EE2876"/>
    <w:rsid w:val="00EE2C36"/>
    <w:rsid w:val="00EE30ED"/>
    <w:rsid w:val="00EE32B8"/>
    <w:rsid w:val="00EE3342"/>
    <w:rsid w:val="00EE366B"/>
    <w:rsid w:val="00EE3A47"/>
    <w:rsid w:val="00EE3AAE"/>
    <w:rsid w:val="00EE3DB0"/>
    <w:rsid w:val="00EE4588"/>
    <w:rsid w:val="00EE51AC"/>
    <w:rsid w:val="00EE545E"/>
    <w:rsid w:val="00EE550D"/>
    <w:rsid w:val="00EE56AB"/>
    <w:rsid w:val="00EE5975"/>
    <w:rsid w:val="00EE5D01"/>
    <w:rsid w:val="00EE5D63"/>
    <w:rsid w:val="00EE6C77"/>
    <w:rsid w:val="00EE6D99"/>
    <w:rsid w:val="00EE6EFC"/>
    <w:rsid w:val="00EE71BF"/>
    <w:rsid w:val="00EE7552"/>
    <w:rsid w:val="00EE759C"/>
    <w:rsid w:val="00EE7897"/>
    <w:rsid w:val="00EE7A26"/>
    <w:rsid w:val="00EF04B2"/>
    <w:rsid w:val="00EF1BD8"/>
    <w:rsid w:val="00EF1DA8"/>
    <w:rsid w:val="00EF20FD"/>
    <w:rsid w:val="00EF2128"/>
    <w:rsid w:val="00EF22E1"/>
    <w:rsid w:val="00EF2511"/>
    <w:rsid w:val="00EF254B"/>
    <w:rsid w:val="00EF2A0C"/>
    <w:rsid w:val="00EF2D9D"/>
    <w:rsid w:val="00EF474A"/>
    <w:rsid w:val="00EF524C"/>
    <w:rsid w:val="00EF5911"/>
    <w:rsid w:val="00EF5FEA"/>
    <w:rsid w:val="00EF646F"/>
    <w:rsid w:val="00EF6E29"/>
    <w:rsid w:val="00EF6E66"/>
    <w:rsid w:val="00EF6EA7"/>
    <w:rsid w:val="00EF6EF1"/>
    <w:rsid w:val="00EF701F"/>
    <w:rsid w:val="00EF7102"/>
    <w:rsid w:val="00F001EB"/>
    <w:rsid w:val="00F007D6"/>
    <w:rsid w:val="00F00C92"/>
    <w:rsid w:val="00F01591"/>
    <w:rsid w:val="00F01841"/>
    <w:rsid w:val="00F018EE"/>
    <w:rsid w:val="00F01B88"/>
    <w:rsid w:val="00F0211F"/>
    <w:rsid w:val="00F021CE"/>
    <w:rsid w:val="00F02288"/>
    <w:rsid w:val="00F02811"/>
    <w:rsid w:val="00F02A18"/>
    <w:rsid w:val="00F02D0A"/>
    <w:rsid w:val="00F02DA9"/>
    <w:rsid w:val="00F02DE0"/>
    <w:rsid w:val="00F03C77"/>
    <w:rsid w:val="00F04264"/>
    <w:rsid w:val="00F04850"/>
    <w:rsid w:val="00F04CE7"/>
    <w:rsid w:val="00F05043"/>
    <w:rsid w:val="00F053BE"/>
    <w:rsid w:val="00F058CD"/>
    <w:rsid w:val="00F05FAF"/>
    <w:rsid w:val="00F064E8"/>
    <w:rsid w:val="00F06849"/>
    <w:rsid w:val="00F06A7B"/>
    <w:rsid w:val="00F07B4B"/>
    <w:rsid w:val="00F07DEA"/>
    <w:rsid w:val="00F07F7A"/>
    <w:rsid w:val="00F1000B"/>
    <w:rsid w:val="00F100A3"/>
    <w:rsid w:val="00F100A9"/>
    <w:rsid w:val="00F10220"/>
    <w:rsid w:val="00F10342"/>
    <w:rsid w:val="00F10388"/>
    <w:rsid w:val="00F10537"/>
    <w:rsid w:val="00F10612"/>
    <w:rsid w:val="00F10762"/>
    <w:rsid w:val="00F10B33"/>
    <w:rsid w:val="00F10D93"/>
    <w:rsid w:val="00F10F74"/>
    <w:rsid w:val="00F1162E"/>
    <w:rsid w:val="00F118B8"/>
    <w:rsid w:val="00F129B8"/>
    <w:rsid w:val="00F13611"/>
    <w:rsid w:val="00F137AE"/>
    <w:rsid w:val="00F13B10"/>
    <w:rsid w:val="00F13B35"/>
    <w:rsid w:val="00F14472"/>
    <w:rsid w:val="00F14689"/>
    <w:rsid w:val="00F1471C"/>
    <w:rsid w:val="00F14784"/>
    <w:rsid w:val="00F147F6"/>
    <w:rsid w:val="00F14A37"/>
    <w:rsid w:val="00F152BE"/>
    <w:rsid w:val="00F156DA"/>
    <w:rsid w:val="00F15A03"/>
    <w:rsid w:val="00F15AB3"/>
    <w:rsid w:val="00F15C91"/>
    <w:rsid w:val="00F15CD3"/>
    <w:rsid w:val="00F15CE2"/>
    <w:rsid w:val="00F1626B"/>
    <w:rsid w:val="00F16347"/>
    <w:rsid w:val="00F16373"/>
    <w:rsid w:val="00F167D9"/>
    <w:rsid w:val="00F175D8"/>
    <w:rsid w:val="00F176A2"/>
    <w:rsid w:val="00F17972"/>
    <w:rsid w:val="00F17F2D"/>
    <w:rsid w:val="00F2036B"/>
    <w:rsid w:val="00F20388"/>
    <w:rsid w:val="00F209EF"/>
    <w:rsid w:val="00F20F04"/>
    <w:rsid w:val="00F20F96"/>
    <w:rsid w:val="00F21263"/>
    <w:rsid w:val="00F21AFD"/>
    <w:rsid w:val="00F21F0B"/>
    <w:rsid w:val="00F21FEA"/>
    <w:rsid w:val="00F22072"/>
    <w:rsid w:val="00F22117"/>
    <w:rsid w:val="00F222D8"/>
    <w:rsid w:val="00F227F6"/>
    <w:rsid w:val="00F22AF2"/>
    <w:rsid w:val="00F23458"/>
    <w:rsid w:val="00F234BA"/>
    <w:rsid w:val="00F23EE3"/>
    <w:rsid w:val="00F24C5F"/>
    <w:rsid w:val="00F24F69"/>
    <w:rsid w:val="00F252D1"/>
    <w:rsid w:val="00F2547B"/>
    <w:rsid w:val="00F25693"/>
    <w:rsid w:val="00F259E7"/>
    <w:rsid w:val="00F25E2D"/>
    <w:rsid w:val="00F263B5"/>
    <w:rsid w:val="00F26740"/>
    <w:rsid w:val="00F2675D"/>
    <w:rsid w:val="00F268CF"/>
    <w:rsid w:val="00F26DAF"/>
    <w:rsid w:val="00F277A4"/>
    <w:rsid w:val="00F277F2"/>
    <w:rsid w:val="00F2795E"/>
    <w:rsid w:val="00F27BCE"/>
    <w:rsid w:val="00F27E24"/>
    <w:rsid w:val="00F30176"/>
    <w:rsid w:val="00F307FC"/>
    <w:rsid w:val="00F30833"/>
    <w:rsid w:val="00F30A3C"/>
    <w:rsid w:val="00F30B9D"/>
    <w:rsid w:val="00F30DCD"/>
    <w:rsid w:val="00F31B7B"/>
    <w:rsid w:val="00F3233A"/>
    <w:rsid w:val="00F3264E"/>
    <w:rsid w:val="00F326FE"/>
    <w:rsid w:val="00F32B74"/>
    <w:rsid w:val="00F32D99"/>
    <w:rsid w:val="00F32FC3"/>
    <w:rsid w:val="00F33210"/>
    <w:rsid w:val="00F33212"/>
    <w:rsid w:val="00F3323A"/>
    <w:rsid w:val="00F332DF"/>
    <w:rsid w:val="00F333AA"/>
    <w:rsid w:val="00F3373D"/>
    <w:rsid w:val="00F33EBE"/>
    <w:rsid w:val="00F34148"/>
    <w:rsid w:val="00F346FA"/>
    <w:rsid w:val="00F34C8D"/>
    <w:rsid w:val="00F34EE6"/>
    <w:rsid w:val="00F358CD"/>
    <w:rsid w:val="00F35F2E"/>
    <w:rsid w:val="00F36086"/>
    <w:rsid w:val="00F360E0"/>
    <w:rsid w:val="00F36278"/>
    <w:rsid w:val="00F36603"/>
    <w:rsid w:val="00F36A82"/>
    <w:rsid w:val="00F36A97"/>
    <w:rsid w:val="00F36DC9"/>
    <w:rsid w:val="00F3744F"/>
    <w:rsid w:val="00F37977"/>
    <w:rsid w:val="00F37FF5"/>
    <w:rsid w:val="00F4001A"/>
    <w:rsid w:val="00F40155"/>
    <w:rsid w:val="00F40496"/>
    <w:rsid w:val="00F404C7"/>
    <w:rsid w:val="00F40533"/>
    <w:rsid w:val="00F406FB"/>
    <w:rsid w:val="00F407B2"/>
    <w:rsid w:val="00F408C1"/>
    <w:rsid w:val="00F40A02"/>
    <w:rsid w:val="00F40C9F"/>
    <w:rsid w:val="00F40DF1"/>
    <w:rsid w:val="00F41239"/>
    <w:rsid w:val="00F41C31"/>
    <w:rsid w:val="00F41C58"/>
    <w:rsid w:val="00F42150"/>
    <w:rsid w:val="00F4274C"/>
    <w:rsid w:val="00F4283E"/>
    <w:rsid w:val="00F42E3E"/>
    <w:rsid w:val="00F435AC"/>
    <w:rsid w:val="00F436BC"/>
    <w:rsid w:val="00F43BB6"/>
    <w:rsid w:val="00F43C32"/>
    <w:rsid w:val="00F43D59"/>
    <w:rsid w:val="00F43FE1"/>
    <w:rsid w:val="00F44045"/>
    <w:rsid w:val="00F4409A"/>
    <w:rsid w:val="00F442A3"/>
    <w:rsid w:val="00F442C0"/>
    <w:rsid w:val="00F4445C"/>
    <w:rsid w:val="00F444D4"/>
    <w:rsid w:val="00F44718"/>
    <w:rsid w:val="00F459A8"/>
    <w:rsid w:val="00F459FF"/>
    <w:rsid w:val="00F45BFC"/>
    <w:rsid w:val="00F45DF0"/>
    <w:rsid w:val="00F45E37"/>
    <w:rsid w:val="00F46166"/>
    <w:rsid w:val="00F46650"/>
    <w:rsid w:val="00F467DF"/>
    <w:rsid w:val="00F468CA"/>
    <w:rsid w:val="00F46AF0"/>
    <w:rsid w:val="00F46CBF"/>
    <w:rsid w:val="00F46F47"/>
    <w:rsid w:val="00F472D8"/>
    <w:rsid w:val="00F473CE"/>
    <w:rsid w:val="00F47C60"/>
    <w:rsid w:val="00F47E81"/>
    <w:rsid w:val="00F502F0"/>
    <w:rsid w:val="00F50636"/>
    <w:rsid w:val="00F50744"/>
    <w:rsid w:val="00F50A67"/>
    <w:rsid w:val="00F50A7F"/>
    <w:rsid w:val="00F50B16"/>
    <w:rsid w:val="00F50F4D"/>
    <w:rsid w:val="00F510F8"/>
    <w:rsid w:val="00F512C0"/>
    <w:rsid w:val="00F51336"/>
    <w:rsid w:val="00F51450"/>
    <w:rsid w:val="00F5182A"/>
    <w:rsid w:val="00F51D35"/>
    <w:rsid w:val="00F522B1"/>
    <w:rsid w:val="00F52CFB"/>
    <w:rsid w:val="00F52DDA"/>
    <w:rsid w:val="00F53375"/>
    <w:rsid w:val="00F539B4"/>
    <w:rsid w:val="00F53E08"/>
    <w:rsid w:val="00F5405E"/>
    <w:rsid w:val="00F54469"/>
    <w:rsid w:val="00F546C8"/>
    <w:rsid w:val="00F546F5"/>
    <w:rsid w:val="00F54E2B"/>
    <w:rsid w:val="00F5528D"/>
    <w:rsid w:val="00F5584E"/>
    <w:rsid w:val="00F55888"/>
    <w:rsid w:val="00F55EA8"/>
    <w:rsid w:val="00F55EC4"/>
    <w:rsid w:val="00F55EEC"/>
    <w:rsid w:val="00F56184"/>
    <w:rsid w:val="00F56378"/>
    <w:rsid w:val="00F5663A"/>
    <w:rsid w:val="00F566DB"/>
    <w:rsid w:val="00F56BD7"/>
    <w:rsid w:val="00F56F3F"/>
    <w:rsid w:val="00F57206"/>
    <w:rsid w:val="00F572E6"/>
    <w:rsid w:val="00F604C1"/>
    <w:rsid w:val="00F606A6"/>
    <w:rsid w:val="00F6094F"/>
    <w:rsid w:val="00F60B32"/>
    <w:rsid w:val="00F60CAC"/>
    <w:rsid w:val="00F60D28"/>
    <w:rsid w:val="00F60F21"/>
    <w:rsid w:val="00F61174"/>
    <w:rsid w:val="00F6125B"/>
    <w:rsid w:val="00F6155B"/>
    <w:rsid w:val="00F616D9"/>
    <w:rsid w:val="00F61769"/>
    <w:rsid w:val="00F61DFC"/>
    <w:rsid w:val="00F62069"/>
    <w:rsid w:val="00F621E5"/>
    <w:rsid w:val="00F6250C"/>
    <w:rsid w:val="00F6296C"/>
    <w:rsid w:val="00F62CF4"/>
    <w:rsid w:val="00F62EE6"/>
    <w:rsid w:val="00F62F6F"/>
    <w:rsid w:val="00F634E0"/>
    <w:rsid w:val="00F63AA0"/>
    <w:rsid w:val="00F63CF2"/>
    <w:rsid w:val="00F6498B"/>
    <w:rsid w:val="00F64C4F"/>
    <w:rsid w:val="00F64CBF"/>
    <w:rsid w:val="00F6514E"/>
    <w:rsid w:val="00F65A11"/>
    <w:rsid w:val="00F65CE8"/>
    <w:rsid w:val="00F6602E"/>
    <w:rsid w:val="00F66335"/>
    <w:rsid w:val="00F66410"/>
    <w:rsid w:val="00F66C1D"/>
    <w:rsid w:val="00F66F35"/>
    <w:rsid w:val="00F6717C"/>
    <w:rsid w:val="00F672DC"/>
    <w:rsid w:val="00F67323"/>
    <w:rsid w:val="00F67753"/>
    <w:rsid w:val="00F67863"/>
    <w:rsid w:val="00F67A0B"/>
    <w:rsid w:val="00F67C7A"/>
    <w:rsid w:val="00F7008F"/>
    <w:rsid w:val="00F70171"/>
    <w:rsid w:val="00F701A0"/>
    <w:rsid w:val="00F70410"/>
    <w:rsid w:val="00F70602"/>
    <w:rsid w:val="00F70839"/>
    <w:rsid w:val="00F70BF5"/>
    <w:rsid w:val="00F70D0D"/>
    <w:rsid w:val="00F71822"/>
    <w:rsid w:val="00F71885"/>
    <w:rsid w:val="00F71F0A"/>
    <w:rsid w:val="00F71F8C"/>
    <w:rsid w:val="00F72200"/>
    <w:rsid w:val="00F72806"/>
    <w:rsid w:val="00F72911"/>
    <w:rsid w:val="00F7293D"/>
    <w:rsid w:val="00F72DB9"/>
    <w:rsid w:val="00F72E7D"/>
    <w:rsid w:val="00F72FDD"/>
    <w:rsid w:val="00F73045"/>
    <w:rsid w:val="00F736EF"/>
    <w:rsid w:val="00F7383C"/>
    <w:rsid w:val="00F73AA2"/>
    <w:rsid w:val="00F73D53"/>
    <w:rsid w:val="00F73EE3"/>
    <w:rsid w:val="00F749CB"/>
    <w:rsid w:val="00F74E58"/>
    <w:rsid w:val="00F74F7D"/>
    <w:rsid w:val="00F7541F"/>
    <w:rsid w:val="00F75502"/>
    <w:rsid w:val="00F75569"/>
    <w:rsid w:val="00F7599D"/>
    <w:rsid w:val="00F75B7B"/>
    <w:rsid w:val="00F75B80"/>
    <w:rsid w:val="00F75CCF"/>
    <w:rsid w:val="00F75E87"/>
    <w:rsid w:val="00F75FE4"/>
    <w:rsid w:val="00F760C1"/>
    <w:rsid w:val="00F7612B"/>
    <w:rsid w:val="00F763E0"/>
    <w:rsid w:val="00F7642F"/>
    <w:rsid w:val="00F76808"/>
    <w:rsid w:val="00F7684E"/>
    <w:rsid w:val="00F76EAD"/>
    <w:rsid w:val="00F76F2C"/>
    <w:rsid w:val="00F76F81"/>
    <w:rsid w:val="00F77592"/>
    <w:rsid w:val="00F77867"/>
    <w:rsid w:val="00F77897"/>
    <w:rsid w:val="00F77916"/>
    <w:rsid w:val="00F77B11"/>
    <w:rsid w:val="00F80023"/>
    <w:rsid w:val="00F80B23"/>
    <w:rsid w:val="00F814E3"/>
    <w:rsid w:val="00F8183E"/>
    <w:rsid w:val="00F81877"/>
    <w:rsid w:val="00F81D14"/>
    <w:rsid w:val="00F82642"/>
    <w:rsid w:val="00F8265E"/>
    <w:rsid w:val="00F82C87"/>
    <w:rsid w:val="00F82E1C"/>
    <w:rsid w:val="00F83610"/>
    <w:rsid w:val="00F83F22"/>
    <w:rsid w:val="00F84156"/>
    <w:rsid w:val="00F843D1"/>
    <w:rsid w:val="00F84419"/>
    <w:rsid w:val="00F84757"/>
    <w:rsid w:val="00F84A24"/>
    <w:rsid w:val="00F84D41"/>
    <w:rsid w:val="00F85002"/>
    <w:rsid w:val="00F85264"/>
    <w:rsid w:val="00F85611"/>
    <w:rsid w:val="00F85742"/>
    <w:rsid w:val="00F85866"/>
    <w:rsid w:val="00F85F49"/>
    <w:rsid w:val="00F86870"/>
    <w:rsid w:val="00F86AD3"/>
    <w:rsid w:val="00F86EEB"/>
    <w:rsid w:val="00F87B92"/>
    <w:rsid w:val="00F87C91"/>
    <w:rsid w:val="00F87E0C"/>
    <w:rsid w:val="00F90459"/>
    <w:rsid w:val="00F9086E"/>
    <w:rsid w:val="00F91222"/>
    <w:rsid w:val="00F9160E"/>
    <w:rsid w:val="00F91979"/>
    <w:rsid w:val="00F91C42"/>
    <w:rsid w:val="00F91CEE"/>
    <w:rsid w:val="00F91F4B"/>
    <w:rsid w:val="00F92200"/>
    <w:rsid w:val="00F92290"/>
    <w:rsid w:val="00F9280E"/>
    <w:rsid w:val="00F92E8B"/>
    <w:rsid w:val="00F9317A"/>
    <w:rsid w:val="00F93568"/>
    <w:rsid w:val="00F940A7"/>
    <w:rsid w:val="00F94E9B"/>
    <w:rsid w:val="00F9542B"/>
    <w:rsid w:val="00F959F1"/>
    <w:rsid w:val="00F96211"/>
    <w:rsid w:val="00F9625E"/>
    <w:rsid w:val="00F9635A"/>
    <w:rsid w:val="00F969C1"/>
    <w:rsid w:val="00F96C82"/>
    <w:rsid w:val="00F970AC"/>
    <w:rsid w:val="00F9730C"/>
    <w:rsid w:val="00F9762F"/>
    <w:rsid w:val="00F9777E"/>
    <w:rsid w:val="00F97898"/>
    <w:rsid w:val="00F97C1A"/>
    <w:rsid w:val="00FA0A6F"/>
    <w:rsid w:val="00FA116A"/>
    <w:rsid w:val="00FA1C45"/>
    <w:rsid w:val="00FA1CFE"/>
    <w:rsid w:val="00FA2094"/>
    <w:rsid w:val="00FA23E4"/>
    <w:rsid w:val="00FA2485"/>
    <w:rsid w:val="00FA28A9"/>
    <w:rsid w:val="00FA2A33"/>
    <w:rsid w:val="00FA2A8A"/>
    <w:rsid w:val="00FA2BD5"/>
    <w:rsid w:val="00FA319D"/>
    <w:rsid w:val="00FA3423"/>
    <w:rsid w:val="00FA3693"/>
    <w:rsid w:val="00FA3A15"/>
    <w:rsid w:val="00FA4173"/>
    <w:rsid w:val="00FA4496"/>
    <w:rsid w:val="00FA468B"/>
    <w:rsid w:val="00FA4E1C"/>
    <w:rsid w:val="00FA4E7D"/>
    <w:rsid w:val="00FA51DE"/>
    <w:rsid w:val="00FA52BA"/>
    <w:rsid w:val="00FA59C1"/>
    <w:rsid w:val="00FA5A6F"/>
    <w:rsid w:val="00FA634E"/>
    <w:rsid w:val="00FA6426"/>
    <w:rsid w:val="00FA64EC"/>
    <w:rsid w:val="00FA6C63"/>
    <w:rsid w:val="00FA6CA5"/>
    <w:rsid w:val="00FA6EA6"/>
    <w:rsid w:val="00FA7461"/>
    <w:rsid w:val="00FA7508"/>
    <w:rsid w:val="00FA7536"/>
    <w:rsid w:val="00FA7C5E"/>
    <w:rsid w:val="00FA7D6B"/>
    <w:rsid w:val="00FA7E69"/>
    <w:rsid w:val="00FB01F5"/>
    <w:rsid w:val="00FB0468"/>
    <w:rsid w:val="00FB07CA"/>
    <w:rsid w:val="00FB0863"/>
    <w:rsid w:val="00FB0A33"/>
    <w:rsid w:val="00FB0C40"/>
    <w:rsid w:val="00FB15B5"/>
    <w:rsid w:val="00FB1BB2"/>
    <w:rsid w:val="00FB1DE2"/>
    <w:rsid w:val="00FB25B4"/>
    <w:rsid w:val="00FB2638"/>
    <w:rsid w:val="00FB2A80"/>
    <w:rsid w:val="00FB3295"/>
    <w:rsid w:val="00FB38F5"/>
    <w:rsid w:val="00FB4219"/>
    <w:rsid w:val="00FB4478"/>
    <w:rsid w:val="00FB472D"/>
    <w:rsid w:val="00FB480A"/>
    <w:rsid w:val="00FB4B92"/>
    <w:rsid w:val="00FB4FA9"/>
    <w:rsid w:val="00FB5058"/>
    <w:rsid w:val="00FB5262"/>
    <w:rsid w:val="00FB5272"/>
    <w:rsid w:val="00FB551F"/>
    <w:rsid w:val="00FB5584"/>
    <w:rsid w:val="00FB5AAD"/>
    <w:rsid w:val="00FB5E56"/>
    <w:rsid w:val="00FB6734"/>
    <w:rsid w:val="00FB69F4"/>
    <w:rsid w:val="00FB6CD3"/>
    <w:rsid w:val="00FB6D88"/>
    <w:rsid w:val="00FB6E50"/>
    <w:rsid w:val="00FB751B"/>
    <w:rsid w:val="00FB75B9"/>
    <w:rsid w:val="00FB7A71"/>
    <w:rsid w:val="00FB7AB8"/>
    <w:rsid w:val="00FC00B3"/>
    <w:rsid w:val="00FC02B9"/>
    <w:rsid w:val="00FC0A25"/>
    <w:rsid w:val="00FC0AA8"/>
    <w:rsid w:val="00FC10DE"/>
    <w:rsid w:val="00FC1C2E"/>
    <w:rsid w:val="00FC1CA4"/>
    <w:rsid w:val="00FC1DA9"/>
    <w:rsid w:val="00FC2751"/>
    <w:rsid w:val="00FC2C0F"/>
    <w:rsid w:val="00FC2E5B"/>
    <w:rsid w:val="00FC3244"/>
    <w:rsid w:val="00FC351C"/>
    <w:rsid w:val="00FC3607"/>
    <w:rsid w:val="00FC40EC"/>
    <w:rsid w:val="00FC418C"/>
    <w:rsid w:val="00FC4919"/>
    <w:rsid w:val="00FC4CDD"/>
    <w:rsid w:val="00FC4F54"/>
    <w:rsid w:val="00FC604B"/>
    <w:rsid w:val="00FC69BE"/>
    <w:rsid w:val="00FC6B06"/>
    <w:rsid w:val="00FC6B52"/>
    <w:rsid w:val="00FC6BA8"/>
    <w:rsid w:val="00FC6E8A"/>
    <w:rsid w:val="00FC6EF3"/>
    <w:rsid w:val="00FC6F27"/>
    <w:rsid w:val="00FC705F"/>
    <w:rsid w:val="00FC7818"/>
    <w:rsid w:val="00FC7D26"/>
    <w:rsid w:val="00FC7E31"/>
    <w:rsid w:val="00FC7ECE"/>
    <w:rsid w:val="00FC7EE3"/>
    <w:rsid w:val="00FD05D6"/>
    <w:rsid w:val="00FD0AB9"/>
    <w:rsid w:val="00FD0F3D"/>
    <w:rsid w:val="00FD151C"/>
    <w:rsid w:val="00FD1668"/>
    <w:rsid w:val="00FD16B0"/>
    <w:rsid w:val="00FD1D90"/>
    <w:rsid w:val="00FD1FE3"/>
    <w:rsid w:val="00FD2BB6"/>
    <w:rsid w:val="00FD2C0A"/>
    <w:rsid w:val="00FD2D5D"/>
    <w:rsid w:val="00FD306D"/>
    <w:rsid w:val="00FD3518"/>
    <w:rsid w:val="00FD3D43"/>
    <w:rsid w:val="00FD4813"/>
    <w:rsid w:val="00FD499B"/>
    <w:rsid w:val="00FD4B16"/>
    <w:rsid w:val="00FD5303"/>
    <w:rsid w:val="00FD5AD9"/>
    <w:rsid w:val="00FD5D47"/>
    <w:rsid w:val="00FD5D48"/>
    <w:rsid w:val="00FD5EAA"/>
    <w:rsid w:val="00FD63EA"/>
    <w:rsid w:val="00FD6F21"/>
    <w:rsid w:val="00FD6FE2"/>
    <w:rsid w:val="00FD77A1"/>
    <w:rsid w:val="00FD7FC0"/>
    <w:rsid w:val="00FE047D"/>
    <w:rsid w:val="00FE05AF"/>
    <w:rsid w:val="00FE0B67"/>
    <w:rsid w:val="00FE0FE9"/>
    <w:rsid w:val="00FE1054"/>
    <w:rsid w:val="00FE1121"/>
    <w:rsid w:val="00FE1555"/>
    <w:rsid w:val="00FE1568"/>
    <w:rsid w:val="00FE18C2"/>
    <w:rsid w:val="00FE1DEE"/>
    <w:rsid w:val="00FE22CC"/>
    <w:rsid w:val="00FE2709"/>
    <w:rsid w:val="00FE2763"/>
    <w:rsid w:val="00FE2CE1"/>
    <w:rsid w:val="00FE3404"/>
    <w:rsid w:val="00FE3487"/>
    <w:rsid w:val="00FE373C"/>
    <w:rsid w:val="00FE3B5F"/>
    <w:rsid w:val="00FE3DA6"/>
    <w:rsid w:val="00FE41A8"/>
    <w:rsid w:val="00FE43B7"/>
    <w:rsid w:val="00FE4436"/>
    <w:rsid w:val="00FE49EA"/>
    <w:rsid w:val="00FE4B45"/>
    <w:rsid w:val="00FE4C31"/>
    <w:rsid w:val="00FE5263"/>
    <w:rsid w:val="00FE5454"/>
    <w:rsid w:val="00FE563D"/>
    <w:rsid w:val="00FE5692"/>
    <w:rsid w:val="00FE5915"/>
    <w:rsid w:val="00FE5BF6"/>
    <w:rsid w:val="00FE5CC5"/>
    <w:rsid w:val="00FE616C"/>
    <w:rsid w:val="00FE6228"/>
    <w:rsid w:val="00FE6479"/>
    <w:rsid w:val="00FE6856"/>
    <w:rsid w:val="00FE6A46"/>
    <w:rsid w:val="00FE7887"/>
    <w:rsid w:val="00FE7CF5"/>
    <w:rsid w:val="00FE7D8D"/>
    <w:rsid w:val="00FF0807"/>
    <w:rsid w:val="00FF09C8"/>
    <w:rsid w:val="00FF0AA1"/>
    <w:rsid w:val="00FF0DB8"/>
    <w:rsid w:val="00FF0E1E"/>
    <w:rsid w:val="00FF0F95"/>
    <w:rsid w:val="00FF0FDC"/>
    <w:rsid w:val="00FF1400"/>
    <w:rsid w:val="00FF1CC9"/>
    <w:rsid w:val="00FF1FDB"/>
    <w:rsid w:val="00FF2131"/>
    <w:rsid w:val="00FF2344"/>
    <w:rsid w:val="00FF2626"/>
    <w:rsid w:val="00FF2CB9"/>
    <w:rsid w:val="00FF2D25"/>
    <w:rsid w:val="00FF34F1"/>
    <w:rsid w:val="00FF370F"/>
    <w:rsid w:val="00FF39E9"/>
    <w:rsid w:val="00FF3BF6"/>
    <w:rsid w:val="00FF44E4"/>
    <w:rsid w:val="00FF4519"/>
    <w:rsid w:val="00FF4A3B"/>
    <w:rsid w:val="00FF4D3C"/>
    <w:rsid w:val="00FF4D63"/>
    <w:rsid w:val="00FF4E9E"/>
    <w:rsid w:val="00FF4FC1"/>
    <w:rsid w:val="00FF5107"/>
    <w:rsid w:val="00FF540A"/>
    <w:rsid w:val="00FF5BAE"/>
    <w:rsid w:val="00FF61F0"/>
    <w:rsid w:val="00FF6284"/>
    <w:rsid w:val="00FF6314"/>
    <w:rsid w:val="00FF640F"/>
    <w:rsid w:val="00FF6484"/>
    <w:rsid w:val="00FF64A3"/>
    <w:rsid w:val="00FF6565"/>
    <w:rsid w:val="00FF695E"/>
    <w:rsid w:val="00FF6AC0"/>
    <w:rsid w:val="00FF6C6F"/>
    <w:rsid w:val="00FF6EB9"/>
    <w:rsid w:val="00FF6FD5"/>
    <w:rsid w:val="00FF7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7eff6,#f1f8dc,#daeca2"/>
    </o:shapedefaults>
    <o:shapelayout v:ext="edit">
      <o:idmap v:ext="edit" data="2"/>
    </o:shapelayout>
  </w:shapeDefaults>
  <w:decimalSymbol w:val=","/>
  <w:listSeparator w:val=";"/>
  <w14:docId w14:val="4447C3E2"/>
  <w15:docId w15:val="{B96D0933-620D-4591-BA36-092C93D4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3467"/>
    <w:pPr>
      <w:spacing w:after="120" w:line="264" w:lineRule="auto"/>
      <w:jc w:val="both"/>
    </w:pPr>
  </w:style>
  <w:style w:type="paragraph" w:styleId="Nadpis1">
    <w:name w:val="heading 1"/>
    <w:basedOn w:val="Normln"/>
    <w:next w:val="Normln"/>
    <w:link w:val="Nadpis1Char"/>
    <w:qFormat/>
    <w:rsid w:val="009C0756"/>
    <w:pPr>
      <w:keepNext/>
      <w:pageBreakBefore/>
      <w:numPr>
        <w:numId w:val="1"/>
      </w:numPr>
      <w:spacing w:after="240" w:line="240" w:lineRule="auto"/>
      <w:jc w:val="left"/>
      <w:outlineLvl w:val="0"/>
    </w:pPr>
    <w:rPr>
      <w:b/>
      <w:bCs/>
      <w:color w:val="0095CD"/>
      <w:sz w:val="32"/>
      <w:szCs w:val="24"/>
    </w:rPr>
  </w:style>
  <w:style w:type="paragraph" w:styleId="Nadpis2">
    <w:name w:val="heading 2"/>
    <w:basedOn w:val="Normln"/>
    <w:next w:val="Normln"/>
    <w:link w:val="Nadpis2Char"/>
    <w:qFormat/>
    <w:rsid w:val="00F30B9D"/>
    <w:pPr>
      <w:keepNext/>
      <w:numPr>
        <w:ilvl w:val="1"/>
        <w:numId w:val="1"/>
      </w:numPr>
      <w:tabs>
        <w:tab w:val="clear" w:pos="1985"/>
        <w:tab w:val="num" w:pos="709"/>
        <w:tab w:val="left" w:pos="1134"/>
      </w:tabs>
      <w:spacing w:before="360" w:line="240" w:lineRule="auto"/>
      <w:ind w:left="709"/>
      <w:jc w:val="left"/>
      <w:outlineLvl w:val="1"/>
    </w:pPr>
    <w:rPr>
      <w:rFonts w:cs="Arial"/>
      <w:b/>
      <w:bCs/>
      <w:iCs/>
      <w:color w:val="0095CD"/>
      <w:sz w:val="28"/>
    </w:rPr>
  </w:style>
  <w:style w:type="paragraph" w:styleId="Nadpis3">
    <w:name w:val="heading 3"/>
    <w:basedOn w:val="Normln"/>
    <w:next w:val="Normln"/>
    <w:link w:val="Nadpis3Char"/>
    <w:qFormat/>
    <w:rsid w:val="006E70EF"/>
    <w:pPr>
      <w:keepNext/>
      <w:numPr>
        <w:ilvl w:val="2"/>
        <w:numId w:val="1"/>
      </w:numPr>
      <w:tabs>
        <w:tab w:val="clear" w:pos="2410"/>
        <w:tab w:val="left" w:pos="851"/>
        <w:tab w:val="left" w:pos="1276"/>
      </w:tabs>
      <w:spacing w:before="320" w:line="240" w:lineRule="auto"/>
      <w:ind w:left="851"/>
      <w:jc w:val="left"/>
      <w:outlineLvl w:val="2"/>
    </w:pPr>
    <w:rPr>
      <w:rFonts w:cs="Arial"/>
      <w:b/>
      <w:bCs/>
      <w:sz w:val="26"/>
      <w:szCs w:val="26"/>
    </w:rPr>
  </w:style>
  <w:style w:type="paragraph" w:styleId="Nadpis4">
    <w:name w:val="heading 4"/>
    <w:basedOn w:val="Normln"/>
    <w:next w:val="Normln"/>
    <w:link w:val="Nadpis4Char"/>
    <w:qFormat/>
    <w:rsid w:val="00F30B9D"/>
    <w:pPr>
      <w:keepNext/>
      <w:numPr>
        <w:ilvl w:val="3"/>
        <w:numId w:val="1"/>
      </w:numPr>
      <w:tabs>
        <w:tab w:val="left" w:pos="1134"/>
        <w:tab w:val="left" w:pos="1559"/>
      </w:tabs>
      <w:spacing w:before="320" w:line="240" w:lineRule="auto"/>
      <w:jc w:val="left"/>
      <w:outlineLvl w:val="3"/>
    </w:pPr>
    <w:rPr>
      <w:b/>
      <w:bCs/>
      <w:sz w:val="24"/>
    </w:rPr>
  </w:style>
  <w:style w:type="paragraph" w:styleId="Nadpis5">
    <w:name w:val="heading 5"/>
    <w:basedOn w:val="Normln"/>
    <w:next w:val="Normlnodsazen"/>
    <w:link w:val="Nadpis5Char"/>
    <w:qFormat/>
    <w:rsid w:val="005B5ABE"/>
    <w:pPr>
      <w:keepNext/>
      <w:numPr>
        <w:ilvl w:val="4"/>
        <w:numId w:val="1"/>
      </w:numPr>
      <w:tabs>
        <w:tab w:val="left" w:pos="1559"/>
        <w:tab w:val="left" w:pos="2268"/>
      </w:tabs>
      <w:spacing w:before="320" w:line="240" w:lineRule="auto"/>
      <w:jc w:val="left"/>
      <w:outlineLvl w:val="4"/>
    </w:pPr>
    <w:rPr>
      <w:b/>
      <w:sz w:val="24"/>
    </w:rPr>
  </w:style>
  <w:style w:type="paragraph" w:styleId="Nadpis6">
    <w:name w:val="heading 6"/>
    <w:basedOn w:val="Normln"/>
    <w:next w:val="Normlnodsazen"/>
    <w:link w:val="Nadpis6Char"/>
    <w:qFormat/>
    <w:rsid w:val="005B5ABE"/>
    <w:pPr>
      <w:keepNext/>
      <w:numPr>
        <w:ilvl w:val="5"/>
        <w:numId w:val="1"/>
      </w:numPr>
      <w:tabs>
        <w:tab w:val="left" w:pos="1701"/>
        <w:tab w:val="left" w:pos="2410"/>
      </w:tabs>
      <w:spacing w:before="320" w:line="240" w:lineRule="auto"/>
      <w:jc w:val="left"/>
      <w:outlineLvl w:val="5"/>
    </w:pPr>
    <w:rPr>
      <w:b/>
      <w:bCs/>
      <w:sz w:val="22"/>
    </w:rPr>
  </w:style>
  <w:style w:type="paragraph" w:styleId="Nadpis7">
    <w:name w:val="heading 7"/>
    <w:basedOn w:val="Normln"/>
    <w:next w:val="Normlnodsazen"/>
    <w:link w:val="Nadpis7Char"/>
    <w:qFormat/>
    <w:rsid w:val="005B5ABE"/>
    <w:pPr>
      <w:numPr>
        <w:ilvl w:val="6"/>
        <w:numId w:val="1"/>
      </w:numPr>
      <w:tabs>
        <w:tab w:val="left" w:pos="1843"/>
        <w:tab w:val="left" w:pos="2693"/>
      </w:tabs>
      <w:spacing w:before="280" w:after="80" w:line="240" w:lineRule="auto"/>
      <w:jc w:val="left"/>
      <w:outlineLvl w:val="6"/>
    </w:pPr>
    <w:rPr>
      <w:b/>
      <w:i/>
      <w:sz w:val="22"/>
    </w:rPr>
  </w:style>
  <w:style w:type="paragraph" w:styleId="Nadpis8">
    <w:name w:val="heading 8"/>
    <w:basedOn w:val="Nadpis7"/>
    <w:next w:val="Normln"/>
    <w:link w:val="Nadpis8Char"/>
    <w:qFormat/>
    <w:rsid w:val="003D6239"/>
    <w:pPr>
      <w:outlineLvl w:val="7"/>
    </w:pPr>
  </w:style>
  <w:style w:type="paragraph" w:styleId="Nadpis9">
    <w:name w:val="heading 9"/>
    <w:basedOn w:val="Nadpis8"/>
    <w:next w:val="Normln"/>
    <w:link w:val="Nadpis9Char"/>
    <w:qFormat/>
    <w:rsid w:val="003D6239"/>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F30B9D"/>
    <w:rPr>
      <w:b/>
      <w:bCs/>
      <w:sz w:val="24"/>
    </w:rPr>
  </w:style>
  <w:style w:type="paragraph" w:styleId="Zhlav">
    <w:name w:val="header"/>
    <w:basedOn w:val="Normln"/>
    <w:link w:val="ZhlavChar"/>
    <w:rsid w:val="00374339"/>
    <w:pPr>
      <w:pBdr>
        <w:bottom w:val="single" w:sz="12" w:space="10" w:color="0095CD"/>
      </w:pBdr>
      <w:tabs>
        <w:tab w:val="center" w:pos="4536"/>
        <w:tab w:val="right" w:pos="9072"/>
      </w:tabs>
      <w:spacing w:after="0" w:line="240" w:lineRule="auto"/>
      <w:jc w:val="left"/>
    </w:pPr>
    <w:rPr>
      <w:sz w:val="16"/>
    </w:rPr>
  </w:style>
  <w:style w:type="paragraph" w:styleId="Zpat">
    <w:name w:val="footer"/>
    <w:basedOn w:val="Normln"/>
    <w:link w:val="ZpatChar"/>
    <w:rsid w:val="00205AD3"/>
    <w:pPr>
      <w:pBdr>
        <w:top w:val="single" w:sz="12" w:space="2" w:color="A3D017"/>
      </w:pBdr>
      <w:tabs>
        <w:tab w:val="center" w:pos="4536"/>
        <w:tab w:val="right" w:pos="9072"/>
      </w:tabs>
      <w:spacing w:after="0" w:line="240" w:lineRule="auto"/>
    </w:pPr>
    <w:rPr>
      <w:sz w:val="16"/>
    </w:rPr>
  </w:style>
  <w:style w:type="paragraph" w:customStyle="1" w:styleId="Keyword">
    <w:name w:val="Keyword"/>
    <w:basedOn w:val="Normln"/>
    <w:link w:val="KeywordChar"/>
    <w:rsid w:val="00D37493"/>
    <w:rPr>
      <w:u w:val="single"/>
    </w:rPr>
  </w:style>
  <w:style w:type="character" w:customStyle="1" w:styleId="KeywordChar">
    <w:name w:val="Keyword Char"/>
    <w:link w:val="Keyword"/>
    <w:rsid w:val="00D37493"/>
    <w:rPr>
      <w:rFonts w:ascii="Arial" w:hAnsi="Arial"/>
      <w:szCs w:val="24"/>
      <w:u w:val="single"/>
      <w:lang w:val="cs-CZ" w:eastAsia="en-US" w:bidi="ar-SA"/>
    </w:rPr>
  </w:style>
  <w:style w:type="paragraph" w:customStyle="1" w:styleId="Tabletextleft">
    <w:name w:val="Table text (left)"/>
    <w:basedOn w:val="Normln"/>
    <w:rsid w:val="003D6239"/>
    <w:pPr>
      <w:jc w:val="left"/>
    </w:pPr>
  </w:style>
  <w:style w:type="paragraph" w:customStyle="1" w:styleId="Item">
    <w:name w:val="Item"/>
    <w:basedOn w:val="Normln"/>
    <w:next w:val="Normln"/>
    <w:rsid w:val="004526BF"/>
    <w:pPr>
      <w:keepNext/>
      <w:spacing w:before="240" w:after="0"/>
    </w:pPr>
    <w:rPr>
      <w:b/>
      <w:bCs/>
      <w:noProof/>
      <w:color w:val="808080"/>
    </w:rPr>
  </w:style>
  <w:style w:type="paragraph" w:styleId="Obsah1">
    <w:name w:val="toc 1"/>
    <w:basedOn w:val="Normln"/>
    <w:next w:val="Normln"/>
    <w:autoRedefine/>
    <w:uiPriority w:val="39"/>
    <w:rsid w:val="0027568C"/>
    <w:pPr>
      <w:tabs>
        <w:tab w:val="left" w:pos="567"/>
        <w:tab w:val="right" w:leader="dot" w:pos="9356"/>
      </w:tabs>
      <w:spacing w:before="160" w:after="0" w:line="240" w:lineRule="auto"/>
      <w:ind w:left="567" w:hanging="567"/>
      <w:jc w:val="left"/>
    </w:pPr>
    <w:rPr>
      <w:b/>
      <w:bCs/>
      <w:noProof/>
      <w:sz w:val="22"/>
    </w:rPr>
  </w:style>
  <w:style w:type="paragraph" w:styleId="Obsah2">
    <w:name w:val="toc 2"/>
    <w:basedOn w:val="Normln"/>
    <w:next w:val="Normln"/>
    <w:autoRedefine/>
    <w:uiPriority w:val="39"/>
    <w:rsid w:val="002C3DD6"/>
    <w:pPr>
      <w:tabs>
        <w:tab w:val="left" w:pos="709"/>
        <w:tab w:val="right" w:leader="dot" w:pos="9356"/>
      </w:tabs>
      <w:spacing w:before="80" w:after="0" w:line="240" w:lineRule="auto"/>
      <w:ind w:left="709" w:hanging="709"/>
      <w:jc w:val="left"/>
    </w:pPr>
    <w:rPr>
      <w:noProof/>
    </w:rPr>
  </w:style>
  <w:style w:type="paragraph" w:styleId="Obsah3">
    <w:name w:val="toc 3"/>
    <w:basedOn w:val="Normln"/>
    <w:next w:val="Normln"/>
    <w:autoRedefine/>
    <w:uiPriority w:val="39"/>
    <w:rsid w:val="002A377F"/>
    <w:pPr>
      <w:tabs>
        <w:tab w:val="left" w:pos="1560"/>
        <w:tab w:val="right" w:leader="dot" w:pos="9356"/>
      </w:tabs>
      <w:spacing w:before="60" w:after="0" w:line="240" w:lineRule="auto"/>
      <w:ind w:left="1560" w:hanging="851"/>
      <w:jc w:val="left"/>
    </w:pPr>
    <w:rPr>
      <w:iCs/>
      <w:noProof/>
      <w:sz w:val="18"/>
      <w:szCs w:val="18"/>
    </w:rPr>
  </w:style>
  <w:style w:type="paragraph" w:styleId="Obsah4">
    <w:name w:val="toc 4"/>
    <w:basedOn w:val="Normln"/>
    <w:next w:val="Normln"/>
    <w:autoRedefine/>
    <w:uiPriority w:val="39"/>
    <w:pPr>
      <w:ind w:left="600"/>
      <w:jc w:val="left"/>
    </w:pPr>
    <w:rPr>
      <w:rFonts w:ascii="Times New Roman" w:hAnsi="Times New Roman"/>
      <w:szCs w:val="21"/>
    </w:rPr>
  </w:style>
  <w:style w:type="paragraph" w:styleId="Obsah5">
    <w:name w:val="toc 5"/>
    <w:basedOn w:val="Normln"/>
    <w:next w:val="Normln"/>
    <w:autoRedefine/>
    <w:uiPriority w:val="39"/>
    <w:pPr>
      <w:ind w:left="800"/>
      <w:jc w:val="left"/>
    </w:pPr>
    <w:rPr>
      <w:rFonts w:ascii="Times New Roman" w:hAnsi="Times New Roman"/>
      <w:szCs w:val="21"/>
    </w:rPr>
  </w:style>
  <w:style w:type="paragraph" w:styleId="Obsah6">
    <w:name w:val="toc 6"/>
    <w:basedOn w:val="Normln"/>
    <w:next w:val="Normln"/>
    <w:autoRedefine/>
    <w:uiPriority w:val="39"/>
    <w:pPr>
      <w:ind w:left="1000"/>
      <w:jc w:val="left"/>
    </w:pPr>
    <w:rPr>
      <w:rFonts w:ascii="Times New Roman" w:hAnsi="Times New Roman"/>
      <w:szCs w:val="21"/>
    </w:rPr>
  </w:style>
  <w:style w:type="paragraph" w:styleId="Obsah7">
    <w:name w:val="toc 7"/>
    <w:basedOn w:val="Normln"/>
    <w:next w:val="Normln"/>
    <w:autoRedefine/>
    <w:uiPriority w:val="39"/>
    <w:pPr>
      <w:ind w:left="1200"/>
      <w:jc w:val="left"/>
    </w:pPr>
    <w:rPr>
      <w:rFonts w:ascii="Times New Roman" w:hAnsi="Times New Roman"/>
      <w:szCs w:val="21"/>
    </w:rPr>
  </w:style>
  <w:style w:type="paragraph" w:styleId="Obsah8">
    <w:name w:val="toc 8"/>
    <w:basedOn w:val="Normln"/>
    <w:next w:val="Normln"/>
    <w:autoRedefine/>
    <w:uiPriority w:val="39"/>
    <w:pPr>
      <w:ind w:left="1400"/>
      <w:jc w:val="left"/>
    </w:pPr>
    <w:rPr>
      <w:rFonts w:ascii="Times New Roman" w:hAnsi="Times New Roman"/>
      <w:szCs w:val="21"/>
    </w:rPr>
  </w:style>
  <w:style w:type="paragraph" w:styleId="Obsah9">
    <w:name w:val="toc 9"/>
    <w:basedOn w:val="Normln"/>
    <w:next w:val="Normln"/>
    <w:autoRedefine/>
    <w:uiPriority w:val="39"/>
    <w:pPr>
      <w:ind w:left="1600"/>
      <w:jc w:val="left"/>
    </w:pPr>
    <w:rPr>
      <w:rFonts w:ascii="Times New Roman" w:hAnsi="Times New Roman"/>
      <w:szCs w:val="21"/>
    </w:rPr>
  </w:style>
  <w:style w:type="character" w:styleId="Hypertextovodkaz">
    <w:name w:val="Hyperlink"/>
    <w:uiPriority w:val="99"/>
    <w:rsid w:val="005734BF"/>
    <w:rPr>
      <w:color w:val="auto"/>
      <w:u w:val="single"/>
    </w:rPr>
  </w:style>
  <w:style w:type="character" w:styleId="Sledovanodkaz">
    <w:name w:val="FollowedHyperlink"/>
    <w:uiPriority w:val="99"/>
    <w:rsid w:val="0079293D"/>
    <w:rPr>
      <w:rFonts w:ascii="Verdana" w:hAnsi="Verdana"/>
      <w:color w:val="000080"/>
      <w:sz w:val="16"/>
      <w:u w:val="single"/>
    </w:rPr>
  </w:style>
  <w:style w:type="paragraph" w:customStyle="1" w:styleId="QuestionChar">
    <w:name w:val="Question Char"/>
    <w:basedOn w:val="Normln"/>
    <w:link w:val="QuestionCharChar"/>
    <w:rPr>
      <w:color w:val="FF0000"/>
      <w:u w:val="dash"/>
    </w:rPr>
  </w:style>
  <w:style w:type="character" w:customStyle="1" w:styleId="QuestionCharChar">
    <w:name w:val="Question Char Char"/>
    <w:link w:val="QuestionChar"/>
    <w:rsid w:val="00CB5C91"/>
    <w:rPr>
      <w:rFonts w:ascii="Arial" w:hAnsi="Arial"/>
      <w:color w:val="FF0000"/>
      <w:szCs w:val="24"/>
      <w:u w:val="dash"/>
      <w:lang w:val="cs-CZ" w:eastAsia="en-US" w:bidi="ar-SA"/>
    </w:rPr>
  </w:style>
  <w:style w:type="paragraph" w:customStyle="1" w:styleId="Commendation">
    <w:name w:val="Commendation"/>
    <w:basedOn w:val="Normln"/>
    <w:rsid w:val="00D37493"/>
    <w:rPr>
      <w:rFonts w:cs="Arial"/>
      <w:i/>
      <w:color w:val="000080"/>
    </w:rPr>
  </w:style>
  <w:style w:type="paragraph" w:styleId="Textvysvtlivek">
    <w:name w:val="endnote text"/>
    <w:basedOn w:val="Normln"/>
    <w:link w:val="TextvysvtlivekChar"/>
    <w:semiHidden/>
  </w:style>
  <w:style w:type="character" w:styleId="Odkaznavysvtlivky">
    <w:name w:val="endnote reference"/>
    <w:semiHidden/>
    <w:rPr>
      <w:vertAlign w:val="superscript"/>
    </w:rPr>
  </w:style>
  <w:style w:type="paragraph" w:styleId="Titulek">
    <w:name w:val="caption"/>
    <w:basedOn w:val="Normln"/>
    <w:next w:val="Normln"/>
    <w:qFormat/>
    <w:rsid w:val="009A684C"/>
    <w:pPr>
      <w:spacing w:before="120" w:after="160"/>
      <w:jc w:val="center"/>
    </w:pPr>
    <w:rPr>
      <w:b/>
      <w:bCs/>
      <w:sz w:val="18"/>
    </w:rPr>
  </w:style>
  <w:style w:type="character" w:styleId="slostrnky">
    <w:name w:val="page number"/>
    <w:rsid w:val="0079293D"/>
    <w:rPr>
      <w:rFonts w:ascii="Verdana" w:hAnsi="Verdana"/>
      <w:sz w:val="16"/>
    </w:rPr>
  </w:style>
  <w:style w:type="character" w:customStyle="1" w:styleId="Titulnstrana-nzev">
    <w:name w:val="Titulní strana - název"/>
    <w:semiHidden/>
    <w:rsid w:val="00EF6E66"/>
    <w:rPr>
      <w:b/>
      <w:color w:val="7E9ACE"/>
      <w:sz w:val="28"/>
      <w:szCs w:val="28"/>
    </w:rPr>
  </w:style>
  <w:style w:type="paragraph" w:customStyle="1" w:styleId="Documenttitle">
    <w:name w:val="Document title"/>
    <w:basedOn w:val="Normln"/>
    <w:semiHidden/>
    <w:rsid w:val="001B776D"/>
    <w:pPr>
      <w:ind w:left="2160"/>
      <w:jc w:val="left"/>
    </w:pPr>
    <w:rPr>
      <w:b/>
      <w:bCs/>
      <w:color w:val="000080"/>
      <w:sz w:val="36"/>
      <w:szCs w:val="36"/>
    </w:rPr>
  </w:style>
  <w:style w:type="paragraph" w:customStyle="1" w:styleId="SourceCode">
    <w:name w:val="Source Code"/>
    <w:basedOn w:val="Normln"/>
    <w:rsid w:val="00345BF5"/>
    <w:pPr>
      <w:jc w:val="left"/>
    </w:pPr>
    <w:rPr>
      <w:rFonts w:ascii="Courier New" w:hAnsi="Courier New" w:cs="Courier New"/>
      <w:noProof/>
      <w:color w:val="3366FF"/>
      <w:sz w:val="16"/>
      <w:szCs w:val="16"/>
      <w:lang w:val="en-US"/>
    </w:rPr>
  </w:style>
  <w:style w:type="paragraph" w:styleId="Rozloendokumentu">
    <w:name w:val="Document Map"/>
    <w:basedOn w:val="Normln"/>
    <w:link w:val="RozloendokumentuChar"/>
    <w:semiHidden/>
    <w:rsid w:val="00F71F8C"/>
    <w:pPr>
      <w:shd w:val="clear" w:color="auto" w:fill="000080"/>
    </w:pPr>
    <w:rPr>
      <w:rFonts w:ascii="Tahoma" w:hAnsi="Tahoma" w:cs="Tahoma"/>
    </w:rPr>
  </w:style>
  <w:style w:type="paragraph" w:customStyle="1" w:styleId="Tabletextcentered">
    <w:name w:val="Table text (centered)"/>
    <w:basedOn w:val="Normln"/>
    <w:rsid w:val="00C678D7"/>
    <w:pPr>
      <w:jc w:val="center"/>
    </w:pPr>
  </w:style>
  <w:style w:type="paragraph" w:customStyle="1" w:styleId="Tabletitleleft">
    <w:name w:val="Table title (left)"/>
    <w:basedOn w:val="Normln"/>
    <w:rsid w:val="00BE554E"/>
    <w:pPr>
      <w:shd w:val="clear" w:color="auto" w:fill="F0F3F8"/>
      <w:jc w:val="left"/>
    </w:pPr>
    <w:rPr>
      <w:b/>
      <w:bCs/>
    </w:rPr>
  </w:style>
  <w:style w:type="table" w:styleId="Tabulkasprostorovmiefekty1">
    <w:name w:val="Table 3D effects 1"/>
    <w:basedOn w:val="Normlntabulka"/>
    <w:rsid w:val="005D34B9"/>
    <w:pPr>
      <w:ind w:left="851"/>
      <w:jc w:val="both"/>
    </w:pPr>
    <w:rPr>
      <w:rFonts w:ascii="Verdana" w:hAnsi="Verdana"/>
      <w:sz w:val="16"/>
    </w:rPr>
    <w:tblPr/>
    <w:tcPr>
      <w:shd w:val="clear" w:color="auto" w:fill="F0F3F8"/>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Mkatabulky">
    <w:name w:val="Table Grid"/>
    <w:basedOn w:val="Normlntabulka"/>
    <w:uiPriority w:val="39"/>
    <w:rsid w:val="00E4343E"/>
    <w:pPr>
      <w:ind w:left="851"/>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shd w:val="clear" w:color="auto" w:fill="auto"/>
    </w:tcPr>
    <w:tblStylePr w:type="firstRow">
      <w:rPr>
        <w:rFonts w:ascii="Arial" w:hAnsi="Arial"/>
        <w:b/>
        <w:color w:val="auto"/>
        <w:sz w:val="20"/>
        <w:szCs w:val="20"/>
        <w:u w:val="none"/>
      </w:rPr>
      <w:tblPr/>
      <w:tcPr>
        <w:tcBorders>
          <w:top w:val="single" w:sz="12" w:space="0" w:color="auto"/>
          <w:left w:val="single" w:sz="12" w:space="0" w:color="auto"/>
          <w:bottom w:val="single" w:sz="2" w:space="0" w:color="auto"/>
          <w:right w:val="single" w:sz="12" w:space="0" w:color="auto"/>
          <w:insideH w:val="nil"/>
          <w:insideV w:val="single" w:sz="2" w:space="0" w:color="auto"/>
          <w:tl2br w:val="nil"/>
          <w:tr2bl w:val="nil"/>
        </w:tcBorders>
        <w:shd w:val="clear" w:color="auto" w:fill="E6E6E6"/>
      </w:tcPr>
    </w:tblStylePr>
  </w:style>
  <w:style w:type="paragraph" w:styleId="Textbubliny">
    <w:name w:val="Balloon Text"/>
    <w:basedOn w:val="Normln"/>
    <w:link w:val="TextbublinyChar"/>
    <w:uiPriority w:val="99"/>
    <w:semiHidden/>
    <w:rsid w:val="00872C07"/>
    <w:rPr>
      <w:rFonts w:ascii="Tahoma" w:hAnsi="Tahoma" w:cs="Tahoma"/>
      <w:sz w:val="16"/>
      <w:szCs w:val="16"/>
    </w:rPr>
  </w:style>
  <w:style w:type="character" w:styleId="Odkaznakoment">
    <w:name w:val="annotation reference"/>
    <w:uiPriority w:val="99"/>
    <w:semiHidden/>
    <w:rsid w:val="00170CD8"/>
    <w:rPr>
      <w:sz w:val="16"/>
      <w:szCs w:val="16"/>
    </w:rPr>
  </w:style>
  <w:style w:type="paragraph" w:styleId="Textkomente">
    <w:name w:val="annotation text"/>
    <w:basedOn w:val="Normln"/>
    <w:link w:val="TextkomenteChar"/>
    <w:uiPriority w:val="99"/>
    <w:rsid w:val="00170CD8"/>
  </w:style>
  <w:style w:type="paragraph" w:styleId="Pedmtkomente">
    <w:name w:val="annotation subject"/>
    <w:basedOn w:val="Textkomente"/>
    <w:next w:val="Textkomente"/>
    <w:link w:val="PedmtkomenteChar"/>
    <w:uiPriority w:val="99"/>
    <w:semiHidden/>
    <w:rsid w:val="00170CD8"/>
    <w:rPr>
      <w:b/>
      <w:bCs/>
    </w:rPr>
  </w:style>
  <w:style w:type="paragraph" w:customStyle="1" w:styleId="Recomended">
    <w:name w:val="Recomended"/>
    <w:basedOn w:val="Normln"/>
    <w:rsid w:val="00703BD2"/>
    <w:rPr>
      <w:i/>
    </w:rPr>
  </w:style>
  <w:style w:type="paragraph" w:customStyle="1" w:styleId="StyleDocumenttitleLeft0cm">
    <w:name w:val="Style Document title + Left:  0 cm"/>
    <w:basedOn w:val="Documenttitle"/>
    <w:rsid w:val="001B776D"/>
    <w:pPr>
      <w:ind w:left="0"/>
    </w:pPr>
    <w:rPr>
      <w:sz w:val="32"/>
      <w:szCs w:val="32"/>
    </w:rPr>
  </w:style>
  <w:style w:type="table" w:styleId="Tabulkasprostorovmiefekty3">
    <w:name w:val="Table 3D effects 3"/>
    <w:basedOn w:val="Normlntabulka"/>
    <w:rsid w:val="0079293D"/>
    <w:pPr>
      <w:ind w:left="851"/>
      <w:jc w:val="both"/>
    </w:pPr>
    <w:rPr>
      <w:rFonts w:ascii="Verdana" w:hAnsi="Verdana"/>
      <w:sz w:val="16"/>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rsid w:val="0079293D"/>
    <w:pPr>
      <w:ind w:left="851"/>
      <w:jc w:val="both"/>
    </w:pPr>
    <w:rPr>
      <w:rFonts w:ascii="Verdana" w:hAnsi="Verdana"/>
      <w:sz w:val="16"/>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Jednoduchtabulka3">
    <w:name w:val="Table Simple 3"/>
    <w:basedOn w:val="Normlntabulka"/>
    <w:rsid w:val="0079293D"/>
    <w:pPr>
      <w:ind w:left="851"/>
      <w:jc w:val="both"/>
    </w:pPr>
    <w:rPr>
      <w:rFonts w:ascii="Verdana" w:hAnsi="Verdana"/>
      <w:sz w:val="16"/>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Jednoduchtabulka2">
    <w:name w:val="Table Simple 2"/>
    <w:basedOn w:val="Normlntabulka"/>
    <w:rsid w:val="0079293D"/>
    <w:pPr>
      <w:ind w:left="851"/>
      <w:jc w:val="both"/>
    </w:pPr>
    <w:rPr>
      <w:rFonts w:ascii="Verdana" w:hAnsi="Verdana"/>
      <w:sz w:val="16"/>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1">
    <w:name w:val="Table Simple 1"/>
    <w:basedOn w:val="Normlntabulka"/>
    <w:rsid w:val="0079293D"/>
    <w:pPr>
      <w:ind w:left="851"/>
      <w:jc w:val="both"/>
    </w:pPr>
    <w:rPr>
      <w:rFonts w:ascii="Verdana" w:hAnsi="Verdana"/>
      <w:sz w:val="16"/>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rofesionlntabulka">
    <w:name w:val="Table Professional"/>
    <w:basedOn w:val="Normlntabulka"/>
    <w:rsid w:val="0079293D"/>
    <w:pPr>
      <w:ind w:left="851"/>
      <w:jc w:val="both"/>
    </w:pPr>
    <w:rPr>
      <w:rFonts w:ascii="Verdana" w:hAnsi="Verdana"/>
      <w:sz w:val="16"/>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ulkajakoseznam8">
    <w:name w:val="Table List 8"/>
    <w:basedOn w:val="Normlntabulka"/>
    <w:rsid w:val="0079293D"/>
    <w:pPr>
      <w:ind w:left="851"/>
      <w:jc w:val="both"/>
    </w:pPr>
    <w:rPr>
      <w:rFonts w:ascii="Verdana" w:hAnsi="Verdana"/>
      <w:sz w:val="16"/>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jakoseznam7">
    <w:name w:val="Table List 7"/>
    <w:basedOn w:val="Normlntabulka"/>
    <w:rsid w:val="0079293D"/>
    <w:pPr>
      <w:ind w:left="851"/>
      <w:jc w:val="both"/>
    </w:pPr>
    <w:rPr>
      <w:rFonts w:ascii="Verdana" w:hAnsi="Verdana"/>
      <w:sz w:val="16"/>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stlumenmibarvami2">
    <w:name w:val="Table Subtle 2"/>
    <w:basedOn w:val="Normlntabulka"/>
    <w:rsid w:val="00094256"/>
    <w:pPr>
      <w:ind w:left="851"/>
      <w:jc w:val="both"/>
    </w:pPr>
    <w:rPr>
      <w:rFonts w:ascii="Verdana" w:hAnsi="Verdana"/>
      <w:sz w:val="16"/>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6">
    <w:name w:val="Table List 6"/>
    <w:basedOn w:val="Normlntabulka"/>
    <w:rsid w:val="00094256"/>
    <w:pPr>
      <w:ind w:left="851"/>
      <w:jc w:val="both"/>
    </w:pPr>
    <w:rPr>
      <w:rFonts w:ascii="Verdana" w:hAnsi="Verdana"/>
      <w:sz w:val="16"/>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5">
    <w:name w:val="Table List 5"/>
    <w:basedOn w:val="Normlntabulka"/>
    <w:rsid w:val="00094256"/>
    <w:pPr>
      <w:ind w:left="851"/>
      <w:jc w:val="both"/>
    </w:pPr>
    <w:rPr>
      <w:rFonts w:ascii="Verdana" w:hAnsi="Verdana"/>
      <w:sz w:val="16"/>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4">
    <w:name w:val="Table List 4"/>
    <w:basedOn w:val="Normlntabulka"/>
    <w:rsid w:val="00094256"/>
    <w:pPr>
      <w:ind w:left="851"/>
      <w:jc w:val="both"/>
    </w:pPr>
    <w:rPr>
      <w:rFonts w:ascii="Verdana" w:hAnsi="Verdana"/>
      <w:sz w:val="16"/>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3">
    <w:name w:val="Table List 3"/>
    <w:basedOn w:val="Normlntabulka"/>
    <w:rsid w:val="00094256"/>
    <w:pPr>
      <w:ind w:left="851"/>
      <w:jc w:val="both"/>
    </w:pPr>
    <w:rPr>
      <w:rFonts w:ascii="Verdana" w:hAnsi="Verdana"/>
      <w:sz w:val="16"/>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Zhlavzprvy">
    <w:name w:val="Message Header"/>
    <w:basedOn w:val="Normln"/>
    <w:link w:val="ZhlavzprvyChar"/>
    <w:rsid w:val="00094256"/>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katabulky1">
    <w:name w:val="Table Grid 1"/>
    <w:basedOn w:val="Normlntabulka"/>
    <w:rsid w:val="00AC6651"/>
    <w:pPr>
      <w:ind w:left="851"/>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komenteChar">
    <w:name w:val="Text komentáře Char"/>
    <w:basedOn w:val="Standardnpsmoodstavce"/>
    <w:link w:val="Textkomente"/>
    <w:uiPriority w:val="99"/>
    <w:rsid w:val="001E568C"/>
  </w:style>
  <w:style w:type="paragraph" w:customStyle="1" w:styleId="Tableheader">
    <w:name w:val="Table_header"/>
    <w:rsid w:val="00447EDB"/>
    <w:pPr>
      <w:keepNext/>
      <w:widowControl w:val="0"/>
      <w:autoSpaceDE w:val="0"/>
      <w:autoSpaceDN w:val="0"/>
      <w:adjustRightInd w:val="0"/>
    </w:pPr>
    <w:rPr>
      <w:rFonts w:cs="Arial"/>
      <w:b/>
      <w:bCs/>
      <w:sz w:val="18"/>
      <w:szCs w:val="18"/>
      <w:u w:color="000000"/>
    </w:rPr>
  </w:style>
  <w:style w:type="paragraph" w:customStyle="1" w:styleId="Picturedescription">
    <w:name w:val="Picture description"/>
    <w:basedOn w:val="Normln"/>
    <w:rsid w:val="00391BCC"/>
    <w:pPr>
      <w:spacing w:after="240"/>
      <w:jc w:val="center"/>
    </w:pPr>
    <w:rPr>
      <w:i/>
      <w:color w:val="808080"/>
    </w:rPr>
  </w:style>
  <w:style w:type="paragraph" w:customStyle="1" w:styleId="Picture">
    <w:name w:val="Picture"/>
    <w:basedOn w:val="Normln"/>
    <w:next w:val="Picturedescription"/>
    <w:rsid w:val="00B764C8"/>
    <w:pPr>
      <w:keepNext/>
      <w:spacing w:before="240"/>
      <w:jc w:val="center"/>
    </w:pPr>
  </w:style>
  <w:style w:type="paragraph" w:customStyle="1" w:styleId="StylDocumenttitleVlevo159cm">
    <w:name w:val="Styl Document title + Vlevo:  159 cm"/>
    <w:basedOn w:val="Documenttitle"/>
    <w:rsid w:val="00EF6E66"/>
    <w:pPr>
      <w:ind w:left="900"/>
    </w:pPr>
    <w:rPr>
      <w:color w:val="3E5570"/>
      <w:szCs w:val="20"/>
    </w:rPr>
  </w:style>
  <w:style w:type="paragraph" w:customStyle="1" w:styleId="StylVlevo0cmvzorekPln100Bl">
    <w:name w:val="Styl Vlevo:  0 cm vzorek: Plné (100%) (Bílá)"/>
    <w:basedOn w:val="Normln"/>
    <w:rsid w:val="00E271E7"/>
    <w:pPr>
      <w:shd w:val="solid" w:color="FFFFFF" w:fill="FFFFFF"/>
    </w:pPr>
  </w:style>
  <w:style w:type="paragraph" w:customStyle="1" w:styleId="StylVlevo0cmvzorekPln100Bl1">
    <w:name w:val="Styl Vlevo:  0 cm vzorek: Plné (100%) (Bílá)1"/>
    <w:basedOn w:val="Normln"/>
    <w:rsid w:val="00E271E7"/>
    <w:pPr>
      <w:shd w:val="solid" w:color="FFFFFF" w:fill="FFFFFF"/>
    </w:pPr>
  </w:style>
  <w:style w:type="paragraph" w:customStyle="1" w:styleId="StylTabletitleleft">
    <w:name w:val="Styl Table title (left) +"/>
    <w:basedOn w:val="Tabletitleleft"/>
    <w:rsid w:val="00BE554E"/>
  </w:style>
  <w:style w:type="paragraph" w:customStyle="1" w:styleId="StylTabletextleft">
    <w:name w:val="Styl Table text (left) +"/>
    <w:basedOn w:val="Tabletextleft"/>
    <w:rsid w:val="00BE554E"/>
  </w:style>
  <w:style w:type="paragraph" w:customStyle="1" w:styleId="StylStylTabletextleft">
    <w:name w:val="Styl Styl Table text (left) + +"/>
    <w:basedOn w:val="StylTabletextleft"/>
    <w:rsid w:val="005D34B9"/>
    <w:pPr>
      <w:shd w:val="clear" w:color="auto" w:fill="FFFFFF"/>
    </w:pPr>
  </w:style>
  <w:style w:type="paragraph" w:customStyle="1" w:styleId="Table">
    <w:name w:val="Table"/>
    <w:rsid w:val="00447EDB"/>
    <w:pPr>
      <w:widowControl w:val="0"/>
      <w:autoSpaceDE w:val="0"/>
      <w:autoSpaceDN w:val="0"/>
      <w:adjustRightInd w:val="0"/>
    </w:pPr>
    <w:rPr>
      <w:rFonts w:cs="Arial"/>
      <w:sz w:val="18"/>
      <w:szCs w:val="18"/>
    </w:rPr>
  </w:style>
  <w:style w:type="paragraph" w:customStyle="1" w:styleId="Titulnstrana-nzevprojektu">
    <w:name w:val="Titulní strana - název projektu"/>
    <w:basedOn w:val="StylDocumenttitleVlevo159cm"/>
    <w:rsid w:val="00F814E3"/>
    <w:pPr>
      <w:spacing w:before="6000"/>
      <w:ind w:left="902" w:firstLine="539"/>
    </w:pPr>
  </w:style>
  <w:style w:type="paragraph" w:customStyle="1" w:styleId="Titulnstrana-nzevzkaznka">
    <w:name w:val="Titulní strana - název zákazníka"/>
    <w:basedOn w:val="StylDocumenttitleVlevo159cm"/>
    <w:rsid w:val="00F814E3"/>
    <w:pPr>
      <w:spacing w:after="360"/>
      <w:ind w:left="902" w:firstLine="539"/>
    </w:pPr>
    <w:rPr>
      <w:b w:val="0"/>
      <w:bCs w:val="0"/>
    </w:rPr>
  </w:style>
  <w:style w:type="paragraph" w:customStyle="1" w:styleId="Titulnstrana-nzevdokumentu">
    <w:name w:val="Titulní strana - název dokumentu"/>
    <w:basedOn w:val="Normln"/>
    <w:rsid w:val="00350431"/>
    <w:pPr>
      <w:keepNext/>
      <w:ind w:left="902" w:firstLine="539"/>
      <w:jc w:val="left"/>
      <w:outlineLvl w:val="3"/>
    </w:pPr>
    <w:rPr>
      <w:b/>
      <w:color w:val="7E9ACE"/>
      <w:sz w:val="28"/>
    </w:rPr>
  </w:style>
  <w:style w:type="paragraph" w:customStyle="1" w:styleId="Normlnod">
    <w:name w:val="Normální od."/>
    <w:basedOn w:val="Normln"/>
    <w:rsid w:val="004526BF"/>
    <w:rPr>
      <w:sz w:val="18"/>
    </w:rPr>
  </w:style>
  <w:style w:type="numbering" w:customStyle="1" w:styleId="StylSodrkami">
    <w:name w:val="Styl S odrážkami"/>
    <w:basedOn w:val="Bezseznamu"/>
    <w:rsid w:val="004526BF"/>
    <w:pPr>
      <w:numPr>
        <w:numId w:val="2"/>
      </w:numPr>
    </w:pPr>
  </w:style>
  <w:style w:type="paragraph" w:customStyle="1" w:styleId="Titulnstrana-obecnpopis">
    <w:name w:val="Titulní strana - obecný popis"/>
    <w:basedOn w:val="Normln"/>
    <w:rsid w:val="009E0877"/>
    <w:pPr>
      <w:keepNext/>
      <w:spacing w:before="640"/>
      <w:ind w:left="902" w:firstLine="539"/>
      <w:jc w:val="left"/>
      <w:outlineLvl w:val="3"/>
    </w:pPr>
  </w:style>
  <w:style w:type="character" w:customStyle="1" w:styleId="Nadpis2Char">
    <w:name w:val="Nadpis 2 Char"/>
    <w:link w:val="Nadpis2"/>
    <w:rsid w:val="00F30B9D"/>
    <w:rPr>
      <w:rFonts w:cs="Arial"/>
      <w:b/>
      <w:bCs/>
      <w:iCs/>
      <w:color w:val="0095CD"/>
      <w:sz w:val="28"/>
    </w:rPr>
  </w:style>
  <w:style w:type="character" w:customStyle="1" w:styleId="Nadpis3Char">
    <w:name w:val="Nadpis 3 Char"/>
    <w:link w:val="Nadpis3"/>
    <w:rsid w:val="006E70EF"/>
    <w:rPr>
      <w:rFonts w:cs="Arial"/>
      <w:b/>
      <w:bCs/>
      <w:sz w:val="26"/>
      <w:szCs w:val="26"/>
    </w:rPr>
  </w:style>
  <w:style w:type="character" w:customStyle="1" w:styleId="Documentsubject">
    <w:name w:val="Document subject"/>
    <w:semiHidden/>
    <w:rsid w:val="00287979"/>
    <w:rPr>
      <w:b/>
      <w:color w:val="7E9ACE"/>
      <w:sz w:val="28"/>
      <w:szCs w:val="28"/>
    </w:rPr>
  </w:style>
  <w:style w:type="paragraph" w:styleId="Prosttext">
    <w:name w:val="Plain Text"/>
    <w:basedOn w:val="Normln"/>
    <w:link w:val="ProsttextChar"/>
    <w:unhideWhenUsed/>
    <w:rsid w:val="00A421EB"/>
    <w:pPr>
      <w:spacing w:after="0"/>
      <w:jc w:val="left"/>
    </w:pPr>
    <w:rPr>
      <w:rFonts w:eastAsia="Calibri" w:cs="Arial"/>
      <w:color w:val="000000"/>
    </w:rPr>
  </w:style>
  <w:style w:type="character" w:customStyle="1" w:styleId="ProsttextChar">
    <w:name w:val="Prostý text Char"/>
    <w:link w:val="Prosttext"/>
    <w:rsid w:val="00A421EB"/>
    <w:rPr>
      <w:rFonts w:ascii="Arial" w:eastAsia="Calibri" w:hAnsi="Arial" w:cs="Arial"/>
      <w:color w:val="000000"/>
      <w:lang w:eastAsia="en-US"/>
    </w:rPr>
  </w:style>
  <w:style w:type="character" w:styleId="Siln">
    <w:name w:val="Strong"/>
    <w:aliases w:val="Bold"/>
    <w:unhideWhenUsed/>
    <w:qFormat/>
    <w:rsid w:val="00EA4C90"/>
    <w:rPr>
      <w:rFonts w:ascii="Arial" w:hAnsi="Arial"/>
      <w:b/>
      <w:bCs/>
      <w:sz w:val="20"/>
    </w:rPr>
  </w:style>
  <w:style w:type="paragraph" w:customStyle="1" w:styleId="Tabulkazhlav">
    <w:name w:val="Tabulka záhlaví"/>
    <w:basedOn w:val="Normln"/>
    <w:rsid w:val="00EA4C90"/>
    <w:pPr>
      <w:keepNext/>
      <w:keepLines/>
      <w:suppressAutoHyphens/>
      <w:spacing w:before="40" w:after="40" w:line="257" w:lineRule="auto"/>
      <w:jc w:val="center"/>
    </w:pPr>
    <w:rPr>
      <w:rFonts w:ascii="Tahoma" w:hAnsi="Tahoma"/>
      <w:b/>
      <w:sz w:val="16"/>
      <w:lang w:val="en-US"/>
    </w:rPr>
  </w:style>
  <w:style w:type="paragraph" w:customStyle="1" w:styleId="Tabulkatext">
    <w:name w:val="Tabulka text"/>
    <w:basedOn w:val="Normln"/>
    <w:rsid w:val="00EA4C90"/>
    <w:pPr>
      <w:widowControl w:val="0"/>
      <w:suppressAutoHyphens/>
      <w:spacing w:after="0" w:line="257" w:lineRule="auto"/>
      <w:jc w:val="left"/>
    </w:pPr>
    <w:rPr>
      <w:rFonts w:ascii="Tahoma" w:hAnsi="Tahoma"/>
      <w:sz w:val="18"/>
      <w:lang w:val="en-US"/>
    </w:rPr>
  </w:style>
  <w:style w:type="paragraph" w:customStyle="1" w:styleId="Text">
    <w:name w:val="Text"/>
    <w:rsid w:val="00EA4C90"/>
  </w:style>
  <w:style w:type="paragraph" w:styleId="Textpoznpodarou">
    <w:name w:val="footnote text"/>
    <w:basedOn w:val="Normln"/>
    <w:link w:val="TextpoznpodarouChar"/>
    <w:rsid w:val="00990AA2"/>
    <w:pPr>
      <w:spacing w:after="60" w:line="240" w:lineRule="auto"/>
      <w:jc w:val="left"/>
    </w:pPr>
    <w:rPr>
      <w:sz w:val="18"/>
      <w:lang w:val="en-US"/>
    </w:rPr>
  </w:style>
  <w:style w:type="character" w:customStyle="1" w:styleId="TextpoznpodarouChar">
    <w:name w:val="Text pozn. pod čarou Char"/>
    <w:link w:val="Textpoznpodarou"/>
    <w:rsid w:val="00990AA2"/>
    <w:rPr>
      <w:sz w:val="18"/>
      <w:lang w:val="en-US"/>
    </w:rPr>
  </w:style>
  <w:style w:type="character" w:customStyle="1" w:styleId="Kurzva">
    <w:name w:val="Kurzíva"/>
    <w:rsid w:val="006F03DF"/>
    <w:rPr>
      <w:i/>
    </w:rPr>
  </w:style>
  <w:style w:type="paragraph" w:customStyle="1" w:styleId="Bullet1">
    <w:name w:val="Bullet 1"/>
    <w:basedOn w:val="Normln"/>
    <w:qFormat/>
    <w:rsid w:val="004D1637"/>
    <w:pPr>
      <w:numPr>
        <w:numId w:val="3"/>
      </w:numPr>
      <w:tabs>
        <w:tab w:val="left" w:pos="567"/>
      </w:tabs>
      <w:spacing w:line="252" w:lineRule="auto"/>
      <w:ind w:left="502"/>
    </w:pPr>
  </w:style>
  <w:style w:type="paragraph" w:styleId="Normlnodsazen">
    <w:name w:val="Normal Indent"/>
    <w:basedOn w:val="Normln"/>
    <w:link w:val="NormlnodsazenChar"/>
    <w:uiPriority w:val="99"/>
    <w:qFormat/>
    <w:rsid w:val="005B5ABE"/>
    <w:pPr>
      <w:ind w:left="284"/>
    </w:pPr>
    <w:rPr>
      <w:lang w:eastAsia="en-US"/>
    </w:rPr>
  </w:style>
  <w:style w:type="character" w:customStyle="1" w:styleId="NormlnodsazenChar">
    <w:name w:val="Normální odsazený Char"/>
    <w:link w:val="Normlnodsazen"/>
    <w:uiPriority w:val="99"/>
    <w:locked/>
    <w:rsid w:val="005B5ABE"/>
    <w:rPr>
      <w:lang w:eastAsia="en-US"/>
    </w:rPr>
  </w:style>
  <w:style w:type="paragraph" w:styleId="Revize">
    <w:name w:val="Revision"/>
    <w:hidden/>
    <w:uiPriority w:val="99"/>
    <w:semiHidden/>
    <w:rsid w:val="00116A56"/>
  </w:style>
  <w:style w:type="paragraph" w:customStyle="1" w:styleId="Bullet2">
    <w:name w:val="Bullet 2"/>
    <w:basedOn w:val="Normln"/>
    <w:link w:val="Bullet2Char"/>
    <w:qFormat/>
    <w:rsid w:val="005B5ABE"/>
    <w:pPr>
      <w:numPr>
        <w:numId w:val="4"/>
      </w:numPr>
      <w:tabs>
        <w:tab w:val="left" w:pos="992"/>
      </w:tabs>
      <w:spacing w:line="252" w:lineRule="auto"/>
    </w:pPr>
    <w:rPr>
      <w:szCs w:val="16"/>
    </w:rPr>
  </w:style>
  <w:style w:type="character" w:customStyle="1" w:styleId="Bullet2Char">
    <w:name w:val="Bullet 2 Char"/>
    <w:link w:val="Bullet2"/>
    <w:rsid w:val="005B5ABE"/>
    <w:rPr>
      <w:szCs w:val="16"/>
    </w:rPr>
  </w:style>
  <w:style w:type="table" w:styleId="Stednseznam2zvraznn1">
    <w:name w:val="Medium List 2 Accent 1"/>
    <w:basedOn w:val="Normlntabulka"/>
    <w:uiPriority w:val="66"/>
    <w:rsid w:val="00FA6EA6"/>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zvraznn1">
    <w:name w:val="Medium Grid 1 Accent 1"/>
    <w:basedOn w:val="Normlntabulka"/>
    <w:uiPriority w:val="67"/>
    <w:rsid w:val="00FA6E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Odstavecseseznamem">
    <w:name w:val="List Paragraph"/>
    <w:basedOn w:val="Normln"/>
    <w:link w:val="OdstavecseseznamemChar"/>
    <w:uiPriority w:val="34"/>
    <w:qFormat/>
    <w:rsid w:val="00370B43"/>
    <w:pPr>
      <w:ind w:left="720"/>
      <w:contextualSpacing/>
    </w:pPr>
  </w:style>
  <w:style w:type="paragraph" w:customStyle="1" w:styleId="Bullet3">
    <w:name w:val="Bullet 3"/>
    <w:basedOn w:val="Normln"/>
    <w:link w:val="Bullet3Char"/>
    <w:qFormat/>
    <w:rsid w:val="005B5ABE"/>
    <w:pPr>
      <w:numPr>
        <w:numId w:val="5"/>
      </w:numPr>
      <w:tabs>
        <w:tab w:val="left" w:pos="1276"/>
      </w:tabs>
      <w:spacing w:line="252" w:lineRule="auto"/>
      <w:ind w:left="1276" w:hanging="284"/>
    </w:pPr>
  </w:style>
  <w:style w:type="character" w:styleId="Zdraznnintenzivn">
    <w:name w:val="Intense Emphasis"/>
    <w:basedOn w:val="Standardnpsmoodstavce"/>
    <w:uiPriority w:val="21"/>
    <w:qFormat/>
    <w:rsid w:val="004554DE"/>
    <w:rPr>
      <w:b/>
      <w:bCs/>
      <w:i/>
      <w:iCs/>
      <w:color w:val="4F81BD" w:themeColor="accent1"/>
    </w:rPr>
  </w:style>
  <w:style w:type="character" w:customStyle="1" w:styleId="Bullet3Char">
    <w:name w:val="Bullet 3 Char"/>
    <w:basedOn w:val="Bullet2Char"/>
    <w:link w:val="Bullet3"/>
    <w:rsid w:val="005B5ABE"/>
    <w:rPr>
      <w:szCs w:val="16"/>
    </w:rPr>
  </w:style>
  <w:style w:type="character" w:customStyle="1" w:styleId="OdstavecseseznamemChar">
    <w:name w:val="Odstavec se seznamem Char"/>
    <w:link w:val="Odstavecseseznamem"/>
    <w:uiPriority w:val="34"/>
    <w:locked/>
    <w:rsid w:val="00D77DB4"/>
  </w:style>
  <w:style w:type="table" w:customStyle="1" w:styleId="TableSDAT1">
    <w:name w:val="Table SDAT1"/>
    <w:basedOn w:val="Normlntabulka"/>
    <w:uiPriority w:val="99"/>
    <w:rsid w:val="00370C06"/>
    <w:pPr>
      <w:spacing w:before="40" w:after="40"/>
    </w:p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ascii="Arial" w:hAnsi="Arial"/>
        <w:b/>
        <w:color w:val="FFFFFF" w:themeColor="background1"/>
        <w:sz w:val="18"/>
      </w:rPr>
      <w:tblPr/>
      <w:tcPr>
        <w:shd w:val="clear" w:color="auto" w:fill="0095CD"/>
      </w:tcPr>
    </w:tblStylePr>
    <w:tblStylePr w:type="band1Horz">
      <w:tblPr/>
      <w:tcPr>
        <w:shd w:val="clear" w:color="auto" w:fill="A7BFDE"/>
      </w:tcPr>
    </w:tblStylePr>
    <w:tblStylePr w:type="band2Horz">
      <w:tblPr/>
      <w:tcPr>
        <w:shd w:val="clear" w:color="auto" w:fill="CBDDED"/>
      </w:tcPr>
    </w:tblStylePr>
  </w:style>
  <w:style w:type="character" w:styleId="Znakapoznpodarou">
    <w:name w:val="footnote reference"/>
    <w:basedOn w:val="Standardnpsmoodstavce"/>
    <w:rsid w:val="00990AA2"/>
    <w:rPr>
      <w:vertAlign w:val="superscript"/>
    </w:rPr>
  </w:style>
  <w:style w:type="table" w:styleId="Klasicktabulka3">
    <w:name w:val="Table Classic 3"/>
    <w:basedOn w:val="Normlntabulka"/>
    <w:rsid w:val="000D6844"/>
    <w:pPr>
      <w:spacing w:after="120" w:line="25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Odstavecslo">
    <w:name w:val="Odstavec číslo"/>
    <w:basedOn w:val="Normln"/>
    <w:link w:val="OdstavecsloChar"/>
    <w:qFormat/>
    <w:rsid w:val="00B0356A"/>
    <w:pPr>
      <w:numPr>
        <w:numId w:val="6"/>
      </w:numPr>
      <w:spacing w:before="120" w:after="0" w:line="240" w:lineRule="auto"/>
    </w:pPr>
    <w:rPr>
      <w:rFonts w:ascii="Times New Roman" w:hAnsi="Times New Roman"/>
      <w:snapToGrid w:val="0"/>
      <w:color w:val="000000"/>
      <w:sz w:val="24"/>
      <w:lang w:eastAsia="en-US"/>
    </w:rPr>
  </w:style>
  <w:style w:type="character" w:customStyle="1" w:styleId="OdstavecsloChar">
    <w:name w:val="Odstavec číslo Char"/>
    <w:basedOn w:val="Standardnpsmoodstavce"/>
    <w:link w:val="Odstavecslo"/>
    <w:rsid w:val="00B0356A"/>
    <w:rPr>
      <w:rFonts w:ascii="Times New Roman" w:hAnsi="Times New Roman"/>
      <w:snapToGrid w:val="0"/>
      <w:color w:val="000000"/>
      <w:sz w:val="24"/>
      <w:lang w:eastAsia="en-US"/>
    </w:rPr>
  </w:style>
  <w:style w:type="paragraph" w:customStyle="1" w:styleId="Default">
    <w:name w:val="Default"/>
    <w:rsid w:val="00DF5012"/>
    <w:pPr>
      <w:autoSpaceDE w:val="0"/>
      <w:autoSpaceDN w:val="0"/>
      <w:adjustRightInd w:val="0"/>
    </w:pPr>
    <w:rPr>
      <w:rFonts w:ascii="Calibri" w:hAnsi="Calibri" w:cs="Calibri"/>
      <w:color w:val="000000"/>
      <w:sz w:val="24"/>
      <w:szCs w:val="24"/>
    </w:rPr>
  </w:style>
  <w:style w:type="character" w:customStyle="1" w:styleId="Nadpis1Char">
    <w:name w:val="Nadpis 1 Char"/>
    <w:basedOn w:val="Standardnpsmoodstavce"/>
    <w:link w:val="Nadpis1"/>
    <w:rsid w:val="00E2625A"/>
    <w:rPr>
      <w:b/>
      <w:bCs/>
      <w:color w:val="0095CD"/>
      <w:sz w:val="32"/>
      <w:szCs w:val="24"/>
    </w:rPr>
  </w:style>
  <w:style w:type="character" w:customStyle="1" w:styleId="Nadpis5Char">
    <w:name w:val="Nadpis 5 Char"/>
    <w:basedOn w:val="Standardnpsmoodstavce"/>
    <w:link w:val="Nadpis5"/>
    <w:rsid w:val="00E2625A"/>
    <w:rPr>
      <w:b/>
      <w:sz w:val="24"/>
    </w:rPr>
  </w:style>
  <w:style w:type="character" w:customStyle="1" w:styleId="Nadpis6Char">
    <w:name w:val="Nadpis 6 Char"/>
    <w:basedOn w:val="Standardnpsmoodstavce"/>
    <w:link w:val="Nadpis6"/>
    <w:rsid w:val="00E2625A"/>
    <w:rPr>
      <w:b/>
      <w:bCs/>
      <w:sz w:val="22"/>
    </w:rPr>
  </w:style>
  <w:style w:type="character" w:customStyle="1" w:styleId="Nadpis7Char">
    <w:name w:val="Nadpis 7 Char"/>
    <w:basedOn w:val="Standardnpsmoodstavce"/>
    <w:link w:val="Nadpis7"/>
    <w:rsid w:val="00E2625A"/>
    <w:rPr>
      <w:b/>
      <w:i/>
      <w:sz w:val="22"/>
    </w:rPr>
  </w:style>
  <w:style w:type="character" w:customStyle="1" w:styleId="Nadpis8Char">
    <w:name w:val="Nadpis 8 Char"/>
    <w:basedOn w:val="Standardnpsmoodstavce"/>
    <w:link w:val="Nadpis8"/>
    <w:rsid w:val="00E2625A"/>
    <w:rPr>
      <w:b/>
      <w:i/>
      <w:sz w:val="22"/>
    </w:rPr>
  </w:style>
  <w:style w:type="character" w:customStyle="1" w:styleId="Nadpis9Char">
    <w:name w:val="Nadpis 9 Char"/>
    <w:basedOn w:val="Standardnpsmoodstavce"/>
    <w:link w:val="Nadpis9"/>
    <w:rsid w:val="00E2625A"/>
    <w:rPr>
      <w:b/>
      <w:i/>
      <w:sz w:val="22"/>
    </w:rPr>
  </w:style>
  <w:style w:type="character" w:customStyle="1" w:styleId="ZhlavChar">
    <w:name w:val="Záhlaví Char"/>
    <w:basedOn w:val="Standardnpsmoodstavce"/>
    <w:link w:val="Zhlav"/>
    <w:rsid w:val="00E2625A"/>
    <w:rPr>
      <w:sz w:val="16"/>
    </w:rPr>
  </w:style>
  <w:style w:type="character" w:customStyle="1" w:styleId="ZpatChar">
    <w:name w:val="Zápatí Char"/>
    <w:basedOn w:val="Standardnpsmoodstavce"/>
    <w:link w:val="Zpat"/>
    <w:rsid w:val="00E2625A"/>
    <w:rPr>
      <w:sz w:val="16"/>
    </w:rPr>
  </w:style>
  <w:style w:type="character" w:customStyle="1" w:styleId="TextvysvtlivekChar">
    <w:name w:val="Text vysvětlivek Char"/>
    <w:basedOn w:val="Standardnpsmoodstavce"/>
    <w:link w:val="Textvysvtlivek"/>
    <w:semiHidden/>
    <w:rsid w:val="00E2625A"/>
  </w:style>
  <w:style w:type="character" w:customStyle="1" w:styleId="RozloendokumentuChar">
    <w:name w:val="Rozložení dokumentu Char"/>
    <w:basedOn w:val="Standardnpsmoodstavce"/>
    <w:link w:val="Rozloendokumentu"/>
    <w:semiHidden/>
    <w:rsid w:val="00E2625A"/>
    <w:rPr>
      <w:rFonts w:ascii="Tahoma" w:hAnsi="Tahoma" w:cs="Tahoma"/>
      <w:shd w:val="clear" w:color="auto" w:fill="000080"/>
    </w:rPr>
  </w:style>
  <w:style w:type="character" w:customStyle="1" w:styleId="TextbublinyChar">
    <w:name w:val="Text bubliny Char"/>
    <w:basedOn w:val="Standardnpsmoodstavce"/>
    <w:link w:val="Textbubliny"/>
    <w:uiPriority w:val="99"/>
    <w:semiHidden/>
    <w:rsid w:val="00E2625A"/>
    <w:rPr>
      <w:rFonts w:ascii="Tahoma" w:hAnsi="Tahoma" w:cs="Tahoma"/>
      <w:sz w:val="16"/>
      <w:szCs w:val="16"/>
    </w:rPr>
  </w:style>
  <w:style w:type="character" w:customStyle="1" w:styleId="PedmtkomenteChar">
    <w:name w:val="Předmět komentáře Char"/>
    <w:basedOn w:val="TextkomenteChar"/>
    <w:link w:val="Pedmtkomente"/>
    <w:uiPriority w:val="99"/>
    <w:semiHidden/>
    <w:rsid w:val="00E2625A"/>
    <w:rPr>
      <w:b/>
      <w:bCs/>
    </w:rPr>
  </w:style>
  <w:style w:type="character" w:customStyle="1" w:styleId="ZhlavzprvyChar">
    <w:name w:val="Záhlaví zprávy Char"/>
    <w:basedOn w:val="Standardnpsmoodstavce"/>
    <w:link w:val="Zhlavzprvy"/>
    <w:rsid w:val="00E2625A"/>
    <w:rPr>
      <w:rFonts w:cs="Arial"/>
      <w:szCs w:val="24"/>
      <w:shd w:val="pct20" w:color="auto" w:fill="auto"/>
    </w:rPr>
  </w:style>
  <w:style w:type="paragraph" w:styleId="Nzev">
    <w:name w:val="Title"/>
    <w:basedOn w:val="Normln"/>
    <w:link w:val="NzevChar"/>
    <w:qFormat/>
    <w:rsid w:val="00D75A10"/>
    <w:pPr>
      <w:spacing w:before="240" w:after="60" w:line="240" w:lineRule="auto"/>
      <w:jc w:val="center"/>
    </w:pPr>
    <w:rPr>
      <w:b/>
      <w:kern w:val="28"/>
      <w:sz w:val="32"/>
    </w:rPr>
  </w:style>
  <w:style w:type="character" w:customStyle="1" w:styleId="NzevChar">
    <w:name w:val="Název Char"/>
    <w:basedOn w:val="Standardnpsmoodstavce"/>
    <w:link w:val="Nzev"/>
    <w:rsid w:val="00D75A10"/>
    <w:rPr>
      <w:b/>
      <w:kern w:val="28"/>
      <w:sz w:val="32"/>
    </w:rPr>
  </w:style>
  <w:style w:type="paragraph" w:customStyle="1" w:styleId="Nadpistabulky">
    <w:name w:val="Nadpis tabulky"/>
    <w:basedOn w:val="Normln"/>
    <w:rsid w:val="00D75A10"/>
    <w:pPr>
      <w:suppressAutoHyphens/>
      <w:autoSpaceDE w:val="0"/>
      <w:spacing w:before="120" w:after="0" w:line="240" w:lineRule="auto"/>
      <w:ind w:left="15"/>
      <w:jc w:val="left"/>
    </w:pPr>
    <w:rPr>
      <w:rFonts w:ascii="Times New Roman" w:hAnsi="Times New Roman"/>
      <w:b/>
      <w:sz w:val="32"/>
      <w:szCs w:val="24"/>
      <w:lang w:eastAsia="ml"/>
    </w:rPr>
  </w:style>
  <w:style w:type="paragraph" w:customStyle="1" w:styleId="Komentskryttext">
    <w:name w:val="Komentář (skrytý text)"/>
    <w:basedOn w:val="Normln"/>
    <w:next w:val="Normln"/>
    <w:rsid w:val="00D75A10"/>
    <w:pPr>
      <w:widowControl w:val="0"/>
      <w:suppressAutoHyphens/>
      <w:autoSpaceDE w:val="0"/>
      <w:spacing w:before="240" w:after="0" w:line="240" w:lineRule="auto"/>
      <w:jc w:val="left"/>
    </w:pPr>
    <w:rPr>
      <w:i/>
      <w:iCs/>
      <w:color w:val="339966"/>
      <w:shd w:val="clear" w:color="auto" w:fill="FFFFFF"/>
      <w:lang w:eastAsia="ml"/>
    </w:rPr>
  </w:style>
  <w:style w:type="paragraph" w:customStyle="1" w:styleId="norm">
    <w:name w:val="norm"/>
    <w:basedOn w:val="Normln"/>
    <w:link w:val="normChar"/>
    <w:rsid w:val="00D75A10"/>
    <w:pPr>
      <w:tabs>
        <w:tab w:val="left" w:pos="567"/>
        <w:tab w:val="left" w:pos="1134"/>
        <w:tab w:val="right" w:pos="9072"/>
        <w:tab w:val="right" w:pos="9356"/>
      </w:tabs>
      <w:spacing w:before="120" w:after="0" w:line="360" w:lineRule="exact"/>
    </w:pPr>
    <w:rPr>
      <w:rFonts w:ascii="Times New Roman" w:hAnsi="Times New Roman"/>
      <w:sz w:val="22"/>
      <w:lang w:val="en-GB"/>
    </w:rPr>
  </w:style>
  <w:style w:type="character" w:customStyle="1" w:styleId="normChar">
    <w:name w:val="norm Char"/>
    <w:link w:val="norm"/>
    <w:rsid w:val="00D75A10"/>
    <w:rPr>
      <w:rFonts w:ascii="Times New Roman" w:hAnsi="Times New Roman"/>
      <w:sz w:val="22"/>
      <w:lang w:val="en-GB"/>
    </w:rPr>
  </w:style>
  <w:style w:type="paragraph" w:customStyle="1" w:styleId="Kapitola">
    <w:name w:val="Kapitola"/>
    <w:rsid w:val="00D75A10"/>
    <w:pPr>
      <w:pageBreakBefore/>
      <w:widowControl w:val="0"/>
      <w:numPr>
        <w:numId w:val="7"/>
      </w:numPr>
      <w:shd w:val="clear" w:color="auto" w:fill="00FFFF"/>
      <w:spacing w:before="60" w:after="60" w:line="280" w:lineRule="atLeast"/>
    </w:pPr>
    <w:rPr>
      <w:rFonts w:ascii="Cambria" w:hAnsi="Cambria"/>
      <w:b/>
      <w:bCs/>
      <w:sz w:val="28"/>
      <w:szCs w:val="22"/>
    </w:rPr>
  </w:style>
  <w:style w:type="paragraph" w:customStyle="1" w:styleId="Kapitola-2rove">
    <w:name w:val="Kapitola - 2. úroveň"/>
    <w:rsid w:val="00D75A10"/>
    <w:pPr>
      <w:keepNext/>
      <w:widowControl w:val="0"/>
      <w:numPr>
        <w:ilvl w:val="1"/>
        <w:numId w:val="7"/>
      </w:numPr>
      <w:shd w:val="clear" w:color="auto" w:fill="CCFFFF"/>
      <w:spacing w:before="60" w:after="60" w:line="240" w:lineRule="atLeast"/>
      <w:outlineLvl w:val="1"/>
    </w:pPr>
    <w:rPr>
      <w:rFonts w:ascii="Cambria" w:hAnsi="Cambria"/>
      <w:b/>
      <w:bCs/>
      <w:sz w:val="24"/>
      <w:szCs w:val="22"/>
    </w:rPr>
  </w:style>
  <w:style w:type="paragraph" w:customStyle="1" w:styleId="Kapitola-3rove">
    <w:name w:val="Kapitola - 3. úroveň"/>
    <w:rsid w:val="00D75A10"/>
    <w:pPr>
      <w:keepNext/>
      <w:widowControl w:val="0"/>
      <w:numPr>
        <w:ilvl w:val="2"/>
        <w:numId w:val="7"/>
      </w:numPr>
      <w:spacing w:before="60" w:after="60" w:line="240" w:lineRule="atLeast"/>
    </w:pPr>
    <w:rPr>
      <w:rFonts w:ascii="Cambria" w:hAnsi="Cambria"/>
      <w:b/>
      <w:sz w:val="24"/>
      <w:szCs w:val="24"/>
    </w:rPr>
  </w:style>
  <w:style w:type="paragraph" w:customStyle="1" w:styleId="Kapitola-4rove">
    <w:name w:val="Kapitola - 4. úroveň"/>
    <w:rsid w:val="00D75A10"/>
    <w:pPr>
      <w:keepNext/>
      <w:widowControl w:val="0"/>
      <w:numPr>
        <w:ilvl w:val="3"/>
        <w:numId w:val="7"/>
      </w:numPr>
      <w:spacing w:before="120" w:after="240"/>
    </w:pPr>
    <w:rPr>
      <w:rFonts w:ascii="Cambria" w:hAnsi="Cambria"/>
      <w:b/>
      <w:sz w:val="22"/>
    </w:rPr>
  </w:style>
  <w:style w:type="paragraph" w:customStyle="1" w:styleId="Nadp2">
    <w:name w:val="Nadp2"/>
    <w:basedOn w:val="Nadpis2"/>
    <w:next w:val="norm"/>
    <w:link w:val="Nadp2Char"/>
    <w:qFormat/>
    <w:rsid w:val="00D75A10"/>
    <w:pPr>
      <w:keepLines/>
      <w:tabs>
        <w:tab w:val="clear" w:pos="709"/>
        <w:tab w:val="clear" w:pos="1134"/>
      </w:tabs>
      <w:spacing w:before="600" w:after="0"/>
      <w:ind w:left="576" w:hanging="576"/>
    </w:pPr>
    <w:rPr>
      <w:rFonts w:ascii="Times New Roman" w:eastAsiaTheme="majorEastAsia" w:hAnsi="Times New Roman" w:cstheme="majorBidi"/>
      <w:b w:val="0"/>
      <w:bCs w:val="0"/>
      <w:iCs w:val="0"/>
      <w:color w:val="auto"/>
      <w:sz w:val="26"/>
      <w:szCs w:val="26"/>
    </w:rPr>
  </w:style>
  <w:style w:type="character" w:customStyle="1" w:styleId="Nadp2Char">
    <w:name w:val="Nadp2 Char"/>
    <w:link w:val="Nadp2"/>
    <w:rsid w:val="00D75A10"/>
    <w:rPr>
      <w:rFonts w:ascii="Times New Roman" w:eastAsiaTheme="majorEastAsia" w:hAnsi="Times New Roman" w:cstheme="majorBidi"/>
      <w:sz w:val="26"/>
      <w:szCs w:val="26"/>
    </w:rPr>
  </w:style>
  <w:style w:type="paragraph" w:styleId="Nadpisobsahu">
    <w:name w:val="TOC Heading"/>
    <w:basedOn w:val="Nadpis1"/>
    <w:next w:val="Normln"/>
    <w:unhideWhenUsed/>
    <w:qFormat/>
    <w:rsid w:val="00D75A10"/>
    <w:pPr>
      <w:keepLines/>
      <w:pageBreakBefore w:val="0"/>
      <w:numPr>
        <w:numId w:val="0"/>
      </w:numPr>
      <w:tabs>
        <w:tab w:val="left" w:pos="709"/>
      </w:tabs>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Citt">
    <w:name w:val="Quote"/>
    <w:basedOn w:val="Normln"/>
    <w:next w:val="Normln"/>
    <w:link w:val="CittChar"/>
    <w:uiPriority w:val="29"/>
    <w:qFormat/>
    <w:rsid w:val="00D75A10"/>
    <w:pPr>
      <w:spacing w:before="240" w:after="0" w:line="240" w:lineRule="auto"/>
    </w:pPr>
    <w:rPr>
      <w:rFonts w:ascii="Times New Roman" w:hAnsi="Times New Roman"/>
      <w:i/>
      <w:iCs/>
      <w:color w:val="000000" w:themeColor="text1"/>
      <w:sz w:val="22"/>
      <w:szCs w:val="24"/>
    </w:rPr>
  </w:style>
  <w:style w:type="character" w:customStyle="1" w:styleId="CittChar">
    <w:name w:val="Citát Char"/>
    <w:basedOn w:val="Standardnpsmoodstavce"/>
    <w:link w:val="Citt"/>
    <w:uiPriority w:val="29"/>
    <w:rsid w:val="00D75A10"/>
    <w:rPr>
      <w:rFonts w:ascii="Times New Roman" w:hAnsi="Times New Roman"/>
      <w:i/>
      <w:iCs/>
      <w:color w:val="000000" w:themeColor="text1"/>
      <w:sz w:val="22"/>
      <w:szCs w:val="24"/>
    </w:rPr>
  </w:style>
  <w:style w:type="character" w:styleId="Zdraznn">
    <w:name w:val="Emphasis"/>
    <w:basedOn w:val="Standardnpsmoodstavce"/>
    <w:uiPriority w:val="20"/>
    <w:qFormat/>
    <w:rsid w:val="00D75A10"/>
    <w:rPr>
      <w:i/>
      <w:iCs/>
    </w:rPr>
  </w:style>
  <w:style w:type="paragraph" w:customStyle="1" w:styleId="Normalbullet1">
    <w:name w:val="Normal bullet 1"/>
    <w:basedOn w:val="Normln"/>
    <w:link w:val="Normalbullet1Char"/>
    <w:qFormat/>
    <w:rsid w:val="00D75A10"/>
    <w:pPr>
      <w:numPr>
        <w:numId w:val="8"/>
      </w:numPr>
      <w:spacing w:before="60" w:after="60"/>
    </w:pPr>
    <w:rPr>
      <w:szCs w:val="24"/>
      <w:lang w:eastAsia="en-US"/>
    </w:rPr>
  </w:style>
  <w:style w:type="character" w:customStyle="1" w:styleId="Normalbullet1Char">
    <w:name w:val="Normal bullet 1 Char"/>
    <w:basedOn w:val="Standardnpsmoodstavce"/>
    <w:link w:val="Normalbullet1"/>
    <w:rsid w:val="00D75A10"/>
    <w:rPr>
      <w:szCs w:val="24"/>
      <w:lang w:eastAsia="en-US"/>
    </w:rPr>
  </w:style>
  <w:style w:type="numbering" w:customStyle="1" w:styleId="NoList1">
    <w:name w:val="No List1"/>
    <w:next w:val="Bezseznamu"/>
    <w:uiPriority w:val="99"/>
    <w:semiHidden/>
    <w:unhideWhenUsed/>
    <w:rsid w:val="00D75A10"/>
  </w:style>
  <w:style w:type="table" w:customStyle="1" w:styleId="TableGrid1">
    <w:name w:val="Table Grid1"/>
    <w:basedOn w:val="Normlntabulka"/>
    <w:next w:val="Mkatabulky"/>
    <w:rsid w:val="00D75A10"/>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rsid w:val="00D75A10"/>
    <w:rPr>
      <w:i/>
    </w:rPr>
  </w:style>
  <w:style w:type="character" w:customStyle="1" w:styleId="BoldItalics">
    <w:name w:val="Bold Italics"/>
    <w:rsid w:val="00D75A10"/>
    <w:rPr>
      <w:b/>
      <w:i/>
    </w:rPr>
  </w:style>
  <w:style w:type="character" w:customStyle="1" w:styleId="FieldLabel">
    <w:name w:val="Field Label"/>
    <w:rsid w:val="00D75A10"/>
    <w:rPr>
      <w:rFonts w:ascii="Times New Roman" w:eastAsia="Times New Roman" w:hAnsi="Times New Roman" w:cs="Times New Roman"/>
    </w:rPr>
  </w:style>
  <w:style w:type="character" w:customStyle="1" w:styleId="SSTemplateField">
    <w:name w:val="SSTemplateField"/>
    <w:rsid w:val="00D75A10"/>
    <w:rPr>
      <w:rFonts w:ascii="Lucida Sans" w:eastAsia="Lucida Sans" w:hAnsi="Lucida Sans" w:cs="Lucida Sans"/>
      <w:b/>
      <w:color w:val="FFFFFF"/>
      <w:sz w:val="16"/>
      <w:szCs w:val="16"/>
      <w:shd w:val="clear" w:color="auto" w:fill="FF0000"/>
    </w:rPr>
  </w:style>
  <w:style w:type="character" w:customStyle="1" w:styleId="SSBookmark">
    <w:name w:val="SSBookmark"/>
    <w:rsid w:val="00D75A10"/>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
    <w:next w:val="Normln"/>
    <w:rsid w:val="00D75A10"/>
    <w:pPr>
      <w:spacing w:after="0" w:line="240" w:lineRule="auto"/>
      <w:jc w:val="right"/>
    </w:pPr>
    <w:rPr>
      <w:rFonts w:ascii="Calibri" w:eastAsia="Calibri" w:hAnsi="Calibri" w:cs="Calibri"/>
      <w:b/>
      <w:sz w:val="72"/>
      <w:szCs w:val="72"/>
    </w:rPr>
  </w:style>
  <w:style w:type="paragraph" w:customStyle="1" w:styleId="CoverHeading2">
    <w:name w:val="Cover Heading 2"/>
    <w:basedOn w:val="Normln"/>
    <w:next w:val="Normln"/>
    <w:rsid w:val="00D75A10"/>
    <w:pPr>
      <w:spacing w:after="0" w:line="240" w:lineRule="auto"/>
      <w:jc w:val="right"/>
    </w:pPr>
    <w:rPr>
      <w:rFonts w:ascii="Calibri" w:eastAsia="Calibri" w:hAnsi="Calibri" w:cs="Calibri"/>
      <w:color w:val="800000"/>
      <w:sz w:val="60"/>
      <w:szCs w:val="60"/>
    </w:rPr>
  </w:style>
  <w:style w:type="paragraph" w:customStyle="1" w:styleId="CoverText1">
    <w:name w:val="Cover Text 1"/>
    <w:basedOn w:val="Normln"/>
    <w:next w:val="Normln"/>
    <w:rsid w:val="00D75A10"/>
    <w:pPr>
      <w:spacing w:after="0" w:line="240" w:lineRule="auto"/>
      <w:jc w:val="right"/>
    </w:pPr>
    <w:rPr>
      <w:rFonts w:ascii="Liberation Sans Narrow" w:eastAsia="Liberation Sans Narrow" w:hAnsi="Liberation Sans Narrow" w:cs="Liberation Sans Narrow"/>
      <w:sz w:val="28"/>
      <w:szCs w:val="28"/>
    </w:rPr>
  </w:style>
  <w:style w:type="paragraph" w:customStyle="1" w:styleId="CoverText2">
    <w:name w:val="Cover Text 2"/>
    <w:basedOn w:val="Normln"/>
    <w:next w:val="Normln"/>
    <w:rsid w:val="00D75A10"/>
    <w:pPr>
      <w:spacing w:after="0" w:line="240" w:lineRule="auto"/>
      <w:jc w:val="right"/>
    </w:pPr>
    <w:rPr>
      <w:rFonts w:ascii="Liberation Sans Narrow" w:eastAsia="Liberation Sans Narrow" w:hAnsi="Liberation Sans Narrow" w:cs="Liberation Sans Narrow"/>
      <w:color w:val="7F7F7F"/>
    </w:rPr>
  </w:style>
  <w:style w:type="paragraph" w:customStyle="1" w:styleId="Properties">
    <w:name w:val="Properties"/>
    <w:basedOn w:val="Normln"/>
    <w:next w:val="Normln"/>
    <w:rsid w:val="00D75A10"/>
    <w:pPr>
      <w:spacing w:after="0" w:line="240" w:lineRule="auto"/>
      <w:jc w:val="right"/>
    </w:pPr>
    <w:rPr>
      <w:rFonts w:ascii="Times New Roman" w:hAnsi="Times New Roman"/>
      <w:color w:val="5F5F5F"/>
    </w:rPr>
  </w:style>
  <w:style w:type="paragraph" w:customStyle="1" w:styleId="Notes">
    <w:name w:val="Notes"/>
    <w:basedOn w:val="Normln"/>
    <w:next w:val="Normln"/>
    <w:rsid w:val="00D75A10"/>
    <w:pPr>
      <w:spacing w:after="0" w:line="240" w:lineRule="auto"/>
      <w:jc w:val="left"/>
    </w:pPr>
    <w:rPr>
      <w:rFonts w:ascii="Times New Roman" w:hAnsi="Times New Roman"/>
    </w:rPr>
  </w:style>
  <w:style w:type="paragraph" w:customStyle="1" w:styleId="DiagramImage">
    <w:name w:val="Diagram Image"/>
    <w:basedOn w:val="Normln"/>
    <w:next w:val="Normln"/>
    <w:rsid w:val="00D75A10"/>
    <w:pPr>
      <w:spacing w:after="0" w:line="240" w:lineRule="auto"/>
      <w:jc w:val="center"/>
    </w:pPr>
    <w:rPr>
      <w:rFonts w:ascii="Times New Roman" w:hAnsi="Times New Roman"/>
      <w:sz w:val="24"/>
      <w:szCs w:val="24"/>
    </w:rPr>
  </w:style>
  <w:style w:type="paragraph" w:customStyle="1" w:styleId="DiagramLabel">
    <w:name w:val="Diagram Label"/>
    <w:basedOn w:val="Normln"/>
    <w:next w:val="Normln"/>
    <w:rsid w:val="00D75A10"/>
    <w:pPr>
      <w:numPr>
        <w:numId w:val="9"/>
      </w:numPr>
      <w:spacing w:after="0" w:line="240" w:lineRule="auto"/>
      <w:jc w:val="center"/>
    </w:pPr>
    <w:rPr>
      <w:rFonts w:ascii="Times New Roman" w:hAnsi="Times New Roman"/>
      <w:sz w:val="16"/>
      <w:szCs w:val="16"/>
    </w:rPr>
  </w:style>
  <w:style w:type="paragraph" w:customStyle="1" w:styleId="TableLabel">
    <w:name w:val="Table Label"/>
    <w:basedOn w:val="Normln"/>
    <w:next w:val="Normln"/>
    <w:rsid w:val="00D75A10"/>
    <w:pPr>
      <w:spacing w:after="0" w:line="240" w:lineRule="auto"/>
      <w:jc w:val="left"/>
    </w:pPr>
    <w:rPr>
      <w:rFonts w:ascii="Times New Roman" w:hAnsi="Times New Roman"/>
      <w:sz w:val="16"/>
      <w:szCs w:val="16"/>
    </w:rPr>
  </w:style>
  <w:style w:type="paragraph" w:customStyle="1" w:styleId="TableHeading">
    <w:name w:val="Table Heading"/>
    <w:basedOn w:val="Normln"/>
    <w:next w:val="Normln"/>
    <w:rsid w:val="00D75A10"/>
    <w:pPr>
      <w:spacing w:before="80" w:after="40" w:line="240" w:lineRule="auto"/>
      <w:ind w:left="90" w:right="90"/>
      <w:jc w:val="left"/>
    </w:pPr>
    <w:rPr>
      <w:rFonts w:ascii="Times New Roman" w:hAnsi="Times New Roman"/>
      <w:b/>
      <w:sz w:val="18"/>
      <w:szCs w:val="18"/>
    </w:rPr>
  </w:style>
  <w:style w:type="paragraph" w:customStyle="1" w:styleId="TableTitle0">
    <w:name w:val="Table Title 0"/>
    <w:basedOn w:val="Normln"/>
    <w:next w:val="Normln"/>
    <w:rsid w:val="00D75A10"/>
    <w:pPr>
      <w:spacing w:after="0" w:line="240" w:lineRule="auto"/>
      <w:ind w:left="270" w:right="270"/>
      <w:jc w:val="left"/>
    </w:pPr>
    <w:rPr>
      <w:rFonts w:ascii="Times New Roman" w:hAnsi="Times New Roman"/>
      <w:b/>
      <w:sz w:val="22"/>
      <w:szCs w:val="22"/>
    </w:rPr>
  </w:style>
  <w:style w:type="paragraph" w:customStyle="1" w:styleId="TableTitle1">
    <w:name w:val="Table Title 1"/>
    <w:basedOn w:val="Normln"/>
    <w:next w:val="Normln"/>
    <w:rsid w:val="00D75A10"/>
    <w:pPr>
      <w:spacing w:before="80" w:after="80" w:line="240" w:lineRule="auto"/>
      <w:ind w:left="180" w:right="270"/>
      <w:jc w:val="left"/>
    </w:pPr>
    <w:rPr>
      <w:rFonts w:ascii="Times New Roman" w:hAnsi="Times New Roman"/>
      <w:b/>
      <w:sz w:val="18"/>
      <w:szCs w:val="18"/>
      <w:u w:val="single" w:color="000000"/>
    </w:rPr>
  </w:style>
  <w:style w:type="paragraph" w:customStyle="1" w:styleId="TableTitle2">
    <w:name w:val="Table Title 2"/>
    <w:basedOn w:val="Normln"/>
    <w:next w:val="Normln"/>
    <w:rsid w:val="00D75A10"/>
    <w:pPr>
      <w:spacing w:line="240" w:lineRule="auto"/>
      <w:ind w:left="270" w:right="270"/>
      <w:jc w:val="left"/>
    </w:pPr>
    <w:rPr>
      <w:rFonts w:ascii="Times New Roman" w:hAnsi="Times New Roman"/>
      <w:sz w:val="18"/>
      <w:szCs w:val="18"/>
      <w:u w:val="single" w:color="000000"/>
    </w:rPr>
  </w:style>
  <w:style w:type="paragraph" w:customStyle="1" w:styleId="TableTextNormal">
    <w:name w:val="Table Text Normal"/>
    <w:basedOn w:val="Normln"/>
    <w:next w:val="Normln"/>
    <w:rsid w:val="00D75A10"/>
    <w:pPr>
      <w:spacing w:after="0" w:line="240" w:lineRule="auto"/>
      <w:ind w:left="270" w:right="270"/>
      <w:jc w:val="left"/>
    </w:pPr>
    <w:rPr>
      <w:rFonts w:ascii="Times New Roman" w:hAnsi="Times New Roman"/>
      <w:sz w:val="18"/>
      <w:szCs w:val="18"/>
    </w:rPr>
  </w:style>
  <w:style w:type="paragraph" w:customStyle="1" w:styleId="TableTextLight">
    <w:name w:val="Table Text Light"/>
    <w:basedOn w:val="Normln"/>
    <w:next w:val="Normln"/>
    <w:rsid w:val="00D75A10"/>
    <w:pPr>
      <w:spacing w:after="0" w:line="240" w:lineRule="auto"/>
      <w:ind w:left="270" w:right="270"/>
      <w:jc w:val="left"/>
    </w:pPr>
    <w:rPr>
      <w:rFonts w:ascii="Times New Roman" w:hAnsi="Times New Roman"/>
      <w:color w:val="2F2F2F"/>
      <w:sz w:val="18"/>
      <w:szCs w:val="18"/>
    </w:rPr>
  </w:style>
  <w:style w:type="paragraph" w:customStyle="1" w:styleId="TableTextBold">
    <w:name w:val="Table Text Bold"/>
    <w:basedOn w:val="Normln"/>
    <w:next w:val="Normln"/>
    <w:rsid w:val="00D75A10"/>
    <w:pPr>
      <w:spacing w:after="0" w:line="240" w:lineRule="auto"/>
      <w:ind w:left="270" w:right="270"/>
      <w:jc w:val="left"/>
    </w:pPr>
    <w:rPr>
      <w:rFonts w:ascii="Times New Roman" w:hAnsi="Times New Roman"/>
      <w:b/>
      <w:sz w:val="18"/>
      <w:szCs w:val="18"/>
    </w:rPr>
  </w:style>
  <w:style w:type="paragraph" w:customStyle="1" w:styleId="CoverText3">
    <w:name w:val="Cover Text 3"/>
    <w:basedOn w:val="Normln"/>
    <w:next w:val="Normln"/>
    <w:rsid w:val="00D75A10"/>
    <w:pPr>
      <w:spacing w:after="0" w:line="240" w:lineRule="auto"/>
      <w:jc w:val="right"/>
    </w:pPr>
    <w:rPr>
      <w:rFonts w:ascii="Calibri" w:eastAsia="Calibri" w:hAnsi="Calibri" w:cs="Calibri"/>
      <w:b/>
      <w:color w:val="004080"/>
    </w:rPr>
  </w:style>
  <w:style w:type="paragraph" w:customStyle="1" w:styleId="TitleSmall">
    <w:name w:val="Title Small"/>
    <w:basedOn w:val="Normln"/>
    <w:next w:val="Normln"/>
    <w:rsid w:val="00D75A10"/>
    <w:pPr>
      <w:spacing w:before="60" w:after="60" w:line="240" w:lineRule="auto"/>
      <w:jc w:val="left"/>
    </w:pPr>
    <w:rPr>
      <w:rFonts w:ascii="Calibri" w:eastAsia="Calibri" w:hAnsi="Calibri" w:cs="Calibri"/>
      <w:b/>
      <w:i/>
      <w:color w:val="3F3F3F"/>
    </w:rPr>
  </w:style>
  <w:style w:type="paragraph" w:customStyle="1" w:styleId="TableTextCode">
    <w:name w:val="Table Text Code"/>
    <w:basedOn w:val="Normln"/>
    <w:next w:val="Normln"/>
    <w:rsid w:val="00D75A10"/>
    <w:pPr>
      <w:spacing w:after="0" w:line="240" w:lineRule="auto"/>
      <w:ind w:left="90" w:right="90"/>
      <w:jc w:val="left"/>
    </w:pPr>
    <w:rPr>
      <w:rFonts w:ascii="Courier New" w:eastAsia="Courier New" w:hAnsi="Courier New" w:cs="Courier New"/>
      <w:sz w:val="16"/>
      <w:szCs w:val="16"/>
    </w:rPr>
  </w:style>
  <w:style w:type="character" w:customStyle="1" w:styleId="Code">
    <w:name w:val="Code"/>
    <w:rsid w:val="00D75A10"/>
    <w:rPr>
      <w:rFonts w:ascii="Courier New" w:eastAsia="Courier New" w:hAnsi="Courier New" w:cs="Courier New"/>
    </w:rPr>
  </w:style>
  <w:style w:type="paragraph" w:customStyle="1" w:styleId="Items">
    <w:name w:val="Items"/>
    <w:basedOn w:val="Normln"/>
    <w:next w:val="Normln"/>
    <w:rsid w:val="00D75A10"/>
    <w:pPr>
      <w:spacing w:after="0" w:line="240" w:lineRule="auto"/>
      <w:jc w:val="left"/>
    </w:pPr>
    <w:rPr>
      <w:rFonts w:ascii="Times New Roman" w:hAnsi="Times New Roman"/>
    </w:rPr>
  </w:style>
  <w:style w:type="paragraph" w:customStyle="1" w:styleId="TableHeadingLight">
    <w:name w:val="Table Heading Light"/>
    <w:basedOn w:val="Normln"/>
    <w:next w:val="Normln"/>
    <w:rsid w:val="00D75A10"/>
    <w:pPr>
      <w:spacing w:before="80" w:after="40" w:line="240" w:lineRule="auto"/>
      <w:ind w:left="90" w:right="90"/>
      <w:jc w:val="left"/>
    </w:pPr>
    <w:rPr>
      <w:rFonts w:ascii="Times New Roman" w:hAnsi="Times New Roman"/>
      <w:b/>
      <w:color w:val="4F4F4F"/>
      <w:sz w:val="18"/>
      <w:szCs w:val="18"/>
    </w:rPr>
  </w:style>
  <w:style w:type="character" w:customStyle="1" w:styleId="TableFieldLabel">
    <w:name w:val="Table Field Label"/>
    <w:rsid w:val="00D75A10"/>
    <w:rPr>
      <w:rFonts w:ascii="Times New Roman" w:eastAsia="Times New Roman" w:hAnsi="Times New Roman" w:cs="Times New Roman"/>
      <w:color w:val="6F6F6F"/>
    </w:rPr>
  </w:style>
  <w:style w:type="character" w:customStyle="1" w:styleId="AllCaps">
    <w:name w:val="All Caps"/>
    <w:rsid w:val="00D75A10"/>
    <w:rPr>
      <w:caps/>
    </w:rPr>
  </w:style>
  <w:style w:type="paragraph" w:customStyle="1" w:styleId="DefaultStyle">
    <w:name w:val="Default Style"/>
    <w:basedOn w:val="Normln"/>
    <w:next w:val="Normln"/>
    <w:rsid w:val="00D75A10"/>
    <w:pPr>
      <w:spacing w:after="0" w:line="240" w:lineRule="auto"/>
      <w:jc w:val="left"/>
    </w:pPr>
    <w:rPr>
      <w:rFonts w:ascii="Times New Roman" w:hAnsi="Times New Roman"/>
      <w:color w:val="000000"/>
      <w:sz w:val="24"/>
      <w:szCs w:val="24"/>
    </w:rPr>
  </w:style>
  <w:style w:type="paragraph" w:customStyle="1" w:styleId="TableContents">
    <w:name w:val="Table Contents"/>
    <w:basedOn w:val="Normln"/>
    <w:rsid w:val="00D75A10"/>
    <w:pPr>
      <w:spacing w:after="0" w:line="240" w:lineRule="auto"/>
      <w:jc w:val="left"/>
    </w:pPr>
    <w:rPr>
      <w:rFonts w:eastAsia="Arial" w:cs="Arial"/>
      <w:sz w:val="24"/>
      <w:szCs w:val="24"/>
    </w:rPr>
  </w:style>
  <w:style w:type="paragraph" w:customStyle="1" w:styleId="Contents9">
    <w:name w:val="Contents 9"/>
    <w:basedOn w:val="Normln"/>
    <w:rsid w:val="00D75A10"/>
    <w:pPr>
      <w:spacing w:before="40" w:after="20" w:line="240" w:lineRule="auto"/>
      <w:ind w:left="1440" w:right="720"/>
      <w:jc w:val="left"/>
    </w:pPr>
    <w:rPr>
      <w:rFonts w:ascii="Times New Roman" w:hAnsi="Times New Roman"/>
      <w:color w:val="000000"/>
    </w:rPr>
  </w:style>
  <w:style w:type="paragraph" w:customStyle="1" w:styleId="Contents8">
    <w:name w:val="Contents 8"/>
    <w:basedOn w:val="Normln"/>
    <w:rsid w:val="00D75A10"/>
    <w:pPr>
      <w:spacing w:before="40" w:after="20" w:line="240" w:lineRule="auto"/>
      <w:ind w:left="1260" w:right="720"/>
      <w:jc w:val="left"/>
    </w:pPr>
    <w:rPr>
      <w:rFonts w:ascii="Times New Roman" w:hAnsi="Times New Roman"/>
      <w:color w:val="000000"/>
    </w:rPr>
  </w:style>
  <w:style w:type="paragraph" w:customStyle="1" w:styleId="Contents7">
    <w:name w:val="Contents 7"/>
    <w:basedOn w:val="Normln"/>
    <w:rsid w:val="00D75A10"/>
    <w:pPr>
      <w:spacing w:before="40" w:after="20" w:line="240" w:lineRule="auto"/>
      <w:ind w:left="1080" w:right="720"/>
      <w:jc w:val="left"/>
    </w:pPr>
    <w:rPr>
      <w:rFonts w:ascii="Times New Roman" w:hAnsi="Times New Roman"/>
      <w:color w:val="000000"/>
    </w:rPr>
  </w:style>
  <w:style w:type="paragraph" w:customStyle="1" w:styleId="Contents6">
    <w:name w:val="Contents 6"/>
    <w:basedOn w:val="Normln"/>
    <w:rsid w:val="00D75A10"/>
    <w:pPr>
      <w:spacing w:before="40" w:after="20" w:line="240" w:lineRule="auto"/>
      <w:ind w:left="900" w:right="720"/>
      <w:jc w:val="left"/>
    </w:pPr>
    <w:rPr>
      <w:rFonts w:ascii="Times New Roman" w:hAnsi="Times New Roman"/>
      <w:color w:val="000000"/>
    </w:rPr>
  </w:style>
  <w:style w:type="paragraph" w:customStyle="1" w:styleId="Contents5">
    <w:name w:val="Contents 5"/>
    <w:basedOn w:val="Normln"/>
    <w:rsid w:val="00D75A10"/>
    <w:pPr>
      <w:spacing w:before="40" w:after="20" w:line="240" w:lineRule="auto"/>
      <w:ind w:left="720" w:right="720"/>
      <w:jc w:val="left"/>
    </w:pPr>
    <w:rPr>
      <w:rFonts w:ascii="Times New Roman" w:hAnsi="Times New Roman"/>
      <w:color w:val="000000"/>
    </w:rPr>
  </w:style>
  <w:style w:type="paragraph" w:customStyle="1" w:styleId="Contents4">
    <w:name w:val="Contents 4"/>
    <w:basedOn w:val="Normln"/>
    <w:rsid w:val="00D75A10"/>
    <w:pPr>
      <w:spacing w:before="40" w:after="20" w:line="240" w:lineRule="auto"/>
      <w:ind w:left="540" w:right="720"/>
      <w:jc w:val="left"/>
    </w:pPr>
    <w:rPr>
      <w:rFonts w:ascii="Times New Roman" w:hAnsi="Times New Roman"/>
      <w:color w:val="000000"/>
    </w:rPr>
  </w:style>
  <w:style w:type="paragraph" w:customStyle="1" w:styleId="Contents3">
    <w:name w:val="Contents 3"/>
    <w:basedOn w:val="Normln"/>
    <w:rsid w:val="00D75A10"/>
    <w:pPr>
      <w:spacing w:before="40" w:after="20" w:line="240" w:lineRule="auto"/>
      <w:ind w:left="360" w:right="720"/>
      <w:jc w:val="left"/>
    </w:pPr>
    <w:rPr>
      <w:rFonts w:ascii="Times New Roman" w:hAnsi="Times New Roman"/>
      <w:color w:val="000000"/>
    </w:rPr>
  </w:style>
  <w:style w:type="paragraph" w:customStyle="1" w:styleId="Contents2">
    <w:name w:val="Contents 2"/>
    <w:basedOn w:val="Normln"/>
    <w:rsid w:val="00D75A10"/>
    <w:pPr>
      <w:spacing w:before="40" w:after="20" w:line="240" w:lineRule="auto"/>
      <w:ind w:left="180" w:right="720"/>
      <w:jc w:val="left"/>
    </w:pPr>
    <w:rPr>
      <w:rFonts w:ascii="Times New Roman" w:hAnsi="Times New Roman"/>
      <w:color w:val="000000"/>
    </w:rPr>
  </w:style>
  <w:style w:type="paragraph" w:customStyle="1" w:styleId="Contents1">
    <w:name w:val="Contents 1"/>
    <w:basedOn w:val="Normln"/>
    <w:rsid w:val="00D75A10"/>
    <w:pPr>
      <w:spacing w:before="120" w:after="40" w:line="240" w:lineRule="auto"/>
      <w:ind w:right="720"/>
      <w:jc w:val="left"/>
    </w:pPr>
    <w:rPr>
      <w:rFonts w:ascii="Times New Roman" w:hAnsi="Times New Roman"/>
      <w:b/>
      <w:color w:val="000000"/>
    </w:rPr>
  </w:style>
  <w:style w:type="paragraph" w:customStyle="1" w:styleId="ContentsHeading">
    <w:name w:val="Contents Heading"/>
    <w:basedOn w:val="Normln"/>
    <w:rsid w:val="00D75A10"/>
    <w:pPr>
      <w:keepNext/>
      <w:spacing w:before="240" w:after="80" w:line="240" w:lineRule="auto"/>
      <w:jc w:val="left"/>
    </w:pPr>
    <w:rPr>
      <w:rFonts w:ascii="Calibri" w:eastAsia="Calibri" w:hAnsi="Calibri" w:cs="Calibri"/>
      <w:b/>
      <w:color w:val="000000"/>
      <w:sz w:val="32"/>
      <w:szCs w:val="32"/>
    </w:rPr>
  </w:style>
  <w:style w:type="paragraph" w:customStyle="1" w:styleId="Index">
    <w:name w:val="Index"/>
    <w:basedOn w:val="Normln"/>
    <w:rsid w:val="00D75A10"/>
    <w:pPr>
      <w:spacing w:after="0" w:line="240" w:lineRule="auto"/>
      <w:jc w:val="left"/>
    </w:pPr>
    <w:rPr>
      <w:rFonts w:ascii="Times New Roman" w:hAnsi="Times New Roman"/>
      <w:sz w:val="24"/>
      <w:szCs w:val="24"/>
    </w:rPr>
  </w:style>
  <w:style w:type="paragraph" w:styleId="Seznam">
    <w:name w:val="List"/>
    <w:basedOn w:val="Normln"/>
    <w:rsid w:val="00D75A10"/>
    <w:pPr>
      <w:spacing w:line="240" w:lineRule="auto"/>
      <w:jc w:val="left"/>
    </w:pPr>
    <w:rPr>
      <w:rFonts w:ascii="Times New Roman" w:hAnsi="Times New Roman"/>
      <w:sz w:val="24"/>
      <w:szCs w:val="24"/>
    </w:rPr>
  </w:style>
  <w:style w:type="paragraph" w:customStyle="1" w:styleId="TextBody">
    <w:name w:val="Text Body"/>
    <w:basedOn w:val="Normln"/>
    <w:rsid w:val="00D75A10"/>
    <w:pPr>
      <w:spacing w:line="240" w:lineRule="auto"/>
      <w:jc w:val="left"/>
    </w:pPr>
    <w:rPr>
      <w:rFonts w:eastAsia="Arial" w:cs="Arial"/>
      <w:sz w:val="24"/>
      <w:szCs w:val="24"/>
    </w:rPr>
  </w:style>
  <w:style w:type="paragraph" w:customStyle="1" w:styleId="Heading">
    <w:name w:val="Heading"/>
    <w:basedOn w:val="Normln"/>
    <w:next w:val="TextBody"/>
    <w:rsid w:val="00D75A10"/>
    <w:pPr>
      <w:keepNext/>
      <w:spacing w:before="240" w:line="240" w:lineRule="auto"/>
      <w:jc w:val="left"/>
    </w:pPr>
    <w:rPr>
      <w:rFonts w:eastAsia="Arial" w:cs="Arial"/>
      <w:sz w:val="28"/>
      <w:szCs w:val="28"/>
    </w:rPr>
  </w:style>
  <w:style w:type="paragraph" w:customStyle="1" w:styleId="ListHeader">
    <w:name w:val="List Header"/>
    <w:basedOn w:val="Normln"/>
    <w:next w:val="Normln"/>
    <w:rsid w:val="00D75A10"/>
    <w:pPr>
      <w:spacing w:after="0" w:line="240" w:lineRule="auto"/>
      <w:jc w:val="left"/>
    </w:pPr>
    <w:rPr>
      <w:rFonts w:eastAsia="Arial" w:cs="Arial"/>
      <w:b/>
      <w:i/>
      <w:color w:val="0000A0"/>
    </w:rPr>
  </w:style>
  <w:style w:type="paragraph" w:styleId="Zkladntext">
    <w:name w:val="Body Text"/>
    <w:basedOn w:val="Normln"/>
    <w:link w:val="ZkladntextChar"/>
    <w:uiPriority w:val="99"/>
    <w:unhideWhenUsed/>
    <w:rsid w:val="001C4656"/>
    <w:pPr>
      <w:spacing w:before="60" w:line="240" w:lineRule="auto"/>
      <w:jc w:val="left"/>
    </w:pPr>
    <w:rPr>
      <w:szCs w:val="24"/>
      <w:lang w:eastAsia="en-US"/>
    </w:rPr>
  </w:style>
  <w:style w:type="character" w:customStyle="1" w:styleId="ZkladntextChar">
    <w:name w:val="Základní text Char"/>
    <w:basedOn w:val="Standardnpsmoodstavce"/>
    <w:link w:val="Zkladntext"/>
    <w:uiPriority w:val="99"/>
    <w:rsid w:val="001C4656"/>
    <w:rPr>
      <w:szCs w:val="24"/>
      <w:lang w:eastAsia="en-US"/>
    </w:rPr>
  </w:style>
  <w:style w:type="character" w:customStyle="1" w:styleId="UnresolvedMention1">
    <w:name w:val="Unresolved Mention1"/>
    <w:basedOn w:val="Standardnpsmoodstavce"/>
    <w:uiPriority w:val="99"/>
    <w:semiHidden/>
    <w:unhideWhenUsed/>
    <w:rsid w:val="00AF4F5B"/>
    <w:rPr>
      <w:color w:val="808080"/>
      <w:shd w:val="clear" w:color="auto" w:fill="E6E6E6"/>
    </w:rPr>
  </w:style>
  <w:style w:type="paragraph" w:styleId="Normlnweb">
    <w:name w:val="Normal (Web)"/>
    <w:basedOn w:val="Normln"/>
    <w:uiPriority w:val="99"/>
    <w:unhideWhenUsed/>
    <w:rsid w:val="00BA34F3"/>
    <w:pPr>
      <w:spacing w:before="100" w:beforeAutospacing="1" w:after="100" w:afterAutospacing="1" w:line="240" w:lineRule="auto"/>
      <w:jc w:val="left"/>
    </w:pPr>
    <w:rPr>
      <w:rFonts w:ascii="Times New Roman" w:hAnsi="Times New Roman"/>
      <w:sz w:val="24"/>
      <w:szCs w:val="24"/>
    </w:rPr>
  </w:style>
  <w:style w:type="table" w:customStyle="1" w:styleId="GridTable4-Accent31">
    <w:name w:val="Grid Table 4 - Accent 31"/>
    <w:basedOn w:val="Normlntabulka"/>
    <w:uiPriority w:val="49"/>
    <w:rsid w:val="005B393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2">
    <w:name w:val="Unresolved Mention2"/>
    <w:basedOn w:val="Standardnpsmoodstavce"/>
    <w:uiPriority w:val="99"/>
    <w:semiHidden/>
    <w:unhideWhenUsed/>
    <w:rsid w:val="00370B60"/>
    <w:rPr>
      <w:color w:val="808080"/>
      <w:shd w:val="clear" w:color="auto" w:fill="E6E6E6"/>
    </w:rPr>
  </w:style>
  <w:style w:type="table" w:customStyle="1" w:styleId="GridTable5Dark-Accent11">
    <w:name w:val="Grid Table 5 Dark - Accent 11"/>
    <w:basedOn w:val="Normlntabulka"/>
    <w:uiPriority w:val="50"/>
    <w:rsid w:val="00AB14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st">
    <w:name w:val="st"/>
    <w:basedOn w:val="Standardnpsmoodstavce"/>
    <w:rsid w:val="0035229F"/>
  </w:style>
  <w:style w:type="table" w:customStyle="1" w:styleId="GridTable4-Accent32">
    <w:name w:val="Grid Table 4 - Accent 32"/>
    <w:basedOn w:val="Normlntabulka"/>
    <w:uiPriority w:val="49"/>
    <w:rsid w:val="006068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3">
    <w:name w:val="Unresolved Mention3"/>
    <w:basedOn w:val="Standardnpsmoodstavce"/>
    <w:uiPriority w:val="99"/>
    <w:semiHidden/>
    <w:unhideWhenUsed/>
    <w:rsid w:val="00300408"/>
    <w:rPr>
      <w:color w:val="808080"/>
      <w:shd w:val="clear" w:color="auto" w:fill="E6E6E6"/>
    </w:rPr>
  </w:style>
  <w:style w:type="character" w:customStyle="1" w:styleId="UnresolvedMention4">
    <w:name w:val="Unresolved Mention4"/>
    <w:basedOn w:val="Standardnpsmoodstavce"/>
    <w:uiPriority w:val="99"/>
    <w:semiHidden/>
    <w:unhideWhenUsed/>
    <w:rsid w:val="00EA4BEA"/>
    <w:rPr>
      <w:color w:val="808080"/>
      <w:shd w:val="clear" w:color="auto" w:fill="E6E6E6"/>
    </w:rPr>
  </w:style>
  <w:style w:type="character" w:customStyle="1" w:styleId="fontstyle01">
    <w:name w:val="fontstyle01"/>
    <w:basedOn w:val="Standardnpsmoodstavce"/>
    <w:rsid w:val="00B00B21"/>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4842">
      <w:bodyDiv w:val="1"/>
      <w:marLeft w:val="0"/>
      <w:marRight w:val="0"/>
      <w:marTop w:val="0"/>
      <w:marBottom w:val="0"/>
      <w:divBdr>
        <w:top w:val="none" w:sz="0" w:space="0" w:color="auto"/>
        <w:left w:val="none" w:sz="0" w:space="0" w:color="auto"/>
        <w:bottom w:val="none" w:sz="0" w:space="0" w:color="auto"/>
        <w:right w:val="none" w:sz="0" w:space="0" w:color="auto"/>
      </w:divBdr>
    </w:div>
    <w:div w:id="55905454">
      <w:bodyDiv w:val="1"/>
      <w:marLeft w:val="0"/>
      <w:marRight w:val="0"/>
      <w:marTop w:val="0"/>
      <w:marBottom w:val="0"/>
      <w:divBdr>
        <w:top w:val="none" w:sz="0" w:space="0" w:color="auto"/>
        <w:left w:val="none" w:sz="0" w:space="0" w:color="auto"/>
        <w:bottom w:val="none" w:sz="0" w:space="0" w:color="auto"/>
        <w:right w:val="none" w:sz="0" w:space="0" w:color="auto"/>
      </w:divBdr>
      <w:divsChild>
        <w:div w:id="1894541730">
          <w:marLeft w:val="0"/>
          <w:marRight w:val="0"/>
          <w:marTop w:val="0"/>
          <w:marBottom w:val="0"/>
          <w:divBdr>
            <w:top w:val="none" w:sz="0" w:space="0" w:color="auto"/>
            <w:left w:val="none" w:sz="0" w:space="0" w:color="auto"/>
            <w:bottom w:val="none" w:sz="0" w:space="0" w:color="auto"/>
            <w:right w:val="none" w:sz="0" w:space="0" w:color="auto"/>
          </w:divBdr>
        </w:div>
      </w:divsChild>
    </w:div>
    <w:div w:id="67460724">
      <w:bodyDiv w:val="1"/>
      <w:marLeft w:val="0"/>
      <w:marRight w:val="0"/>
      <w:marTop w:val="0"/>
      <w:marBottom w:val="0"/>
      <w:divBdr>
        <w:top w:val="none" w:sz="0" w:space="0" w:color="auto"/>
        <w:left w:val="none" w:sz="0" w:space="0" w:color="auto"/>
        <w:bottom w:val="none" w:sz="0" w:space="0" w:color="auto"/>
        <w:right w:val="none" w:sz="0" w:space="0" w:color="auto"/>
      </w:divBdr>
    </w:div>
    <w:div w:id="100491480">
      <w:bodyDiv w:val="1"/>
      <w:marLeft w:val="0"/>
      <w:marRight w:val="0"/>
      <w:marTop w:val="0"/>
      <w:marBottom w:val="0"/>
      <w:divBdr>
        <w:top w:val="none" w:sz="0" w:space="0" w:color="auto"/>
        <w:left w:val="none" w:sz="0" w:space="0" w:color="auto"/>
        <w:bottom w:val="none" w:sz="0" w:space="0" w:color="auto"/>
        <w:right w:val="none" w:sz="0" w:space="0" w:color="auto"/>
      </w:divBdr>
    </w:div>
    <w:div w:id="120736692">
      <w:bodyDiv w:val="1"/>
      <w:marLeft w:val="0"/>
      <w:marRight w:val="0"/>
      <w:marTop w:val="0"/>
      <w:marBottom w:val="0"/>
      <w:divBdr>
        <w:top w:val="none" w:sz="0" w:space="0" w:color="auto"/>
        <w:left w:val="none" w:sz="0" w:space="0" w:color="auto"/>
        <w:bottom w:val="none" w:sz="0" w:space="0" w:color="auto"/>
        <w:right w:val="none" w:sz="0" w:space="0" w:color="auto"/>
      </w:divBdr>
    </w:div>
    <w:div w:id="143620737">
      <w:bodyDiv w:val="1"/>
      <w:marLeft w:val="0"/>
      <w:marRight w:val="0"/>
      <w:marTop w:val="0"/>
      <w:marBottom w:val="0"/>
      <w:divBdr>
        <w:top w:val="none" w:sz="0" w:space="0" w:color="auto"/>
        <w:left w:val="none" w:sz="0" w:space="0" w:color="auto"/>
        <w:bottom w:val="none" w:sz="0" w:space="0" w:color="auto"/>
        <w:right w:val="none" w:sz="0" w:space="0" w:color="auto"/>
      </w:divBdr>
      <w:divsChild>
        <w:div w:id="1323310205">
          <w:marLeft w:val="0"/>
          <w:marRight w:val="0"/>
          <w:marTop w:val="0"/>
          <w:marBottom w:val="0"/>
          <w:divBdr>
            <w:top w:val="none" w:sz="0" w:space="0" w:color="auto"/>
            <w:left w:val="none" w:sz="0" w:space="0" w:color="auto"/>
            <w:bottom w:val="none" w:sz="0" w:space="0" w:color="auto"/>
            <w:right w:val="none" w:sz="0" w:space="0" w:color="auto"/>
          </w:divBdr>
          <w:divsChild>
            <w:div w:id="99180769">
              <w:marLeft w:val="0"/>
              <w:marRight w:val="0"/>
              <w:marTop w:val="0"/>
              <w:marBottom w:val="0"/>
              <w:divBdr>
                <w:top w:val="none" w:sz="0" w:space="0" w:color="auto"/>
                <w:left w:val="none" w:sz="0" w:space="0" w:color="auto"/>
                <w:bottom w:val="none" w:sz="0" w:space="0" w:color="auto"/>
                <w:right w:val="none" w:sz="0" w:space="0" w:color="auto"/>
              </w:divBdr>
            </w:div>
            <w:div w:id="123087054">
              <w:marLeft w:val="0"/>
              <w:marRight w:val="0"/>
              <w:marTop w:val="0"/>
              <w:marBottom w:val="0"/>
              <w:divBdr>
                <w:top w:val="none" w:sz="0" w:space="0" w:color="auto"/>
                <w:left w:val="none" w:sz="0" w:space="0" w:color="auto"/>
                <w:bottom w:val="none" w:sz="0" w:space="0" w:color="auto"/>
                <w:right w:val="none" w:sz="0" w:space="0" w:color="auto"/>
              </w:divBdr>
            </w:div>
            <w:div w:id="204106353">
              <w:marLeft w:val="0"/>
              <w:marRight w:val="0"/>
              <w:marTop w:val="0"/>
              <w:marBottom w:val="0"/>
              <w:divBdr>
                <w:top w:val="none" w:sz="0" w:space="0" w:color="auto"/>
                <w:left w:val="none" w:sz="0" w:space="0" w:color="auto"/>
                <w:bottom w:val="none" w:sz="0" w:space="0" w:color="auto"/>
                <w:right w:val="none" w:sz="0" w:space="0" w:color="auto"/>
              </w:divBdr>
            </w:div>
            <w:div w:id="1223638741">
              <w:marLeft w:val="0"/>
              <w:marRight w:val="0"/>
              <w:marTop w:val="0"/>
              <w:marBottom w:val="0"/>
              <w:divBdr>
                <w:top w:val="none" w:sz="0" w:space="0" w:color="auto"/>
                <w:left w:val="none" w:sz="0" w:space="0" w:color="auto"/>
                <w:bottom w:val="none" w:sz="0" w:space="0" w:color="auto"/>
                <w:right w:val="none" w:sz="0" w:space="0" w:color="auto"/>
              </w:divBdr>
            </w:div>
            <w:div w:id="1738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186912362">
      <w:bodyDiv w:val="1"/>
      <w:marLeft w:val="0"/>
      <w:marRight w:val="0"/>
      <w:marTop w:val="0"/>
      <w:marBottom w:val="0"/>
      <w:divBdr>
        <w:top w:val="none" w:sz="0" w:space="0" w:color="auto"/>
        <w:left w:val="none" w:sz="0" w:space="0" w:color="auto"/>
        <w:bottom w:val="none" w:sz="0" w:space="0" w:color="auto"/>
        <w:right w:val="none" w:sz="0" w:space="0" w:color="auto"/>
      </w:divBdr>
    </w:div>
    <w:div w:id="198981910">
      <w:bodyDiv w:val="1"/>
      <w:marLeft w:val="0"/>
      <w:marRight w:val="0"/>
      <w:marTop w:val="0"/>
      <w:marBottom w:val="0"/>
      <w:divBdr>
        <w:top w:val="none" w:sz="0" w:space="0" w:color="auto"/>
        <w:left w:val="none" w:sz="0" w:space="0" w:color="auto"/>
        <w:bottom w:val="none" w:sz="0" w:space="0" w:color="auto"/>
        <w:right w:val="none" w:sz="0" w:space="0" w:color="auto"/>
      </w:divBdr>
    </w:div>
    <w:div w:id="244847393">
      <w:bodyDiv w:val="1"/>
      <w:marLeft w:val="0"/>
      <w:marRight w:val="0"/>
      <w:marTop w:val="0"/>
      <w:marBottom w:val="0"/>
      <w:divBdr>
        <w:top w:val="none" w:sz="0" w:space="0" w:color="auto"/>
        <w:left w:val="none" w:sz="0" w:space="0" w:color="auto"/>
        <w:bottom w:val="none" w:sz="0" w:space="0" w:color="auto"/>
        <w:right w:val="none" w:sz="0" w:space="0" w:color="auto"/>
      </w:divBdr>
    </w:div>
    <w:div w:id="289674666">
      <w:bodyDiv w:val="1"/>
      <w:marLeft w:val="0"/>
      <w:marRight w:val="0"/>
      <w:marTop w:val="0"/>
      <w:marBottom w:val="0"/>
      <w:divBdr>
        <w:top w:val="none" w:sz="0" w:space="0" w:color="auto"/>
        <w:left w:val="none" w:sz="0" w:space="0" w:color="auto"/>
        <w:bottom w:val="none" w:sz="0" w:space="0" w:color="auto"/>
        <w:right w:val="none" w:sz="0" w:space="0" w:color="auto"/>
      </w:divBdr>
      <w:divsChild>
        <w:div w:id="601036799">
          <w:marLeft w:val="0"/>
          <w:marRight w:val="0"/>
          <w:marTop w:val="0"/>
          <w:marBottom w:val="0"/>
          <w:divBdr>
            <w:top w:val="none" w:sz="0" w:space="0" w:color="auto"/>
            <w:left w:val="none" w:sz="0" w:space="0" w:color="auto"/>
            <w:bottom w:val="none" w:sz="0" w:space="0" w:color="auto"/>
            <w:right w:val="none" w:sz="0" w:space="0" w:color="auto"/>
          </w:divBdr>
        </w:div>
        <w:div w:id="858544158">
          <w:marLeft w:val="0"/>
          <w:marRight w:val="0"/>
          <w:marTop w:val="0"/>
          <w:marBottom w:val="0"/>
          <w:divBdr>
            <w:top w:val="none" w:sz="0" w:space="0" w:color="auto"/>
            <w:left w:val="none" w:sz="0" w:space="0" w:color="auto"/>
            <w:bottom w:val="none" w:sz="0" w:space="0" w:color="auto"/>
            <w:right w:val="none" w:sz="0" w:space="0" w:color="auto"/>
          </w:divBdr>
        </w:div>
        <w:div w:id="1611551017">
          <w:marLeft w:val="0"/>
          <w:marRight w:val="0"/>
          <w:marTop w:val="0"/>
          <w:marBottom w:val="0"/>
          <w:divBdr>
            <w:top w:val="none" w:sz="0" w:space="0" w:color="auto"/>
            <w:left w:val="none" w:sz="0" w:space="0" w:color="auto"/>
            <w:bottom w:val="none" w:sz="0" w:space="0" w:color="auto"/>
            <w:right w:val="none" w:sz="0" w:space="0" w:color="auto"/>
          </w:divBdr>
        </w:div>
      </w:divsChild>
    </w:div>
    <w:div w:id="306054552">
      <w:bodyDiv w:val="1"/>
      <w:marLeft w:val="0"/>
      <w:marRight w:val="0"/>
      <w:marTop w:val="0"/>
      <w:marBottom w:val="0"/>
      <w:divBdr>
        <w:top w:val="none" w:sz="0" w:space="0" w:color="auto"/>
        <w:left w:val="none" w:sz="0" w:space="0" w:color="auto"/>
        <w:bottom w:val="none" w:sz="0" w:space="0" w:color="auto"/>
        <w:right w:val="none" w:sz="0" w:space="0" w:color="auto"/>
      </w:divBdr>
    </w:div>
    <w:div w:id="322399173">
      <w:bodyDiv w:val="1"/>
      <w:marLeft w:val="0"/>
      <w:marRight w:val="0"/>
      <w:marTop w:val="0"/>
      <w:marBottom w:val="0"/>
      <w:divBdr>
        <w:top w:val="none" w:sz="0" w:space="0" w:color="auto"/>
        <w:left w:val="none" w:sz="0" w:space="0" w:color="auto"/>
        <w:bottom w:val="none" w:sz="0" w:space="0" w:color="auto"/>
        <w:right w:val="none" w:sz="0" w:space="0" w:color="auto"/>
      </w:divBdr>
    </w:div>
    <w:div w:id="336690631">
      <w:bodyDiv w:val="1"/>
      <w:marLeft w:val="0"/>
      <w:marRight w:val="0"/>
      <w:marTop w:val="0"/>
      <w:marBottom w:val="0"/>
      <w:divBdr>
        <w:top w:val="none" w:sz="0" w:space="0" w:color="auto"/>
        <w:left w:val="none" w:sz="0" w:space="0" w:color="auto"/>
        <w:bottom w:val="none" w:sz="0" w:space="0" w:color="auto"/>
        <w:right w:val="none" w:sz="0" w:space="0" w:color="auto"/>
      </w:divBdr>
    </w:div>
    <w:div w:id="341009865">
      <w:bodyDiv w:val="1"/>
      <w:marLeft w:val="0"/>
      <w:marRight w:val="0"/>
      <w:marTop w:val="0"/>
      <w:marBottom w:val="0"/>
      <w:divBdr>
        <w:top w:val="none" w:sz="0" w:space="0" w:color="auto"/>
        <w:left w:val="none" w:sz="0" w:space="0" w:color="auto"/>
        <w:bottom w:val="none" w:sz="0" w:space="0" w:color="auto"/>
        <w:right w:val="none" w:sz="0" w:space="0" w:color="auto"/>
      </w:divBdr>
    </w:div>
    <w:div w:id="398330511">
      <w:bodyDiv w:val="1"/>
      <w:marLeft w:val="0"/>
      <w:marRight w:val="0"/>
      <w:marTop w:val="0"/>
      <w:marBottom w:val="0"/>
      <w:divBdr>
        <w:top w:val="none" w:sz="0" w:space="0" w:color="auto"/>
        <w:left w:val="none" w:sz="0" w:space="0" w:color="auto"/>
        <w:bottom w:val="none" w:sz="0" w:space="0" w:color="auto"/>
        <w:right w:val="none" w:sz="0" w:space="0" w:color="auto"/>
      </w:divBdr>
    </w:div>
    <w:div w:id="405880006">
      <w:bodyDiv w:val="1"/>
      <w:marLeft w:val="0"/>
      <w:marRight w:val="0"/>
      <w:marTop w:val="0"/>
      <w:marBottom w:val="0"/>
      <w:divBdr>
        <w:top w:val="none" w:sz="0" w:space="0" w:color="auto"/>
        <w:left w:val="none" w:sz="0" w:space="0" w:color="auto"/>
        <w:bottom w:val="none" w:sz="0" w:space="0" w:color="auto"/>
        <w:right w:val="none" w:sz="0" w:space="0" w:color="auto"/>
      </w:divBdr>
    </w:div>
    <w:div w:id="464010733">
      <w:bodyDiv w:val="1"/>
      <w:marLeft w:val="0"/>
      <w:marRight w:val="0"/>
      <w:marTop w:val="0"/>
      <w:marBottom w:val="0"/>
      <w:divBdr>
        <w:top w:val="none" w:sz="0" w:space="0" w:color="auto"/>
        <w:left w:val="none" w:sz="0" w:space="0" w:color="auto"/>
        <w:bottom w:val="none" w:sz="0" w:space="0" w:color="auto"/>
        <w:right w:val="none" w:sz="0" w:space="0" w:color="auto"/>
      </w:divBdr>
    </w:div>
    <w:div w:id="530845389">
      <w:bodyDiv w:val="1"/>
      <w:marLeft w:val="0"/>
      <w:marRight w:val="0"/>
      <w:marTop w:val="0"/>
      <w:marBottom w:val="0"/>
      <w:divBdr>
        <w:top w:val="none" w:sz="0" w:space="0" w:color="auto"/>
        <w:left w:val="none" w:sz="0" w:space="0" w:color="auto"/>
        <w:bottom w:val="none" w:sz="0" w:space="0" w:color="auto"/>
        <w:right w:val="none" w:sz="0" w:space="0" w:color="auto"/>
      </w:divBdr>
    </w:div>
    <w:div w:id="555777333">
      <w:bodyDiv w:val="1"/>
      <w:marLeft w:val="0"/>
      <w:marRight w:val="0"/>
      <w:marTop w:val="0"/>
      <w:marBottom w:val="0"/>
      <w:divBdr>
        <w:top w:val="none" w:sz="0" w:space="0" w:color="auto"/>
        <w:left w:val="none" w:sz="0" w:space="0" w:color="auto"/>
        <w:bottom w:val="none" w:sz="0" w:space="0" w:color="auto"/>
        <w:right w:val="none" w:sz="0" w:space="0" w:color="auto"/>
      </w:divBdr>
      <w:divsChild>
        <w:div w:id="1509366143">
          <w:marLeft w:val="0"/>
          <w:marRight w:val="0"/>
          <w:marTop w:val="0"/>
          <w:marBottom w:val="0"/>
          <w:divBdr>
            <w:top w:val="none" w:sz="0" w:space="0" w:color="auto"/>
            <w:left w:val="none" w:sz="0" w:space="0" w:color="auto"/>
            <w:bottom w:val="none" w:sz="0" w:space="0" w:color="auto"/>
            <w:right w:val="none" w:sz="0" w:space="0" w:color="auto"/>
          </w:divBdr>
        </w:div>
        <w:div w:id="1568766493">
          <w:marLeft w:val="0"/>
          <w:marRight w:val="0"/>
          <w:marTop w:val="0"/>
          <w:marBottom w:val="0"/>
          <w:divBdr>
            <w:top w:val="none" w:sz="0" w:space="0" w:color="auto"/>
            <w:left w:val="none" w:sz="0" w:space="0" w:color="auto"/>
            <w:bottom w:val="none" w:sz="0" w:space="0" w:color="auto"/>
            <w:right w:val="none" w:sz="0" w:space="0" w:color="auto"/>
          </w:divBdr>
        </w:div>
      </w:divsChild>
    </w:div>
    <w:div w:id="651447273">
      <w:bodyDiv w:val="1"/>
      <w:marLeft w:val="0"/>
      <w:marRight w:val="0"/>
      <w:marTop w:val="0"/>
      <w:marBottom w:val="0"/>
      <w:divBdr>
        <w:top w:val="none" w:sz="0" w:space="0" w:color="auto"/>
        <w:left w:val="none" w:sz="0" w:space="0" w:color="auto"/>
        <w:bottom w:val="none" w:sz="0" w:space="0" w:color="auto"/>
        <w:right w:val="none" w:sz="0" w:space="0" w:color="auto"/>
      </w:divBdr>
      <w:divsChild>
        <w:div w:id="320080782">
          <w:marLeft w:val="0"/>
          <w:marRight w:val="0"/>
          <w:marTop w:val="0"/>
          <w:marBottom w:val="0"/>
          <w:divBdr>
            <w:top w:val="none" w:sz="0" w:space="0" w:color="auto"/>
            <w:left w:val="none" w:sz="0" w:space="0" w:color="auto"/>
            <w:bottom w:val="none" w:sz="0" w:space="0" w:color="auto"/>
            <w:right w:val="none" w:sz="0" w:space="0" w:color="auto"/>
          </w:divBdr>
        </w:div>
        <w:div w:id="1236815592">
          <w:marLeft w:val="0"/>
          <w:marRight w:val="0"/>
          <w:marTop w:val="0"/>
          <w:marBottom w:val="0"/>
          <w:divBdr>
            <w:top w:val="none" w:sz="0" w:space="0" w:color="auto"/>
            <w:left w:val="none" w:sz="0" w:space="0" w:color="auto"/>
            <w:bottom w:val="none" w:sz="0" w:space="0" w:color="auto"/>
            <w:right w:val="none" w:sz="0" w:space="0" w:color="auto"/>
          </w:divBdr>
        </w:div>
      </w:divsChild>
    </w:div>
    <w:div w:id="710691155">
      <w:bodyDiv w:val="1"/>
      <w:marLeft w:val="0"/>
      <w:marRight w:val="0"/>
      <w:marTop w:val="0"/>
      <w:marBottom w:val="0"/>
      <w:divBdr>
        <w:top w:val="none" w:sz="0" w:space="0" w:color="auto"/>
        <w:left w:val="none" w:sz="0" w:space="0" w:color="auto"/>
        <w:bottom w:val="none" w:sz="0" w:space="0" w:color="auto"/>
        <w:right w:val="none" w:sz="0" w:space="0" w:color="auto"/>
      </w:divBdr>
    </w:div>
    <w:div w:id="714309102">
      <w:bodyDiv w:val="1"/>
      <w:marLeft w:val="0"/>
      <w:marRight w:val="0"/>
      <w:marTop w:val="0"/>
      <w:marBottom w:val="0"/>
      <w:divBdr>
        <w:top w:val="none" w:sz="0" w:space="0" w:color="auto"/>
        <w:left w:val="none" w:sz="0" w:space="0" w:color="auto"/>
        <w:bottom w:val="none" w:sz="0" w:space="0" w:color="auto"/>
        <w:right w:val="none" w:sz="0" w:space="0" w:color="auto"/>
      </w:divBdr>
    </w:div>
    <w:div w:id="739257015">
      <w:bodyDiv w:val="1"/>
      <w:marLeft w:val="0"/>
      <w:marRight w:val="0"/>
      <w:marTop w:val="0"/>
      <w:marBottom w:val="0"/>
      <w:divBdr>
        <w:top w:val="none" w:sz="0" w:space="0" w:color="auto"/>
        <w:left w:val="none" w:sz="0" w:space="0" w:color="auto"/>
        <w:bottom w:val="none" w:sz="0" w:space="0" w:color="auto"/>
        <w:right w:val="none" w:sz="0" w:space="0" w:color="auto"/>
      </w:divBdr>
    </w:div>
    <w:div w:id="781999787">
      <w:bodyDiv w:val="1"/>
      <w:marLeft w:val="0"/>
      <w:marRight w:val="0"/>
      <w:marTop w:val="0"/>
      <w:marBottom w:val="0"/>
      <w:divBdr>
        <w:top w:val="none" w:sz="0" w:space="0" w:color="auto"/>
        <w:left w:val="none" w:sz="0" w:space="0" w:color="auto"/>
        <w:bottom w:val="none" w:sz="0" w:space="0" w:color="auto"/>
        <w:right w:val="none" w:sz="0" w:space="0" w:color="auto"/>
      </w:divBdr>
    </w:div>
    <w:div w:id="798573842">
      <w:bodyDiv w:val="1"/>
      <w:marLeft w:val="0"/>
      <w:marRight w:val="0"/>
      <w:marTop w:val="0"/>
      <w:marBottom w:val="0"/>
      <w:divBdr>
        <w:top w:val="none" w:sz="0" w:space="0" w:color="auto"/>
        <w:left w:val="none" w:sz="0" w:space="0" w:color="auto"/>
        <w:bottom w:val="none" w:sz="0" w:space="0" w:color="auto"/>
        <w:right w:val="none" w:sz="0" w:space="0" w:color="auto"/>
      </w:divBdr>
      <w:divsChild>
        <w:div w:id="1089616357">
          <w:marLeft w:val="0"/>
          <w:marRight w:val="0"/>
          <w:marTop w:val="0"/>
          <w:marBottom w:val="0"/>
          <w:divBdr>
            <w:top w:val="none" w:sz="0" w:space="0" w:color="auto"/>
            <w:left w:val="none" w:sz="0" w:space="0" w:color="auto"/>
            <w:bottom w:val="none" w:sz="0" w:space="0" w:color="auto"/>
            <w:right w:val="none" w:sz="0" w:space="0" w:color="auto"/>
          </w:divBdr>
        </w:div>
      </w:divsChild>
    </w:div>
    <w:div w:id="831260151">
      <w:bodyDiv w:val="1"/>
      <w:marLeft w:val="0"/>
      <w:marRight w:val="0"/>
      <w:marTop w:val="0"/>
      <w:marBottom w:val="0"/>
      <w:divBdr>
        <w:top w:val="none" w:sz="0" w:space="0" w:color="auto"/>
        <w:left w:val="none" w:sz="0" w:space="0" w:color="auto"/>
        <w:bottom w:val="none" w:sz="0" w:space="0" w:color="auto"/>
        <w:right w:val="none" w:sz="0" w:space="0" w:color="auto"/>
      </w:divBdr>
    </w:div>
    <w:div w:id="842817852">
      <w:bodyDiv w:val="1"/>
      <w:marLeft w:val="0"/>
      <w:marRight w:val="0"/>
      <w:marTop w:val="0"/>
      <w:marBottom w:val="0"/>
      <w:divBdr>
        <w:top w:val="none" w:sz="0" w:space="0" w:color="auto"/>
        <w:left w:val="none" w:sz="0" w:space="0" w:color="auto"/>
        <w:bottom w:val="none" w:sz="0" w:space="0" w:color="auto"/>
        <w:right w:val="none" w:sz="0" w:space="0" w:color="auto"/>
      </w:divBdr>
      <w:divsChild>
        <w:div w:id="453788531">
          <w:marLeft w:val="0"/>
          <w:marRight w:val="0"/>
          <w:marTop w:val="0"/>
          <w:marBottom w:val="0"/>
          <w:divBdr>
            <w:top w:val="none" w:sz="0" w:space="0" w:color="auto"/>
            <w:left w:val="none" w:sz="0" w:space="0" w:color="auto"/>
            <w:bottom w:val="none" w:sz="0" w:space="0" w:color="auto"/>
            <w:right w:val="none" w:sz="0" w:space="0" w:color="auto"/>
          </w:divBdr>
          <w:divsChild>
            <w:div w:id="82844702">
              <w:marLeft w:val="0"/>
              <w:marRight w:val="0"/>
              <w:marTop w:val="0"/>
              <w:marBottom w:val="0"/>
              <w:divBdr>
                <w:top w:val="none" w:sz="0" w:space="0" w:color="auto"/>
                <w:left w:val="none" w:sz="0" w:space="0" w:color="auto"/>
                <w:bottom w:val="none" w:sz="0" w:space="0" w:color="auto"/>
                <w:right w:val="none" w:sz="0" w:space="0" w:color="auto"/>
              </w:divBdr>
            </w:div>
            <w:div w:id="451831048">
              <w:marLeft w:val="0"/>
              <w:marRight w:val="0"/>
              <w:marTop w:val="0"/>
              <w:marBottom w:val="0"/>
              <w:divBdr>
                <w:top w:val="none" w:sz="0" w:space="0" w:color="auto"/>
                <w:left w:val="none" w:sz="0" w:space="0" w:color="auto"/>
                <w:bottom w:val="none" w:sz="0" w:space="0" w:color="auto"/>
                <w:right w:val="none" w:sz="0" w:space="0" w:color="auto"/>
              </w:divBdr>
              <w:divsChild>
                <w:div w:id="71047840">
                  <w:marLeft w:val="0"/>
                  <w:marRight w:val="0"/>
                  <w:marTop w:val="0"/>
                  <w:marBottom w:val="0"/>
                  <w:divBdr>
                    <w:top w:val="none" w:sz="0" w:space="0" w:color="auto"/>
                    <w:left w:val="none" w:sz="0" w:space="0" w:color="auto"/>
                    <w:bottom w:val="none" w:sz="0" w:space="0" w:color="auto"/>
                    <w:right w:val="none" w:sz="0" w:space="0" w:color="auto"/>
                  </w:divBdr>
                </w:div>
                <w:div w:id="298153706">
                  <w:marLeft w:val="0"/>
                  <w:marRight w:val="0"/>
                  <w:marTop w:val="0"/>
                  <w:marBottom w:val="0"/>
                  <w:divBdr>
                    <w:top w:val="none" w:sz="0" w:space="0" w:color="auto"/>
                    <w:left w:val="none" w:sz="0" w:space="0" w:color="auto"/>
                    <w:bottom w:val="none" w:sz="0" w:space="0" w:color="auto"/>
                    <w:right w:val="none" w:sz="0" w:space="0" w:color="auto"/>
                  </w:divBdr>
                </w:div>
                <w:div w:id="400324969">
                  <w:marLeft w:val="0"/>
                  <w:marRight w:val="0"/>
                  <w:marTop w:val="0"/>
                  <w:marBottom w:val="0"/>
                  <w:divBdr>
                    <w:top w:val="none" w:sz="0" w:space="0" w:color="auto"/>
                    <w:left w:val="none" w:sz="0" w:space="0" w:color="auto"/>
                    <w:bottom w:val="none" w:sz="0" w:space="0" w:color="auto"/>
                    <w:right w:val="none" w:sz="0" w:space="0" w:color="auto"/>
                  </w:divBdr>
                </w:div>
                <w:div w:id="748889161">
                  <w:marLeft w:val="0"/>
                  <w:marRight w:val="0"/>
                  <w:marTop w:val="0"/>
                  <w:marBottom w:val="0"/>
                  <w:divBdr>
                    <w:top w:val="none" w:sz="0" w:space="0" w:color="auto"/>
                    <w:left w:val="none" w:sz="0" w:space="0" w:color="auto"/>
                    <w:bottom w:val="none" w:sz="0" w:space="0" w:color="auto"/>
                    <w:right w:val="none" w:sz="0" w:space="0" w:color="auto"/>
                  </w:divBdr>
                </w:div>
                <w:div w:id="1274479985">
                  <w:marLeft w:val="0"/>
                  <w:marRight w:val="0"/>
                  <w:marTop w:val="0"/>
                  <w:marBottom w:val="0"/>
                  <w:divBdr>
                    <w:top w:val="none" w:sz="0" w:space="0" w:color="auto"/>
                    <w:left w:val="none" w:sz="0" w:space="0" w:color="auto"/>
                    <w:bottom w:val="none" w:sz="0" w:space="0" w:color="auto"/>
                    <w:right w:val="none" w:sz="0" w:space="0" w:color="auto"/>
                  </w:divBdr>
                </w:div>
                <w:div w:id="1472096250">
                  <w:marLeft w:val="0"/>
                  <w:marRight w:val="0"/>
                  <w:marTop w:val="0"/>
                  <w:marBottom w:val="0"/>
                  <w:divBdr>
                    <w:top w:val="none" w:sz="0" w:space="0" w:color="auto"/>
                    <w:left w:val="none" w:sz="0" w:space="0" w:color="auto"/>
                    <w:bottom w:val="none" w:sz="0" w:space="0" w:color="auto"/>
                    <w:right w:val="none" w:sz="0" w:space="0" w:color="auto"/>
                  </w:divBdr>
                </w:div>
                <w:div w:id="1675260850">
                  <w:marLeft w:val="0"/>
                  <w:marRight w:val="0"/>
                  <w:marTop w:val="0"/>
                  <w:marBottom w:val="0"/>
                  <w:divBdr>
                    <w:top w:val="none" w:sz="0" w:space="0" w:color="auto"/>
                    <w:left w:val="none" w:sz="0" w:space="0" w:color="auto"/>
                    <w:bottom w:val="none" w:sz="0" w:space="0" w:color="auto"/>
                    <w:right w:val="none" w:sz="0" w:space="0" w:color="auto"/>
                  </w:divBdr>
                </w:div>
                <w:div w:id="2031763144">
                  <w:marLeft w:val="0"/>
                  <w:marRight w:val="0"/>
                  <w:marTop w:val="0"/>
                  <w:marBottom w:val="0"/>
                  <w:divBdr>
                    <w:top w:val="none" w:sz="0" w:space="0" w:color="auto"/>
                    <w:left w:val="none" w:sz="0" w:space="0" w:color="auto"/>
                    <w:bottom w:val="none" w:sz="0" w:space="0" w:color="auto"/>
                    <w:right w:val="none" w:sz="0" w:space="0" w:color="auto"/>
                  </w:divBdr>
                </w:div>
              </w:divsChild>
            </w:div>
            <w:div w:id="668094480">
              <w:marLeft w:val="0"/>
              <w:marRight w:val="0"/>
              <w:marTop w:val="0"/>
              <w:marBottom w:val="0"/>
              <w:divBdr>
                <w:top w:val="none" w:sz="0" w:space="0" w:color="auto"/>
                <w:left w:val="none" w:sz="0" w:space="0" w:color="auto"/>
                <w:bottom w:val="none" w:sz="0" w:space="0" w:color="auto"/>
                <w:right w:val="none" w:sz="0" w:space="0" w:color="auto"/>
              </w:divBdr>
            </w:div>
            <w:div w:id="672226902">
              <w:marLeft w:val="0"/>
              <w:marRight w:val="0"/>
              <w:marTop w:val="0"/>
              <w:marBottom w:val="0"/>
              <w:divBdr>
                <w:top w:val="none" w:sz="0" w:space="0" w:color="auto"/>
                <w:left w:val="none" w:sz="0" w:space="0" w:color="auto"/>
                <w:bottom w:val="none" w:sz="0" w:space="0" w:color="auto"/>
                <w:right w:val="none" w:sz="0" w:space="0" w:color="auto"/>
              </w:divBdr>
            </w:div>
            <w:div w:id="741564947">
              <w:marLeft w:val="0"/>
              <w:marRight w:val="0"/>
              <w:marTop w:val="0"/>
              <w:marBottom w:val="0"/>
              <w:divBdr>
                <w:top w:val="none" w:sz="0" w:space="0" w:color="auto"/>
                <w:left w:val="none" w:sz="0" w:space="0" w:color="auto"/>
                <w:bottom w:val="none" w:sz="0" w:space="0" w:color="auto"/>
                <w:right w:val="none" w:sz="0" w:space="0" w:color="auto"/>
              </w:divBdr>
            </w:div>
            <w:div w:id="11765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18385">
      <w:bodyDiv w:val="1"/>
      <w:marLeft w:val="0"/>
      <w:marRight w:val="0"/>
      <w:marTop w:val="0"/>
      <w:marBottom w:val="0"/>
      <w:divBdr>
        <w:top w:val="none" w:sz="0" w:space="0" w:color="auto"/>
        <w:left w:val="none" w:sz="0" w:space="0" w:color="auto"/>
        <w:bottom w:val="none" w:sz="0" w:space="0" w:color="auto"/>
        <w:right w:val="none" w:sz="0" w:space="0" w:color="auto"/>
      </w:divBdr>
      <w:divsChild>
        <w:div w:id="87309414">
          <w:marLeft w:val="0"/>
          <w:marRight w:val="0"/>
          <w:marTop w:val="0"/>
          <w:marBottom w:val="0"/>
          <w:divBdr>
            <w:top w:val="none" w:sz="0" w:space="0" w:color="auto"/>
            <w:left w:val="none" w:sz="0" w:space="0" w:color="auto"/>
            <w:bottom w:val="none" w:sz="0" w:space="0" w:color="auto"/>
            <w:right w:val="none" w:sz="0" w:space="0" w:color="auto"/>
          </w:divBdr>
        </w:div>
        <w:div w:id="91584622">
          <w:marLeft w:val="0"/>
          <w:marRight w:val="0"/>
          <w:marTop w:val="0"/>
          <w:marBottom w:val="0"/>
          <w:divBdr>
            <w:top w:val="none" w:sz="0" w:space="0" w:color="auto"/>
            <w:left w:val="none" w:sz="0" w:space="0" w:color="auto"/>
            <w:bottom w:val="none" w:sz="0" w:space="0" w:color="auto"/>
            <w:right w:val="none" w:sz="0" w:space="0" w:color="auto"/>
          </w:divBdr>
          <w:divsChild>
            <w:div w:id="383875504">
              <w:marLeft w:val="0"/>
              <w:marRight w:val="0"/>
              <w:marTop w:val="0"/>
              <w:marBottom w:val="0"/>
              <w:divBdr>
                <w:top w:val="none" w:sz="0" w:space="0" w:color="auto"/>
                <w:left w:val="none" w:sz="0" w:space="0" w:color="auto"/>
                <w:bottom w:val="none" w:sz="0" w:space="0" w:color="auto"/>
                <w:right w:val="none" w:sz="0" w:space="0" w:color="auto"/>
              </w:divBdr>
            </w:div>
            <w:div w:id="1054738079">
              <w:marLeft w:val="0"/>
              <w:marRight w:val="0"/>
              <w:marTop w:val="0"/>
              <w:marBottom w:val="0"/>
              <w:divBdr>
                <w:top w:val="none" w:sz="0" w:space="0" w:color="auto"/>
                <w:left w:val="none" w:sz="0" w:space="0" w:color="auto"/>
                <w:bottom w:val="none" w:sz="0" w:space="0" w:color="auto"/>
                <w:right w:val="none" w:sz="0" w:space="0" w:color="auto"/>
              </w:divBdr>
            </w:div>
          </w:divsChild>
        </w:div>
        <w:div w:id="1356737709">
          <w:marLeft w:val="0"/>
          <w:marRight w:val="0"/>
          <w:marTop w:val="0"/>
          <w:marBottom w:val="0"/>
          <w:divBdr>
            <w:top w:val="none" w:sz="0" w:space="0" w:color="auto"/>
            <w:left w:val="none" w:sz="0" w:space="0" w:color="auto"/>
            <w:bottom w:val="none" w:sz="0" w:space="0" w:color="auto"/>
            <w:right w:val="none" w:sz="0" w:space="0" w:color="auto"/>
          </w:divBdr>
        </w:div>
      </w:divsChild>
    </w:div>
    <w:div w:id="888145555">
      <w:bodyDiv w:val="1"/>
      <w:marLeft w:val="0"/>
      <w:marRight w:val="0"/>
      <w:marTop w:val="0"/>
      <w:marBottom w:val="0"/>
      <w:divBdr>
        <w:top w:val="none" w:sz="0" w:space="0" w:color="auto"/>
        <w:left w:val="none" w:sz="0" w:space="0" w:color="auto"/>
        <w:bottom w:val="none" w:sz="0" w:space="0" w:color="auto"/>
        <w:right w:val="none" w:sz="0" w:space="0" w:color="auto"/>
      </w:divBdr>
    </w:div>
    <w:div w:id="910390640">
      <w:bodyDiv w:val="1"/>
      <w:marLeft w:val="0"/>
      <w:marRight w:val="0"/>
      <w:marTop w:val="0"/>
      <w:marBottom w:val="0"/>
      <w:divBdr>
        <w:top w:val="none" w:sz="0" w:space="0" w:color="auto"/>
        <w:left w:val="none" w:sz="0" w:space="0" w:color="auto"/>
        <w:bottom w:val="none" w:sz="0" w:space="0" w:color="auto"/>
        <w:right w:val="none" w:sz="0" w:space="0" w:color="auto"/>
      </w:divBdr>
    </w:div>
    <w:div w:id="920913007">
      <w:bodyDiv w:val="1"/>
      <w:marLeft w:val="0"/>
      <w:marRight w:val="0"/>
      <w:marTop w:val="0"/>
      <w:marBottom w:val="0"/>
      <w:divBdr>
        <w:top w:val="none" w:sz="0" w:space="0" w:color="auto"/>
        <w:left w:val="none" w:sz="0" w:space="0" w:color="auto"/>
        <w:bottom w:val="none" w:sz="0" w:space="0" w:color="auto"/>
        <w:right w:val="none" w:sz="0" w:space="0" w:color="auto"/>
      </w:divBdr>
    </w:div>
    <w:div w:id="921796372">
      <w:bodyDiv w:val="1"/>
      <w:marLeft w:val="0"/>
      <w:marRight w:val="0"/>
      <w:marTop w:val="0"/>
      <w:marBottom w:val="0"/>
      <w:divBdr>
        <w:top w:val="none" w:sz="0" w:space="0" w:color="auto"/>
        <w:left w:val="none" w:sz="0" w:space="0" w:color="auto"/>
        <w:bottom w:val="none" w:sz="0" w:space="0" w:color="auto"/>
        <w:right w:val="none" w:sz="0" w:space="0" w:color="auto"/>
      </w:divBdr>
    </w:div>
    <w:div w:id="939145034">
      <w:bodyDiv w:val="1"/>
      <w:marLeft w:val="0"/>
      <w:marRight w:val="0"/>
      <w:marTop w:val="0"/>
      <w:marBottom w:val="0"/>
      <w:divBdr>
        <w:top w:val="none" w:sz="0" w:space="0" w:color="auto"/>
        <w:left w:val="none" w:sz="0" w:space="0" w:color="auto"/>
        <w:bottom w:val="none" w:sz="0" w:space="0" w:color="auto"/>
        <w:right w:val="none" w:sz="0" w:space="0" w:color="auto"/>
      </w:divBdr>
      <w:divsChild>
        <w:div w:id="1250892630">
          <w:marLeft w:val="0"/>
          <w:marRight w:val="0"/>
          <w:marTop w:val="0"/>
          <w:marBottom w:val="0"/>
          <w:divBdr>
            <w:top w:val="none" w:sz="0" w:space="0" w:color="auto"/>
            <w:left w:val="none" w:sz="0" w:space="0" w:color="auto"/>
            <w:bottom w:val="none" w:sz="0" w:space="0" w:color="auto"/>
            <w:right w:val="none" w:sz="0" w:space="0" w:color="auto"/>
          </w:divBdr>
        </w:div>
      </w:divsChild>
    </w:div>
    <w:div w:id="940574932">
      <w:bodyDiv w:val="1"/>
      <w:marLeft w:val="0"/>
      <w:marRight w:val="0"/>
      <w:marTop w:val="0"/>
      <w:marBottom w:val="0"/>
      <w:divBdr>
        <w:top w:val="none" w:sz="0" w:space="0" w:color="auto"/>
        <w:left w:val="none" w:sz="0" w:space="0" w:color="auto"/>
        <w:bottom w:val="none" w:sz="0" w:space="0" w:color="auto"/>
        <w:right w:val="none" w:sz="0" w:space="0" w:color="auto"/>
      </w:divBdr>
    </w:div>
    <w:div w:id="948394989">
      <w:bodyDiv w:val="1"/>
      <w:marLeft w:val="0"/>
      <w:marRight w:val="0"/>
      <w:marTop w:val="0"/>
      <w:marBottom w:val="0"/>
      <w:divBdr>
        <w:top w:val="none" w:sz="0" w:space="0" w:color="auto"/>
        <w:left w:val="none" w:sz="0" w:space="0" w:color="auto"/>
        <w:bottom w:val="none" w:sz="0" w:space="0" w:color="auto"/>
        <w:right w:val="none" w:sz="0" w:space="0" w:color="auto"/>
      </w:divBdr>
    </w:div>
    <w:div w:id="957292958">
      <w:bodyDiv w:val="1"/>
      <w:marLeft w:val="0"/>
      <w:marRight w:val="0"/>
      <w:marTop w:val="0"/>
      <w:marBottom w:val="0"/>
      <w:divBdr>
        <w:top w:val="none" w:sz="0" w:space="0" w:color="auto"/>
        <w:left w:val="none" w:sz="0" w:space="0" w:color="auto"/>
        <w:bottom w:val="none" w:sz="0" w:space="0" w:color="auto"/>
        <w:right w:val="none" w:sz="0" w:space="0" w:color="auto"/>
      </w:divBdr>
    </w:div>
    <w:div w:id="1033458822">
      <w:bodyDiv w:val="1"/>
      <w:marLeft w:val="0"/>
      <w:marRight w:val="0"/>
      <w:marTop w:val="0"/>
      <w:marBottom w:val="0"/>
      <w:divBdr>
        <w:top w:val="none" w:sz="0" w:space="0" w:color="auto"/>
        <w:left w:val="none" w:sz="0" w:space="0" w:color="auto"/>
        <w:bottom w:val="none" w:sz="0" w:space="0" w:color="auto"/>
        <w:right w:val="none" w:sz="0" w:space="0" w:color="auto"/>
      </w:divBdr>
    </w:div>
    <w:div w:id="1129712850">
      <w:bodyDiv w:val="1"/>
      <w:marLeft w:val="0"/>
      <w:marRight w:val="0"/>
      <w:marTop w:val="0"/>
      <w:marBottom w:val="0"/>
      <w:divBdr>
        <w:top w:val="none" w:sz="0" w:space="0" w:color="auto"/>
        <w:left w:val="none" w:sz="0" w:space="0" w:color="auto"/>
        <w:bottom w:val="none" w:sz="0" w:space="0" w:color="auto"/>
        <w:right w:val="none" w:sz="0" w:space="0" w:color="auto"/>
      </w:divBdr>
    </w:div>
    <w:div w:id="1158351774">
      <w:bodyDiv w:val="1"/>
      <w:marLeft w:val="0"/>
      <w:marRight w:val="0"/>
      <w:marTop w:val="0"/>
      <w:marBottom w:val="0"/>
      <w:divBdr>
        <w:top w:val="none" w:sz="0" w:space="0" w:color="auto"/>
        <w:left w:val="none" w:sz="0" w:space="0" w:color="auto"/>
        <w:bottom w:val="none" w:sz="0" w:space="0" w:color="auto"/>
        <w:right w:val="none" w:sz="0" w:space="0" w:color="auto"/>
      </w:divBdr>
    </w:div>
    <w:div w:id="1161508170">
      <w:bodyDiv w:val="1"/>
      <w:marLeft w:val="0"/>
      <w:marRight w:val="0"/>
      <w:marTop w:val="0"/>
      <w:marBottom w:val="0"/>
      <w:divBdr>
        <w:top w:val="none" w:sz="0" w:space="0" w:color="auto"/>
        <w:left w:val="none" w:sz="0" w:space="0" w:color="auto"/>
        <w:bottom w:val="none" w:sz="0" w:space="0" w:color="auto"/>
        <w:right w:val="none" w:sz="0" w:space="0" w:color="auto"/>
      </w:divBdr>
    </w:div>
    <w:div w:id="1170565715">
      <w:bodyDiv w:val="1"/>
      <w:marLeft w:val="0"/>
      <w:marRight w:val="0"/>
      <w:marTop w:val="0"/>
      <w:marBottom w:val="0"/>
      <w:divBdr>
        <w:top w:val="none" w:sz="0" w:space="0" w:color="auto"/>
        <w:left w:val="none" w:sz="0" w:space="0" w:color="auto"/>
        <w:bottom w:val="none" w:sz="0" w:space="0" w:color="auto"/>
        <w:right w:val="none" w:sz="0" w:space="0" w:color="auto"/>
      </w:divBdr>
    </w:div>
    <w:div w:id="1171723605">
      <w:bodyDiv w:val="1"/>
      <w:marLeft w:val="0"/>
      <w:marRight w:val="0"/>
      <w:marTop w:val="0"/>
      <w:marBottom w:val="0"/>
      <w:divBdr>
        <w:top w:val="none" w:sz="0" w:space="0" w:color="auto"/>
        <w:left w:val="none" w:sz="0" w:space="0" w:color="auto"/>
        <w:bottom w:val="none" w:sz="0" w:space="0" w:color="auto"/>
        <w:right w:val="none" w:sz="0" w:space="0" w:color="auto"/>
      </w:divBdr>
      <w:divsChild>
        <w:div w:id="743768423">
          <w:marLeft w:val="0"/>
          <w:marRight w:val="0"/>
          <w:marTop w:val="0"/>
          <w:marBottom w:val="0"/>
          <w:divBdr>
            <w:top w:val="none" w:sz="0" w:space="0" w:color="auto"/>
            <w:left w:val="none" w:sz="0" w:space="0" w:color="auto"/>
            <w:bottom w:val="none" w:sz="0" w:space="0" w:color="auto"/>
            <w:right w:val="none" w:sz="0" w:space="0" w:color="auto"/>
          </w:divBdr>
        </w:div>
        <w:div w:id="1213271512">
          <w:marLeft w:val="0"/>
          <w:marRight w:val="0"/>
          <w:marTop w:val="0"/>
          <w:marBottom w:val="0"/>
          <w:divBdr>
            <w:top w:val="none" w:sz="0" w:space="0" w:color="auto"/>
            <w:left w:val="none" w:sz="0" w:space="0" w:color="auto"/>
            <w:bottom w:val="none" w:sz="0" w:space="0" w:color="auto"/>
            <w:right w:val="none" w:sz="0" w:space="0" w:color="auto"/>
          </w:divBdr>
        </w:div>
        <w:div w:id="1442215119">
          <w:marLeft w:val="0"/>
          <w:marRight w:val="0"/>
          <w:marTop w:val="0"/>
          <w:marBottom w:val="0"/>
          <w:divBdr>
            <w:top w:val="none" w:sz="0" w:space="0" w:color="auto"/>
            <w:left w:val="none" w:sz="0" w:space="0" w:color="auto"/>
            <w:bottom w:val="none" w:sz="0" w:space="0" w:color="auto"/>
            <w:right w:val="none" w:sz="0" w:space="0" w:color="auto"/>
          </w:divBdr>
        </w:div>
      </w:divsChild>
    </w:div>
    <w:div w:id="1175221182">
      <w:bodyDiv w:val="1"/>
      <w:marLeft w:val="0"/>
      <w:marRight w:val="0"/>
      <w:marTop w:val="0"/>
      <w:marBottom w:val="0"/>
      <w:divBdr>
        <w:top w:val="none" w:sz="0" w:space="0" w:color="auto"/>
        <w:left w:val="none" w:sz="0" w:space="0" w:color="auto"/>
        <w:bottom w:val="none" w:sz="0" w:space="0" w:color="auto"/>
        <w:right w:val="none" w:sz="0" w:space="0" w:color="auto"/>
      </w:divBdr>
    </w:div>
    <w:div w:id="1182208729">
      <w:bodyDiv w:val="1"/>
      <w:marLeft w:val="0"/>
      <w:marRight w:val="0"/>
      <w:marTop w:val="0"/>
      <w:marBottom w:val="0"/>
      <w:divBdr>
        <w:top w:val="none" w:sz="0" w:space="0" w:color="auto"/>
        <w:left w:val="none" w:sz="0" w:space="0" w:color="auto"/>
        <w:bottom w:val="none" w:sz="0" w:space="0" w:color="auto"/>
        <w:right w:val="none" w:sz="0" w:space="0" w:color="auto"/>
      </w:divBdr>
    </w:div>
    <w:div w:id="1194223653">
      <w:bodyDiv w:val="1"/>
      <w:marLeft w:val="0"/>
      <w:marRight w:val="0"/>
      <w:marTop w:val="0"/>
      <w:marBottom w:val="0"/>
      <w:divBdr>
        <w:top w:val="none" w:sz="0" w:space="0" w:color="auto"/>
        <w:left w:val="none" w:sz="0" w:space="0" w:color="auto"/>
        <w:bottom w:val="none" w:sz="0" w:space="0" w:color="auto"/>
        <w:right w:val="none" w:sz="0" w:space="0" w:color="auto"/>
      </w:divBdr>
    </w:div>
    <w:div w:id="1205101380">
      <w:bodyDiv w:val="1"/>
      <w:marLeft w:val="0"/>
      <w:marRight w:val="0"/>
      <w:marTop w:val="0"/>
      <w:marBottom w:val="0"/>
      <w:divBdr>
        <w:top w:val="none" w:sz="0" w:space="0" w:color="auto"/>
        <w:left w:val="none" w:sz="0" w:space="0" w:color="auto"/>
        <w:bottom w:val="none" w:sz="0" w:space="0" w:color="auto"/>
        <w:right w:val="none" w:sz="0" w:space="0" w:color="auto"/>
      </w:divBdr>
    </w:div>
    <w:div w:id="1231229982">
      <w:bodyDiv w:val="1"/>
      <w:marLeft w:val="0"/>
      <w:marRight w:val="0"/>
      <w:marTop w:val="0"/>
      <w:marBottom w:val="0"/>
      <w:divBdr>
        <w:top w:val="none" w:sz="0" w:space="0" w:color="auto"/>
        <w:left w:val="none" w:sz="0" w:space="0" w:color="auto"/>
        <w:bottom w:val="none" w:sz="0" w:space="0" w:color="auto"/>
        <w:right w:val="none" w:sz="0" w:space="0" w:color="auto"/>
      </w:divBdr>
    </w:div>
    <w:div w:id="1248927481">
      <w:bodyDiv w:val="1"/>
      <w:marLeft w:val="0"/>
      <w:marRight w:val="0"/>
      <w:marTop w:val="0"/>
      <w:marBottom w:val="0"/>
      <w:divBdr>
        <w:top w:val="none" w:sz="0" w:space="0" w:color="auto"/>
        <w:left w:val="none" w:sz="0" w:space="0" w:color="auto"/>
        <w:bottom w:val="none" w:sz="0" w:space="0" w:color="auto"/>
        <w:right w:val="none" w:sz="0" w:space="0" w:color="auto"/>
      </w:divBdr>
    </w:div>
    <w:div w:id="1256473580">
      <w:bodyDiv w:val="1"/>
      <w:marLeft w:val="0"/>
      <w:marRight w:val="0"/>
      <w:marTop w:val="0"/>
      <w:marBottom w:val="0"/>
      <w:divBdr>
        <w:top w:val="none" w:sz="0" w:space="0" w:color="auto"/>
        <w:left w:val="none" w:sz="0" w:space="0" w:color="auto"/>
        <w:bottom w:val="none" w:sz="0" w:space="0" w:color="auto"/>
        <w:right w:val="none" w:sz="0" w:space="0" w:color="auto"/>
      </w:divBdr>
    </w:div>
    <w:div w:id="1265308880">
      <w:bodyDiv w:val="1"/>
      <w:marLeft w:val="0"/>
      <w:marRight w:val="0"/>
      <w:marTop w:val="0"/>
      <w:marBottom w:val="0"/>
      <w:divBdr>
        <w:top w:val="none" w:sz="0" w:space="0" w:color="auto"/>
        <w:left w:val="none" w:sz="0" w:space="0" w:color="auto"/>
        <w:bottom w:val="none" w:sz="0" w:space="0" w:color="auto"/>
        <w:right w:val="none" w:sz="0" w:space="0" w:color="auto"/>
      </w:divBdr>
    </w:div>
    <w:div w:id="1265502941">
      <w:bodyDiv w:val="1"/>
      <w:marLeft w:val="0"/>
      <w:marRight w:val="0"/>
      <w:marTop w:val="0"/>
      <w:marBottom w:val="0"/>
      <w:divBdr>
        <w:top w:val="none" w:sz="0" w:space="0" w:color="auto"/>
        <w:left w:val="none" w:sz="0" w:space="0" w:color="auto"/>
        <w:bottom w:val="none" w:sz="0" w:space="0" w:color="auto"/>
        <w:right w:val="none" w:sz="0" w:space="0" w:color="auto"/>
      </w:divBdr>
    </w:div>
    <w:div w:id="1268465141">
      <w:bodyDiv w:val="1"/>
      <w:marLeft w:val="0"/>
      <w:marRight w:val="0"/>
      <w:marTop w:val="0"/>
      <w:marBottom w:val="0"/>
      <w:divBdr>
        <w:top w:val="none" w:sz="0" w:space="0" w:color="auto"/>
        <w:left w:val="none" w:sz="0" w:space="0" w:color="auto"/>
        <w:bottom w:val="none" w:sz="0" w:space="0" w:color="auto"/>
        <w:right w:val="none" w:sz="0" w:space="0" w:color="auto"/>
      </w:divBdr>
      <w:divsChild>
        <w:div w:id="586958298">
          <w:marLeft w:val="0"/>
          <w:marRight w:val="0"/>
          <w:marTop w:val="0"/>
          <w:marBottom w:val="0"/>
          <w:divBdr>
            <w:top w:val="none" w:sz="0" w:space="0" w:color="auto"/>
            <w:left w:val="none" w:sz="0" w:space="0" w:color="auto"/>
            <w:bottom w:val="none" w:sz="0" w:space="0" w:color="auto"/>
            <w:right w:val="none" w:sz="0" w:space="0" w:color="auto"/>
          </w:divBdr>
        </w:div>
        <w:div w:id="1409769196">
          <w:marLeft w:val="0"/>
          <w:marRight w:val="0"/>
          <w:marTop w:val="0"/>
          <w:marBottom w:val="0"/>
          <w:divBdr>
            <w:top w:val="none" w:sz="0" w:space="0" w:color="auto"/>
            <w:left w:val="none" w:sz="0" w:space="0" w:color="auto"/>
            <w:bottom w:val="none" w:sz="0" w:space="0" w:color="auto"/>
            <w:right w:val="none" w:sz="0" w:space="0" w:color="auto"/>
          </w:divBdr>
        </w:div>
      </w:divsChild>
    </w:div>
    <w:div w:id="1277517089">
      <w:bodyDiv w:val="1"/>
      <w:marLeft w:val="0"/>
      <w:marRight w:val="0"/>
      <w:marTop w:val="0"/>
      <w:marBottom w:val="0"/>
      <w:divBdr>
        <w:top w:val="none" w:sz="0" w:space="0" w:color="auto"/>
        <w:left w:val="none" w:sz="0" w:space="0" w:color="auto"/>
        <w:bottom w:val="none" w:sz="0" w:space="0" w:color="auto"/>
        <w:right w:val="none" w:sz="0" w:space="0" w:color="auto"/>
      </w:divBdr>
    </w:div>
    <w:div w:id="1291980003">
      <w:bodyDiv w:val="1"/>
      <w:marLeft w:val="0"/>
      <w:marRight w:val="0"/>
      <w:marTop w:val="0"/>
      <w:marBottom w:val="0"/>
      <w:divBdr>
        <w:top w:val="none" w:sz="0" w:space="0" w:color="auto"/>
        <w:left w:val="none" w:sz="0" w:space="0" w:color="auto"/>
        <w:bottom w:val="none" w:sz="0" w:space="0" w:color="auto"/>
        <w:right w:val="none" w:sz="0" w:space="0" w:color="auto"/>
      </w:divBdr>
    </w:div>
    <w:div w:id="1302882754">
      <w:bodyDiv w:val="1"/>
      <w:marLeft w:val="0"/>
      <w:marRight w:val="0"/>
      <w:marTop w:val="0"/>
      <w:marBottom w:val="0"/>
      <w:divBdr>
        <w:top w:val="none" w:sz="0" w:space="0" w:color="auto"/>
        <w:left w:val="none" w:sz="0" w:space="0" w:color="auto"/>
        <w:bottom w:val="none" w:sz="0" w:space="0" w:color="auto"/>
        <w:right w:val="none" w:sz="0" w:space="0" w:color="auto"/>
      </w:divBdr>
    </w:div>
    <w:div w:id="1304117634">
      <w:bodyDiv w:val="1"/>
      <w:marLeft w:val="0"/>
      <w:marRight w:val="0"/>
      <w:marTop w:val="0"/>
      <w:marBottom w:val="0"/>
      <w:divBdr>
        <w:top w:val="none" w:sz="0" w:space="0" w:color="auto"/>
        <w:left w:val="none" w:sz="0" w:space="0" w:color="auto"/>
        <w:bottom w:val="none" w:sz="0" w:space="0" w:color="auto"/>
        <w:right w:val="none" w:sz="0" w:space="0" w:color="auto"/>
      </w:divBdr>
      <w:divsChild>
        <w:div w:id="813564526">
          <w:marLeft w:val="0"/>
          <w:marRight w:val="0"/>
          <w:marTop w:val="0"/>
          <w:marBottom w:val="0"/>
          <w:divBdr>
            <w:top w:val="none" w:sz="0" w:space="0" w:color="auto"/>
            <w:left w:val="none" w:sz="0" w:space="0" w:color="auto"/>
            <w:bottom w:val="none" w:sz="0" w:space="0" w:color="auto"/>
            <w:right w:val="none" w:sz="0" w:space="0" w:color="auto"/>
          </w:divBdr>
          <w:divsChild>
            <w:div w:id="11228543">
              <w:marLeft w:val="0"/>
              <w:marRight w:val="0"/>
              <w:marTop w:val="0"/>
              <w:marBottom w:val="0"/>
              <w:divBdr>
                <w:top w:val="none" w:sz="0" w:space="0" w:color="auto"/>
                <w:left w:val="none" w:sz="0" w:space="0" w:color="auto"/>
                <w:bottom w:val="none" w:sz="0" w:space="0" w:color="auto"/>
                <w:right w:val="none" w:sz="0" w:space="0" w:color="auto"/>
              </w:divBdr>
            </w:div>
            <w:div w:id="77291248">
              <w:marLeft w:val="0"/>
              <w:marRight w:val="0"/>
              <w:marTop w:val="0"/>
              <w:marBottom w:val="0"/>
              <w:divBdr>
                <w:top w:val="none" w:sz="0" w:space="0" w:color="auto"/>
                <w:left w:val="none" w:sz="0" w:space="0" w:color="auto"/>
                <w:bottom w:val="none" w:sz="0" w:space="0" w:color="auto"/>
                <w:right w:val="none" w:sz="0" w:space="0" w:color="auto"/>
              </w:divBdr>
            </w:div>
            <w:div w:id="297032262">
              <w:marLeft w:val="0"/>
              <w:marRight w:val="0"/>
              <w:marTop w:val="0"/>
              <w:marBottom w:val="0"/>
              <w:divBdr>
                <w:top w:val="none" w:sz="0" w:space="0" w:color="auto"/>
                <w:left w:val="none" w:sz="0" w:space="0" w:color="auto"/>
                <w:bottom w:val="none" w:sz="0" w:space="0" w:color="auto"/>
                <w:right w:val="none" w:sz="0" w:space="0" w:color="auto"/>
              </w:divBdr>
            </w:div>
            <w:div w:id="330764632">
              <w:marLeft w:val="0"/>
              <w:marRight w:val="0"/>
              <w:marTop w:val="0"/>
              <w:marBottom w:val="0"/>
              <w:divBdr>
                <w:top w:val="none" w:sz="0" w:space="0" w:color="auto"/>
                <w:left w:val="none" w:sz="0" w:space="0" w:color="auto"/>
                <w:bottom w:val="none" w:sz="0" w:space="0" w:color="auto"/>
                <w:right w:val="none" w:sz="0" w:space="0" w:color="auto"/>
              </w:divBdr>
            </w:div>
            <w:div w:id="589703748">
              <w:marLeft w:val="0"/>
              <w:marRight w:val="0"/>
              <w:marTop w:val="0"/>
              <w:marBottom w:val="0"/>
              <w:divBdr>
                <w:top w:val="none" w:sz="0" w:space="0" w:color="auto"/>
                <w:left w:val="none" w:sz="0" w:space="0" w:color="auto"/>
                <w:bottom w:val="none" w:sz="0" w:space="0" w:color="auto"/>
                <w:right w:val="none" w:sz="0" w:space="0" w:color="auto"/>
              </w:divBdr>
            </w:div>
            <w:div w:id="1150832349">
              <w:marLeft w:val="0"/>
              <w:marRight w:val="0"/>
              <w:marTop w:val="0"/>
              <w:marBottom w:val="0"/>
              <w:divBdr>
                <w:top w:val="none" w:sz="0" w:space="0" w:color="auto"/>
                <w:left w:val="none" w:sz="0" w:space="0" w:color="auto"/>
                <w:bottom w:val="none" w:sz="0" w:space="0" w:color="auto"/>
                <w:right w:val="none" w:sz="0" w:space="0" w:color="auto"/>
              </w:divBdr>
            </w:div>
            <w:div w:id="17210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7564">
      <w:bodyDiv w:val="1"/>
      <w:marLeft w:val="0"/>
      <w:marRight w:val="0"/>
      <w:marTop w:val="0"/>
      <w:marBottom w:val="0"/>
      <w:divBdr>
        <w:top w:val="none" w:sz="0" w:space="0" w:color="auto"/>
        <w:left w:val="none" w:sz="0" w:space="0" w:color="auto"/>
        <w:bottom w:val="none" w:sz="0" w:space="0" w:color="auto"/>
        <w:right w:val="none" w:sz="0" w:space="0" w:color="auto"/>
      </w:divBdr>
    </w:div>
    <w:div w:id="1309090501">
      <w:bodyDiv w:val="1"/>
      <w:marLeft w:val="0"/>
      <w:marRight w:val="0"/>
      <w:marTop w:val="0"/>
      <w:marBottom w:val="0"/>
      <w:divBdr>
        <w:top w:val="none" w:sz="0" w:space="0" w:color="auto"/>
        <w:left w:val="none" w:sz="0" w:space="0" w:color="auto"/>
        <w:bottom w:val="none" w:sz="0" w:space="0" w:color="auto"/>
        <w:right w:val="none" w:sz="0" w:space="0" w:color="auto"/>
      </w:divBdr>
    </w:div>
    <w:div w:id="1344895691">
      <w:bodyDiv w:val="1"/>
      <w:marLeft w:val="0"/>
      <w:marRight w:val="0"/>
      <w:marTop w:val="0"/>
      <w:marBottom w:val="0"/>
      <w:divBdr>
        <w:top w:val="none" w:sz="0" w:space="0" w:color="auto"/>
        <w:left w:val="none" w:sz="0" w:space="0" w:color="auto"/>
        <w:bottom w:val="none" w:sz="0" w:space="0" w:color="auto"/>
        <w:right w:val="none" w:sz="0" w:space="0" w:color="auto"/>
      </w:divBdr>
      <w:divsChild>
        <w:div w:id="1972319943">
          <w:marLeft w:val="0"/>
          <w:marRight w:val="0"/>
          <w:marTop w:val="0"/>
          <w:marBottom w:val="0"/>
          <w:divBdr>
            <w:top w:val="none" w:sz="0" w:space="0" w:color="auto"/>
            <w:left w:val="none" w:sz="0" w:space="0" w:color="auto"/>
            <w:bottom w:val="none" w:sz="0" w:space="0" w:color="auto"/>
            <w:right w:val="none" w:sz="0" w:space="0" w:color="auto"/>
          </w:divBdr>
        </w:div>
        <w:div w:id="276371570">
          <w:marLeft w:val="0"/>
          <w:marRight w:val="0"/>
          <w:marTop w:val="0"/>
          <w:marBottom w:val="0"/>
          <w:divBdr>
            <w:top w:val="none" w:sz="0" w:space="0" w:color="auto"/>
            <w:left w:val="none" w:sz="0" w:space="0" w:color="auto"/>
            <w:bottom w:val="none" w:sz="0" w:space="0" w:color="auto"/>
            <w:right w:val="none" w:sz="0" w:space="0" w:color="auto"/>
          </w:divBdr>
        </w:div>
      </w:divsChild>
    </w:div>
    <w:div w:id="1370228809">
      <w:bodyDiv w:val="1"/>
      <w:marLeft w:val="0"/>
      <w:marRight w:val="0"/>
      <w:marTop w:val="0"/>
      <w:marBottom w:val="0"/>
      <w:divBdr>
        <w:top w:val="none" w:sz="0" w:space="0" w:color="auto"/>
        <w:left w:val="none" w:sz="0" w:space="0" w:color="auto"/>
        <w:bottom w:val="none" w:sz="0" w:space="0" w:color="auto"/>
        <w:right w:val="none" w:sz="0" w:space="0" w:color="auto"/>
      </w:divBdr>
      <w:divsChild>
        <w:div w:id="1461026333">
          <w:marLeft w:val="0"/>
          <w:marRight w:val="0"/>
          <w:marTop w:val="0"/>
          <w:marBottom w:val="0"/>
          <w:divBdr>
            <w:top w:val="none" w:sz="0" w:space="0" w:color="auto"/>
            <w:left w:val="none" w:sz="0" w:space="0" w:color="auto"/>
            <w:bottom w:val="none" w:sz="0" w:space="0" w:color="auto"/>
            <w:right w:val="none" w:sz="0" w:space="0" w:color="auto"/>
          </w:divBdr>
        </w:div>
        <w:div w:id="1911500679">
          <w:marLeft w:val="0"/>
          <w:marRight w:val="0"/>
          <w:marTop w:val="0"/>
          <w:marBottom w:val="0"/>
          <w:divBdr>
            <w:top w:val="none" w:sz="0" w:space="0" w:color="auto"/>
            <w:left w:val="none" w:sz="0" w:space="0" w:color="auto"/>
            <w:bottom w:val="none" w:sz="0" w:space="0" w:color="auto"/>
            <w:right w:val="none" w:sz="0" w:space="0" w:color="auto"/>
          </w:divBdr>
        </w:div>
      </w:divsChild>
    </w:div>
    <w:div w:id="1382944240">
      <w:bodyDiv w:val="1"/>
      <w:marLeft w:val="0"/>
      <w:marRight w:val="0"/>
      <w:marTop w:val="0"/>
      <w:marBottom w:val="0"/>
      <w:divBdr>
        <w:top w:val="none" w:sz="0" w:space="0" w:color="auto"/>
        <w:left w:val="none" w:sz="0" w:space="0" w:color="auto"/>
        <w:bottom w:val="none" w:sz="0" w:space="0" w:color="auto"/>
        <w:right w:val="none" w:sz="0" w:space="0" w:color="auto"/>
      </w:divBdr>
    </w:div>
    <w:div w:id="1392843690">
      <w:bodyDiv w:val="1"/>
      <w:marLeft w:val="0"/>
      <w:marRight w:val="0"/>
      <w:marTop w:val="0"/>
      <w:marBottom w:val="0"/>
      <w:divBdr>
        <w:top w:val="none" w:sz="0" w:space="0" w:color="auto"/>
        <w:left w:val="none" w:sz="0" w:space="0" w:color="auto"/>
        <w:bottom w:val="none" w:sz="0" w:space="0" w:color="auto"/>
        <w:right w:val="none" w:sz="0" w:space="0" w:color="auto"/>
      </w:divBdr>
    </w:div>
    <w:div w:id="1400250095">
      <w:bodyDiv w:val="1"/>
      <w:marLeft w:val="0"/>
      <w:marRight w:val="0"/>
      <w:marTop w:val="0"/>
      <w:marBottom w:val="0"/>
      <w:divBdr>
        <w:top w:val="none" w:sz="0" w:space="0" w:color="auto"/>
        <w:left w:val="none" w:sz="0" w:space="0" w:color="auto"/>
        <w:bottom w:val="none" w:sz="0" w:space="0" w:color="auto"/>
        <w:right w:val="none" w:sz="0" w:space="0" w:color="auto"/>
      </w:divBdr>
    </w:div>
    <w:div w:id="1409839022">
      <w:bodyDiv w:val="1"/>
      <w:marLeft w:val="0"/>
      <w:marRight w:val="0"/>
      <w:marTop w:val="0"/>
      <w:marBottom w:val="0"/>
      <w:divBdr>
        <w:top w:val="none" w:sz="0" w:space="0" w:color="auto"/>
        <w:left w:val="none" w:sz="0" w:space="0" w:color="auto"/>
        <w:bottom w:val="none" w:sz="0" w:space="0" w:color="auto"/>
        <w:right w:val="none" w:sz="0" w:space="0" w:color="auto"/>
      </w:divBdr>
    </w:div>
    <w:div w:id="1437216322">
      <w:bodyDiv w:val="1"/>
      <w:marLeft w:val="0"/>
      <w:marRight w:val="0"/>
      <w:marTop w:val="0"/>
      <w:marBottom w:val="0"/>
      <w:divBdr>
        <w:top w:val="none" w:sz="0" w:space="0" w:color="auto"/>
        <w:left w:val="none" w:sz="0" w:space="0" w:color="auto"/>
        <w:bottom w:val="none" w:sz="0" w:space="0" w:color="auto"/>
        <w:right w:val="none" w:sz="0" w:space="0" w:color="auto"/>
      </w:divBdr>
    </w:div>
    <w:div w:id="1442410944">
      <w:bodyDiv w:val="1"/>
      <w:marLeft w:val="0"/>
      <w:marRight w:val="0"/>
      <w:marTop w:val="0"/>
      <w:marBottom w:val="0"/>
      <w:divBdr>
        <w:top w:val="none" w:sz="0" w:space="0" w:color="auto"/>
        <w:left w:val="none" w:sz="0" w:space="0" w:color="auto"/>
        <w:bottom w:val="none" w:sz="0" w:space="0" w:color="auto"/>
        <w:right w:val="none" w:sz="0" w:space="0" w:color="auto"/>
      </w:divBdr>
      <w:divsChild>
        <w:div w:id="1055080825">
          <w:marLeft w:val="0"/>
          <w:marRight w:val="0"/>
          <w:marTop w:val="0"/>
          <w:marBottom w:val="0"/>
          <w:divBdr>
            <w:top w:val="none" w:sz="0" w:space="0" w:color="auto"/>
            <w:left w:val="none" w:sz="0" w:space="0" w:color="auto"/>
            <w:bottom w:val="none" w:sz="0" w:space="0" w:color="auto"/>
            <w:right w:val="none" w:sz="0" w:space="0" w:color="auto"/>
          </w:divBdr>
        </w:div>
        <w:div w:id="1121000930">
          <w:marLeft w:val="0"/>
          <w:marRight w:val="0"/>
          <w:marTop w:val="0"/>
          <w:marBottom w:val="0"/>
          <w:divBdr>
            <w:top w:val="none" w:sz="0" w:space="0" w:color="auto"/>
            <w:left w:val="none" w:sz="0" w:space="0" w:color="auto"/>
            <w:bottom w:val="none" w:sz="0" w:space="0" w:color="auto"/>
            <w:right w:val="none" w:sz="0" w:space="0" w:color="auto"/>
          </w:divBdr>
        </w:div>
        <w:div w:id="2047749365">
          <w:marLeft w:val="0"/>
          <w:marRight w:val="0"/>
          <w:marTop w:val="0"/>
          <w:marBottom w:val="0"/>
          <w:divBdr>
            <w:top w:val="none" w:sz="0" w:space="0" w:color="auto"/>
            <w:left w:val="none" w:sz="0" w:space="0" w:color="auto"/>
            <w:bottom w:val="none" w:sz="0" w:space="0" w:color="auto"/>
            <w:right w:val="none" w:sz="0" w:space="0" w:color="auto"/>
          </w:divBdr>
        </w:div>
      </w:divsChild>
    </w:div>
    <w:div w:id="1448619977">
      <w:bodyDiv w:val="1"/>
      <w:marLeft w:val="0"/>
      <w:marRight w:val="0"/>
      <w:marTop w:val="0"/>
      <w:marBottom w:val="0"/>
      <w:divBdr>
        <w:top w:val="none" w:sz="0" w:space="0" w:color="auto"/>
        <w:left w:val="none" w:sz="0" w:space="0" w:color="auto"/>
        <w:bottom w:val="none" w:sz="0" w:space="0" w:color="auto"/>
        <w:right w:val="none" w:sz="0" w:space="0" w:color="auto"/>
      </w:divBdr>
    </w:div>
    <w:div w:id="1503424609">
      <w:bodyDiv w:val="1"/>
      <w:marLeft w:val="0"/>
      <w:marRight w:val="0"/>
      <w:marTop w:val="0"/>
      <w:marBottom w:val="0"/>
      <w:divBdr>
        <w:top w:val="none" w:sz="0" w:space="0" w:color="auto"/>
        <w:left w:val="none" w:sz="0" w:space="0" w:color="auto"/>
        <w:bottom w:val="none" w:sz="0" w:space="0" w:color="auto"/>
        <w:right w:val="none" w:sz="0" w:space="0" w:color="auto"/>
      </w:divBdr>
    </w:div>
    <w:div w:id="1556769529">
      <w:bodyDiv w:val="1"/>
      <w:marLeft w:val="0"/>
      <w:marRight w:val="0"/>
      <w:marTop w:val="0"/>
      <w:marBottom w:val="0"/>
      <w:divBdr>
        <w:top w:val="none" w:sz="0" w:space="0" w:color="auto"/>
        <w:left w:val="none" w:sz="0" w:space="0" w:color="auto"/>
        <w:bottom w:val="none" w:sz="0" w:space="0" w:color="auto"/>
        <w:right w:val="none" w:sz="0" w:space="0" w:color="auto"/>
      </w:divBdr>
    </w:div>
    <w:div w:id="1608347893">
      <w:bodyDiv w:val="1"/>
      <w:marLeft w:val="0"/>
      <w:marRight w:val="0"/>
      <w:marTop w:val="0"/>
      <w:marBottom w:val="0"/>
      <w:divBdr>
        <w:top w:val="none" w:sz="0" w:space="0" w:color="auto"/>
        <w:left w:val="none" w:sz="0" w:space="0" w:color="auto"/>
        <w:bottom w:val="none" w:sz="0" w:space="0" w:color="auto"/>
        <w:right w:val="none" w:sz="0" w:space="0" w:color="auto"/>
      </w:divBdr>
    </w:div>
    <w:div w:id="1679622757">
      <w:bodyDiv w:val="1"/>
      <w:marLeft w:val="0"/>
      <w:marRight w:val="0"/>
      <w:marTop w:val="0"/>
      <w:marBottom w:val="0"/>
      <w:divBdr>
        <w:top w:val="none" w:sz="0" w:space="0" w:color="auto"/>
        <w:left w:val="none" w:sz="0" w:space="0" w:color="auto"/>
        <w:bottom w:val="none" w:sz="0" w:space="0" w:color="auto"/>
        <w:right w:val="none" w:sz="0" w:space="0" w:color="auto"/>
      </w:divBdr>
    </w:div>
    <w:div w:id="1686982451">
      <w:bodyDiv w:val="1"/>
      <w:marLeft w:val="0"/>
      <w:marRight w:val="0"/>
      <w:marTop w:val="0"/>
      <w:marBottom w:val="0"/>
      <w:divBdr>
        <w:top w:val="none" w:sz="0" w:space="0" w:color="auto"/>
        <w:left w:val="none" w:sz="0" w:space="0" w:color="auto"/>
        <w:bottom w:val="none" w:sz="0" w:space="0" w:color="auto"/>
        <w:right w:val="none" w:sz="0" w:space="0" w:color="auto"/>
      </w:divBdr>
    </w:div>
    <w:div w:id="1714311536">
      <w:bodyDiv w:val="1"/>
      <w:marLeft w:val="0"/>
      <w:marRight w:val="0"/>
      <w:marTop w:val="0"/>
      <w:marBottom w:val="0"/>
      <w:divBdr>
        <w:top w:val="none" w:sz="0" w:space="0" w:color="auto"/>
        <w:left w:val="none" w:sz="0" w:space="0" w:color="auto"/>
        <w:bottom w:val="none" w:sz="0" w:space="0" w:color="auto"/>
        <w:right w:val="none" w:sz="0" w:space="0" w:color="auto"/>
      </w:divBdr>
    </w:div>
    <w:div w:id="1727410521">
      <w:bodyDiv w:val="1"/>
      <w:marLeft w:val="0"/>
      <w:marRight w:val="0"/>
      <w:marTop w:val="0"/>
      <w:marBottom w:val="0"/>
      <w:divBdr>
        <w:top w:val="none" w:sz="0" w:space="0" w:color="auto"/>
        <w:left w:val="none" w:sz="0" w:space="0" w:color="auto"/>
        <w:bottom w:val="none" w:sz="0" w:space="0" w:color="auto"/>
        <w:right w:val="none" w:sz="0" w:space="0" w:color="auto"/>
      </w:divBdr>
    </w:div>
    <w:div w:id="1820264494">
      <w:bodyDiv w:val="1"/>
      <w:marLeft w:val="0"/>
      <w:marRight w:val="0"/>
      <w:marTop w:val="0"/>
      <w:marBottom w:val="0"/>
      <w:divBdr>
        <w:top w:val="none" w:sz="0" w:space="0" w:color="auto"/>
        <w:left w:val="none" w:sz="0" w:space="0" w:color="auto"/>
        <w:bottom w:val="none" w:sz="0" w:space="0" w:color="auto"/>
        <w:right w:val="none" w:sz="0" w:space="0" w:color="auto"/>
      </w:divBdr>
      <w:divsChild>
        <w:div w:id="116291412">
          <w:marLeft w:val="0"/>
          <w:marRight w:val="0"/>
          <w:marTop w:val="0"/>
          <w:marBottom w:val="0"/>
          <w:divBdr>
            <w:top w:val="none" w:sz="0" w:space="0" w:color="auto"/>
            <w:left w:val="none" w:sz="0" w:space="0" w:color="auto"/>
            <w:bottom w:val="none" w:sz="0" w:space="0" w:color="auto"/>
            <w:right w:val="none" w:sz="0" w:space="0" w:color="auto"/>
          </w:divBdr>
        </w:div>
        <w:div w:id="1410270992">
          <w:marLeft w:val="0"/>
          <w:marRight w:val="0"/>
          <w:marTop w:val="0"/>
          <w:marBottom w:val="0"/>
          <w:divBdr>
            <w:top w:val="none" w:sz="0" w:space="0" w:color="auto"/>
            <w:left w:val="none" w:sz="0" w:space="0" w:color="auto"/>
            <w:bottom w:val="none" w:sz="0" w:space="0" w:color="auto"/>
            <w:right w:val="none" w:sz="0" w:space="0" w:color="auto"/>
          </w:divBdr>
        </w:div>
        <w:div w:id="1615987934">
          <w:marLeft w:val="0"/>
          <w:marRight w:val="0"/>
          <w:marTop w:val="0"/>
          <w:marBottom w:val="0"/>
          <w:divBdr>
            <w:top w:val="none" w:sz="0" w:space="0" w:color="auto"/>
            <w:left w:val="none" w:sz="0" w:space="0" w:color="auto"/>
            <w:bottom w:val="none" w:sz="0" w:space="0" w:color="auto"/>
            <w:right w:val="none" w:sz="0" w:space="0" w:color="auto"/>
          </w:divBdr>
        </w:div>
        <w:div w:id="1764063626">
          <w:marLeft w:val="0"/>
          <w:marRight w:val="0"/>
          <w:marTop w:val="0"/>
          <w:marBottom w:val="0"/>
          <w:divBdr>
            <w:top w:val="none" w:sz="0" w:space="0" w:color="auto"/>
            <w:left w:val="none" w:sz="0" w:space="0" w:color="auto"/>
            <w:bottom w:val="none" w:sz="0" w:space="0" w:color="auto"/>
            <w:right w:val="none" w:sz="0" w:space="0" w:color="auto"/>
          </w:divBdr>
        </w:div>
        <w:div w:id="1899050451">
          <w:marLeft w:val="0"/>
          <w:marRight w:val="0"/>
          <w:marTop w:val="0"/>
          <w:marBottom w:val="0"/>
          <w:divBdr>
            <w:top w:val="none" w:sz="0" w:space="0" w:color="auto"/>
            <w:left w:val="none" w:sz="0" w:space="0" w:color="auto"/>
            <w:bottom w:val="none" w:sz="0" w:space="0" w:color="auto"/>
            <w:right w:val="none" w:sz="0" w:space="0" w:color="auto"/>
          </w:divBdr>
        </w:div>
      </w:divsChild>
    </w:div>
    <w:div w:id="1833254744">
      <w:bodyDiv w:val="1"/>
      <w:marLeft w:val="0"/>
      <w:marRight w:val="0"/>
      <w:marTop w:val="0"/>
      <w:marBottom w:val="0"/>
      <w:divBdr>
        <w:top w:val="none" w:sz="0" w:space="0" w:color="auto"/>
        <w:left w:val="none" w:sz="0" w:space="0" w:color="auto"/>
        <w:bottom w:val="none" w:sz="0" w:space="0" w:color="auto"/>
        <w:right w:val="none" w:sz="0" w:space="0" w:color="auto"/>
      </w:divBdr>
    </w:div>
    <w:div w:id="1847397349">
      <w:bodyDiv w:val="1"/>
      <w:marLeft w:val="0"/>
      <w:marRight w:val="0"/>
      <w:marTop w:val="0"/>
      <w:marBottom w:val="0"/>
      <w:divBdr>
        <w:top w:val="none" w:sz="0" w:space="0" w:color="auto"/>
        <w:left w:val="none" w:sz="0" w:space="0" w:color="auto"/>
        <w:bottom w:val="none" w:sz="0" w:space="0" w:color="auto"/>
        <w:right w:val="none" w:sz="0" w:space="0" w:color="auto"/>
      </w:divBdr>
    </w:div>
    <w:div w:id="1967808702">
      <w:bodyDiv w:val="1"/>
      <w:marLeft w:val="0"/>
      <w:marRight w:val="0"/>
      <w:marTop w:val="0"/>
      <w:marBottom w:val="0"/>
      <w:divBdr>
        <w:top w:val="none" w:sz="0" w:space="0" w:color="auto"/>
        <w:left w:val="none" w:sz="0" w:space="0" w:color="auto"/>
        <w:bottom w:val="none" w:sz="0" w:space="0" w:color="auto"/>
        <w:right w:val="none" w:sz="0" w:space="0" w:color="auto"/>
      </w:divBdr>
    </w:div>
    <w:div w:id="2001080547">
      <w:bodyDiv w:val="1"/>
      <w:marLeft w:val="0"/>
      <w:marRight w:val="0"/>
      <w:marTop w:val="0"/>
      <w:marBottom w:val="0"/>
      <w:divBdr>
        <w:top w:val="none" w:sz="0" w:space="0" w:color="auto"/>
        <w:left w:val="none" w:sz="0" w:space="0" w:color="auto"/>
        <w:bottom w:val="none" w:sz="0" w:space="0" w:color="auto"/>
        <w:right w:val="none" w:sz="0" w:space="0" w:color="auto"/>
      </w:divBdr>
    </w:div>
    <w:div w:id="2002001277">
      <w:bodyDiv w:val="1"/>
      <w:marLeft w:val="0"/>
      <w:marRight w:val="0"/>
      <w:marTop w:val="0"/>
      <w:marBottom w:val="0"/>
      <w:divBdr>
        <w:top w:val="none" w:sz="0" w:space="0" w:color="auto"/>
        <w:left w:val="none" w:sz="0" w:space="0" w:color="auto"/>
        <w:bottom w:val="none" w:sz="0" w:space="0" w:color="auto"/>
        <w:right w:val="none" w:sz="0" w:space="0" w:color="auto"/>
      </w:divBdr>
      <w:divsChild>
        <w:div w:id="64619551">
          <w:marLeft w:val="0"/>
          <w:marRight w:val="0"/>
          <w:marTop w:val="0"/>
          <w:marBottom w:val="0"/>
          <w:divBdr>
            <w:top w:val="none" w:sz="0" w:space="0" w:color="auto"/>
            <w:left w:val="none" w:sz="0" w:space="0" w:color="auto"/>
            <w:bottom w:val="none" w:sz="0" w:space="0" w:color="auto"/>
            <w:right w:val="none" w:sz="0" w:space="0" w:color="auto"/>
          </w:divBdr>
        </w:div>
        <w:div w:id="747190966">
          <w:marLeft w:val="0"/>
          <w:marRight w:val="0"/>
          <w:marTop w:val="0"/>
          <w:marBottom w:val="0"/>
          <w:divBdr>
            <w:top w:val="none" w:sz="0" w:space="0" w:color="auto"/>
            <w:left w:val="none" w:sz="0" w:space="0" w:color="auto"/>
            <w:bottom w:val="none" w:sz="0" w:space="0" w:color="auto"/>
            <w:right w:val="none" w:sz="0" w:space="0" w:color="auto"/>
          </w:divBdr>
        </w:div>
        <w:div w:id="786047674">
          <w:marLeft w:val="0"/>
          <w:marRight w:val="0"/>
          <w:marTop w:val="0"/>
          <w:marBottom w:val="0"/>
          <w:divBdr>
            <w:top w:val="none" w:sz="0" w:space="0" w:color="auto"/>
            <w:left w:val="none" w:sz="0" w:space="0" w:color="auto"/>
            <w:bottom w:val="none" w:sz="0" w:space="0" w:color="auto"/>
            <w:right w:val="none" w:sz="0" w:space="0" w:color="auto"/>
          </w:divBdr>
        </w:div>
        <w:div w:id="909927210">
          <w:marLeft w:val="0"/>
          <w:marRight w:val="0"/>
          <w:marTop w:val="0"/>
          <w:marBottom w:val="0"/>
          <w:divBdr>
            <w:top w:val="none" w:sz="0" w:space="0" w:color="auto"/>
            <w:left w:val="none" w:sz="0" w:space="0" w:color="auto"/>
            <w:bottom w:val="none" w:sz="0" w:space="0" w:color="auto"/>
            <w:right w:val="none" w:sz="0" w:space="0" w:color="auto"/>
          </w:divBdr>
        </w:div>
        <w:div w:id="1165972742">
          <w:marLeft w:val="0"/>
          <w:marRight w:val="0"/>
          <w:marTop w:val="0"/>
          <w:marBottom w:val="0"/>
          <w:divBdr>
            <w:top w:val="none" w:sz="0" w:space="0" w:color="auto"/>
            <w:left w:val="none" w:sz="0" w:space="0" w:color="auto"/>
            <w:bottom w:val="none" w:sz="0" w:space="0" w:color="auto"/>
            <w:right w:val="none" w:sz="0" w:space="0" w:color="auto"/>
          </w:divBdr>
        </w:div>
        <w:div w:id="1225338180">
          <w:marLeft w:val="0"/>
          <w:marRight w:val="0"/>
          <w:marTop w:val="0"/>
          <w:marBottom w:val="0"/>
          <w:divBdr>
            <w:top w:val="none" w:sz="0" w:space="0" w:color="auto"/>
            <w:left w:val="none" w:sz="0" w:space="0" w:color="auto"/>
            <w:bottom w:val="none" w:sz="0" w:space="0" w:color="auto"/>
            <w:right w:val="none" w:sz="0" w:space="0" w:color="auto"/>
          </w:divBdr>
        </w:div>
        <w:div w:id="1336689614">
          <w:marLeft w:val="0"/>
          <w:marRight w:val="0"/>
          <w:marTop w:val="0"/>
          <w:marBottom w:val="0"/>
          <w:divBdr>
            <w:top w:val="none" w:sz="0" w:space="0" w:color="auto"/>
            <w:left w:val="none" w:sz="0" w:space="0" w:color="auto"/>
            <w:bottom w:val="none" w:sz="0" w:space="0" w:color="auto"/>
            <w:right w:val="none" w:sz="0" w:space="0" w:color="auto"/>
          </w:divBdr>
        </w:div>
        <w:div w:id="1495412964">
          <w:marLeft w:val="0"/>
          <w:marRight w:val="0"/>
          <w:marTop w:val="0"/>
          <w:marBottom w:val="0"/>
          <w:divBdr>
            <w:top w:val="none" w:sz="0" w:space="0" w:color="auto"/>
            <w:left w:val="none" w:sz="0" w:space="0" w:color="auto"/>
            <w:bottom w:val="none" w:sz="0" w:space="0" w:color="auto"/>
            <w:right w:val="none" w:sz="0" w:space="0" w:color="auto"/>
          </w:divBdr>
        </w:div>
        <w:div w:id="1642807453">
          <w:marLeft w:val="0"/>
          <w:marRight w:val="0"/>
          <w:marTop w:val="0"/>
          <w:marBottom w:val="0"/>
          <w:divBdr>
            <w:top w:val="none" w:sz="0" w:space="0" w:color="auto"/>
            <w:left w:val="none" w:sz="0" w:space="0" w:color="auto"/>
            <w:bottom w:val="none" w:sz="0" w:space="0" w:color="auto"/>
            <w:right w:val="none" w:sz="0" w:space="0" w:color="auto"/>
          </w:divBdr>
        </w:div>
      </w:divsChild>
    </w:div>
    <w:div w:id="2045473256">
      <w:bodyDiv w:val="1"/>
      <w:marLeft w:val="0"/>
      <w:marRight w:val="0"/>
      <w:marTop w:val="0"/>
      <w:marBottom w:val="0"/>
      <w:divBdr>
        <w:top w:val="none" w:sz="0" w:space="0" w:color="auto"/>
        <w:left w:val="none" w:sz="0" w:space="0" w:color="auto"/>
        <w:bottom w:val="none" w:sz="0" w:space="0" w:color="auto"/>
        <w:right w:val="none" w:sz="0" w:space="0" w:color="auto"/>
      </w:divBdr>
      <w:divsChild>
        <w:div w:id="875312168">
          <w:marLeft w:val="0"/>
          <w:marRight w:val="0"/>
          <w:marTop w:val="0"/>
          <w:marBottom w:val="0"/>
          <w:divBdr>
            <w:top w:val="none" w:sz="0" w:space="0" w:color="auto"/>
            <w:left w:val="none" w:sz="0" w:space="0" w:color="auto"/>
            <w:bottom w:val="none" w:sz="0" w:space="0" w:color="auto"/>
            <w:right w:val="none" w:sz="0" w:space="0" w:color="auto"/>
          </w:divBdr>
        </w:div>
      </w:divsChild>
    </w:div>
    <w:div w:id="20668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BDF58B37D6D2B4BB2A71462FB3751E7" ma:contentTypeVersion="0" ma:contentTypeDescription="Vytvoří nový dokument" ma:contentTypeScope="" ma:versionID="fa8c59d2f8ffe3f01711fde331b265c6">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3BB0D837-CEA3-42DD-B0AB-5661AAF808AE}">
  <ds:schemaRefs>
    <ds:schemaRef ds:uri="http://schemas.microsoft.com/sharepoint/v3/contenttype/forms"/>
  </ds:schemaRefs>
</ds:datastoreItem>
</file>

<file path=customXml/itemProps2.xml><?xml version="1.0" encoding="utf-8"?>
<ds:datastoreItem xmlns:ds="http://schemas.openxmlformats.org/officeDocument/2006/customXml" ds:itemID="{24725143-C328-47CC-98A7-59C47F1F97A3}">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883CE38-1CC0-491A-96B3-8887643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89E302-A078-482A-A146-44B2D3BF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73</Pages>
  <Words>16620</Words>
  <Characters>123052</Characters>
  <Application>Microsoft Office Word</Application>
  <DocSecurity>0</DocSecurity>
  <Lines>1025</Lines>
  <Paragraphs>278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CNB_SDAT_MKT</vt:lpstr>
      <vt:lpstr>CNB_SDAT_MKT</vt:lpstr>
    </vt:vector>
  </TitlesOfParts>
  <Company>Česká národní banka</Company>
  <LinksUpToDate>false</LinksUpToDate>
  <CharactersWithSpaces>139394</CharactersWithSpaces>
  <SharedDoc>false</SharedDoc>
  <HyperlinkBase/>
  <HLinks>
    <vt:vector size="30" baseType="variant">
      <vt:variant>
        <vt:i4>1769523</vt:i4>
      </vt:variant>
      <vt:variant>
        <vt:i4>47</vt:i4>
      </vt:variant>
      <vt:variant>
        <vt:i4>0</vt:i4>
      </vt:variant>
      <vt:variant>
        <vt:i4>5</vt:i4>
      </vt:variant>
      <vt:variant>
        <vt:lpwstr/>
      </vt:variant>
      <vt:variant>
        <vt:lpwstr>_Toc468887753</vt:lpwstr>
      </vt:variant>
      <vt:variant>
        <vt:i4>1769523</vt:i4>
      </vt:variant>
      <vt:variant>
        <vt:i4>41</vt:i4>
      </vt:variant>
      <vt:variant>
        <vt:i4>0</vt:i4>
      </vt:variant>
      <vt:variant>
        <vt:i4>5</vt:i4>
      </vt:variant>
      <vt:variant>
        <vt:lpwstr/>
      </vt:variant>
      <vt:variant>
        <vt:lpwstr>_Toc468887752</vt:lpwstr>
      </vt:variant>
      <vt:variant>
        <vt:i4>1769523</vt:i4>
      </vt:variant>
      <vt:variant>
        <vt:i4>35</vt:i4>
      </vt:variant>
      <vt:variant>
        <vt:i4>0</vt:i4>
      </vt:variant>
      <vt:variant>
        <vt:i4>5</vt:i4>
      </vt:variant>
      <vt:variant>
        <vt:lpwstr/>
      </vt:variant>
      <vt:variant>
        <vt:lpwstr>_Toc468887751</vt:lpwstr>
      </vt:variant>
      <vt:variant>
        <vt:i4>1769523</vt:i4>
      </vt:variant>
      <vt:variant>
        <vt:i4>29</vt:i4>
      </vt:variant>
      <vt:variant>
        <vt:i4>0</vt:i4>
      </vt:variant>
      <vt:variant>
        <vt:i4>5</vt:i4>
      </vt:variant>
      <vt:variant>
        <vt:lpwstr/>
      </vt:variant>
      <vt:variant>
        <vt:lpwstr>_Toc468887750</vt:lpwstr>
      </vt:variant>
      <vt:variant>
        <vt:i4>1703987</vt:i4>
      </vt:variant>
      <vt:variant>
        <vt:i4>23</vt:i4>
      </vt:variant>
      <vt:variant>
        <vt:i4>0</vt:i4>
      </vt:variant>
      <vt:variant>
        <vt:i4>5</vt:i4>
      </vt:variant>
      <vt:variant>
        <vt:lpwstr/>
      </vt:variant>
      <vt:variant>
        <vt:lpwstr>_Toc468887749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CNB_SDAT_MKT</dc:title>
  <dc:subject>SDAT</dc:subject>
  <dc:creator>Kaplanová Michaela</dc:creator>
  <cp:lastModifiedBy>Kačer Martin</cp:lastModifiedBy>
  <cp:revision>3</cp:revision>
  <cp:lastPrinted>2020-08-26T08:49:00Z</cp:lastPrinted>
  <dcterms:created xsi:type="dcterms:W3CDTF">2022-03-15T10:59:00Z</dcterms:created>
  <dcterms:modified xsi:type="dcterms:W3CDTF">2022-03-15T12:04:00Z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SDAT - sběr dat</vt:lpwstr>
  </property>
  <property fmtid="{D5CDD505-2E9C-101B-9397-08002B2CF9AE}" pid="3" name="Verze">
    <vt:lpwstr>2.1</vt:lpwstr>
  </property>
  <property fmtid="{D5CDD505-2E9C-101B-9397-08002B2CF9AE}" pid="4" name="ContentTypeId">
    <vt:lpwstr>0x010100DBDF58B37D6D2B4BB2A71462FB3751E7</vt:lpwstr>
  </property>
  <property fmtid="{D5CDD505-2E9C-101B-9397-08002B2CF9AE}" pid="5" name="_NewReviewCycle">
    <vt:lpwstr/>
  </property>
  <property fmtid="{D5CDD505-2E9C-101B-9397-08002B2CF9AE}" pid="6" name="MSIP_Label_ffb520d8-df98-444b-9f20-0dd9d08cf98c_Enabled">
    <vt:lpwstr>true</vt:lpwstr>
  </property>
  <property fmtid="{D5CDD505-2E9C-101B-9397-08002B2CF9AE}" pid="7" name="MSIP_Label_ffb520d8-df98-444b-9f20-0dd9d08cf98c_SetDate">
    <vt:lpwstr>2020-01-31T06:36:04Z</vt:lpwstr>
  </property>
  <property fmtid="{D5CDD505-2E9C-101B-9397-08002B2CF9AE}" pid="8" name="MSIP_Label_ffb520d8-df98-444b-9f20-0dd9d08cf98c_Method">
    <vt:lpwstr>Standard</vt:lpwstr>
  </property>
  <property fmtid="{D5CDD505-2E9C-101B-9397-08002B2CF9AE}" pid="9" name="MSIP_Label_ffb520d8-df98-444b-9f20-0dd9d08cf98c_Name">
    <vt:lpwstr>ffb520d8-df98-444b-9f20-0dd9d08cf98c</vt:lpwstr>
  </property>
  <property fmtid="{D5CDD505-2E9C-101B-9397-08002B2CF9AE}" pid="10" name="MSIP_Label_ffb520d8-df98-444b-9f20-0dd9d08cf98c_SiteId">
    <vt:lpwstr>65bc0b3b-7ca2-488c-ba9c-b1bebdd49af6</vt:lpwstr>
  </property>
  <property fmtid="{D5CDD505-2E9C-101B-9397-08002B2CF9AE}" pid="11" name="MSIP_Label_ffb520d8-df98-444b-9f20-0dd9d08cf98c_ActionId">
    <vt:lpwstr>b1aa8869-b2a8-4f7b-81a2-000034f05643</vt:lpwstr>
  </property>
</Properties>
</file>