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8DDDB" w14:textId="77777777" w:rsidR="00743896" w:rsidRDefault="00743896" w:rsidP="0058534C">
      <w:pPr>
        <w:pStyle w:val="Logo"/>
        <w:framePr w:wrap="around"/>
      </w:pPr>
      <w:bookmarkStart w:id="0" w:name="_GoBack"/>
      <w:bookmarkEnd w:id="0"/>
      <w:r>
        <w:rPr>
          <w:noProof/>
          <w:lang w:val="cs-CZ" w:eastAsia="cs-CZ"/>
        </w:rPr>
        <w:drawing>
          <wp:inline distT="0" distB="0" distL="0" distR="0" wp14:anchorId="0CEFA429" wp14:editId="60796241">
            <wp:extent cx="2204270" cy="792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_EN_RGB.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4270" cy="792000"/>
                    </a:xfrm>
                    <a:prstGeom prst="rect">
                      <a:avLst/>
                    </a:prstGeom>
                  </pic:spPr>
                </pic:pic>
              </a:graphicData>
            </a:graphic>
          </wp:inline>
        </w:drawing>
      </w:r>
    </w:p>
    <w:p w14:paraId="0BF3EE8F" w14:textId="77777777" w:rsidR="0081685F" w:rsidRPr="00E37668" w:rsidRDefault="0081685F" w:rsidP="00E37668">
      <w:pPr>
        <w:pStyle w:val="Nzev"/>
      </w:pPr>
      <w:r w:rsidRPr="0058534C">
        <w:rPr>
          <w:noProof/>
          <w:lang w:val="cs-CZ" w:eastAsia="cs-CZ"/>
        </w:rPr>
        <mc:AlternateContent>
          <mc:Choice Requires="wps">
            <w:drawing>
              <wp:anchor distT="0" distB="0" distL="114300" distR="114300" simplePos="0" relativeHeight="251659264" behindDoc="1" locked="1" layoutInCell="1" allowOverlap="1" wp14:anchorId="66EAF1BD" wp14:editId="5E48DD63">
                <wp:simplePos x="0" y="0"/>
                <wp:positionH relativeFrom="page">
                  <wp:align>center</wp:align>
                </wp:positionH>
                <wp:positionV relativeFrom="page">
                  <wp:posOffset>0</wp:posOffset>
                </wp:positionV>
                <wp:extent cx="7560310" cy="1511935"/>
                <wp:effectExtent l="0" t="0" r="254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511935"/>
                        </a:xfrm>
                        <a:prstGeom prst="rect">
                          <a:avLst/>
                        </a:prstGeom>
                        <a:solidFill>
                          <a:srgbClr val="CFD0D0"/>
                        </a:solidFill>
                        <a:ln w="6350">
                          <a:noFill/>
                        </a:ln>
                        <a:effectLst/>
                      </wps:spPr>
                      <wps:txbx>
                        <w:txbxContent>
                          <w:p w14:paraId="5F913733" w14:textId="77777777" w:rsidR="005D122C" w:rsidRDefault="005D122C" w:rsidP="0058534C">
                            <w:pPr>
                              <w:pStyle w:val="Log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595.3pt;height:119.0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" fillcolor="#cfd0d0" stroked="f" strokeweight=".5pt">
                <v:path arrowok="t"/>
                <v:textbox>
                  <w:txbxContent>
                    <w:p w14:paraId="5F913733" w14:textId="77777777" w:rsidR="005D122C" w:rsidRDefault="005D122C" w:rsidP="0058534C">
                      <w:pPr>
                        <w:pStyle w:val="Logo"/>
                      </w:pPr>
                    </w:p>
                  </w:txbxContent>
                </v:textbox>
                <w10:wrap anchorx="page" anchory="page"/>
                <w10:anchorlock/>
              </v:shape>
            </w:pict>
          </mc:Fallback>
        </mc:AlternateContent>
      </w:r>
      <w:r w:rsidRPr="00E37668">
        <w:t xml:space="preserve">AnaCredit </w:t>
      </w:r>
      <w:r w:rsidR="00BA62B1">
        <w:t>Validation Checks</w:t>
      </w:r>
    </w:p>
    <w:p w14:paraId="281388D1" w14:textId="77777777" w:rsidR="0081685F" w:rsidRDefault="000A530B" w:rsidP="006E2DE8">
      <w:pPr>
        <w:pStyle w:val="Podtitul"/>
      </w:pPr>
      <w:r w:rsidRPr="00E37668">
        <w:t>Selected validation checks performed in AnaCredit datasets</w:t>
      </w:r>
    </w:p>
    <w:p w14:paraId="488DF7CA" w14:textId="61EDBA13" w:rsidR="00C625B0" w:rsidRPr="00E37668" w:rsidRDefault="00DC509C" w:rsidP="00D219F7">
      <w:pPr>
        <w:pStyle w:val="Publicationdate"/>
        <w:framePr w:w="6133" w:wrap="around" w:x="5593" w:y="10033"/>
      </w:pPr>
      <w:r>
        <w:t>March</w:t>
      </w:r>
      <w:r w:rsidR="00C625B0">
        <w:t xml:space="preserve"> </w:t>
      </w:r>
      <w:r w:rsidR="00C625B0" w:rsidRPr="00E37668">
        <w:t>/ 201</w:t>
      </w:r>
      <w:r>
        <w:t>9</w:t>
      </w:r>
    </w:p>
    <w:p w14:paraId="10747B7E" w14:textId="780842A4" w:rsidR="00BA62B1" w:rsidRPr="00E37668" w:rsidRDefault="00BA62B1">
      <w:pPr>
        <w:pStyle w:val="Sub-subtitle"/>
      </w:pPr>
      <w:r>
        <w:t>Version 1.</w:t>
      </w:r>
      <w:r w:rsidR="00DC509C">
        <w:t>4</w:t>
      </w:r>
    </w:p>
    <w:p w14:paraId="54924130" w14:textId="77777777" w:rsidR="0081685F" w:rsidRPr="0081685F" w:rsidRDefault="0081685F" w:rsidP="0081685F">
      <w:pPr>
        <w:pStyle w:val="Box-Chartleft-Heading"/>
        <w:framePr w:wrap="around"/>
        <w:rPr>
          <w:rStyle w:val="Zdraznnintenzivn"/>
          <w:color w:val="FF0000"/>
          <w:sz w:val="22"/>
        </w:rPr>
      </w:pPr>
    </w:p>
    <w:p w14:paraId="09DBBCBC" w14:textId="77777777" w:rsidR="0081685F" w:rsidRPr="0081685F" w:rsidRDefault="0081685F" w:rsidP="0081685F">
      <w:pPr>
        <w:pStyle w:val="Box-Chartleft-Heading"/>
        <w:framePr w:wrap="around"/>
        <w:rPr>
          <w:rStyle w:val="Zdraznnintenzivn"/>
          <w:color w:val="FF0000"/>
          <w:sz w:val="22"/>
        </w:rPr>
        <w:sectPr w:rsidR="0081685F" w:rsidRPr="0081685F" w:rsidSect="00743896">
          <w:footerReference w:type="default" r:id="rId10"/>
          <w:pgSz w:w="11907" w:h="16840" w:code="9"/>
          <w:pgMar w:top="3742" w:right="851" w:bottom="7314" w:left="1134" w:header="567" w:footer="284" w:gutter="0"/>
          <w:cols w:space="720"/>
          <w:formProt w:val="0"/>
          <w:titlePg/>
        </w:sectPr>
      </w:pPr>
      <w:r w:rsidRPr="0081685F">
        <w:rPr>
          <w:rStyle w:val="Zdraznnintenzivn"/>
          <w:noProof/>
          <w:color w:val="FF0000"/>
          <w:sz w:val="22"/>
          <w:lang w:val="cs-CZ" w:eastAsia="cs-CZ"/>
        </w:rPr>
        <w:drawing>
          <wp:anchor distT="0" distB="0" distL="114300" distR="114300" simplePos="0" relativeHeight="251660288" behindDoc="1" locked="0" layoutInCell="1" allowOverlap="1" wp14:anchorId="6217BE10" wp14:editId="43E34A72">
            <wp:simplePos x="3549112" y="-767166"/>
            <wp:positionH relativeFrom="page">
              <wp:align>center</wp:align>
            </wp:positionH>
            <wp:positionV relativeFrom="page">
              <wp:posOffset>6362065</wp:posOffset>
            </wp:positionV>
            <wp:extent cx="7346315" cy="3806190"/>
            <wp:effectExtent l="0" t="0" r="698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imag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51300" cy="3808800"/>
                    </a:xfrm>
                    <a:prstGeom prst="rect">
                      <a:avLst/>
                    </a:prstGeom>
                  </pic:spPr>
                </pic:pic>
              </a:graphicData>
            </a:graphic>
            <wp14:sizeRelH relativeFrom="margin">
              <wp14:pctWidth>0</wp14:pctWidth>
            </wp14:sizeRelH>
            <wp14:sizeRelV relativeFrom="margin">
              <wp14:pctHeight>0</wp14:pctHeight>
            </wp14:sizeRelV>
          </wp:anchor>
        </w:drawing>
      </w:r>
    </w:p>
    <w:p w14:paraId="4DE43A29" w14:textId="77777777" w:rsidR="0081685F" w:rsidRDefault="0081685F" w:rsidP="0081685F">
      <w:pPr>
        <w:pStyle w:val="Nadpisobsahu"/>
      </w:pPr>
      <w:r>
        <w:lastRenderedPageBreak/>
        <w:t>Contents</w:t>
      </w:r>
    </w:p>
    <w:p w14:paraId="479803C5" w14:textId="06B1A184" w:rsidR="00D11E5D" w:rsidRDefault="0081685F">
      <w:pPr>
        <w:pStyle w:val="Obsah1"/>
        <w:rPr>
          <w:rFonts w:asciiTheme="minorHAnsi" w:eastAsiaTheme="minorEastAsia" w:hAnsiTheme="minorHAnsi" w:cstheme="minorBidi"/>
          <w:b w:val="0"/>
          <w:bCs w:val="0"/>
          <w:noProof/>
          <w:color w:val="auto"/>
          <w:kern w:val="0"/>
          <w:sz w:val="22"/>
        </w:rPr>
      </w:pPr>
      <w:r w:rsidRPr="00CB0D19">
        <w:rPr>
          <w:b w:val="0"/>
        </w:rPr>
        <w:fldChar w:fldCharType="begin"/>
      </w:r>
      <w:r w:rsidRPr="00CB0D19">
        <w:instrText xml:space="preserve"> TOC \o "1-2" \h \z \u </w:instrText>
      </w:r>
      <w:r w:rsidRPr="00CB0D19">
        <w:rPr>
          <w:b w:val="0"/>
        </w:rPr>
        <w:fldChar w:fldCharType="separate"/>
      </w:r>
      <w:hyperlink w:anchor="_Toc505174212" w:history="1">
        <w:r w:rsidR="00D11E5D" w:rsidRPr="001F43D1">
          <w:rPr>
            <w:rStyle w:val="Hypertextovodkaz"/>
            <w:noProof/>
          </w:rPr>
          <w:t>1</w:t>
        </w:r>
        <w:r w:rsidR="00D11E5D">
          <w:rPr>
            <w:rFonts w:asciiTheme="minorHAnsi" w:eastAsiaTheme="minorEastAsia" w:hAnsiTheme="minorHAnsi" w:cstheme="minorBidi"/>
            <w:b w:val="0"/>
            <w:bCs w:val="0"/>
            <w:noProof/>
            <w:color w:val="auto"/>
            <w:kern w:val="0"/>
            <w:sz w:val="22"/>
          </w:rPr>
          <w:tab/>
        </w:r>
        <w:r w:rsidR="00D11E5D" w:rsidRPr="001F43D1">
          <w:rPr>
            <w:rStyle w:val="Hypertextovodkaz"/>
            <w:noProof/>
          </w:rPr>
          <w:t>Introduction</w:t>
        </w:r>
        <w:r w:rsidR="00D11E5D">
          <w:rPr>
            <w:noProof/>
            <w:webHidden/>
          </w:rPr>
          <w:tab/>
        </w:r>
        <w:r w:rsidR="00D11E5D">
          <w:rPr>
            <w:noProof/>
            <w:webHidden/>
          </w:rPr>
          <w:fldChar w:fldCharType="begin"/>
        </w:r>
        <w:r w:rsidR="00D11E5D">
          <w:rPr>
            <w:noProof/>
            <w:webHidden/>
          </w:rPr>
          <w:instrText xml:space="preserve"> PAGEREF _Toc505174212 \h </w:instrText>
        </w:r>
        <w:r w:rsidR="00D11E5D">
          <w:rPr>
            <w:noProof/>
            <w:webHidden/>
          </w:rPr>
        </w:r>
        <w:r w:rsidR="00D11E5D">
          <w:rPr>
            <w:noProof/>
            <w:webHidden/>
          </w:rPr>
          <w:fldChar w:fldCharType="separate"/>
        </w:r>
        <w:r w:rsidR="007419DF">
          <w:rPr>
            <w:noProof/>
            <w:webHidden/>
          </w:rPr>
          <w:t>2</w:t>
        </w:r>
        <w:r w:rsidR="00D11E5D">
          <w:rPr>
            <w:noProof/>
            <w:webHidden/>
          </w:rPr>
          <w:fldChar w:fldCharType="end"/>
        </w:r>
      </w:hyperlink>
    </w:p>
    <w:p w14:paraId="2DD58458" w14:textId="50B0B9D4" w:rsidR="00D11E5D" w:rsidRDefault="00A83352">
      <w:pPr>
        <w:pStyle w:val="Obsah1"/>
        <w:rPr>
          <w:rFonts w:asciiTheme="minorHAnsi" w:eastAsiaTheme="minorEastAsia" w:hAnsiTheme="minorHAnsi" w:cstheme="minorBidi"/>
          <w:b w:val="0"/>
          <w:bCs w:val="0"/>
          <w:noProof/>
          <w:color w:val="auto"/>
          <w:kern w:val="0"/>
          <w:sz w:val="22"/>
        </w:rPr>
      </w:pPr>
      <w:hyperlink w:anchor="_Toc505174213" w:history="1">
        <w:r w:rsidR="00D11E5D" w:rsidRPr="001F43D1">
          <w:rPr>
            <w:rStyle w:val="Hypertextovodkaz"/>
            <w:noProof/>
          </w:rPr>
          <w:t>2</w:t>
        </w:r>
        <w:r w:rsidR="00D11E5D">
          <w:rPr>
            <w:rFonts w:asciiTheme="minorHAnsi" w:eastAsiaTheme="minorEastAsia" w:hAnsiTheme="minorHAnsi" w:cstheme="minorBidi"/>
            <w:b w:val="0"/>
            <w:bCs w:val="0"/>
            <w:noProof/>
            <w:color w:val="auto"/>
            <w:kern w:val="0"/>
            <w:sz w:val="22"/>
          </w:rPr>
          <w:tab/>
        </w:r>
        <w:r w:rsidR="00D11E5D" w:rsidRPr="001F43D1">
          <w:rPr>
            <w:rStyle w:val="Hypertextovodkaz"/>
            <w:noProof/>
          </w:rPr>
          <w:t>AnaCredit validation checks</w:t>
        </w:r>
        <w:r w:rsidR="00D11E5D">
          <w:rPr>
            <w:noProof/>
            <w:webHidden/>
          </w:rPr>
          <w:tab/>
        </w:r>
        <w:r w:rsidR="00D11E5D">
          <w:rPr>
            <w:noProof/>
            <w:webHidden/>
          </w:rPr>
          <w:fldChar w:fldCharType="begin"/>
        </w:r>
        <w:r w:rsidR="00D11E5D">
          <w:rPr>
            <w:noProof/>
            <w:webHidden/>
          </w:rPr>
          <w:instrText xml:space="preserve"> PAGEREF _Toc505174213 \h </w:instrText>
        </w:r>
        <w:r w:rsidR="00D11E5D">
          <w:rPr>
            <w:noProof/>
            <w:webHidden/>
          </w:rPr>
        </w:r>
        <w:r w:rsidR="00D11E5D">
          <w:rPr>
            <w:noProof/>
            <w:webHidden/>
          </w:rPr>
          <w:fldChar w:fldCharType="separate"/>
        </w:r>
        <w:r w:rsidR="007419DF">
          <w:rPr>
            <w:noProof/>
            <w:webHidden/>
          </w:rPr>
          <w:t>6</w:t>
        </w:r>
        <w:r w:rsidR="00D11E5D">
          <w:rPr>
            <w:noProof/>
            <w:webHidden/>
          </w:rPr>
          <w:fldChar w:fldCharType="end"/>
        </w:r>
      </w:hyperlink>
    </w:p>
    <w:p w14:paraId="7342ED65" w14:textId="26D5CAA4" w:rsidR="00D11E5D" w:rsidRDefault="00A83352">
      <w:pPr>
        <w:pStyle w:val="Obsah1"/>
        <w:rPr>
          <w:rFonts w:asciiTheme="minorHAnsi" w:eastAsiaTheme="minorEastAsia" w:hAnsiTheme="minorHAnsi" w:cstheme="minorBidi"/>
          <w:b w:val="0"/>
          <w:bCs w:val="0"/>
          <w:noProof/>
          <w:color w:val="auto"/>
          <w:kern w:val="0"/>
          <w:sz w:val="22"/>
        </w:rPr>
      </w:pPr>
      <w:hyperlink w:anchor="_Toc505174214" w:history="1">
        <w:r w:rsidR="00D11E5D" w:rsidRPr="001F43D1">
          <w:rPr>
            <w:rStyle w:val="Hypertextovodkaz"/>
            <w:noProof/>
          </w:rPr>
          <w:t>3</w:t>
        </w:r>
        <w:r w:rsidR="00D11E5D">
          <w:rPr>
            <w:rFonts w:asciiTheme="minorHAnsi" w:eastAsiaTheme="minorEastAsia" w:hAnsiTheme="minorHAnsi" w:cstheme="minorBidi"/>
            <w:b w:val="0"/>
            <w:bCs w:val="0"/>
            <w:noProof/>
            <w:color w:val="auto"/>
            <w:kern w:val="0"/>
            <w:sz w:val="22"/>
          </w:rPr>
          <w:tab/>
        </w:r>
        <w:r w:rsidR="00D11E5D" w:rsidRPr="001F43D1">
          <w:rPr>
            <w:rStyle w:val="Hypertextovodkaz"/>
            <w:noProof/>
          </w:rPr>
          <w:t>Specific features of the various validation checks</w:t>
        </w:r>
        <w:r w:rsidR="00D11E5D">
          <w:rPr>
            <w:noProof/>
            <w:webHidden/>
          </w:rPr>
          <w:tab/>
        </w:r>
        <w:r w:rsidR="00D11E5D">
          <w:rPr>
            <w:noProof/>
            <w:webHidden/>
          </w:rPr>
          <w:fldChar w:fldCharType="begin"/>
        </w:r>
        <w:r w:rsidR="00D11E5D">
          <w:rPr>
            <w:noProof/>
            <w:webHidden/>
          </w:rPr>
          <w:instrText xml:space="preserve"> PAGEREF _Toc505174214 \h </w:instrText>
        </w:r>
        <w:r w:rsidR="00D11E5D">
          <w:rPr>
            <w:noProof/>
            <w:webHidden/>
          </w:rPr>
        </w:r>
        <w:r w:rsidR="00D11E5D">
          <w:rPr>
            <w:noProof/>
            <w:webHidden/>
          </w:rPr>
          <w:fldChar w:fldCharType="separate"/>
        </w:r>
        <w:r w:rsidR="007419DF">
          <w:rPr>
            <w:noProof/>
            <w:webHidden/>
          </w:rPr>
          <w:t>10</w:t>
        </w:r>
        <w:r w:rsidR="00D11E5D">
          <w:rPr>
            <w:noProof/>
            <w:webHidden/>
          </w:rPr>
          <w:fldChar w:fldCharType="end"/>
        </w:r>
      </w:hyperlink>
    </w:p>
    <w:p w14:paraId="699A3C31" w14:textId="72CBBA22" w:rsidR="00D11E5D" w:rsidRDefault="00A83352">
      <w:pPr>
        <w:pStyle w:val="Obsah2"/>
        <w:tabs>
          <w:tab w:val="left" w:pos="1134"/>
        </w:tabs>
        <w:rPr>
          <w:rFonts w:asciiTheme="minorHAnsi" w:eastAsiaTheme="minorEastAsia" w:hAnsiTheme="minorHAnsi" w:cstheme="minorBidi"/>
          <w:bCs w:val="0"/>
          <w:color w:val="auto"/>
          <w:kern w:val="0"/>
          <w:sz w:val="22"/>
        </w:rPr>
      </w:pPr>
      <w:hyperlink w:anchor="_Toc505174215" w:history="1">
        <w:r w:rsidR="00D11E5D" w:rsidRPr="001F43D1">
          <w:rPr>
            <w:rStyle w:val="Hypertextovodkaz"/>
          </w:rPr>
          <w:t>3.1.</w:t>
        </w:r>
        <w:r w:rsidR="00D11E5D">
          <w:rPr>
            <w:rFonts w:asciiTheme="minorHAnsi" w:eastAsiaTheme="minorEastAsia" w:hAnsiTheme="minorHAnsi" w:cstheme="minorBidi"/>
            <w:bCs w:val="0"/>
            <w:color w:val="auto"/>
            <w:kern w:val="0"/>
            <w:sz w:val="22"/>
          </w:rPr>
          <w:tab/>
        </w:r>
        <w:r w:rsidR="00D11E5D" w:rsidRPr="001F43D1">
          <w:rPr>
            <w:rStyle w:val="Hypertextovodkaz"/>
          </w:rPr>
          <w:t>Referential integrity</w:t>
        </w:r>
        <w:r w:rsidR="00D11E5D">
          <w:rPr>
            <w:webHidden/>
          </w:rPr>
          <w:tab/>
        </w:r>
        <w:r w:rsidR="00D11E5D">
          <w:rPr>
            <w:webHidden/>
          </w:rPr>
          <w:fldChar w:fldCharType="begin"/>
        </w:r>
        <w:r w:rsidR="00D11E5D">
          <w:rPr>
            <w:webHidden/>
          </w:rPr>
          <w:instrText xml:space="preserve"> PAGEREF _Toc505174215 \h </w:instrText>
        </w:r>
        <w:r w:rsidR="00D11E5D">
          <w:rPr>
            <w:webHidden/>
          </w:rPr>
        </w:r>
        <w:r w:rsidR="00D11E5D">
          <w:rPr>
            <w:webHidden/>
          </w:rPr>
          <w:fldChar w:fldCharType="separate"/>
        </w:r>
        <w:r w:rsidR="007419DF">
          <w:rPr>
            <w:webHidden/>
          </w:rPr>
          <w:t>10</w:t>
        </w:r>
        <w:r w:rsidR="00D11E5D">
          <w:rPr>
            <w:webHidden/>
          </w:rPr>
          <w:fldChar w:fldCharType="end"/>
        </w:r>
      </w:hyperlink>
    </w:p>
    <w:p w14:paraId="5D04116B" w14:textId="0CB0B246" w:rsidR="00D11E5D" w:rsidRDefault="00A83352">
      <w:pPr>
        <w:pStyle w:val="Obsah2"/>
        <w:tabs>
          <w:tab w:val="left" w:pos="1134"/>
        </w:tabs>
        <w:rPr>
          <w:rFonts w:asciiTheme="minorHAnsi" w:eastAsiaTheme="minorEastAsia" w:hAnsiTheme="minorHAnsi" w:cstheme="minorBidi"/>
          <w:bCs w:val="0"/>
          <w:color w:val="auto"/>
          <w:kern w:val="0"/>
          <w:sz w:val="22"/>
        </w:rPr>
      </w:pPr>
      <w:hyperlink w:anchor="_Toc505174216" w:history="1">
        <w:r w:rsidR="00D11E5D" w:rsidRPr="001F43D1">
          <w:rPr>
            <w:rStyle w:val="Hypertextovodkaz"/>
          </w:rPr>
          <w:t>3.2.</w:t>
        </w:r>
        <w:r w:rsidR="00D11E5D">
          <w:rPr>
            <w:rFonts w:asciiTheme="minorHAnsi" w:eastAsiaTheme="minorEastAsia" w:hAnsiTheme="minorHAnsi" w:cstheme="minorBidi"/>
            <w:bCs w:val="0"/>
            <w:color w:val="auto"/>
            <w:kern w:val="0"/>
            <w:sz w:val="22"/>
          </w:rPr>
          <w:tab/>
        </w:r>
        <w:r w:rsidR="00D11E5D" w:rsidRPr="001F43D1">
          <w:rPr>
            <w:rStyle w:val="Hypertextovodkaz"/>
          </w:rPr>
          <w:t>Completeness</w:t>
        </w:r>
        <w:r w:rsidR="00D11E5D">
          <w:rPr>
            <w:webHidden/>
          </w:rPr>
          <w:tab/>
        </w:r>
        <w:r w:rsidR="00D11E5D">
          <w:rPr>
            <w:webHidden/>
          </w:rPr>
          <w:fldChar w:fldCharType="begin"/>
        </w:r>
        <w:r w:rsidR="00D11E5D">
          <w:rPr>
            <w:webHidden/>
          </w:rPr>
          <w:instrText xml:space="preserve"> PAGEREF _Toc505174216 \h </w:instrText>
        </w:r>
        <w:r w:rsidR="00D11E5D">
          <w:rPr>
            <w:webHidden/>
          </w:rPr>
        </w:r>
        <w:r w:rsidR="00D11E5D">
          <w:rPr>
            <w:webHidden/>
          </w:rPr>
          <w:fldChar w:fldCharType="separate"/>
        </w:r>
        <w:r w:rsidR="007419DF">
          <w:rPr>
            <w:webHidden/>
          </w:rPr>
          <w:t>11</w:t>
        </w:r>
        <w:r w:rsidR="00D11E5D">
          <w:rPr>
            <w:webHidden/>
          </w:rPr>
          <w:fldChar w:fldCharType="end"/>
        </w:r>
      </w:hyperlink>
    </w:p>
    <w:p w14:paraId="001D2C1D" w14:textId="71B3EDEF" w:rsidR="00D11E5D" w:rsidRDefault="00A83352">
      <w:pPr>
        <w:pStyle w:val="Obsah2"/>
        <w:tabs>
          <w:tab w:val="left" w:pos="1134"/>
        </w:tabs>
        <w:rPr>
          <w:rFonts w:asciiTheme="minorHAnsi" w:eastAsiaTheme="minorEastAsia" w:hAnsiTheme="minorHAnsi" w:cstheme="minorBidi"/>
          <w:bCs w:val="0"/>
          <w:color w:val="auto"/>
          <w:kern w:val="0"/>
          <w:sz w:val="22"/>
        </w:rPr>
      </w:pPr>
      <w:hyperlink w:anchor="_Toc505174217" w:history="1">
        <w:r w:rsidR="00D11E5D" w:rsidRPr="001F43D1">
          <w:rPr>
            <w:rStyle w:val="Hypertextovodkaz"/>
          </w:rPr>
          <w:t>3.3.</w:t>
        </w:r>
        <w:r w:rsidR="00D11E5D">
          <w:rPr>
            <w:rFonts w:asciiTheme="minorHAnsi" w:eastAsiaTheme="minorEastAsia" w:hAnsiTheme="minorHAnsi" w:cstheme="minorBidi"/>
            <w:bCs w:val="0"/>
            <w:color w:val="auto"/>
            <w:kern w:val="0"/>
            <w:sz w:val="22"/>
          </w:rPr>
          <w:tab/>
        </w:r>
        <w:r w:rsidR="00D11E5D" w:rsidRPr="001F43D1">
          <w:rPr>
            <w:rStyle w:val="Hypertextovodkaz"/>
          </w:rPr>
          <w:t>Consistency</w:t>
        </w:r>
        <w:r w:rsidR="00D11E5D">
          <w:rPr>
            <w:webHidden/>
          </w:rPr>
          <w:tab/>
        </w:r>
        <w:r w:rsidR="00D11E5D">
          <w:rPr>
            <w:webHidden/>
          </w:rPr>
          <w:fldChar w:fldCharType="begin"/>
        </w:r>
        <w:r w:rsidR="00D11E5D">
          <w:rPr>
            <w:webHidden/>
          </w:rPr>
          <w:instrText xml:space="preserve"> PAGEREF _Toc505174217 \h </w:instrText>
        </w:r>
        <w:r w:rsidR="00D11E5D">
          <w:rPr>
            <w:webHidden/>
          </w:rPr>
        </w:r>
        <w:r w:rsidR="00D11E5D">
          <w:rPr>
            <w:webHidden/>
          </w:rPr>
          <w:fldChar w:fldCharType="separate"/>
        </w:r>
        <w:r w:rsidR="007419DF">
          <w:rPr>
            <w:webHidden/>
          </w:rPr>
          <w:t>13</w:t>
        </w:r>
        <w:r w:rsidR="00D11E5D">
          <w:rPr>
            <w:webHidden/>
          </w:rPr>
          <w:fldChar w:fldCharType="end"/>
        </w:r>
      </w:hyperlink>
    </w:p>
    <w:p w14:paraId="7A31F9C5" w14:textId="1EBBE71B" w:rsidR="00D11E5D" w:rsidRDefault="00A83352">
      <w:pPr>
        <w:pStyle w:val="Obsah1"/>
        <w:rPr>
          <w:rFonts w:asciiTheme="minorHAnsi" w:eastAsiaTheme="minorEastAsia" w:hAnsiTheme="minorHAnsi" w:cstheme="minorBidi"/>
          <w:b w:val="0"/>
          <w:bCs w:val="0"/>
          <w:noProof/>
          <w:color w:val="auto"/>
          <w:kern w:val="0"/>
          <w:sz w:val="22"/>
        </w:rPr>
      </w:pPr>
      <w:hyperlink w:anchor="_Toc505174218" w:history="1">
        <w:r w:rsidR="00D11E5D" w:rsidRPr="001F43D1">
          <w:rPr>
            <w:rStyle w:val="Hypertextovodkaz"/>
            <w:noProof/>
          </w:rPr>
          <w:t>4</w:t>
        </w:r>
        <w:r w:rsidR="00D11E5D">
          <w:rPr>
            <w:rFonts w:asciiTheme="minorHAnsi" w:eastAsiaTheme="minorEastAsia" w:hAnsiTheme="minorHAnsi" w:cstheme="minorBidi"/>
            <w:b w:val="0"/>
            <w:bCs w:val="0"/>
            <w:noProof/>
            <w:color w:val="auto"/>
            <w:kern w:val="0"/>
            <w:sz w:val="22"/>
          </w:rPr>
          <w:tab/>
        </w:r>
        <w:r w:rsidR="00D11E5D" w:rsidRPr="001F43D1">
          <w:rPr>
            <w:rStyle w:val="Hypertextovodkaz"/>
            <w:noProof/>
          </w:rPr>
          <w:t>Definitions of the AnaCredit validation checks</w:t>
        </w:r>
        <w:r w:rsidR="00D11E5D">
          <w:rPr>
            <w:noProof/>
            <w:webHidden/>
          </w:rPr>
          <w:tab/>
        </w:r>
        <w:r w:rsidR="00D11E5D">
          <w:rPr>
            <w:noProof/>
            <w:webHidden/>
          </w:rPr>
          <w:fldChar w:fldCharType="begin"/>
        </w:r>
        <w:r w:rsidR="00D11E5D">
          <w:rPr>
            <w:noProof/>
            <w:webHidden/>
          </w:rPr>
          <w:instrText xml:space="preserve"> PAGEREF _Toc505174218 \h </w:instrText>
        </w:r>
        <w:r w:rsidR="00D11E5D">
          <w:rPr>
            <w:noProof/>
            <w:webHidden/>
          </w:rPr>
        </w:r>
        <w:r w:rsidR="00D11E5D">
          <w:rPr>
            <w:noProof/>
            <w:webHidden/>
          </w:rPr>
          <w:fldChar w:fldCharType="separate"/>
        </w:r>
        <w:r w:rsidR="007419DF">
          <w:rPr>
            <w:noProof/>
            <w:webHidden/>
          </w:rPr>
          <w:t>14</w:t>
        </w:r>
        <w:r w:rsidR="00D11E5D">
          <w:rPr>
            <w:noProof/>
            <w:webHidden/>
          </w:rPr>
          <w:fldChar w:fldCharType="end"/>
        </w:r>
      </w:hyperlink>
    </w:p>
    <w:p w14:paraId="6A480555" w14:textId="299DC543" w:rsidR="00D11E5D" w:rsidRDefault="00A83352">
      <w:pPr>
        <w:pStyle w:val="Obsah2"/>
        <w:tabs>
          <w:tab w:val="left" w:pos="1134"/>
        </w:tabs>
        <w:rPr>
          <w:rFonts w:asciiTheme="minorHAnsi" w:eastAsiaTheme="minorEastAsia" w:hAnsiTheme="minorHAnsi" w:cstheme="minorBidi"/>
          <w:bCs w:val="0"/>
          <w:color w:val="auto"/>
          <w:kern w:val="0"/>
          <w:sz w:val="22"/>
        </w:rPr>
      </w:pPr>
      <w:hyperlink w:anchor="_Toc505174219" w:history="1">
        <w:r w:rsidR="00D11E5D" w:rsidRPr="001F43D1">
          <w:rPr>
            <w:rStyle w:val="Hypertextovodkaz"/>
          </w:rPr>
          <w:t>4.1.</w:t>
        </w:r>
        <w:r w:rsidR="00D11E5D">
          <w:rPr>
            <w:rFonts w:asciiTheme="minorHAnsi" w:eastAsiaTheme="minorEastAsia" w:hAnsiTheme="minorHAnsi" w:cstheme="minorBidi"/>
            <w:bCs w:val="0"/>
            <w:color w:val="auto"/>
            <w:kern w:val="0"/>
            <w:sz w:val="22"/>
          </w:rPr>
          <w:tab/>
        </w:r>
        <w:r w:rsidR="00D11E5D" w:rsidRPr="001F43D1">
          <w:rPr>
            <w:rStyle w:val="Hypertextovodkaz"/>
          </w:rPr>
          <w:t>Referential integrity</w:t>
        </w:r>
        <w:r w:rsidR="00D11E5D">
          <w:rPr>
            <w:webHidden/>
          </w:rPr>
          <w:tab/>
        </w:r>
        <w:r w:rsidR="00D11E5D">
          <w:rPr>
            <w:webHidden/>
          </w:rPr>
          <w:fldChar w:fldCharType="begin"/>
        </w:r>
        <w:r w:rsidR="00D11E5D">
          <w:rPr>
            <w:webHidden/>
          </w:rPr>
          <w:instrText xml:space="preserve"> PAGEREF _Toc505174219 \h </w:instrText>
        </w:r>
        <w:r w:rsidR="00D11E5D">
          <w:rPr>
            <w:webHidden/>
          </w:rPr>
        </w:r>
        <w:r w:rsidR="00D11E5D">
          <w:rPr>
            <w:webHidden/>
          </w:rPr>
          <w:fldChar w:fldCharType="separate"/>
        </w:r>
        <w:r w:rsidR="007419DF">
          <w:rPr>
            <w:webHidden/>
          </w:rPr>
          <w:t>14</w:t>
        </w:r>
        <w:r w:rsidR="00D11E5D">
          <w:rPr>
            <w:webHidden/>
          </w:rPr>
          <w:fldChar w:fldCharType="end"/>
        </w:r>
      </w:hyperlink>
    </w:p>
    <w:p w14:paraId="68018563" w14:textId="24A555A3" w:rsidR="00D11E5D" w:rsidRDefault="00A83352">
      <w:pPr>
        <w:pStyle w:val="Obsah2"/>
        <w:tabs>
          <w:tab w:val="left" w:pos="1134"/>
        </w:tabs>
        <w:rPr>
          <w:rFonts w:asciiTheme="minorHAnsi" w:eastAsiaTheme="minorEastAsia" w:hAnsiTheme="minorHAnsi" w:cstheme="minorBidi"/>
          <w:bCs w:val="0"/>
          <w:color w:val="auto"/>
          <w:kern w:val="0"/>
          <w:sz w:val="22"/>
        </w:rPr>
      </w:pPr>
      <w:hyperlink w:anchor="_Toc505174220" w:history="1">
        <w:r w:rsidR="00D11E5D" w:rsidRPr="001F43D1">
          <w:rPr>
            <w:rStyle w:val="Hypertextovodkaz"/>
          </w:rPr>
          <w:t>4.2.</w:t>
        </w:r>
        <w:r w:rsidR="00D11E5D">
          <w:rPr>
            <w:rFonts w:asciiTheme="minorHAnsi" w:eastAsiaTheme="minorEastAsia" w:hAnsiTheme="minorHAnsi" w:cstheme="minorBidi"/>
            <w:bCs w:val="0"/>
            <w:color w:val="auto"/>
            <w:kern w:val="0"/>
            <w:sz w:val="22"/>
          </w:rPr>
          <w:tab/>
        </w:r>
        <w:r w:rsidR="00D11E5D" w:rsidRPr="001F43D1">
          <w:rPr>
            <w:rStyle w:val="Hypertextovodkaz"/>
          </w:rPr>
          <w:t>Completeness</w:t>
        </w:r>
        <w:r w:rsidR="00D11E5D">
          <w:rPr>
            <w:webHidden/>
          </w:rPr>
          <w:tab/>
        </w:r>
        <w:r w:rsidR="00D11E5D">
          <w:rPr>
            <w:webHidden/>
          </w:rPr>
          <w:fldChar w:fldCharType="begin"/>
        </w:r>
        <w:r w:rsidR="00D11E5D">
          <w:rPr>
            <w:webHidden/>
          </w:rPr>
          <w:instrText xml:space="preserve"> PAGEREF _Toc505174220 \h </w:instrText>
        </w:r>
        <w:r w:rsidR="00D11E5D">
          <w:rPr>
            <w:webHidden/>
          </w:rPr>
        </w:r>
        <w:r w:rsidR="00D11E5D">
          <w:rPr>
            <w:webHidden/>
          </w:rPr>
          <w:fldChar w:fldCharType="separate"/>
        </w:r>
        <w:r w:rsidR="007419DF">
          <w:rPr>
            <w:webHidden/>
          </w:rPr>
          <w:t>18</w:t>
        </w:r>
        <w:r w:rsidR="00D11E5D">
          <w:rPr>
            <w:webHidden/>
          </w:rPr>
          <w:fldChar w:fldCharType="end"/>
        </w:r>
      </w:hyperlink>
    </w:p>
    <w:p w14:paraId="1D671C4E" w14:textId="75D30DD3" w:rsidR="00D11E5D" w:rsidRDefault="00A83352">
      <w:pPr>
        <w:pStyle w:val="Obsah2"/>
        <w:tabs>
          <w:tab w:val="left" w:pos="1134"/>
        </w:tabs>
        <w:rPr>
          <w:rFonts w:asciiTheme="minorHAnsi" w:eastAsiaTheme="minorEastAsia" w:hAnsiTheme="minorHAnsi" w:cstheme="minorBidi"/>
          <w:bCs w:val="0"/>
          <w:color w:val="auto"/>
          <w:kern w:val="0"/>
          <w:sz w:val="22"/>
        </w:rPr>
      </w:pPr>
      <w:hyperlink w:anchor="_Toc505174221" w:history="1">
        <w:r w:rsidR="00D11E5D" w:rsidRPr="001F43D1">
          <w:rPr>
            <w:rStyle w:val="Hypertextovodkaz"/>
          </w:rPr>
          <w:t>4.3.</w:t>
        </w:r>
        <w:r w:rsidR="00D11E5D">
          <w:rPr>
            <w:rFonts w:asciiTheme="minorHAnsi" w:eastAsiaTheme="minorEastAsia" w:hAnsiTheme="minorHAnsi" w:cstheme="minorBidi"/>
            <w:bCs w:val="0"/>
            <w:color w:val="auto"/>
            <w:kern w:val="0"/>
            <w:sz w:val="22"/>
          </w:rPr>
          <w:tab/>
        </w:r>
        <w:r w:rsidR="00D11E5D" w:rsidRPr="001F43D1">
          <w:rPr>
            <w:rStyle w:val="Hypertextovodkaz"/>
          </w:rPr>
          <w:t>Consistency</w:t>
        </w:r>
        <w:r w:rsidR="00D11E5D">
          <w:rPr>
            <w:webHidden/>
          </w:rPr>
          <w:tab/>
        </w:r>
        <w:r w:rsidR="00D11E5D">
          <w:rPr>
            <w:webHidden/>
          </w:rPr>
          <w:fldChar w:fldCharType="begin"/>
        </w:r>
        <w:r w:rsidR="00D11E5D">
          <w:rPr>
            <w:webHidden/>
          </w:rPr>
          <w:instrText xml:space="preserve"> PAGEREF _Toc505174221 \h </w:instrText>
        </w:r>
        <w:r w:rsidR="00D11E5D">
          <w:rPr>
            <w:webHidden/>
          </w:rPr>
        </w:r>
        <w:r w:rsidR="00D11E5D">
          <w:rPr>
            <w:webHidden/>
          </w:rPr>
          <w:fldChar w:fldCharType="separate"/>
        </w:r>
        <w:r w:rsidR="007419DF">
          <w:rPr>
            <w:webHidden/>
          </w:rPr>
          <w:t>31</w:t>
        </w:r>
        <w:r w:rsidR="00D11E5D">
          <w:rPr>
            <w:webHidden/>
          </w:rPr>
          <w:fldChar w:fldCharType="end"/>
        </w:r>
      </w:hyperlink>
    </w:p>
    <w:p w14:paraId="17B5A10C" w14:textId="77777777" w:rsidR="0081685F" w:rsidRPr="0058534C" w:rsidRDefault="0081685F" w:rsidP="0081685F">
      <w:r w:rsidRPr="00CB0D19">
        <w:fldChar w:fldCharType="end"/>
      </w:r>
      <w:r w:rsidRPr="005F24CA">
        <w:br w:type="page"/>
      </w:r>
    </w:p>
    <w:p w14:paraId="19B8115C" w14:textId="39A8C267" w:rsidR="00F80B58" w:rsidRDefault="00F80B58" w:rsidP="00C625B0">
      <w:pPr>
        <w:pStyle w:val="HeadingSpecialFeatures"/>
        <w:numPr>
          <w:ilvl w:val="0"/>
          <w:numId w:val="0"/>
        </w:numPr>
      </w:pPr>
      <w:bookmarkStart w:id="1" w:name="_Toc479149974"/>
      <w:bookmarkStart w:id="2" w:name="_Toc505174212"/>
      <w:bookmarkStart w:id="3" w:name="_Toc489958466"/>
      <w:r>
        <w:lastRenderedPageBreak/>
        <w:t>Release note</w:t>
      </w:r>
    </w:p>
    <w:p w14:paraId="68CDC492" w14:textId="47AE667C" w:rsidR="00F80B58" w:rsidRDefault="00B9110E" w:rsidP="00F80B58">
      <w:r>
        <w:t>The f</w:t>
      </w:r>
      <w:r w:rsidR="00F80B58">
        <w:t xml:space="preserve">ollowing content has been enhanced in comparison with the previous version </w:t>
      </w:r>
      <w:r w:rsidR="000223F8">
        <w:t>(1.</w:t>
      </w:r>
      <w:r w:rsidR="00806AEE">
        <w:t>3</w:t>
      </w:r>
      <w:r w:rsidR="000223F8">
        <w:t xml:space="preserve">) </w:t>
      </w:r>
      <w:r w:rsidR="00F80B58">
        <w:t>of the document:</w:t>
      </w:r>
    </w:p>
    <w:tbl>
      <w:tblPr>
        <w:tblStyle w:val="Mkatabulky"/>
        <w:tblW w:w="0" w:type="auto"/>
        <w:tblLook w:val="04A0" w:firstRow="1" w:lastRow="0" w:firstColumn="1" w:lastColumn="0" w:noHBand="0" w:noVBand="1"/>
      </w:tblPr>
      <w:tblGrid>
        <w:gridCol w:w="2412"/>
        <w:gridCol w:w="4789"/>
      </w:tblGrid>
      <w:tr w:rsidR="00F80B58" w14:paraId="2EF1B963" w14:textId="77777777" w:rsidTr="00022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38FAFEEA" w14:textId="0EEB06BF" w:rsidR="00F80B58" w:rsidRDefault="00F80B58" w:rsidP="000223F8">
            <w:r>
              <w:t>Document</w:t>
            </w:r>
          </w:p>
        </w:tc>
        <w:tc>
          <w:tcPr>
            <w:tcW w:w="4789" w:type="dxa"/>
          </w:tcPr>
          <w:p w14:paraId="22F1BD23" w14:textId="5FE84063" w:rsidR="00F80B58" w:rsidRDefault="00F80B58" w:rsidP="000223F8">
            <w:pPr>
              <w:cnfStyle w:val="100000000000" w:firstRow="1" w:lastRow="0" w:firstColumn="0" w:lastColumn="0" w:oddVBand="0" w:evenVBand="0" w:oddHBand="0" w:evenHBand="0" w:firstRowFirstColumn="0" w:firstRowLastColumn="0" w:lastRowFirstColumn="0" w:lastRowLastColumn="0"/>
            </w:pPr>
            <w:r>
              <w:t>Content</w:t>
            </w:r>
          </w:p>
        </w:tc>
      </w:tr>
      <w:tr w:rsidR="00F80B58" w:rsidRPr="00C625B0" w14:paraId="2ED7C269"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0A61E45C" w14:textId="520730CA" w:rsidR="00F80B58" w:rsidRPr="00C625B0" w:rsidRDefault="00F80B58" w:rsidP="000223F8">
            <w:pPr>
              <w:rPr>
                <w:sz w:val="16"/>
                <w:szCs w:val="16"/>
              </w:rPr>
            </w:pPr>
            <w:r w:rsidRPr="00C625B0">
              <w:rPr>
                <w:sz w:val="16"/>
                <w:szCs w:val="16"/>
              </w:rPr>
              <w:t>AnaCredit Validation Checks version 1.1</w:t>
            </w:r>
          </w:p>
        </w:tc>
        <w:tc>
          <w:tcPr>
            <w:tcW w:w="4789" w:type="dxa"/>
          </w:tcPr>
          <w:p w14:paraId="68A8CD45" w14:textId="092DAAE3" w:rsidR="00F80B58" w:rsidRPr="00C625B0" w:rsidRDefault="00F80B58"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Various drafting and syntax improvements for enhanced readability</w:t>
            </w:r>
            <w:r w:rsidR="008D2AC2">
              <w:rPr>
                <w:sz w:val="16"/>
                <w:szCs w:val="16"/>
              </w:rPr>
              <w:t>. Integration of the relevant AnaCredit Q&amp;As</w:t>
            </w:r>
            <w:r w:rsidR="008D2AC2">
              <w:rPr>
                <w:rStyle w:val="Znakapoznpodarou"/>
                <w:sz w:val="16"/>
                <w:szCs w:val="16"/>
              </w:rPr>
              <w:footnoteReference w:id="2"/>
            </w:r>
            <w:r w:rsidR="008D2AC2">
              <w:rPr>
                <w:sz w:val="16"/>
                <w:szCs w:val="16"/>
              </w:rPr>
              <w:t>.</w:t>
            </w:r>
          </w:p>
        </w:tc>
      </w:tr>
      <w:tr w:rsidR="00F55748" w:rsidRPr="00C625B0" w14:paraId="0D49735E"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049C731F" w14:textId="77777777" w:rsidR="00F55748" w:rsidRDefault="00F55748" w:rsidP="000223F8">
            <w:pPr>
              <w:rPr>
                <w:sz w:val="16"/>
                <w:szCs w:val="16"/>
              </w:rPr>
            </w:pPr>
            <w:r w:rsidRPr="00C625B0">
              <w:rPr>
                <w:sz w:val="16"/>
                <w:szCs w:val="16"/>
              </w:rPr>
              <w:t>AnaCred</w:t>
            </w:r>
            <w:r>
              <w:rPr>
                <w:sz w:val="16"/>
                <w:szCs w:val="16"/>
              </w:rPr>
              <w:t>it Validation Checks version 1.2</w:t>
            </w:r>
          </w:p>
          <w:p w14:paraId="297B65BB" w14:textId="5BB9951A" w:rsidR="00920913" w:rsidRPr="00C625B0" w:rsidRDefault="00920913" w:rsidP="000223F8">
            <w:pPr>
              <w:rPr>
                <w:sz w:val="16"/>
                <w:szCs w:val="16"/>
              </w:rPr>
            </w:pPr>
            <w:r w:rsidRPr="00C625B0">
              <w:rPr>
                <w:sz w:val="16"/>
                <w:szCs w:val="16"/>
              </w:rPr>
              <w:t>AnaCred</w:t>
            </w:r>
            <w:r>
              <w:rPr>
                <w:sz w:val="16"/>
                <w:szCs w:val="16"/>
              </w:rPr>
              <w:t>it Validation Checks version 1.3</w:t>
            </w:r>
          </w:p>
        </w:tc>
        <w:tc>
          <w:tcPr>
            <w:tcW w:w="4789" w:type="dxa"/>
          </w:tcPr>
          <w:p w14:paraId="5F30A5B9" w14:textId="77777777" w:rsidR="00F55748" w:rsidRDefault="00F55748"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Removal of several consistency validation checks due to identified </w:t>
            </w:r>
            <w:r w:rsidR="00B9110E">
              <w:rPr>
                <w:sz w:val="16"/>
                <w:szCs w:val="16"/>
              </w:rPr>
              <w:t>exceptions</w:t>
            </w:r>
            <w:r>
              <w:rPr>
                <w:sz w:val="16"/>
                <w:szCs w:val="16"/>
              </w:rPr>
              <w:t>.</w:t>
            </w:r>
          </w:p>
          <w:p w14:paraId="7DFA7AE4" w14:textId="624E40A6" w:rsidR="00920913" w:rsidRPr="00C625B0" w:rsidRDefault="00920913"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Removal of several consistency validation checks due to identified exceptions.</w:t>
            </w:r>
            <w:r w:rsidR="00170728">
              <w:rPr>
                <w:sz w:val="16"/>
                <w:szCs w:val="16"/>
              </w:rPr>
              <w:t xml:space="preserve"> Syntax improvements for checks </w:t>
            </w:r>
            <w:r w:rsidR="00170728" w:rsidRPr="00170728">
              <w:rPr>
                <w:sz w:val="16"/>
                <w:szCs w:val="16"/>
              </w:rPr>
              <w:t>CN0848, CN0849 and CN0867</w:t>
            </w:r>
            <w:r w:rsidR="00170728">
              <w:rPr>
                <w:sz w:val="16"/>
                <w:szCs w:val="16"/>
              </w:rPr>
              <w:t>.</w:t>
            </w:r>
          </w:p>
        </w:tc>
      </w:tr>
      <w:tr w:rsidR="00DC509C" w:rsidRPr="00C625B0" w14:paraId="13B0F85F"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06E72EC1" w14:textId="7F0EBFC7" w:rsidR="00DC509C" w:rsidRPr="00C625B0" w:rsidRDefault="00DC509C" w:rsidP="000223F8">
            <w:pPr>
              <w:rPr>
                <w:sz w:val="16"/>
                <w:szCs w:val="16"/>
              </w:rPr>
            </w:pPr>
            <w:r w:rsidRPr="00C625B0">
              <w:rPr>
                <w:sz w:val="16"/>
                <w:szCs w:val="16"/>
              </w:rPr>
              <w:t>AnaCred</w:t>
            </w:r>
            <w:r>
              <w:rPr>
                <w:sz w:val="16"/>
                <w:szCs w:val="16"/>
              </w:rPr>
              <w:t>it Validation Checks version 1.4</w:t>
            </w:r>
          </w:p>
        </w:tc>
        <w:tc>
          <w:tcPr>
            <w:tcW w:w="4789" w:type="dxa"/>
          </w:tcPr>
          <w:p w14:paraId="6DF96552" w14:textId="089E75B2" w:rsidR="00DC509C" w:rsidRDefault="00FF578D" w:rsidP="00806AEE">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Syntax improvements</w:t>
            </w:r>
            <w:r w:rsidR="00F72979">
              <w:rPr>
                <w:sz w:val="16"/>
                <w:szCs w:val="16"/>
              </w:rPr>
              <w:t xml:space="preserve"> for 6 consistency checks and 1 completeness check</w:t>
            </w:r>
            <w:r>
              <w:rPr>
                <w:sz w:val="16"/>
                <w:szCs w:val="16"/>
              </w:rPr>
              <w:t xml:space="preserve">, removal of </w:t>
            </w:r>
            <w:r w:rsidR="00F72979">
              <w:rPr>
                <w:sz w:val="16"/>
                <w:szCs w:val="16"/>
              </w:rPr>
              <w:t xml:space="preserve">5 </w:t>
            </w:r>
            <w:r>
              <w:rPr>
                <w:sz w:val="16"/>
                <w:szCs w:val="16"/>
              </w:rPr>
              <w:t xml:space="preserve">consistency validation checks </w:t>
            </w:r>
            <w:r w:rsidR="00806AEE">
              <w:rPr>
                <w:sz w:val="16"/>
                <w:szCs w:val="16"/>
              </w:rPr>
              <w:t xml:space="preserve">and </w:t>
            </w:r>
            <w:r>
              <w:rPr>
                <w:sz w:val="16"/>
                <w:szCs w:val="16"/>
              </w:rPr>
              <w:t xml:space="preserve">the </w:t>
            </w:r>
            <w:r w:rsidR="003F1C04">
              <w:rPr>
                <w:sz w:val="16"/>
                <w:szCs w:val="16"/>
              </w:rPr>
              <w:t>incorporation</w:t>
            </w:r>
            <w:r>
              <w:rPr>
                <w:sz w:val="16"/>
                <w:szCs w:val="16"/>
              </w:rPr>
              <w:t xml:space="preserve"> of </w:t>
            </w:r>
            <w:r w:rsidR="00F72979">
              <w:rPr>
                <w:sz w:val="16"/>
                <w:szCs w:val="16"/>
              </w:rPr>
              <w:t xml:space="preserve">9 revised consistency </w:t>
            </w:r>
            <w:r>
              <w:rPr>
                <w:sz w:val="16"/>
                <w:szCs w:val="16"/>
              </w:rPr>
              <w:t>checks.</w:t>
            </w:r>
          </w:p>
        </w:tc>
      </w:tr>
    </w:tbl>
    <w:p w14:paraId="2B41F9A6" w14:textId="77777777" w:rsidR="00F80B58" w:rsidRDefault="00F80B58" w:rsidP="00C625B0"/>
    <w:tbl>
      <w:tblPr>
        <w:tblStyle w:val="Mkatabulky"/>
        <w:tblW w:w="0" w:type="auto"/>
        <w:tblLook w:val="04A0" w:firstRow="1" w:lastRow="0" w:firstColumn="1" w:lastColumn="0" w:noHBand="0" w:noVBand="1"/>
      </w:tblPr>
      <w:tblGrid>
        <w:gridCol w:w="2412"/>
        <w:gridCol w:w="4789"/>
      </w:tblGrid>
      <w:tr w:rsidR="00F80B58" w14:paraId="3D981E7B" w14:textId="77777777" w:rsidTr="00022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1D13210F" w14:textId="610C4496" w:rsidR="00F80B58" w:rsidRDefault="00F80B58" w:rsidP="000223F8">
            <w:r>
              <w:t>Chapter</w:t>
            </w:r>
          </w:p>
        </w:tc>
        <w:tc>
          <w:tcPr>
            <w:tcW w:w="4789" w:type="dxa"/>
          </w:tcPr>
          <w:p w14:paraId="01E8086E" w14:textId="77777777" w:rsidR="00F80B58" w:rsidRDefault="00F80B58" w:rsidP="000223F8">
            <w:pPr>
              <w:cnfStyle w:val="100000000000" w:firstRow="1" w:lastRow="0" w:firstColumn="0" w:lastColumn="0" w:oddVBand="0" w:evenVBand="0" w:oddHBand="0" w:evenHBand="0" w:firstRowFirstColumn="0" w:firstRowLastColumn="0" w:lastRowFirstColumn="0" w:lastRowLastColumn="0"/>
            </w:pPr>
            <w:r>
              <w:t>Content</w:t>
            </w:r>
          </w:p>
        </w:tc>
      </w:tr>
      <w:tr w:rsidR="00F80B58" w:rsidRPr="00C625B0" w14:paraId="273D1C25"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0FD62935" w14:textId="0CA0F19D" w:rsidR="00F80B58" w:rsidRPr="00C625B0" w:rsidRDefault="00F80B58" w:rsidP="000223F8">
            <w:pPr>
              <w:rPr>
                <w:sz w:val="16"/>
                <w:szCs w:val="16"/>
              </w:rPr>
            </w:pPr>
            <w:r w:rsidRPr="00C625B0">
              <w:rPr>
                <w:sz w:val="16"/>
                <w:szCs w:val="16"/>
              </w:rPr>
              <w:t>4.1. Referential integrity</w:t>
            </w:r>
            <w:r w:rsidR="00F55748">
              <w:rPr>
                <w:sz w:val="16"/>
                <w:szCs w:val="16"/>
              </w:rPr>
              <w:t xml:space="preserve"> (1.1)</w:t>
            </w:r>
          </w:p>
        </w:tc>
        <w:tc>
          <w:tcPr>
            <w:tcW w:w="4789" w:type="dxa"/>
          </w:tcPr>
          <w:p w14:paraId="25F79C8A" w14:textId="7F804925" w:rsidR="00F80B58" w:rsidRPr="00C625B0" w:rsidRDefault="00F80B58"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RI0040 executed quarterly, RI0200 adjusted according to the AnaCredit Q&amp;A</w:t>
            </w:r>
            <w:bookmarkStart w:id="4" w:name="_Ref511118577"/>
            <w:r w:rsidRPr="00C625B0">
              <w:rPr>
                <w:rStyle w:val="Znakapoznpodarou"/>
                <w:sz w:val="16"/>
                <w:szCs w:val="16"/>
              </w:rPr>
              <w:footnoteReference w:id="3"/>
            </w:r>
            <w:bookmarkEnd w:id="4"/>
            <w:r w:rsidR="00586B72">
              <w:rPr>
                <w:sz w:val="16"/>
                <w:szCs w:val="16"/>
              </w:rPr>
              <w:t>.</w:t>
            </w:r>
          </w:p>
        </w:tc>
      </w:tr>
      <w:tr w:rsidR="00F80B58" w:rsidRPr="00C625B0" w14:paraId="5E3AEF36"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658DBE27" w14:textId="1561BC93" w:rsidR="00F80B58" w:rsidRPr="00C625B0" w:rsidRDefault="000223F8" w:rsidP="000223F8">
            <w:pPr>
              <w:rPr>
                <w:sz w:val="16"/>
                <w:szCs w:val="16"/>
              </w:rPr>
            </w:pPr>
            <w:r w:rsidRPr="00C625B0">
              <w:rPr>
                <w:sz w:val="16"/>
                <w:szCs w:val="16"/>
              </w:rPr>
              <w:t>4.2.1 Completeness counterparty reference dataset</w:t>
            </w:r>
            <w:r w:rsidR="00F55748">
              <w:rPr>
                <w:sz w:val="16"/>
                <w:szCs w:val="16"/>
              </w:rPr>
              <w:t xml:space="preserve"> (1.1)</w:t>
            </w:r>
          </w:p>
        </w:tc>
        <w:tc>
          <w:tcPr>
            <w:tcW w:w="4789" w:type="dxa"/>
          </w:tcPr>
          <w:p w14:paraId="148D7D89" w14:textId="77830A0C" w:rsidR="00F80B58" w:rsidRPr="00C625B0" w:rsidRDefault="000223F8"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Table A and Table B: Removed CC0160, CC0170 and CC0180</w:t>
            </w:r>
            <w:r w:rsidR="00586B72">
              <w:rPr>
                <w:sz w:val="16"/>
                <w:szCs w:val="16"/>
              </w:rPr>
              <w:t>.</w:t>
            </w:r>
          </w:p>
          <w:p w14:paraId="09C4CEB7" w14:textId="0F8AF1B7" w:rsidR="000223F8" w:rsidRPr="00C625B0" w:rsidRDefault="000223F8"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 xml:space="preserve">Table C and Table D: Removed CC0100 and CC0110 </w:t>
            </w:r>
            <w:r w:rsidR="00C625B0" w:rsidRPr="00C625B0">
              <w:rPr>
                <w:sz w:val="16"/>
                <w:szCs w:val="16"/>
              </w:rPr>
              <w:t>according to the AnaCredit Q&amp;As</w:t>
            </w:r>
            <w:r w:rsidR="003855B0" w:rsidRPr="003855B0">
              <w:rPr>
                <w:sz w:val="16"/>
                <w:szCs w:val="16"/>
                <w:vertAlign w:val="superscript"/>
              </w:rPr>
              <w:fldChar w:fldCharType="begin"/>
            </w:r>
            <w:r w:rsidR="003855B0" w:rsidRPr="003855B0">
              <w:rPr>
                <w:sz w:val="16"/>
                <w:szCs w:val="16"/>
                <w:vertAlign w:val="superscript"/>
              </w:rPr>
              <w:instrText xml:space="preserve"> NOTEREF _Ref511118577 \h </w:instrText>
            </w:r>
            <w:r w:rsidR="003855B0">
              <w:rPr>
                <w:sz w:val="16"/>
                <w:szCs w:val="16"/>
                <w:vertAlign w:val="superscript"/>
              </w:rPr>
              <w:instrText xml:space="preserve"> \* MERGEFORMAT </w:instrText>
            </w:r>
            <w:r w:rsidR="003855B0" w:rsidRPr="003855B0">
              <w:rPr>
                <w:sz w:val="16"/>
                <w:szCs w:val="16"/>
                <w:vertAlign w:val="superscript"/>
              </w:rPr>
            </w:r>
            <w:r w:rsidR="003855B0" w:rsidRPr="003855B0">
              <w:rPr>
                <w:sz w:val="16"/>
                <w:szCs w:val="16"/>
                <w:vertAlign w:val="superscript"/>
              </w:rPr>
              <w:fldChar w:fldCharType="separate"/>
            </w:r>
            <w:r w:rsidR="007419DF">
              <w:rPr>
                <w:sz w:val="16"/>
                <w:szCs w:val="16"/>
                <w:vertAlign w:val="superscript"/>
              </w:rPr>
              <w:t>2</w:t>
            </w:r>
            <w:r w:rsidR="003855B0" w:rsidRPr="003855B0">
              <w:rPr>
                <w:sz w:val="16"/>
                <w:szCs w:val="16"/>
                <w:vertAlign w:val="superscript"/>
              </w:rPr>
              <w:fldChar w:fldCharType="end"/>
            </w:r>
            <w:r w:rsidR="00586B72">
              <w:rPr>
                <w:sz w:val="16"/>
                <w:szCs w:val="16"/>
              </w:rPr>
              <w:t>.</w:t>
            </w:r>
          </w:p>
        </w:tc>
      </w:tr>
      <w:tr w:rsidR="00F80B58" w:rsidRPr="00C625B0" w14:paraId="1AAA2A6D"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54240F3E" w14:textId="618C1124" w:rsidR="00F80B58" w:rsidRPr="00C625B0" w:rsidRDefault="000223F8" w:rsidP="000223F8">
            <w:pPr>
              <w:rPr>
                <w:sz w:val="16"/>
                <w:szCs w:val="16"/>
              </w:rPr>
            </w:pPr>
            <w:r w:rsidRPr="00C625B0">
              <w:rPr>
                <w:sz w:val="16"/>
                <w:szCs w:val="16"/>
              </w:rPr>
              <w:t>4.2.2 Completeness – Credit relevant datasets</w:t>
            </w:r>
            <w:r w:rsidR="00F55748">
              <w:rPr>
                <w:sz w:val="16"/>
                <w:szCs w:val="16"/>
              </w:rPr>
              <w:t xml:space="preserve"> (1.1)</w:t>
            </w:r>
          </w:p>
        </w:tc>
        <w:tc>
          <w:tcPr>
            <w:tcW w:w="4789" w:type="dxa"/>
          </w:tcPr>
          <w:p w14:paraId="3EDEAFED" w14:textId="2AEFE8FE" w:rsidR="00F80B58" w:rsidRPr="00C625B0" w:rsidRDefault="00363FF0"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CD0060 included according to the AnaCredit Q&amp;As</w:t>
            </w:r>
            <w:r w:rsidRPr="00C625B0">
              <w:rPr>
                <w:rStyle w:val="Znakapoznpodarou"/>
                <w:sz w:val="16"/>
                <w:szCs w:val="16"/>
              </w:rPr>
              <w:footnoteReference w:id="4"/>
            </w:r>
            <w:r w:rsidR="00586B72">
              <w:rPr>
                <w:sz w:val="16"/>
                <w:szCs w:val="16"/>
              </w:rPr>
              <w:t>.</w:t>
            </w:r>
          </w:p>
          <w:p w14:paraId="06698F46" w14:textId="50CA2ED1" w:rsidR="00363FF0" w:rsidRPr="00C625B0" w:rsidRDefault="00363FF0"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CT0350 removed as it forms the primary key of the dataset</w:t>
            </w:r>
            <w:r w:rsidR="00586B72">
              <w:rPr>
                <w:sz w:val="16"/>
                <w:szCs w:val="16"/>
              </w:rPr>
              <w:t>.</w:t>
            </w:r>
          </w:p>
        </w:tc>
      </w:tr>
      <w:tr w:rsidR="00363FF0" w:rsidRPr="00C625B0" w14:paraId="393A1E41"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716FC62F" w14:textId="557A85B1" w:rsidR="00363FF0" w:rsidRPr="00C625B0" w:rsidRDefault="00363FF0" w:rsidP="000223F8">
            <w:pPr>
              <w:rPr>
                <w:sz w:val="16"/>
                <w:szCs w:val="16"/>
              </w:rPr>
            </w:pPr>
            <w:r w:rsidRPr="00C625B0">
              <w:rPr>
                <w:sz w:val="16"/>
                <w:szCs w:val="16"/>
              </w:rPr>
              <w:lastRenderedPageBreak/>
              <w:t>4.3 Consistency</w:t>
            </w:r>
            <w:r w:rsidR="00F55748">
              <w:rPr>
                <w:sz w:val="16"/>
                <w:szCs w:val="16"/>
              </w:rPr>
              <w:t xml:space="preserve"> (1.1)</w:t>
            </w:r>
          </w:p>
        </w:tc>
        <w:tc>
          <w:tcPr>
            <w:tcW w:w="4789" w:type="dxa"/>
          </w:tcPr>
          <w:p w14:paraId="375FCDE5" w14:textId="7772D9E5" w:rsidR="00D17D7F" w:rsidRDefault="00363FF0"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CN0380 removed</w:t>
            </w:r>
            <w:r w:rsidR="008D2AC2">
              <w:rPr>
                <w:sz w:val="16"/>
                <w:szCs w:val="16"/>
              </w:rPr>
              <w:t xml:space="preserve"> due to inconsistency</w:t>
            </w:r>
            <w:r w:rsidR="00586B72">
              <w:rPr>
                <w:sz w:val="16"/>
                <w:szCs w:val="16"/>
              </w:rPr>
              <w:t>.</w:t>
            </w:r>
          </w:p>
          <w:p w14:paraId="45A50FEE" w14:textId="0C1E1B75" w:rsidR="008D2AC2" w:rsidRPr="00C625B0" w:rsidRDefault="00C625B0"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CN0852, CN0865, CN0875, CN0876, CN0901, CN0913, CN0914 added mainly concerning the reporting of “Non-applicable”</w:t>
            </w:r>
            <w:r w:rsidR="00586B72">
              <w:rPr>
                <w:sz w:val="16"/>
                <w:szCs w:val="16"/>
              </w:rPr>
              <w:t>.</w:t>
            </w:r>
          </w:p>
          <w:p w14:paraId="70605046" w14:textId="7A101551" w:rsidR="00363FF0" w:rsidRPr="00C625B0" w:rsidRDefault="00363FF0"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 xml:space="preserve">Syntax improvement for </w:t>
            </w:r>
            <w:r w:rsidR="00D17D7F" w:rsidRPr="00C625B0">
              <w:rPr>
                <w:sz w:val="16"/>
                <w:szCs w:val="16"/>
              </w:rPr>
              <w:t>CN0540</w:t>
            </w:r>
            <w:r w:rsidR="00D17D7F">
              <w:rPr>
                <w:sz w:val="16"/>
                <w:szCs w:val="16"/>
              </w:rPr>
              <w:t xml:space="preserve">, </w:t>
            </w:r>
            <w:r w:rsidRPr="00C625B0">
              <w:rPr>
                <w:sz w:val="16"/>
                <w:szCs w:val="16"/>
              </w:rPr>
              <w:t>CN0550</w:t>
            </w:r>
            <w:r w:rsidR="00D17D7F">
              <w:rPr>
                <w:sz w:val="16"/>
                <w:szCs w:val="16"/>
              </w:rPr>
              <w:t>, CN0701, CN0801, CN0805, CN0806, CN0807, CN0809</w:t>
            </w:r>
            <w:r w:rsidR="008D2AC2">
              <w:rPr>
                <w:sz w:val="16"/>
                <w:szCs w:val="16"/>
              </w:rPr>
              <w:t>, CN0827</w:t>
            </w:r>
            <w:r w:rsidR="00586B72">
              <w:rPr>
                <w:sz w:val="16"/>
                <w:szCs w:val="16"/>
              </w:rPr>
              <w:t>.</w:t>
            </w:r>
          </w:p>
          <w:p w14:paraId="0149B158" w14:textId="5B28418F" w:rsidR="00363FF0" w:rsidRPr="00C625B0" w:rsidRDefault="00D17D7F"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CN0592 removed due to redundancy with completeness counterparty reference dataset</w:t>
            </w:r>
            <w:r w:rsidR="008424A3">
              <w:rPr>
                <w:sz w:val="16"/>
                <w:szCs w:val="16"/>
              </w:rPr>
              <w:t xml:space="preserve"> checks</w:t>
            </w:r>
            <w:r w:rsidRPr="00C625B0">
              <w:rPr>
                <w:sz w:val="16"/>
                <w:szCs w:val="16"/>
              </w:rPr>
              <w:t xml:space="preserve"> CY0010 and CY0011</w:t>
            </w:r>
            <w:r w:rsidR="00586B72">
              <w:rPr>
                <w:sz w:val="16"/>
                <w:szCs w:val="16"/>
              </w:rPr>
              <w:t>.</w:t>
            </w:r>
          </w:p>
          <w:p w14:paraId="6812EDCF" w14:textId="0EC28FDD" w:rsidR="00D17D7F" w:rsidRPr="00586B72" w:rsidRDefault="00D17D7F"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sidRPr="00C625B0">
              <w:rPr>
                <w:sz w:val="16"/>
                <w:szCs w:val="16"/>
              </w:rPr>
              <w:t>CN0650, CN0802, CN0808, CN0812, CN0813 adjusted according to the AnaCredit Q&amp;As</w:t>
            </w:r>
            <w:r w:rsidR="008D2AC2" w:rsidRPr="00C625B0">
              <w:rPr>
                <w:sz w:val="16"/>
                <w:szCs w:val="16"/>
                <w:vertAlign w:val="superscript"/>
              </w:rPr>
              <w:fldChar w:fldCharType="begin"/>
            </w:r>
            <w:r w:rsidR="008D2AC2" w:rsidRPr="00C625B0">
              <w:rPr>
                <w:sz w:val="16"/>
                <w:szCs w:val="16"/>
                <w:vertAlign w:val="superscript"/>
              </w:rPr>
              <w:instrText xml:space="preserve"> NOTEREF _Ref511118577 \h </w:instrText>
            </w:r>
            <w:r w:rsidR="008D2AC2">
              <w:rPr>
                <w:sz w:val="16"/>
                <w:szCs w:val="16"/>
                <w:vertAlign w:val="superscript"/>
              </w:rPr>
              <w:instrText xml:space="preserve"> \* MERGEFORMAT </w:instrText>
            </w:r>
            <w:r w:rsidR="008D2AC2" w:rsidRPr="00C625B0">
              <w:rPr>
                <w:sz w:val="16"/>
                <w:szCs w:val="16"/>
                <w:vertAlign w:val="superscript"/>
              </w:rPr>
            </w:r>
            <w:r w:rsidR="008D2AC2" w:rsidRPr="00C625B0">
              <w:rPr>
                <w:sz w:val="16"/>
                <w:szCs w:val="16"/>
                <w:vertAlign w:val="superscript"/>
              </w:rPr>
              <w:fldChar w:fldCharType="separate"/>
            </w:r>
            <w:r w:rsidR="007419DF">
              <w:rPr>
                <w:sz w:val="16"/>
                <w:szCs w:val="16"/>
                <w:vertAlign w:val="superscript"/>
              </w:rPr>
              <w:t>2</w:t>
            </w:r>
            <w:r w:rsidR="008D2AC2" w:rsidRPr="00C625B0">
              <w:rPr>
                <w:sz w:val="16"/>
                <w:szCs w:val="16"/>
                <w:vertAlign w:val="superscript"/>
              </w:rPr>
              <w:fldChar w:fldCharType="end"/>
            </w:r>
            <w:r w:rsidR="00586B72">
              <w:rPr>
                <w:sz w:val="16"/>
                <w:szCs w:val="16"/>
              </w:rPr>
              <w:t>.</w:t>
            </w:r>
          </w:p>
        </w:tc>
      </w:tr>
      <w:tr w:rsidR="00F55748" w:rsidRPr="00C625B0" w14:paraId="5385A848"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06B4015E" w14:textId="3954FDFF" w:rsidR="00F55748" w:rsidRPr="00C625B0" w:rsidRDefault="00F55748" w:rsidP="000223F8">
            <w:pPr>
              <w:rPr>
                <w:sz w:val="16"/>
                <w:szCs w:val="16"/>
              </w:rPr>
            </w:pPr>
            <w:r>
              <w:rPr>
                <w:sz w:val="16"/>
                <w:szCs w:val="16"/>
              </w:rPr>
              <w:t>4.3 Consistency (1.2)</w:t>
            </w:r>
          </w:p>
        </w:tc>
        <w:tc>
          <w:tcPr>
            <w:tcW w:w="4789" w:type="dxa"/>
          </w:tcPr>
          <w:p w14:paraId="42A51E3B" w14:textId="096B202C" w:rsidR="00F55748" w:rsidRPr="00C625B0" w:rsidRDefault="00B9110E" w:rsidP="00197EC5">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f</w:t>
            </w:r>
            <w:r w:rsidR="00F55748">
              <w:rPr>
                <w:sz w:val="16"/>
                <w:szCs w:val="16"/>
              </w:rPr>
              <w:t>ollowing checks were removed due to inconsistencies: CN0842, CN0913, CN0540, CN0550 and CN0829.</w:t>
            </w:r>
          </w:p>
        </w:tc>
      </w:tr>
      <w:tr w:rsidR="005412FC" w:rsidRPr="00C625B0" w14:paraId="45C6111D"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00257A33" w14:textId="5F784EDA" w:rsidR="005412FC" w:rsidRDefault="005412FC" w:rsidP="000223F8">
            <w:pPr>
              <w:rPr>
                <w:sz w:val="16"/>
                <w:szCs w:val="16"/>
              </w:rPr>
            </w:pPr>
            <w:r>
              <w:rPr>
                <w:sz w:val="16"/>
                <w:szCs w:val="16"/>
              </w:rPr>
              <w:t>4.3 Consistency (1.3)</w:t>
            </w:r>
          </w:p>
        </w:tc>
        <w:tc>
          <w:tcPr>
            <w:tcW w:w="4789" w:type="dxa"/>
          </w:tcPr>
          <w:p w14:paraId="46B53F6A" w14:textId="264DEF31" w:rsidR="005412FC" w:rsidRDefault="005412FC" w:rsidP="003D6705">
            <w:pPr>
              <w:jc w:val="left"/>
              <w:cnfStyle w:val="000000000000" w:firstRow="0" w:lastRow="0" w:firstColumn="0" w:lastColumn="0" w:oddVBand="0" w:evenVBand="0" w:oddHBand="0" w:evenHBand="0" w:firstRowFirstColumn="0" w:firstRowLastColumn="0" w:lastRowFirstColumn="0" w:lastRowLastColumn="0"/>
              <w:rPr>
                <w:sz w:val="16"/>
                <w:szCs w:val="16"/>
              </w:rPr>
            </w:pPr>
            <w:r w:rsidRPr="005412FC">
              <w:rPr>
                <w:sz w:val="16"/>
                <w:szCs w:val="16"/>
              </w:rPr>
              <w:t>The following checks were removed due to inconsistencies</w:t>
            </w:r>
            <w:r>
              <w:rPr>
                <w:sz w:val="16"/>
                <w:szCs w:val="16"/>
              </w:rPr>
              <w:t xml:space="preserve">: CN0070, </w:t>
            </w:r>
            <w:r w:rsidR="00E6180D">
              <w:rPr>
                <w:sz w:val="16"/>
                <w:szCs w:val="16"/>
              </w:rPr>
              <w:t xml:space="preserve">CN0090, CN0100, </w:t>
            </w:r>
            <w:r>
              <w:rPr>
                <w:sz w:val="16"/>
                <w:szCs w:val="16"/>
              </w:rPr>
              <w:t>CN0120, CN0130, CN0320</w:t>
            </w:r>
            <w:r w:rsidR="00E6180D">
              <w:rPr>
                <w:sz w:val="16"/>
                <w:szCs w:val="16"/>
              </w:rPr>
              <w:t xml:space="preserve">, </w:t>
            </w:r>
            <w:r w:rsidR="00AA11BE">
              <w:rPr>
                <w:sz w:val="16"/>
                <w:szCs w:val="16"/>
              </w:rPr>
              <w:t xml:space="preserve">CN0802, CN0808, </w:t>
            </w:r>
            <w:r w:rsidR="00E6180D">
              <w:rPr>
                <w:sz w:val="16"/>
                <w:szCs w:val="16"/>
              </w:rPr>
              <w:t>CN0832, CN0833</w:t>
            </w:r>
            <w:r w:rsidR="00906059">
              <w:rPr>
                <w:sz w:val="16"/>
                <w:szCs w:val="16"/>
              </w:rPr>
              <w:t>,</w:t>
            </w:r>
            <w:r w:rsidR="00E741B7">
              <w:rPr>
                <w:sz w:val="16"/>
                <w:szCs w:val="16"/>
              </w:rPr>
              <w:t xml:space="preserve"> </w:t>
            </w:r>
            <w:r w:rsidR="00906059">
              <w:rPr>
                <w:sz w:val="16"/>
                <w:szCs w:val="16"/>
              </w:rPr>
              <w:t xml:space="preserve">CN0875 </w:t>
            </w:r>
            <w:r w:rsidR="00E741B7">
              <w:rPr>
                <w:sz w:val="16"/>
                <w:szCs w:val="16"/>
              </w:rPr>
              <w:t>and</w:t>
            </w:r>
            <w:r>
              <w:rPr>
                <w:sz w:val="16"/>
                <w:szCs w:val="16"/>
              </w:rPr>
              <w:t xml:space="preserve"> </w:t>
            </w:r>
            <w:r w:rsidR="00906059">
              <w:rPr>
                <w:sz w:val="16"/>
                <w:szCs w:val="16"/>
              </w:rPr>
              <w:t>CN0914</w:t>
            </w:r>
            <w:r>
              <w:rPr>
                <w:sz w:val="16"/>
                <w:szCs w:val="16"/>
              </w:rPr>
              <w:t xml:space="preserve">. </w:t>
            </w:r>
          </w:p>
          <w:p w14:paraId="38CDAF2D" w14:textId="16DDF9DA" w:rsidR="005412FC" w:rsidRDefault="005412FC" w:rsidP="003D6705">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CN0420 removed due to redundancy with check CN0825.</w:t>
            </w:r>
          </w:p>
        </w:tc>
      </w:tr>
      <w:tr w:rsidR="00DC509C" w:rsidRPr="00C625B0" w14:paraId="412FB46E"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50A39B77" w14:textId="7CE5B789" w:rsidR="00DC509C" w:rsidRDefault="00DC509C" w:rsidP="000223F8">
            <w:pPr>
              <w:rPr>
                <w:sz w:val="16"/>
                <w:szCs w:val="16"/>
              </w:rPr>
            </w:pPr>
            <w:r>
              <w:rPr>
                <w:sz w:val="16"/>
                <w:szCs w:val="16"/>
              </w:rPr>
              <w:t>4.2.1 Completeness</w:t>
            </w:r>
            <w:r w:rsidR="00806AEE">
              <w:rPr>
                <w:sz w:val="16"/>
                <w:szCs w:val="16"/>
              </w:rPr>
              <w:t xml:space="preserve"> -</w:t>
            </w:r>
            <w:r>
              <w:rPr>
                <w:sz w:val="16"/>
                <w:szCs w:val="16"/>
              </w:rPr>
              <w:t xml:space="preserve"> counterparty reference dataset (1.4)</w:t>
            </w:r>
          </w:p>
        </w:tc>
        <w:tc>
          <w:tcPr>
            <w:tcW w:w="4789" w:type="dxa"/>
          </w:tcPr>
          <w:p w14:paraId="73EB2ACA" w14:textId="77777777" w:rsidR="00806AEE" w:rsidRDefault="00806AEE" w:rsidP="00806AEE">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Table C and Table D adjusted for check </w:t>
            </w:r>
            <w:r w:rsidRPr="00A75395">
              <w:rPr>
                <w:sz w:val="16"/>
                <w:szCs w:val="16"/>
              </w:rPr>
              <w:t>CY0110</w:t>
            </w:r>
            <w:r>
              <w:rPr>
                <w:sz w:val="16"/>
                <w:szCs w:val="16"/>
              </w:rPr>
              <w:t xml:space="preserve"> in accordance with the AnaCredit Q&amp;A</w:t>
            </w:r>
            <w:r>
              <w:rPr>
                <w:rStyle w:val="Znakapoznpodarou"/>
                <w:sz w:val="16"/>
                <w:szCs w:val="16"/>
              </w:rPr>
              <w:footnoteReference w:id="5"/>
            </w:r>
            <w:r>
              <w:rPr>
                <w:sz w:val="16"/>
                <w:szCs w:val="16"/>
              </w:rPr>
              <w:t>.</w:t>
            </w:r>
          </w:p>
          <w:p w14:paraId="2F8FF827" w14:textId="582BAA98" w:rsidR="00C166C5" w:rsidRPr="005412FC" w:rsidRDefault="00806AEE" w:rsidP="00864645">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Clarification added for the data attributes applicable only to enterprises.</w:t>
            </w:r>
          </w:p>
        </w:tc>
      </w:tr>
      <w:tr w:rsidR="00DC509C" w:rsidRPr="00F72979" w14:paraId="4FB9F9E8" w14:textId="77777777" w:rsidTr="000223F8">
        <w:tc>
          <w:tcPr>
            <w:cnfStyle w:val="001000000000" w:firstRow="0" w:lastRow="0" w:firstColumn="1" w:lastColumn="0" w:oddVBand="0" w:evenVBand="0" w:oddHBand="0" w:evenHBand="0" w:firstRowFirstColumn="0" w:firstRowLastColumn="0" w:lastRowFirstColumn="0" w:lastRowLastColumn="0"/>
            <w:tcW w:w="2412" w:type="dxa"/>
          </w:tcPr>
          <w:p w14:paraId="715135F4" w14:textId="6F05EF33" w:rsidR="00DC509C" w:rsidRDefault="00DC509C" w:rsidP="000223F8">
            <w:pPr>
              <w:rPr>
                <w:sz w:val="16"/>
                <w:szCs w:val="16"/>
              </w:rPr>
            </w:pPr>
            <w:r>
              <w:rPr>
                <w:sz w:val="16"/>
                <w:szCs w:val="16"/>
              </w:rPr>
              <w:t>4.3 Consistency (1.4)</w:t>
            </w:r>
          </w:p>
        </w:tc>
        <w:tc>
          <w:tcPr>
            <w:tcW w:w="4789" w:type="dxa"/>
          </w:tcPr>
          <w:p w14:paraId="5DCA202F" w14:textId="77777777" w:rsidR="00DC509C" w:rsidRDefault="00B610E8" w:rsidP="00864645">
            <w:pPr>
              <w:jc w:val="left"/>
              <w:cnfStyle w:val="000000000000" w:firstRow="0" w:lastRow="0" w:firstColumn="0" w:lastColumn="0" w:oddVBand="0" w:evenVBand="0" w:oddHBand="0" w:evenHBand="0" w:firstRowFirstColumn="0" w:firstRowLastColumn="0" w:lastRowFirstColumn="0" w:lastRowLastColumn="0"/>
              <w:rPr>
                <w:sz w:val="16"/>
                <w:szCs w:val="16"/>
              </w:rPr>
            </w:pPr>
            <w:r w:rsidRPr="005412FC">
              <w:rPr>
                <w:sz w:val="16"/>
                <w:szCs w:val="16"/>
              </w:rPr>
              <w:t>The following checks were removed due to inconsistencies</w:t>
            </w:r>
            <w:r>
              <w:rPr>
                <w:sz w:val="16"/>
                <w:szCs w:val="16"/>
              </w:rPr>
              <w:t>:</w:t>
            </w:r>
          </w:p>
          <w:p w14:paraId="2E418E95" w14:textId="114944CD" w:rsidR="00B610E8" w:rsidRPr="00864645" w:rsidRDefault="00C402E6" w:rsidP="00864645">
            <w:pPr>
              <w:jc w:val="left"/>
              <w:cnfStyle w:val="000000000000" w:firstRow="0" w:lastRow="0" w:firstColumn="0" w:lastColumn="0" w:oddVBand="0" w:evenVBand="0" w:oddHBand="0" w:evenHBand="0" w:firstRowFirstColumn="0" w:firstRowLastColumn="0" w:lastRowFirstColumn="0" w:lastRowLastColumn="0"/>
              <w:rPr>
                <w:sz w:val="16"/>
                <w:szCs w:val="16"/>
                <w:lang w:val="es-ES"/>
              </w:rPr>
            </w:pPr>
            <w:r w:rsidRPr="00864645">
              <w:rPr>
                <w:sz w:val="16"/>
                <w:szCs w:val="16"/>
                <w:lang w:val="es-ES"/>
              </w:rPr>
              <w:t xml:space="preserve">CN0180, </w:t>
            </w:r>
            <w:r w:rsidR="00D66F6D" w:rsidRPr="00864645">
              <w:rPr>
                <w:sz w:val="16"/>
                <w:szCs w:val="16"/>
                <w:lang w:val="es-ES"/>
              </w:rPr>
              <w:t>CN0811, CN0815, CN0831, CN0868.</w:t>
            </w:r>
          </w:p>
          <w:p w14:paraId="14918056" w14:textId="77777777" w:rsidR="00806AEE" w:rsidRDefault="00806AEE" w:rsidP="00806AEE">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following checks were added as enhancements of checks that had been previously removed:</w:t>
            </w:r>
          </w:p>
          <w:p w14:paraId="5A87D523" w14:textId="21E0A437" w:rsidR="00B610E8" w:rsidRPr="00864645" w:rsidRDefault="00D66F6D" w:rsidP="00864645">
            <w:pPr>
              <w:jc w:val="left"/>
              <w:cnfStyle w:val="000000000000" w:firstRow="0" w:lastRow="0" w:firstColumn="0" w:lastColumn="0" w:oddVBand="0" w:evenVBand="0" w:oddHBand="0" w:evenHBand="0" w:firstRowFirstColumn="0" w:firstRowLastColumn="0" w:lastRowFirstColumn="0" w:lastRowLastColumn="0"/>
              <w:rPr>
                <w:sz w:val="16"/>
                <w:szCs w:val="16"/>
                <w:lang w:val="es-ES"/>
              </w:rPr>
            </w:pPr>
            <w:r w:rsidRPr="00864645">
              <w:rPr>
                <w:sz w:val="16"/>
                <w:szCs w:val="16"/>
                <w:lang w:val="es-ES"/>
              </w:rPr>
              <w:t xml:space="preserve">CN0541, CN0551, CN0925, CN0930, CN0935, CN0940, CN0945, CN0950, CN0960. </w:t>
            </w:r>
          </w:p>
          <w:p w14:paraId="251AAAD3" w14:textId="77777777" w:rsidR="00806AEE" w:rsidRDefault="00806AEE" w:rsidP="00806AEE">
            <w:pPr>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The following existing checks were amended:</w:t>
            </w:r>
          </w:p>
          <w:p w14:paraId="538FD3B7" w14:textId="25956AA8" w:rsidR="00193097" w:rsidRPr="00864645" w:rsidRDefault="00C402E6" w:rsidP="00864645">
            <w:pPr>
              <w:jc w:val="left"/>
              <w:cnfStyle w:val="000000000000" w:firstRow="0" w:lastRow="0" w:firstColumn="0" w:lastColumn="0" w:oddVBand="0" w:evenVBand="0" w:oddHBand="0" w:evenHBand="0" w:firstRowFirstColumn="0" w:firstRowLastColumn="0" w:lastRowFirstColumn="0" w:lastRowLastColumn="0"/>
              <w:rPr>
                <w:sz w:val="16"/>
                <w:szCs w:val="16"/>
                <w:lang w:val="es-ES"/>
              </w:rPr>
            </w:pPr>
            <w:r w:rsidRPr="00864645">
              <w:rPr>
                <w:sz w:val="16"/>
                <w:szCs w:val="16"/>
                <w:lang w:val="es-ES"/>
              </w:rPr>
              <w:t xml:space="preserve">CN0080, </w:t>
            </w:r>
            <w:r w:rsidR="00D66F6D" w:rsidRPr="00864645">
              <w:rPr>
                <w:sz w:val="16"/>
                <w:szCs w:val="16"/>
                <w:lang w:val="es-ES"/>
              </w:rPr>
              <w:t>CN0560, CN0570, CN0700, CN0702, CN0827.</w:t>
            </w:r>
          </w:p>
        </w:tc>
      </w:tr>
    </w:tbl>
    <w:p w14:paraId="2DF0127E" w14:textId="5478067F" w:rsidR="0072573A" w:rsidRPr="006A07BE" w:rsidRDefault="0072573A" w:rsidP="00CD29A7">
      <w:pPr>
        <w:pStyle w:val="Nadpis1"/>
      </w:pPr>
      <w:r w:rsidRPr="006A07BE">
        <w:lastRenderedPageBreak/>
        <w:t>Introduction</w:t>
      </w:r>
      <w:bookmarkEnd w:id="1"/>
      <w:bookmarkEnd w:id="2"/>
      <w:bookmarkEnd w:id="3"/>
    </w:p>
    <w:p w14:paraId="159FC1D4" w14:textId="77777777" w:rsidR="009E3F35" w:rsidRPr="009E3F35" w:rsidRDefault="0058534C">
      <w:r>
        <w:t>This</w:t>
      </w:r>
      <w:r w:rsidR="0088317A">
        <w:t xml:space="preserve"> </w:t>
      </w:r>
      <w:r w:rsidR="0072573A">
        <w:t>document supplement</w:t>
      </w:r>
      <w:r w:rsidR="0088317A">
        <w:t>s</w:t>
      </w:r>
      <w:r w:rsidR="0072573A">
        <w:t xml:space="preserve"> the </w:t>
      </w:r>
      <w:r w:rsidR="006857F5">
        <w:t>AnaCredit Reporting Manual</w:t>
      </w:r>
      <w:r w:rsidR="007806D9">
        <w:rPr>
          <w:rStyle w:val="Znakapoznpodarou"/>
        </w:rPr>
        <w:footnoteReference w:id="6"/>
      </w:r>
      <w:r>
        <w:t xml:space="preserve"> </w:t>
      </w:r>
      <w:r w:rsidR="0072573A">
        <w:t xml:space="preserve">by explaining the main </w:t>
      </w:r>
      <w:r w:rsidR="0072573A" w:rsidRPr="009E3F35">
        <w:t xml:space="preserve">set of validation checks that </w:t>
      </w:r>
      <w:r w:rsidR="008D77AB" w:rsidRPr="009E3F35">
        <w:t>will</w:t>
      </w:r>
      <w:r w:rsidR="0072573A" w:rsidRPr="009E3F35">
        <w:t xml:space="preserve"> be performed in order to ensure </w:t>
      </w:r>
      <w:r w:rsidR="00B25016" w:rsidRPr="009E3F35">
        <w:t>that the quality of the data is satisfactory</w:t>
      </w:r>
      <w:r w:rsidR="0072573A" w:rsidRPr="009E3F35">
        <w:t xml:space="preserve">. </w:t>
      </w:r>
    </w:p>
    <w:p w14:paraId="6E022A09" w14:textId="5383109C" w:rsidR="009D7AAF" w:rsidRDefault="00D3623D">
      <w:r w:rsidRPr="00CE2DED">
        <w:t>As such, t</w:t>
      </w:r>
      <w:r w:rsidR="009D7AAF" w:rsidRPr="00FF64C5">
        <w:t xml:space="preserve">his document provides detailed information and guidance on </w:t>
      </w:r>
      <w:r w:rsidRPr="00FF64C5">
        <w:t xml:space="preserve">the </w:t>
      </w:r>
      <w:r w:rsidR="009D7AAF" w:rsidRPr="008D4D5A">
        <w:t>AnaCredit reporting requirements</w:t>
      </w:r>
      <w:r w:rsidRPr="008D4D5A">
        <w:t xml:space="preserve">, </w:t>
      </w:r>
      <w:r w:rsidR="00B25016" w:rsidRPr="009E3F35">
        <w:t>but</w:t>
      </w:r>
      <w:r w:rsidR="009D7AAF" w:rsidRPr="009E3F35">
        <w:t xml:space="preserve"> does not</w:t>
      </w:r>
      <w:r w:rsidR="009D7AAF">
        <w:t xml:space="preserve"> contain any additional requirements and </w:t>
      </w:r>
      <w:r w:rsidR="0058534C">
        <w:t>is not</w:t>
      </w:r>
      <w:r w:rsidR="009D7AAF">
        <w:t xml:space="preserve"> legal</w:t>
      </w:r>
      <w:r w:rsidR="0058534C">
        <w:t>ly binding</w:t>
      </w:r>
      <w:r w:rsidR="009D7AAF">
        <w:t xml:space="preserve"> </w:t>
      </w:r>
      <w:r w:rsidR="0088317A" w:rsidRPr="00363BCA">
        <w:t>per se</w:t>
      </w:r>
      <w:r w:rsidR="009D7AAF">
        <w:t>. Regulation (EU) 2016/867 of the European Central Bank of 18 May 2016 on the collection of granular credit and credit risk data (ECB/2016/13)</w:t>
      </w:r>
      <w:r w:rsidR="00DD0E1A">
        <w:rPr>
          <w:rStyle w:val="Znakapoznpodarou"/>
        </w:rPr>
        <w:footnoteReference w:id="7"/>
      </w:r>
      <w:r w:rsidR="009D7AAF">
        <w:t xml:space="preserve"> (hereinafter referred to as “</w:t>
      </w:r>
      <w:hyperlink r:id="rId12" w:history="1">
        <w:r w:rsidR="009D7AAF" w:rsidRPr="001542DB">
          <w:rPr>
            <w:rStyle w:val="Hypertextovodkaz"/>
          </w:rPr>
          <w:t>the AnaCredit Regulation</w:t>
        </w:r>
      </w:hyperlink>
      <w:r w:rsidR="009D7AAF">
        <w:t xml:space="preserve">”) is the </w:t>
      </w:r>
      <w:r w:rsidR="0058534C">
        <w:t xml:space="preserve">only </w:t>
      </w:r>
      <w:r w:rsidR="009D7AAF">
        <w:t xml:space="preserve">legally binding </w:t>
      </w:r>
      <w:r w:rsidR="0058534C">
        <w:t xml:space="preserve">document </w:t>
      </w:r>
      <w:r w:rsidR="0088317A">
        <w:t>for AnaCredit data collection</w:t>
      </w:r>
      <w:r w:rsidR="009D7AAF">
        <w:t>.</w:t>
      </w:r>
    </w:p>
    <w:p w14:paraId="6413994C" w14:textId="77777777" w:rsidR="0072573A" w:rsidRDefault="0072573A">
      <w:r>
        <w:t xml:space="preserve">Generally, validation checks </w:t>
      </w:r>
      <w:r w:rsidRPr="006A07BE">
        <w:t>ensure that the information registered in AnaCredit complies with the AnaCredit data model</w:t>
      </w:r>
      <w:r>
        <w:t>. Additionally, validation checks</w:t>
      </w:r>
      <w:r w:rsidRPr="006A07BE">
        <w:t xml:space="preserve"> allow the data</w:t>
      </w:r>
      <w:r w:rsidR="0058534C">
        <w:t xml:space="preserve"> to be identified</w:t>
      </w:r>
      <w:r w:rsidRPr="006A07BE">
        <w:t xml:space="preserve"> that, while logically </w:t>
      </w:r>
      <w:r>
        <w:t>compliant</w:t>
      </w:r>
      <w:r w:rsidRPr="006A07BE">
        <w:t xml:space="preserve"> with the AnaCredit data model, are</w:t>
      </w:r>
      <w:r>
        <w:t xml:space="preserve"> methodologically inconsistent</w:t>
      </w:r>
      <w:r w:rsidRPr="006A07BE">
        <w:t xml:space="preserve">. </w:t>
      </w:r>
    </w:p>
    <w:p w14:paraId="5EECE661" w14:textId="7C938884" w:rsidR="0072573A" w:rsidRDefault="0072573A">
      <w:r w:rsidRPr="00D30D08">
        <w:t xml:space="preserve">The </w:t>
      </w:r>
      <w:r w:rsidR="00EC0A83">
        <w:t>published</w:t>
      </w:r>
      <w:r>
        <w:t xml:space="preserve"> </w:t>
      </w:r>
      <w:r w:rsidRPr="00D30D08">
        <w:t xml:space="preserve">validation checks are a minimum set of self-contained rules which the data reported to AnaCredit must satisfy in order to comply with the </w:t>
      </w:r>
      <w:r>
        <w:t>completeness and consistency requirements</w:t>
      </w:r>
      <w:r w:rsidR="00FB4208">
        <w:t xml:space="preserve"> stipulated</w:t>
      </w:r>
      <w:r w:rsidRPr="00D30D08">
        <w:t xml:space="preserve">. All data reported will be subject to validation </w:t>
      </w:r>
      <w:r>
        <w:t>checks</w:t>
      </w:r>
      <w:r w:rsidRPr="00D30D08">
        <w:t xml:space="preserve"> in order to ensure that the information is complete</w:t>
      </w:r>
      <w:r>
        <w:t xml:space="preserve"> and </w:t>
      </w:r>
      <w:r w:rsidRPr="00D30D08">
        <w:t xml:space="preserve">consistent, </w:t>
      </w:r>
      <w:r>
        <w:t>in accordance with</w:t>
      </w:r>
      <w:r w:rsidR="009A27A6">
        <w:t xml:space="preserve"> the</w:t>
      </w:r>
      <w:r w:rsidRPr="006A07BE">
        <w:t xml:space="preserve"> </w:t>
      </w:r>
      <w:r>
        <w:t>principles of the AnaCre</w:t>
      </w:r>
      <w:r w:rsidRPr="009E3F35">
        <w:t xml:space="preserve">dit data model. </w:t>
      </w:r>
      <w:r w:rsidR="00B25016" w:rsidRPr="009E3F35">
        <w:t>In addition</w:t>
      </w:r>
      <w:r w:rsidR="00987C04" w:rsidRPr="009E3F35">
        <w:t xml:space="preserve"> to </w:t>
      </w:r>
      <w:r w:rsidRPr="009E3F35">
        <w:t xml:space="preserve">being consistent </w:t>
      </w:r>
      <w:r w:rsidRPr="00CE2DED">
        <w:t>with the AnaCredit model and the AnaCredit Regulation, validation checks</w:t>
      </w:r>
      <w:r w:rsidR="00987C04" w:rsidRPr="00FF64C5">
        <w:t xml:space="preserve"> also</w:t>
      </w:r>
      <w:r w:rsidRPr="008D4D5A">
        <w:t xml:space="preserve"> take into account the general methodology </w:t>
      </w:r>
      <w:r w:rsidR="00987C04" w:rsidRPr="008D4D5A">
        <w:t xml:space="preserve">set out in </w:t>
      </w:r>
      <w:r w:rsidRPr="008D4D5A">
        <w:t>the AnaCredit Manual.</w:t>
      </w:r>
    </w:p>
    <w:p w14:paraId="414EF50C" w14:textId="7CA6FD44" w:rsidR="001E2422" w:rsidRDefault="0072573A">
      <w:r>
        <w:t>Reporting agents are encouraged to perform quality assurance activities</w:t>
      </w:r>
      <w:r w:rsidR="009D7AAF">
        <w:t xml:space="preserve"> and</w:t>
      </w:r>
      <w:r w:rsidR="0058534C">
        <w:t>,</w:t>
      </w:r>
      <w:r w:rsidR="009D7AAF">
        <w:t xml:space="preserve"> to that extent</w:t>
      </w:r>
      <w:r w:rsidR="0058534C">
        <w:t>,</w:t>
      </w:r>
      <w:r w:rsidR="009D7AAF">
        <w:t xml:space="preserve"> enhance their existing data quality management systems</w:t>
      </w:r>
      <w:r>
        <w:t xml:space="preserve"> in order to ensure</w:t>
      </w:r>
      <w:r w:rsidR="0058534C">
        <w:t xml:space="preserve"> that</w:t>
      </w:r>
      <w:r>
        <w:t xml:space="preserve"> the data transmitted</w:t>
      </w:r>
      <w:r w:rsidR="0058534C">
        <w:t xml:space="preserve"> complies</w:t>
      </w:r>
      <w:r>
        <w:t xml:space="preserve"> with the </w:t>
      </w:r>
      <w:r w:rsidR="0058534C">
        <w:t xml:space="preserve">relevant </w:t>
      </w:r>
      <w:r>
        <w:t>requirements</w:t>
      </w:r>
      <w:r w:rsidR="009D7AAF">
        <w:t xml:space="preserve">. </w:t>
      </w:r>
    </w:p>
    <w:p w14:paraId="0D1BB716" w14:textId="77777777" w:rsidR="007C79D9" w:rsidRPr="001F3E6F" w:rsidRDefault="001E2422" w:rsidP="001F3E6F">
      <w:r w:rsidRPr="001F3E6F">
        <w:t xml:space="preserve">Please note </w:t>
      </w:r>
      <w:r w:rsidR="007C79D9" w:rsidRPr="001F3E6F">
        <w:t xml:space="preserve">that the validation checks </w:t>
      </w:r>
      <w:r w:rsidR="0058534C" w:rsidRPr="001F3E6F">
        <w:t xml:space="preserve">described </w:t>
      </w:r>
      <w:r w:rsidR="007C79D9" w:rsidRPr="001F3E6F">
        <w:t>in this document apply to the data specifications as described in the AnaCredit Regulation and thus the specific implementation and data structure schemes applied</w:t>
      </w:r>
      <w:r w:rsidR="00AB25C0" w:rsidRPr="001F3E6F">
        <w:t xml:space="preserve"> by the relevant</w:t>
      </w:r>
      <w:r w:rsidR="007C79D9" w:rsidRPr="001F3E6F">
        <w:t xml:space="preserve"> NCBs may </w:t>
      </w:r>
      <w:r w:rsidR="0058534C" w:rsidRPr="001F3E6F">
        <w:t xml:space="preserve">make </w:t>
      </w:r>
      <w:r w:rsidR="007C79D9" w:rsidRPr="001F3E6F">
        <w:t>some of the checks in this document non-applicable.</w:t>
      </w:r>
    </w:p>
    <w:p w14:paraId="7B4B85C7" w14:textId="77777777" w:rsidR="001E2422" w:rsidRDefault="002C4D32">
      <w:r>
        <w:t>NCBs may perform additional data validation</w:t>
      </w:r>
      <w:r w:rsidR="009A27A6">
        <w:t xml:space="preserve"> check</w:t>
      </w:r>
      <w:r>
        <w:t xml:space="preserve">s </w:t>
      </w:r>
      <w:r w:rsidR="0058534C">
        <w:t xml:space="preserve">that </w:t>
      </w:r>
      <w:r>
        <w:t>go beyond the minimum common standard of validation checks published in this document. The data quality standards</w:t>
      </w:r>
      <w:r w:rsidR="0058534C">
        <w:t xml:space="preserve"> described in this document</w:t>
      </w:r>
      <w:r>
        <w:t xml:space="preserve"> are </w:t>
      </w:r>
      <w:r w:rsidR="009814BD">
        <w:t xml:space="preserve">also </w:t>
      </w:r>
      <w:r>
        <w:t xml:space="preserve">subject to specific national derogations as </w:t>
      </w:r>
      <w:r w:rsidR="009814BD">
        <w:t>laid down in</w:t>
      </w:r>
      <w:r>
        <w:t xml:space="preserve"> </w:t>
      </w:r>
      <w:r w:rsidR="001E2422">
        <w:t>the AnaCredit Regulation.</w:t>
      </w:r>
    </w:p>
    <w:p w14:paraId="1B582BBD" w14:textId="31AF40EF" w:rsidR="002758E9" w:rsidRPr="0058534C" w:rsidRDefault="009814BD" w:rsidP="0058534C">
      <w:r>
        <w:t>Owing</w:t>
      </w:r>
      <w:r w:rsidRPr="0053053E">
        <w:t xml:space="preserve"> </w:t>
      </w:r>
      <w:r w:rsidR="002758E9" w:rsidRPr="0053053E">
        <w:t xml:space="preserve">to the complexity of </w:t>
      </w:r>
      <w:r w:rsidR="002758E9">
        <w:t xml:space="preserve">the financial structures </w:t>
      </w:r>
      <w:r>
        <w:t xml:space="preserve">recorded </w:t>
      </w:r>
      <w:r w:rsidR="002758E9">
        <w:t>in AnaCredit by means of instruments, counterparties, protections</w:t>
      </w:r>
      <w:r w:rsidR="00BD0F38">
        <w:t>,</w:t>
      </w:r>
      <w:r w:rsidR="002758E9">
        <w:t xml:space="preserve"> etc.</w:t>
      </w:r>
      <w:r w:rsidR="002758E9" w:rsidDel="00842437">
        <w:t>,</w:t>
      </w:r>
      <w:r w:rsidR="002758E9" w:rsidRPr="0053053E">
        <w:t xml:space="preserve"> these validation</w:t>
      </w:r>
      <w:r w:rsidR="002758E9">
        <w:t xml:space="preserve"> checks</w:t>
      </w:r>
      <w:r w:rsidR="002758E9" w:rsidRPr="0053053E">
        <w:t xml:space="preserve"> may </w:t>
      </w:r>
      <w:r w:rsidR="002758E9">
        <w:t>not encompass all</w:t>
      </w:r>
      <w:r>
        <w:t xml:space="preserve"> the</w:t>
      </w:r>
      <w:r w:rsidR="002758E9">
        <w:t xml:space="preserve"> necessary business cases </w:t>
      </w:r>
      <w:r w:rsidR="002758E9" w:rsidRPr="0053053E">
        <w:t xml:space="preserve">before </w:t>
      </w:r>
      <w:r w:rsidR="002758E9">
        <w:t xml:space="preserve">actual </w:t>
      </w:r>
      <w:r w:rsidRPr="0053053E">
        <w:t>rece</w:t>
      </w:r>
      <w:r>
        <w:t>ipt</w:t>
      </w:r>
      <w:r w:rsidRPr="0053053E">
        <w:t xml:space="preserve"> </w:t>
      </w:r>
      <w:r w:rsidR="002758E9" w:rsidRPr="0053053E">
        <w:t>of</w:t>
      </w:r>
      <w:r w:rsidR="002758E9">
        <w:t xml:space="preserve"> the</w:t>
      </w:r>
      <w:r w:rsidR="002758E9" w:rsidRPr="0053053E">
        <w:t xml:space="preserve"> AnaCredit </w:t>
      </w:r>
      <w:r w:rsidR="002758E9" w:rsidRPr="0053053E">
        <w:lastRenderedPageBreak/>
        <w:t xml:space="preserve">data. </w:t>
      </w:r>
      <w:r w:rsidR="002758E9">
        <w:t xml:space="preserve">Therefore, </w:t>
      </w:r>
      <w:r>
        <w:t>an</w:t>
      </w:r>
      <w:r w:rsidR="002758E9">
        <w:t xml:space="preserve"> analysis of </w:t>
      </w:r>
      <w:r>
        <w:t xml:space="preserve">the </w:t>
      </w:r>
      <w:r w:rsidR="002758E9">
        <w:t>data</w:t>
      </w:r>
      <w:r>
        <w:t xml:space="preserve"> received might identify</w:t>
      </w:r>
      <w:r w:rsidR="002758E9" w:rsidRPr="0053053E">
        <w:t xml:space="preserve"> </w:t>
      </w:r>
      <w:r w:rsidR="002758E9">
        <w:t xml:space="preserve">additional consistency checks </w:t>
      </w:r>
      <w:r>
        <w:t>to</w:t>
      </w:r>
      <w:r w:rsidRPr="0053053E">
        <w:t xml:space="preserve"> </w:t>
      </w:r>
      <w:r w:rsidR="002758E9">
        <w:t>be progressively incorporated in the set of validations</w:t>
      </w:r>
      <w:r w:rsidR="002758E9" w:rsidRPr="0053053E">
        <w:t xml:space="preserve"> </w:t>
      </w:r>
      <w:r w:rsidR="002758E9">
        <w:t>provided in</w:t>
      </w:r>
      <w:r w:rsidR="00C33743">
        <w:t xml:space="preserve"> </w:t>
      </w:r>
      <w:r w:rsidR="006E2DE8">
        <w:t xml:space="preserve">Section </w:t>
      </w:r>
      <w:r w:rsidR="006E2DE8">
        <w:fldChar w:fldCharType="begin"/>
      </w:r>
      <w:r w:rsidR="006E2DE8">
        <w:instrText xml:space="preserve"> REF _Ref489948285 \w \h </w:instrText>
      </w:r>
      <w:r w:rsidR="006E2DE8">
        <w:fldChar w:fldCharType="separate"/>
      </w:r>
      <w:r w:rsidR="007419DF">
        <w:t>4</w:t>
      </w:r>
      <w:r w:rsidR="006E2DE8">
        <w:fldChar w:fldCharType="end"/>
      </w:r>
      <w:r w:rsidR="002758E9">
        <w:t xml:space="preserve"> of this document</w:t>
      </w:r>
      <w:r w:rsidR="002758E9" w:rsidRPr="0053053E">
        <w:t>.</w:t>
      </w:r>
      <w:r w:rsidR="002758E9" w:rsidRPr="0058534C">
        <w:br w:type="page"/>
      </w:r>
    </w:p>
    <w:p w14:paraId="2092C2A9" w14:textId="77777777" w:rsidR="0072573A" w:rsidRPr="0058534C" w:rsidRDefault="0072573A" w:rsidP="0058534C">
      <w:pPr>
        <w:pStyle w:val="Nadpis1"/>
      </w:pPr>
      <w:bookmarkStart w:id="5" w:name="_Toc487198508"/>
      <w:bookmarkStart w:id="6" w:name="_Toc487198509"/>
      <w:bookmarkStart w:id="7" w:name="_Toc479149975"/>
      <w:bookmarkStart w:id="8" w:name="_Toc505174213"/>
      <w:bookmarkStart w:id="9" w:name="_Toc489958467"/>
      <w:bookmarkEnd w:id="5"/>
      <w:bookmarkEnd w:id="6"/>
      <w:r w:rsidRPr="0058534C">
        <w:lastRenderedPageBreak/>
        <w:t>AnaCredit validation checks</w:t>
      </w:r>
      <w:bookmarkEnd w:id="7"/>
      <w:bookmarkEnd w:id="8"/>
      <w:bookmarkEnd w:id="9"/>
    </w:p>
    <w:p w14:paraId="39428E6F" w14:textId="50930B82" w:rsidR="0072573A" w:rsidRDefault="0088317A">
      <w:r>
        <w:t>The</w:t>
      </w:r>
      <w:r w:rsidR="0072573A">
        <w:t xml:space="preserve"> main validation checks</w:t>
      </w:r>
      <w:r>
        <w:t xml:space="preserve"> implemented in AnaCredit are described in this </w:t>
      </w:r>
      <w:r w:rsidR="00987C04">
        <w:t>S</w:t>
      </w:r>
      <w:r>
        <w:t>ection</w:t>
      </w:r>
      <w:r w:rsidR="0072573A">
        <w:t xml:space="preserve">. </w:t>
      </w:r>
      <w:r>
        <w:t xml:space="preserve">Further details </w:t>
      </w:r>
      <w:r w:rsidR="0072573A" w:rsidRPr="00A37397">
        <w:t xml:space="preserve">are </w:t>
      </w:r>
      <w:r>
        <w:t xml:space="preserve">provided </w:t>
      </w:r>
      <w:r w:rsidR="0072573A" w:rsidRPr="00A37397">
        <w:t xml:space="preserve">in </w:t>
      </w:r>
      <w:r w:rsidR="00C33743">
        <w:t xml:space="preserve">Section </w:t>
      </w:r>
      <w:r w:rsidR="00C33743">
        <w:fldChar w:fldCharType="begin"/>
      </w:r>
      <w:r w:rsidR="00C33743">
        <w:instrText xml:space="preserve"> REF _Ref489948027 \w \h </w:instrText>
      </w:r>
      <w:r w:rsidR="00C33743">
        <w:fldChar w:fldCharType="separate"/>
      </w:r>
      <w:r w:rsidR="007419DF">
        <w:t>4</w:t>
      </w:r>
      <w:r w:rsidR="00C33743">
        <w:fldChar w:fldCharType="end"/>
      </w:r>
      <w:r>
        <w:t>,</w:t>
      </w:r>
      <w:r w:rsidR="006857F5">
        <w:t xml:space="preserve"> </w:t>
      </w:r>
      <w:r w:rsidR="000C4C29">
        <w:t xml:space="preserve">which contains </w:t>
      </w:r>
      <w:r w:rsidR="009814BD">
        <w:t xml:space="preserve">a </w:t>
      </w:r>
      <w:r w:rsidR="000C4C29">
        <w:t xml:space="preserve">specific definition of each validation check </w:t>
      </w:r>
      <w:r w:rsidR="0072573A">
        <w:t xml:space="preserve">described </w:t>
      </w:r>
      <w:r w:rsidR="0072573A" w:rsidRPr="002E561C">
        <w:t xml:space="preserve">in a manner </w:t>
      </w:r>
      <w:r w:rsidR="002E561C">
        <w:t>that</w:t>
      </w:r>
      <w:r w:rsidR="002E561C" w:rsidRPr="002E561C">
        <w:t xml:space="preserve"> </w:t>
      </w:r>
      <w:r w:rsidR="0072573A" w:rsidRPr="002E561C">
        <w:t xml:space="preserve">is consistent and understandable from </w:t>
      </w:r>
      <w:r w:rsidR="002E561C">
        <w:t>a</w:t>
      </w:r>
      <w:r w:rsidR="002E561C" w:rsidRPr="002E561C">
        <w:t xml:space="preserve"> </w:t>
      </w:r>
      <w:r w:rsidR="0072573A" w:rsidRPr="002E561C">
        <w:t>methodological perspective</w:t>
      </w:r>
      <w:r w:rsidR="006857F5">
        <w:t>.</w:t>
      </w:r>
    </w:p>
    <w:p w14:paraId="495F0546" w14:textId="4E3E35FC" w:rsidR="001C7096" w:rsidRDefault="00142AF4">
      <w:r>
        <w:t>T</w:t>
      </w:r>
      <w:r w:rsidR="001C7096">
        <w:t>he syntax used in the definitions of the AnaCredit validation checks focuses on the building blocks of the AnaCredit data model</w:t>
      </w:r>
      <w:r w:rsidR="009814BD">
        <w:t>,</w:t>
      </w:r>
      <w:r w:rsidR="00A734D1">
        <w:t xml:space="preserve"> as introduced in </w:t>
      </w:r>
      <w:r w:rsidR="005C3C49">
        <w:t xml:space="preserve">Part I of </w:t>
      </w:r>
      <w:r w:rsidR="00A734D1">
        <w:t>the AnaCredit Manual</w:t>
      </w:r>
      <w:r w:rsidR="001C7096">
        <w:t>, namely datasets and attributes.</w:t>
      </w:r>
    </w:p>
    <w:p w14:paraId="5D5A3D2C" w14:textId="77777777" w:rsidR="00252AE0" w:rsidRDefault="001C7096">
      <w:r>
        <w:t xml:space="preserve">This means that a specific data attribute is referred to as [Dataset.Attribute] in </w:t>
      </w:r>
      <w:r w:rsidR="00C33743">
        <w:t xml:space="preserve">Section </w:t>
      </w:r>
      <w:r w:rsidR="00C33743">
        <w:fldChar w:fldCharType="begin"/>
      </w:r>
      <w:r w:rsidR="00C33743">
        <w:instrText xml:space="preserve"> REF _Ref489948027 \w \h </w:instrText>
      </w:r>
      <w:r w:rsidR="00C33743">
        <w:fldChar w:fldCharType="separate"/>
      </w:r>
      <w:r w:rsidR="007419DF">
        <w:t>4</w:t>
      </w:r>
      <w:r w:rsidR="00C33743">
        <w:fldChar w:fldCharType="end"/>
      </w:r>
      <w:r>
        <w:t xml:space="preserve"> of </w:t>
      </w:r>
      <w:r w:rsidR="00B45BBA">
        <w:t xml:space="preserve">this </w:t>
      </w:r>
      <w:r>
        <w:t>document. Additionally</w:t>
      </w:r>
      <w:r w:rsidR="009814BD">
        <w:t>,</w:t>
      </w:r>
      <w:r>
        <w:t xml:space="preserve"> values are referred to as ‘Value’. </w:t>
      </w:r>
    </w:p>
    <w:p w14:paraId="69E9ACA7" w14:textId="43A9F683" w:rsidR="00252AE0" w:rsidRDefault="001C7096">
      <w:r>
        <w:t xml:space="preserve">Thus </w:t>
      </w:r>
      <w:r w:rsidR="009814BD">
        <w:t xml:space="preserve">the </w:t>
      </w:r>
      <w:r>
        <w:t xml:space="preserve">simple relationship of an attribute </w:t>
      </w:r>
      <w:r w:rsidR="009814BD">
        <w:t xml:space="preserve">with </w:t>
      </w:r>
      <w:r>
        <w:t>a certain value can be defined as [Dataset.Attribute] = ‘Value’.</w:t>
      </w:r>
      <w:r w:rsidR="003711D7">
        <w:t xml:space="preserve"> Consequently</w:t>
      </w:r>
      <w:r w:rsidR="009814BD">
        <w:t>,</w:t>
      </w:r>
      <w:r w:rsidR="003711D7">
        <w:t xml:space="preserve"> if an attribute is </w:t>
      </w:r>
      <w:r w:rsidR="00D3623D">
        <w:t xml:space="preserve">explicitly </w:t>
      </w:r>
      <w:r w:rsidR="003711D7">
        <w:t>not supposed to hold a value</w:t>
      </w:r>
      <w:r w:rsidR="009814BD">
        <w:t>,</w:t>
      </w:r>
      <w:r w:rsidR="003711D7">
        <w:t xml:space="preserve"> this is expressed as [Dataset.Attribute] &lt;&gt; ‘Value’.</w:t>
      </w:r>
    </w:p>
    <w:p w14:paraId="4491838B" w14:textId="6ED17065" w:rsidR="003711D7" w:rsidRDefault="003711D7">
      <w:r>
        <w:t xml:space="preserve">If the [Dataset.Attribute] can hold multiple values </w:t>
      </w:r>
      <w:r w:rsidR="00D3623D">
        <w:t xml:space="preserve">within </w:t>
      </w:r>
      <w:r>
        <w:t>a certain check</w:t>
      </w:r>
      <w:r w:rsidR="00D3623D">
        <w:t>,</w:t>
      </w:r>
      <w:r>
        <w:t xml:space="preserve"> then this is expressed as [Dataset.Attribute] IN ‘Value’. Consequently</w:t>
      </w:r>
      <w:r w:rsidR="009814BD">
        <w:t>,</w:t>
      </w:r>
      <w:r>
        <w:t xml:space="preserve"> if the [Dataset.Attribute] is not supposed to hold </w:t>
      </w:r>
      <w:r w:rsidR="00D3623D">
        <w:t>a value in the list</w:t>
      </w:r>
      <w:r>
        <w:t>, this is expressed with the use of [Dataset.Attribute] NOT IN ‘Value’ expression.</w:t>
      </w:r>
    </w:p>
    <w:p w14:paraId="1D705586" w14:textId="1BD9B29C" w:rsidR="00FC3B6F" w:rsidRDefault="00F7228D" w:rsidP="00D3623D">
      <w:r>
        <w:t>Additionally</w:t>
      </w:r>
      <w:r w:rsidR="00A734D1">
        <w:t>,</w:t>
      </w:r>
      <w:r>
        <w:t xml:space="preserve"> conditionalities are expressed by means of simple</w:t>
      </w:r>
      <w:r w:rsidR="00A5472B">
        <w:t xml:space="preserve"> self-explanatory</w:t>
      </w:r>
      <w:r>
        <w:t xml:space="preserve"> logical operators</w:t>
      </w:r>
      <w:r w:rsidR="005B2B94">
        <w:t xml:space="preserve"> (e.g. IF, THEN, WHERE)</w:t>
      </w:r>
      <w:r>
        <w:t>.</w:t>
      </w:r>
      <w:r w:rsidR="00D3623D">
        <w:t xml:space="preserve"> </w:t>
      </w:r>
    </w:p>
    <w:p w14:paraId="798DA9FA" w14:textId="451383CA" w:rsidR="0068305F" w:rsidRDefault="00D3623D" w:rsidP="00D3623D">
      <w:r>
        <w:t>T</w:t>
      </w:r>
      <w:r w:rsidR="0068305F">
        <w:t>he operator ‘IF AND ONLY IF’ has a bi-directional meaning</w:t>
      </w:r>
      <w:r w:rsidR="00FB4208">
        <w:t>,</w:t>
      </w:r>
      <w:r w:rsidR="0068305F">
        <w:t xml:space="preserve"> </w:t>
      </w:r>
      <w:r w:rsidR="009814BD">
        <w:t xml:space="preserve">summarised </w:t>
      </w:r>
      <w:r w:rsidR="0068305F">
        <w:t>as follows:</w:t>
      </w:r>
    </w:p>
    <w:p w14:paraId="4ABED3C8" w14:textId="77777777" w:rsidR="0068305F" w:rsidRDefault="0068305F" w:rsidP="0058534C">
      <w:pPr>
        <w:pStyle w:val="Seznamsodrkami2"/>
      </w:pPr>
      <w:r>
        <w:t>IF [Dataset1.Attribute1] = ‘Value1’ THEN [Dataset2.Attribute2] = ‘Value2’</w:t>
      </w:r>
    </w:p>
    <w:p w14:paraId="15CF7228" w14:textId="77777777" w:rsidR="0068305F" w:rsidRDefault="0068305F" w:rsidP="0097291A">
      <w:r>
        <w:t>as well as</w:t>
      </w:r>
      <w:r w:rsidR="00101592">
        <w:t>:</w:t>
      </w:r>
    </w:p>
    <w:p w14:paraId="525B1B7B" w14:textId="77777777" w:rsidR="0068305F" w:rsidRDefault="0068305F" w:rsidP="0058534C">
      <w:pPr>
        <w:pStyle w:val="Seznamsodrkami2"/>
      </w:pPr>
      <w:r>
        <w:t>IF [Dataset2.Attribute2] = ‘Value2’ THEN [Dataset1.Attribute1] = ‘Value1’</w:t>
      </w:r>
    </w:p>
    <w:p w14:paraId="0C3A2B4F" w14:textId="77777777" w:rsidR="0068305F" w:rsidRPr="003677FB" w:rsidRDefault="0068305F">
      <w:r w:rsidRPr="003677FB">
        <w:t>This is referred to as “and vice versa” in the descriptions of the specific definitions.</w:t>
      </w:r>
    </w:p>
    <w:p w14:paraId="2E9C1F36" w14:textId="06549C54" w:rsidR="00EF1045" w:rsidRDefault="00EF1045">
      <w:r w:rsidRPr="003677FB">
        <w:t>In addition</w:t>
      </w:r>
      <w:r w:rsidR="009814BD">
        <w:t>,</w:t>
      </w:r>
      <w:r w:rsidRPr="003677FB">
        <w:t xml:space="preserve"> some variables are used for the sake of defining month</w:t>
      </w:r>
      <w:r w:rsidR="009814BD">
        <w:t>-</w:t>
      </w:r>
      <w:r w:rsidRPr="003677FB">
        <w:t>end reporting reference dates</w:t>
      </w:r>
      <w:r w:rsidR="00D3623D">
        <w:t xml:space="preserve">, such as </w:t>
      </w:r>
      <w:r w:rsidRPr="003677FB">
        <w:t xml:space="preserve">T </w:t>
      </w:r>
      <w:r w:rsidR="00D3623D">
        <w:t>or</w:t>
      </w:r>
      <w:r w:rsidRPr="003677FB">
        <w:t xml:space="preserve"> T-</w:t>
      </w:r>
      <w:r w:rsidR="00655D84">
        <w:t>N</w:t>
      </w:r>
      <w:r w:rsidRPr="003677FB">
        <w:t xml:space="preserve">. They are </w:t>
      </w:r>
      <w:r w:rsidRPr="009E3F35">
        <w:t xml:space="preserve">interpreted as T being </w:t>
      </w:r>
      <w:r w:rsidR="00B25016" w:rsidRPr="008D4D5A">
        <w:t>the</w:t>
      </w:r>
      <w:r w:rsidR="00B25016" w:rsidRPr="009E3F35">
        <w:t xml:space="preserve"> </w:t>
      </w:r>
      <w:r w:rsidR="00B31634" w:rsidRPr="009E3F35">
        <w:t xml:space="preserve">reference date of </w:t>
      </w:r>
      <w:r w:rsidRPr="009E3F35">
        <w:t>the month</w:t>
      </w:r>
      <w:r w:rsidR="009814BD" w:rsidRPr="009E3F35">
        <w:t>-</w:t>
      </w:r>
      <w:r w:rsidRPr="00CE2DED">
        <w:t>end</w:t>
      </w:r>
      <w:r w:rsidR="00B31634" w:rsidRPr="00FF64C5">
        <w:t xml:space="preserve"> </w:t>
      </w:r>
      <w:r w:rsidR="008D5321" w:rsidRPr="008D4D5A">
        <w:t>in relation to the data being validated. Therefore</w:t>
      </w:r>
      <w:r w:rsidRPr="009E3F35">
        <w:t xml:space="preserve"> T-1 represents the previous month</w:t>
      </w:r>
      <w:r w:rsidR="009814BD" w:rsidRPr="009E3F35">
        <w:t>-</w:t>
      </w:r>
      <w:r w:rsidRPr="009E3F35">
        <w:t xml:space="preserve">end reporting reference date. </w:t>
      </w:r>
      <w:r w:rsidR="00B25016" w:rsidRPr="008D4D5A">
        <w:t>If</w:t>
      </w:r>
      <w:r w:rsidR="00B31634" w:rsidRPr="009E3F35">
        <w:t xml:space="preserve"> T is a quarter-end reference date, then t</w:t>
      </w:r>
      <w:r w:rsidR="00D3623D" w:rsidRPr="00CE2DED">
        <w:t>he e</w:t>
      </w:r>
      <w:r w:rsidRPr="00FF64C5">
        <w:t xml:space="preserve">xpression T-3 corresponds to the </w:t>
      </w:r>
      <w:r w:rsidR="00B31634" w:rsidRPr="00FF64C5">
        <w:t>previous</w:t>
      </w:r>
      <w:r w:rsidR="00B31634">
        <w:t xml:space="preserve"> </w:t>
      </w:r>
      <w:r w:rsidRPr="003677FB">
        <w:t>quarter</w:t>
      </w:r>
      <w:r w:rsidR="00CE4BBF">
        <w:t>-</w:t>
      </w:r>
      <w:r w:rsidRPr="003677FB">
        <w:t>end reporting reference date.</w:t>
      </w:r>
      <w:r w:rsidR="00655D84">
        <w:t xml:space="preserve"> </w:t>
      </w:r>
    </w:p>
    <w:p w14:paraId="36662639" w14:textId="76FDE727" w:rsidR="004C72E6" w:rsidRPr="003677FB" w:rsidRDefault="004C72E6">
      <w:r w:rsidRPr="003677FB">
        <w:t xml:space="preserve">Some validation checks </w:t>
      </w:r>
      <w:r w:rsidR="0088317A" w:rsidRPr="003677FB">
        <w:t xml:space="preserve">implicitly </w:t>
      </w:r>
      <w:r w:rsidRPr="003677FB">
        <w:t xml:space="preserve">assume </w:t>
      </w:r>
      <w:r w:rsidR="0088317A" w:rsidRPr="003677FB">
        <w:t>the</w:t>
      </w:r>
      <w:r w:rsidRPr="003677FB">
        <w:t xml:space="preserve"> existence of a value being reported. This is expressed by means of operators</w:t>
      </w:r>
      <w:r w:rsidR="006D36CB" w:rsidRPr="003677FB">
        <w:t xml:space="preserve"> [Dataset1.Attribute1]</w:t>
      </w:r>
      <w:r w:rsidRPr="003677FB">
        <w:t xml:space="preserve"> &lt;&gt; {</w:t>
      </w:r>
      <w:r w:rsidR="00183D51" w:rsidRPr="003677FB">
        <w:t xml:space="preserve"> </w:t>
      </w:r>
      <w:r w:rsidRPr="003677FB">
        <w:t>}</w:t>
      </w:r>
      <w:r w:rsidR="006D36CB" w:rsidRPr="003677FB">
        <w:t>. This can be read as [Dataset1.Attribute1] having a valid reported value</w:t>
      </w:r>
      <w:r w:rsidR="00D3623D">
        <w:t xml:space="preserve">, i.e. </w:t>
      </w:r>
      <w:r w:rsidR="006D36CB" w:rsidRPr="003677FB">
        <w:t>not being empty.</w:t>
      </w:r>
    </w:p>
    <w:p w14:paraId="07D516C0" w14:textId="0599BC8E" w:rsidR="003711D7" w:rsidRPr="003677FB" w:rsidRDefault="003711D7">
      <w:r w:rsidRPr="003677FB">
        <w:t xml:space="preserve">For </w:t>
      </w:r>
      <w:r w:rsidR="003F029F" w:rsidRPr="003677FB">
        <w:t>some</w:t>
      </w:r>
      <w:r w:rsidRPr="003677FB">
        <w:t xml:space="preserve"> validation checks</w:t>
      </w:r>
      <w:r w:rsidR="007529F8">
        <w:t>,</w:t>
      </w:r>
      <w:r w:rsidRPr="003677FB">
        <w:t xml:space="preserve"> </w:t>
      </w:r>
      <w:r w:rsidR="00CE4BBF">
        <w:t xml:space="preserve">the </w:t>
      </w:r>
      <w:r w:rsidRPr="003677FB">
        <w:t>existence of an entry (record</w:t>
      </w:r>
      <w:r w:rsidR="003F029F" w:rsidRPr="003677FB">
        <w:t xml:space="preserve"> or attribute</w:t>
      </w:r>
      <w:r w:rsidRPr="003677FB">
        <w:t xml:space="preserve">) in one dataset </w:t>
      </w:r>
      <w:r w:rsidR="007529F8">
        <w:t xml:space="preserve">implies </w:t>
      </w:r>
      <w:r w:rsidRPr="003677FB">
        <w:t>the existence of a corresponding entry (record</w:t>
      </w:r>
      <w:r w:rsidR="003F029F" w:rsidRPr="003677FB">
        <w:t xml:space="preserve"> or attribute</w:t>
      </w:r>
      <w:r w:rsidRPr="003677FB">
        <w:t xml:space="preserve">) in another </w:t>
      </w:r>
      <w:r w:rsidRPr="003677FB">
        <w:lastRenderedPageBreak/>
        <w:t>dataset. This is referred to by</w:t>
      </w:r>
      <w:r w:rsidR="00CE4BBF">
        <w:t xml:space="preserve"> the</w:t>
      </w:r>
      <w:r w:rsidRPr="003677FB">
        <w:t xml:space="preserve"> expression “EXISTS IN”.</w:t>
      </w:r>
      <w:r w:rsidR="00BC01D6">
        <w:t xml:space="preserve"> </w:t>
      </w:r>
      <w:r w:rsidR="00BC01D6" w:rsidRPr="003677FB">
        <w:t>Consequently</w:t>
      </w:r>
      <w:r w:rsidR="00CE4BBF">
        <w:t>,</w:t>
      </w:r>
      <w:r w:rsidR="00BC01D6" w:rsidRPr="003677FB">
        <w:t xml:space="preserve"> the expression “DOES NOT EXIST IN” is to be understood as</w:t>
      </w:r>
      <w:r w:rsidR="00CE4BBF">
        <w:t xml:space="preserve"> the</w:t>
      </w:r>
      <w:r w:rsidR="00BC01D6" w:rsidRPr="003677FB">
        <w:t xml:space="preserve"> </w:t>
      </w:r>
      <w:r w:rsidR="00162440" w:rsidRPr="003677FB">
        <w:t>implicit non-existence of an entry (record or attribute) in the corresponding dataset.</w:t>
      </w:r>
    </w:p>
    <w:p w14:paraId="14D68684" w14:textId="2B5AD529" w:rsidR="00DC37F8" w:rsidRPr="003677FB" w:rsidRDefault="00DC37F8" w:rsidP="00DC37F8">
      <w:r w:rsidRPr="003677FB">
        <w:t xml:space="preserve">Some relationships between attributes are expressed by means of </w:t>
      </w:r>
      <w:r w:rsidR="00CE4BBF">
        <w:t xml:space="preserve">the </w:t>
      </w:r>
      <w:r w:rsidRPr="003677FB">
        <w:t>operator “|”</w:t>
      </w:r>
      <w:r w:rsidR="007529F8">
        <w:t xml:space="preserve"> (meaning “given that”)</w:t>
      </w:r>
      <w:r w:rsidRPr="003677FB">
        <w:t>. The following example illustrates a sample statement:</w:t>
      </w:r>
    </w:p>
    <w:p w14:paraId="04F3235D" w14:textId="77777777" w:rsidR="00DC37F8" w:rsidRPr="0058534C" w:rsidRDefault="00DC37F8" w:rsidP="0058534C">
      <w:pPr>
        <w:pStyle w:val="Seznamsodrkami2"/>
      </w:pPr>
      <w:r w:rsidRPr="0058534C">
        <w:t>[Dataset1.Attribute1] EXISTS IN {[Dataset2.Attribute2] | ([Dataset3.Attribute3] = ‘Value’)}</w:t>
      </w:r>
    </w:p>
    <w:p w14:paraId="7EA05D1B" w14:textId="56B0528C" w:rsidR="00DC37F8" w:rsidRPr="003677FB" w:rsidRDefault="00DC37F8" w:rsidP="00DC37F8">
      <w:r w:rsidRPr="003677FB">
        <w:t xml:space="preserve">This </w:t>
      </w:r>
      <w:r w:rsidR="007529F8">
        <w:t>means</w:t>
      </w:r>
      <w:r w:rsidR="007529F8" w:rsidRPr="003677FB">
        <w:t xml:space="preserve"> </w:t>
      </w:r>
      <w:r w:rsidRPr="003677FB">
        <w:t>that for the existing [Dataset1.Attribute1] entry there is a corresponding entry in [Dataset2.</w:t>
      </w:r>
      <w:r w:rsidRPr="007C6A6D">
        <w:t>Attribute2]</w:t>
      </w:r>
      <w:r w:rsidR="00B25016" w:rsidRPr="007C6A6D">
        <w:t>,</w:t>
      </w:r>
      <w:r w:rsidRPr="007C6A6D">
        <w:t xml:space="preserve"> given</w:t>
      </w:r>
      <w:r w:rsidRPr="003677FB">
        <w:t xml:space="preserve"> that [Dataset3.Attribute3] has the ‘Value’</w:t>
      </w:r>
      <w:r w:rsidR="00CE4BBF">
        <w:t xml:space="preserve"> shown</w:t>
      </w:r>
      <w:r w:rsidRPr="003677FB">
        <w:t>.</w:t>
      </w:r>
    </w:p>
    <w:p w14:paraId="6920C918" w14:textId="7AC50D31" w:rsidR="000234E7" w:rsidRPr="003677FB" w:rsidRDefault="007529F8" w:rsidP="0072573A">
      <w:r>
        <w:t>The e</w:t>
      </w:r>
      <w:r w:rsidR="000234E7" w:rsidRPr="003677FB">
        <w:t xml:space="preserve">xistence of a record in more datasets </w:t>
      </w:r>
      <w:r w:rsidR="00CE4BBF">
        <w:t>in</w:t>
      </w:r>
      <w:r w:rsidR="00CE4BBF" w:rsidRPr="003677FB">
        <w:t xml:space="preserve"> </w:t>
      </w:r>
      <w:r w:rsidR="000234E7" w:rsidRPr="003677FB">
        <w:t xml:space="preserve">terms of an either-or relationship is expressed by the term “UNION”. </w:t>
      </w:r>
    </w:p>
    <w:p w14:paraId="29CF9A54" w14:textId="1A8EFE78" w:rsidR="000234E7" w:rsidRPr="003677FB" w:rsidRDefault="000234E7" w:rsidP="0072573A">
      <w:r w:rsidRPr="003677FB">
        <w:t>Therefore</w:t>
      </w:r>
      <w:r w:rsidR="00CE4BBF">
        <w:t>,</w:t>
      </w:r>
      <w:r w:rsidRPr="003677FB">
        <w:t xml:space="preserve"> </w:t>
      </w:r>
      <w:r w:rsidR="00FB4208">
        <w:t xml:space="preserve">an </w:t>
      </w:r>
      <w:r w:rsidRPr="003677FB">
        <w:t xml:space="preserve">expression such as [Dataset1.Attribute1] EXISTS IN </w:t>
      </w:r>
      <w:r w:rsidR="006A4348" w:rsidRPr="003677FB">
        <w:t>{</w:t>
      </w:r>
      <w:r w:rsidRPr="003677FB">
        <w:t>[Dataset2.Attribute2]</w:t>
      </w:r>
      <w:r w:rsidR="008B6565">
        <w:t>}</w:t>
      </w:r>
      <w:r w:rsidRPr="003677FB">
        <w:t xml:space="preserve"> UNION </w:t>
      </w:r>
      <w:r w:rsidR="008B6565">
        <w:t>{</w:t>
      </w:r>
      <w:r w:rsidRPr="003677FB">
        <w:t>[Dataset3.Attribute3]</w:t>
      </w:r>
      <w:r w:rsidR="006A4348" w:rsidRPr="003677FB">
        <w:t>}</w:t>
      </w:r>
      <w:r w:rsidR="005C0DE8" w:rsidRPr="003677FB">
        <w:t xml:space="preserve"> can be interpreted as follows:</w:t>
      </w:r>
    </w:p>
    <w:p w14:paraId="1C603E9E" w14:textId="77777777" w:rsidR="005C0DE8" w:rsidRPr="0058534C" w:rsidRDefault="005C0DE8" w:rsidP="0058534C">
      <w:pPr>
        <w:pStyle w:val="Seznamsodrkami2"/>
      </w:pPr>
      <w:r w:rsidRPr="0058534C">
        <w:t xml:space="preserve">For </w:t>
      </w:r>
      <w:r w:rsidR="00BC01D6" w:rsidRPr="0058534C">
        <w:t xml:space="preserve">existing </w:t>
      </w:r>
      <w:r w:rsidRPr="0058534C">
        <w:t xml:space="preserve">[Dataset1.Attribute1] there is a corresponding entry (record) in </w:t>
      </w:r>
      <w:r w:rsidR="008B6565">
        <w:t xml:space="preserve">the set </w:t>
      </w:r>
      <w:r w:rsidRPr="0058534C">
        <w:t xml:space="preserve">[Dataset2.Attribute2] or </w:t>
      </w:r>
      <w:r w:rsidR="008B6565">
        <w:t xml:space="preserve">in the set </w:t>
      </w:r>
      <w:r w:rsidRPr="0058534C">
        <w:t>[Dataset3.Attribute3].</w:t>
      </w:r>
    </w:p>
    <w:p w14:paraId="334EEC6C" w14:textId="455B97BB" w:rsidR="0072573A" w:rsidRDefault="007529F8" w:rsidP="0072573A">
      <w:r>
        <w:t xml:space="preserve">Figure </w:t>
      </w:r>
      <w:r w:rsidRPr="009E3F35">
        <w:t>1</w:t>
      </w:r>
      <w:r w:rsidR="00B25016" w:rsidRPr="009E3F35">
        <w:t xml:space="preserve"> </w:t>
      </w:r>
      <w:r w:rsidR="00B25016" w:rsidRPr="008D4D5A">
        <w:t>below</w:t>
      </w:r>
      <w:r w:rsidRPr="009E3F35">
        <w:t xml:space="preserve"> provides</w:t>
      </w:r>
      <w:r>
        <w:t xml:space="preserve"> an illustration of how the general </w:t>
      </w:r>
      <w:r w:rsidR="0072573A" w:rsidRPr="003677FB">
        <w:t xml:space="preserve">AnaCredit validation checks are </w:t>
      </w:r>
      <w:r w:rsidR="00CE4BBF" w:rsidRPr="003677FB">
        <w:t>organi</w:t>
      </w:r>
      <w:r w:rsidR="00CE4BBF">
        <w:t>s</w:t>
      </w:r>
      <w:r w:rsidR="00CE4BBF" w:rsidRPr="003677FB">
        <w:t>ed</w:t>
      </w:r>
      <w:r w:rsidR="0072573A" w:rsidRPr="003677FB">
        <w:t>:</w:t>
      </w:r>
    </w:p>
    <w:p w14:paraId="75D0A779" w14:textId="77777777" w:rsidR="00D8433F" w:rsidRPr="008174B1" w:rsidRDefault="00D8433F" w:rsidP="00D8433F">
      <w:pPr>
        <w:pStyle w:val="Chartright-Heading"/>
      </w:pPr>
      <w:bookmarkStart w:id="10" w:name="_Ref479084444"/>
      <w:r w:rsidRPr="00D8433F">
        <w:rPr>
          <w:rStyle w:val="Zdraznnintenzivn"/>
        </w:rPr>
        <w:t xml:space="preserve">Figure </w:t>
      </w:r>
      <w:r w:rsidRPr="00D8433F">
        <w:rPr>
          <w:rStyle w:val="Zdraznnintenzivn"/>
        </w:rPr>
        <w:fldChar w:fldCharType="begin"/>
      </w:r>
      <w:r w:rsidRPr="00D8433F">
        <w:rPr>
          <w:rStyle w:val="Zdraznnintenzivn"/>
        </w:rPr>
        <w:instrText xml:space="preserve"> SEQ Figure \* ARABIC </w:instrText>
      </w:r>
      <w:r w:rsidRPr="00D8433F">
        <w:rPr>
          <w:rStyle w:val="Zdraznnintenzivn"/>
        </w:rPr>
        <w:fldChar w:fldCharType="separate"/>
      </w:r>
      <w:r w:rsidR="007419DF">
        <w:rPr>
          <w:rStyle w:val="Zdraznnintenzivn"/>
          <w:noProof/>
        </w:rPr>
        <w:t>1</w:t>
      </w:r>
      <w:r w:rsidRPr="00D8433F">
        <w:rPr>
          <w:rStyle w:val="Zdraznnintenzivn"/>
        </w:rPr>
        <w:fldChar w:fldCharType="end"/>
      </w:r>
      <w:bookmarkEnd w:id="10"/>
      <w:r>
        <w:br/>
      </w:r>
      <w:r w:rsidRPr="008174B1">
        <w:t>Structure of the AnaCredit validation checks</w:t>
      </w:r>
    </w:p>
    <w:p w14:paraId="60B5CEA8" w14:textId="77777777" w:rsidR="0072573A" w:rsidRDefault="00BB451A" w:rsidP="00C43E53">
      <w:pPr>
        <w:jc w:val="center"/>
      </w:pPr>
      <w:r w:rsidRPr="00BB451A">
        <w:rPr>
          <w:noProof/>
          <w:lang w:val="cs-CZ" w:eastAsia="cs-CZ"/>
        </w:rPr>
        <w:drawing>
          <wp:inline distT="0" distB="0" distL="0" distR="0" wp14:anchorId="6BC7D332" wp14:editId="6BFE14F4">
            <wp:extent cx="3971290" cy="23033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7652" cy="2318636"/>
                    </a:xfrm>
                    <a:prstGeom prst="rect">
                      <a:avLst/>
                    </a:prstGeom>
                    <a:noFill/>
                    <a:ln>
                      <a:noFill/>
                    </a:ln>
                  </pic:spPr>
                </pic:pic>
              </a:graphicData>
            </a:graphic>
          </wp:inline>
        </w:drawing>
      </w:r>
    </w:p>
    <w:p w14:paraId="4C28CE65" w14:textId="77777777" w:rsidR="00BB5367" w:rsidRDefault="00BB5367">
      <w:pPr>
        <w:spacing w:before="0" w:line="276" w:lineRule="auto"/>
        <w:rPr>
          <w:spacing w:val="-2"/>
        </w:rPr>
      </w:pPr>
      <w:r>
        <w:rPr>
          <w:spacing w:val="-2"/>
        </w:rPr>
        <w:br w:type="page"/>
      </w:r>
    </w:p>
    <w:p w14:paraId="39C5ED0E" w14:textId="27B454E0" w:rsidR="0072573A" w:rsidRPr="00C43E53" w:rsidRDefault="0072573A" w:rsidP="0072573A">
      <w:pPr>
        <w:rPr>
          <w:spacing w:val="-2"/>
        </w:rPr>
      </w:pPr>
      <w:r w:rsidRPr="00C43E53">
        <w:rPr>
          <w:spacing w:val="-2"/>
        </w:rPr>
        <w:lastRenderedPageBreak/>
        <w:t>Validation checks can be divided into three ma</w:t>
      </w:r>
      <w:r w:rsidR="00A83A48" w:rsidRPr="00C43E53">
        <w:rPr>
          <w:spacing w:val="-2"/>
        </w:rPr>
        <w:t xml:space="preserve">in categories, depending on the </w:t>
      </w:r>
      <w:r w:rsidRPr="00C43E53">
        <w:rPr>
          <w:spacing w:val="-2"/>
        </w:rPr>
        <w:t>scope:</w:t>
      </w:r>
    </w:p>
    <w:p w14:paraId="79240CBF" w14:textId="75E350F3" w:rsidR="00A774C3" w:rsidRDefault="00A774C3" w:rsidP="001F3E6F">
      <w:pPr>
        <w:pStyle w:val="slovanseznam"/>
      </w:pPr>
      <w:r w:rsidRPr="008D4D5A">
        <w:rPr>
          <w:i/>
        </w:rPr>
        <w:t>Referential integrity checks</w:t>
      </w:r>
      <w:r>
        <w:t xml:space="preserve">: </w:t>
      </w:r>
      <w:r w:rsidR="00B25016" w:rsidRPr="008D4D5A">
        <w:t>these</w:t>
      </w:r>
      <w:r w:rsidR="00B25016">
        <w:t xml:space="preserve"> </w:t>
      </w:r>
      <w:r>
        <w:t>ensure the integrity of the information reported to AnaCredit and contained in different datasets. They are designed to ensure the existence of the necessary</w:t>
      </w:r>
      <w:r w:rsidR="00A70EAF">
        <w:t xml:space="preserve"> records</w:t>
      </w:r>
      <w:r w:rsidR="00A70EAF">
        <w:rPr>
          <w:rStyle w:val="Znakapoznpodarou"/>
        </w:rPr>
        <w:footnoteReference w:id="8"/>
      </w:r>
      <w:r w:rsidR="00362F0A">
        <w:t xml:space="preserve"> </w:t>
      </w:r>
      <w:r>
        <w:t xml:space="preserve">across different datasets </w:t>
      </w:r>
      <w:r w:rsidR="00CE4BBF">
        <w:t xml:space="preserve">that </w:t>
      </w:r>
      <w:r>
        <w:t xml:space="preserve">are associated </w:t>
      </w:r>
      <w:r w:rsidR="00CE4BBF">
        <w:t xml:space="preserve">with </w:t>
      </w:r>
      <w:r w:rsidR="009D4A4E">
        <w:t>a single element</w:t>
      </w:r>
      <w:r w:rsidR="009D4A4E">
        <w:rPr>
          <w:rStyle w:val="Znakapoznpodarou"/>
        </w:rPr>
        <w:footnoteReference w:id="9"/>
      </w:r>
      <w:r w:rsidR="009D4A4E">
        <w:t>.</w:t>
      </w:r>
    </w:p>
    <w:p w14:paraId="7709F358" w14:textId="4B4C6514" w:rsidR="0072573A" w:rsidRDefault="0072573A" w:rsidP="0072573A">
      <w:pPr>
        <w:pStyle w:val="slovanseznam"/>
      </w:pPr>
      <w:r w:rsidRPr="008D4D5A">
        <w:rPr>
          <w:i/>
        </w:rPr>
        <w:t>Completeness checks</w:t>
      </w:r>
      <w:r w:rsidRPr="006A07BE">
        <w:t xml:space="preserve">: </w:t>
      </w:r>
      <w:r w:rsidR="003526E1" w:rsidRPr="008D4D5A">
        <w:t>these</w:t>
      </w:r>
      <w:r w:rsidR="003526E1" w:rsidRPr="009E3F35">
        <w:t xml:space="preserve"> </w:t>
      </w:r>
      <w:r w:rsidRPr="009E3F35">
        <w:t>v</w:t>
      </w:r>
      <w:r>
        <w:t>erify</w:t>
      </w:r>
      <w:r w:rsidRPr="006A07BE">
        <w:t xml:space="preserve"> that all</w:t>
      </w:r>
      <w:r w:rsidR="00CE4BBF">
        <w:t xml:space="preserve"> the</w:t>
      </w:r>
      <w:r w:rsidRPr="006A07BE">
        <w:t xml:space="preserve"> expected information describing an</w:t>
      </w:r>
      <w:r>
        <w:t xml:space="preserve"> element</w:t>
      </w:r>
      <w:r>
        <w:rPr>
          <w:rStyle w:val="Znakapoznpodarou"/>
        </w:rPr>
        <w:footnoteReference w:id="10"/>
      </w:r>
      <w:r w:rsidRPr="006A07BE">
        <w:t xml:space="preserve"> </w:t>
      </w:r>
      <w:r>
        <w:t xml:space="preserve">is reported. </w:t>
      </w:r>
      <w:r w:rsidR="00C71B5B">
        <w:t>For more information on the relationships between the elements</w:t>
      </w:r>
      <w:r w:rsidR="00CE4BBF">
        <w:t>,</w:t>
      </w:r>
      <w:r w:rsidR="00C71B5B">
        <w:t xml:space="preserve"> please refer to Chart 18 </w:t>
      </w:r>
      <w:r w:rsidR="00CE4BBF">
        <w:t xml:space="preserve">in Part 1 of </w:t>
      </w:r>
      <w:r w:rsidR="00C71B5B">
        <w:t>the AnaCredit Manual</w:t>
      </w:r>
      <w:r w:rsidR="00B94D40">
        <w:t>.</w:t>
      </w:r>
    </w:p>
    <w:p w14:paraId="53C96FD4" w14:textId="5A0C1FCD" w:rsidR="0072573A" w:rsidRDefault="0099709E" w:rsidP="0072573A">
      <w:pPr>
        <w:pStyle w:val="slovanseznam"/>
        <w:numPr>
          <w:ilvl w:val="0"/>
          <w:numId w:val="0"/>
        </w:numPr>
        <w:ind w:left="425"/>
      </w:pPr>
      <w:r>
        <w:t xml:space="preserve">Some of these </w:t>
      </w:r>
      <w:r w:rsidR="0072573A">
        <w:t xml:space="preserve">requirements </w:t>
      </w:r>
      <w:r>
        <w:t xml:space="preserve">can be </w:t>
      </w:r>
      <w:r w:rsidR="0072573A">
        <w:t xml:space="preserve">subject to derogations </w:t>
      </w:r>
      <w:r>
        <w:t xml:space="preserve">granted </w:t>
      </w:r>
      <w:r w:rsidR="0072573A">
        <w:t xml:space="preserve">by the </w:t>
      </w:r>
      <w:r w:rsidR="00AB25C0">
        <w:t xml:space="preserve">relevant </w:t>
      </w:r>
      <w:r w:rsidR="0072573A" w:rsidRPr="009E3F35">
        <w:t>NCB</w:t>
      </w:r>
      <w:r w:rsidR="003526E1" w:rsidRPr="008D4D5A">
        <w:t>,</w:t>
      </w:r>
      <w:r w:rsidR="00FB4208" w:rsidRPr="009E3F35">
        <w:t xml:space="preserve"> </w:t>
      </w:r>
      <w:r w:rsidR="0072573A" w:rsidRPr="00CE2DED">
        <w:t>in</w:t>
      </w:r>
      <w:r w:rsidR="0072573A" w:rsidRPr="009E3F35">
        <w:t xml:space="preserve"> accordance</w:t>
      </w:r>
      <w:r w:rsidR="0072573A">
        <w:t xml:space="preserve"> with the AnaCredit Regulation.</w:t>
      </w:r>
      <w:r>
        <w:t xml:space="preserve"> I</w:t>
      </w:r>
      <w:r w:rsidR="0072573A">
        <w:t xml:space="preserve">n such </w:t>
      </w:r>
      <w:r>
        <w:t xml:space="preserve">cases, </w:t>
      </w:r>
      <w:r w:rsidR="0072573A">
        <w:t>completeness check</w:t>
      </w:r>
      <w:r>
        <w:t>s</w:t>
      </w:r>
      <w:r w:rsidR="0072573A">
        <w:t xml:space="preserve"> would not result in a validation error. </w:t>
      </w:r>
    </w:p>
    <w:p w14:paraId="71D3F167" w14:textId="1E2CD1DE" w:rsidR="0072573A" w:rsidRPr="00C43E53" w:rsidRDefault="0072573A" w:rsidP="0072573A">
      <w:pPr>
        <w:pStyle w:val="slovanseznam"/>
        <w:numPr>
          <w:ilvl w:val="0"/>
          <w:numId w:val="0"/>
        </w:numPr>
        <w:ind w:left="425"/>
      </w:pPr>
      <w:r w:rsidRPr="00C43E53">
        <w:t>Based on the structure of the AnaCredit data model</w:t>
      </w:r>
      <w:r w:rsidR="00CE4BBF" w:rsidRPr="00C43E53">
        <w:t>,</w:t>
      </w:r>
      <w:r w:rsidRPr="00A51EE9">
        <w:t xml:space="preserve"> </w:t>
      </w:r>
      <w:r w:rsidR="00CE4BBF" w:rsidRPr="00A51EE9">
        <w:t>and on</w:t>
      </w:r>
      <w:r w:rsidRPr="00A51EE9">
        <w:t xml:space="preserve"> the AnaCredit Regulation, c</w:t>
      </w:r>
      <w:r w:rsidRPr="00C43E53">
        <w:t xml:space="preserve">ompleteness checks are further </w:t>
      </w:r>
      <w:r w:rsidR="00CE4BBF" w:rsidRPr="00C43E53">
        <w:t xml:space="preserve">organised </w:t>
      </w:r>
      <w:r w:rsidRPr="00C43E53">
        <w:t xml:space="preserve">into two </w:t>
      </w:r>
      <w:r w:rsidR="0099709E">
        <w:t>sub-</w:t>
      </w:r>
      <w:r w:rsidRPr="00C43E53">
        <w:t>categories:</w:t>
      </w:r>
    </w:p>
    <w:p w14:paraId="6AE0F101" w14:textId="6CED7CD5" w:rsidR="0072573A" w:rsidRDefault="0099709E" w:rsidP="0072573A">
      <w:pPr>
        <w:pStyle w:val="slovanseznam2"/>
      </w:pPr>
      <w:r w:rsidRPr="00912B96">
        <w:rPr>
          <w:i/>
        </w:rPr>
        <w:t xml:space="preserve">Specific </w:t>
      </w:r>
      <w:r w:rsidR="00B0739B" w:rsidRPr="008D4D5A">
        <w:rPr>
          <w:i/>
        </w:rPr>
        <w:t>c</w:t>
      </w:r>
      <w:r w:rsidR="0072573A" w:rsidRPr="008D4D5A">
        <w:rPr>
          <w:i/>
        </w:rPr>
        <w:t xml:space="preserve">ounterparty reference dataset </w:t>
      </w:r>
      <w:r w:rsidRPr="00912B96">
        <w:rPr>
          <w:i/>
        </w:rPr>
        <w:t>checks</w:t>
      </w:r>
      <w:r>
        <w:t xml:space="preserve">, </w:t>
      </w:r>
      <w:r w:rsidR="003526E1" w:rsidRPr="008D4D5A">
        <w:t>which address</w:t>
      </w:r>
      <w:r w:rsidR="0065007E" w:rsidRPr="00CE2DED">
        <w:t xml:space="preserve"> </w:t>
      </w:r>
      <w:r w:rsidR="0072573A" w:rsidRPr="00CE2DED">
        <w:t>the completeness of the counterparty reference data</w:t>
      </w:r>
      <w:r w:rsidR="0072573A">
        <w:t xml:space="preserve"> attributes</w:t>
      </w:r>
      <w:r>
        <w:t>;</w:t>
      </w:r>
    </w:p>
    <w:p w14:paraId="528AA57A" w14:textId="6B8F10EB" w:rsidR="0072573A" w:rsidRPr="008D4D5A" w:rsidRDefault="0099709E" w:rsidP="0072573A">
      <w:pPr>
        <w:pStyle w:val="slovanseznam2"/>
      </w:pPr>
      <w:r w:rsidRPr="00FF64C5">
        <w:rPr>
          <w:i/>
        </w:rPr>
        <w:t xml:space="preserve">Other </w:t>
      </w:r>
      <w:r w:rsidRPr="008D4D5A">
        <w:rPr>
          <w:i/>
        </w:rPr>
        <w:t xml:space="preserve">data </w:t>
      </w:r>
      <w:r w:rsidRPr="00FF64C5">
        <w:rPr>
          <w:i/>
        </w:rPr>
        <w:t>specific checks</w:t>
      </w:r>
      <w:r w:rsidRPr="00FF64C5">
        <w:t>,</w:t>
      </w:r>
      <w:r w:rsidRPr="008D4D5A">
        <w:t xml:space="preserve"> </w:t>
      </w:r>
      <w:r w:rsidR="003526E1" w:rsidRPr="008D4D5A">
        <w:t>which consider</w:t>
      </w:r>
      <w:r w:rsidR="0065007E" w:rsidRPr="00CE2DED">
        <w:t xml:space="preserve"> </w:t>
      </w:r>
      <w:r w:rsidR="0072573A" w:rsidRPr="00FF64C5">
        <w:t xml:space="preserve">all attributes </w:t>
      </w:r>
      <w:r w:rsidRPr="008D4D5A">
        <w:t>included in the other datasets</w:t>
      </w:r>
      <w:r w:rsidR="0072573A" w:rsidRPr="008D4D5A">
        <w:t>.</w:t>
      </w:r>
      <w:r w:rsidR="006865F6" w:rsidRPr="008D4D5A">
        <w:t xml:space="preserve"> In specific </w:t>
      </w:r>
      <w:r w:rsidR="003526E1" w:rsidRPr="008D4D5A">
        <w:t>case</w:t>
      </w:r>
      <w:r w:rsidR="003526E1" w:rsidRPr="00CE2DED">
        <w:t xml:space="preserve"> </w:t>
      </w:r>
      <w:r w:rsidR="006865F6" w:rsidRPr="00FF64C5">
        <w:t xml:space="preserve">these are referred to as </w:t>
      </w:r>
      <w:r w:rsidR="006865F6" w:rsidRPr="008D4D5A">
        <w:rPr>
          <w:i/>
        </w:rPr>
        <w:t>credit relevant datasets</w:t>
      </w:r>
      <w:r w:rsidR="006865F6" w:rsidRPr="008D4D5A">
        <w:t xml:space="preserve"> in the </w:t>
      </w:r>
      <w:r w:rsidR="00CE2DED" w:rsidRPr="008D4D5A">
        <w:t>text below</w:t>
      </w:r>
      <w:r w:rsidR="006865F6" w:rsidRPr="008D4D5A">
        <w:t>.</w:t>
      </w:r>
    </w:p>
    <w:p w14:paraId="2BFB2BBD" w14:textId="6A88FD3B" w:rsidR="0072573A" w:rsidRPr="00CE2DED" w:rsidRDefault="0072573A" w:rsidP="0072573A">
      <w:pPr>
        <w:pStyle w:val="slovanseznam"/>
      </w:pPr>
      <w:r w:rsidRPr="008D4D5A">
        <w:rPr>
          <w:i/>
        </w:rPr>
        <w:t>Consistency checks</w:t>
      </w:r>
      <w:r w:rsidRPr="00CE2DED">
        <w:t>:</w:t>
      </w:r>
      <w:r w:rsidRPr="00FF64C5">
        <w:t xml:space="preserve"> </w:t>
      </w:r>
      <w:r w:rsidR="003526E1" w:rsidRPr="008D4D5A">
        <w:t>these</w:t>
      </w:r>
      <w:r w:rsidR="003526E1" w:rsidRPr="00CE2DED">
        <w:t xml:space="preserve"> </w:t>
      </w:r>
      <w:r w:rsidRPr="00FF64C5">
        <w:t>verify that the values of the data attributes reported are consistent based on their relational interconnectedness (internal consistency)</w:t>
      </w:r>
      <w:r w:rsidR="003526E1" w:rsidRPr="008D4D5A">
        <w:t>.</w:t>
      </w:r>
    </w:p>
    <w:p w14:paraId="5DC9B325" w14:textId="77777777" w:rsidR="0072573A" w:rsidRPr="006A07BE" w:rsidRDefault="0072573A" w:rsidP="0072573A">
      <w:r>
        <w:t>Each validation check is accompanied by the following information:</w:t>
      </w:r>
    </w:p>
    <w:p w14:paraId="1DEA8935" w14:textId="77777777" w:rsidR="0072573A" w:rsidRPr="006A07BE" w:rsidRDefault="0072573A" w:rsidP="0072573A">
      <w:pPr>
        <w:pStyle w:val="slovanseznam2"/>
      </w:pPr>
      <w:r w:rsidRPr="008D4D5A">
        <w:rPr>
          <w:i/>
        </w:rPr>
        <w:t>Validation identifier</w:t>
      </w:r>
      <w:r w:rsidRPr="006A07BE">
        <w:t xml:space="preserve">: a unique code identifying </w:t>
      </w:r>
      <w:r>
        <w:t>the specific</w:t>
      </w:r>
      <w:r w:rsidRPr="006A07BE">
        <w:t xml:space="preserve"> </w:t>
      </w:r>
      <w:r w:rsidR="009179DB">
        <w:t>check</w:t>
      </w:r>
      <w:r>
        <w:t xml:space="preserve">. </w:t>
      </w:r>
      <w:r w:rsidR="002C4D32">
        <w:t>May be used by NCBs in order to</w:t>
      </w:r>
      <w:r>
        <w:t xml:space="preserve"> facilitate transparency </w:t>
      </w:r>
      <w:r w:rsidRPr="006A07BE">
        <w:t xml:space="preserve">and </w:t>
      </w:r>
      <w:r>
        <w:t xml:space="preserve">efficient </w:t>
      </w:r>
      <w:r w:rsidRPr="006A07BE">
        <w:t xml:space="preserve">communication of AnaCredit </w:t>
      </w:r>
      <w:r>
        <w:t>validation checks</w:t>
      </w:r>
      <w:r w:rsidRPr="006A07BE">
        <w:t xml:space="preserve"> </w:t>
      </w:r>
      <w:r w:rsidR="0065007E">
        <w:t>between</w:t>
      </w:r>
      <w:r w:rsidR="0065007E" w:rsidRPr="006A07BE">
        <w:t xml:space="preserve"> </w:t>
      </w:r>
      <w:r w:rsidRPr="006A07BE">
        <w:t xml:space="preserve">the parties involved in the </w:t>
      </w:r>
      <w:r>
        <w:t xml:space="preserve">collection </w:t>
      </w:r>
      <w:r w:rsidR="0065007E">
        <w:t>and</w:t>
      </w:r>
      <w:r>
        <w:t xml:space="preserve"> </w:t>
      </w:r>
      <w:r w:rsidRPr="006A07BE">
        <w:t>production of</w:t>
      </w:r>
      <w:r>
        <w:t xml:space="preserve"> the</w:t>
      </w:r>
      <w:r w:rsidRPr="006A07BE">
        <w:t xml:space="preserve"> AnaCredit data.</w:t>
      </w:r>
    </w:p>
    <w:p w14:paraId="499E65E8" w14:textId="30B7D9FE" w:rsidR="0072573A" w:rsidRPr="006A07BE" w:rsidRDefault="0072573A" w:rsidP="0072573A">
      <w:pPr>
        <w:pStyle w:val="slovanseznam2"/>
      </w:pPr>
      <w:r w:rsidRPr="008D4D5A">
        <w:rPr>
          <w:i/>
        </w:rPr>
        <w:t>Definition</w:t>
      </w:r>
      <w:r w:rsidRPr="006A07BE">
        <w:t xml:space="preserve">: </w:t>
      </w:r>
      <w:r w:rsidR="00F924B5">
        <w:t>specific</w:t>
      </w:r>
      <w:r w:rsidR="00987C04">
        <w:t xml:space="preserve"> to each</w:t>
      </w:r>
      <w:r w:rsidR="00F924B5">
        <w:t xml:space="preserve"> check</w:t>
      </w:r>
      <w:r w:rsidRPr="006A07BE">
        <w:t>.</w:t>
      </w:r>
      <w:r>
        <w:t xml:space="preserve"> Definitions are written as sets of logical steps </w:t>
      </w:r>
      <w:r w:rsidR="0065007E">
        <w:t xml:space="preserve">that </w:t>
      </w:r>
      <w:r>
        <w:t xml:space="preserve">express the validation performed using the AnaCredit datasets and attributes in combination with logical operators (e.g. IF, THEN). </w:t>
      </w:r>
    </w:p>
    <w:p w14:paraId="5CB86333" w14:textId="6BF1E331" w:rsidR="0072573A" w:rsidRPr="006A07BE" w:rsidRDefault="0072573A" w:rsidP="0072573A">
      <w:pPr>
        <w:pStyle w:val="slovanseznam2"/>
      </w:pPr>
      <w:r w:rsidRPr="008D4D5A">
        <w:rPr>
          <w:i/>
        </w:rPr>
        <w:t>Description</w:t>
      </w:r>
      <w:r w:rsidRPr="006A07BE">
        <w:t xml:space="preserve">: </w:t>
      </w:r>
      <w:r>
        <w:t>specific</w:t>
      </w:r>
      <w:r w:rsidR="00987C04">
        <w:t xml:space="preserve"> to each</w:t>
      </w:r>
      <w:r>
        <w:t xml:space="preserve"> </w:t>
      </w:r>
      <w:r w:rsidR="00332975">
        <w:t>definition</w:t>
      </w:r>
      <w:r>
        <w:t>. Whenever meaningful</w:t>
      </w:r>
      <w:r w:rsidRPr="006A07BE">
        <w:t>, the description includes a reference to the data attributes used for the validation check.</w:t>
      </w:r>
      <w:r>
        <w:t xml:space="preserve"> To tha</w:t>
      </w:r>
      <w:r w:rsidR="003036F6">
        <w:t xml:space="preserve">t extent, the description </w:t>
      </w:r>
      <w:r w:rsidR="0065007E">
        <w:t xml:space="preserve">seeks </w:t>
      </w:r>
      <w:r w:rsidR="003036F6">
        <w:t xml:space="preserve">to provide </w:t>
      </w:r>
      <w:r w:rsidR="0065007E">
        <w:t xml:space="preserve">the </w:t>
      </w:r>
      <w:r w:rsidR="003036F6">
        <w:t>additional</w:t>
      </w:r>
      <w:r>
        <w:t xml:space="preserve"> rationale of the specific</w:t>
      </w:r>
      <w:r w:rsidR="003036F6">
        <w:t xml:space="preserve"> definition</w:t>
      </w:r>
      <w:r>
        <w:t xml:space="preserve"> </w:t>
      </w:r>
      <w:r w:rsidR="003036F6">
        <w:t>and</w:t>
      </w:r>
      <w:r>
        <w:t xml:space="preserve"> </w:t>
      </w:r>
      <w:r w:rsidR="0065007E">
        <w:t xml:space="preserve">explains </w:t>
      </w:r>
      <w:r>
        <w:t xml:space="preserve">in common </w:t>
      </w:r>
      <w:r>
        <w:lastRenderedPageBreak/>
        <w:t xml:space="preserve">language the actual logic of the validation. The </w:t>
      </w:r>
      <w:r w:rsidR="003036F6">
        <w:t xml:space="preserve">economic </w:t>
      </w:r>
      <w:r>
        <w:t xml:space="preserve">rationale and corresponding business cases upon which the AnaCredit validation checks are designed </w:t>
      </w:r>
      <w:r w:rsidR="0065007E">
        <w:t xml:space="preserve">come </w:t>
      </w:r>
      <w:r>
        <w:t xml:space="preserve">from the AnaCredit Regulation </w:t>
      </w:r>
      <w:r w:rsidR="0065007E">
        <w:t>and</w:t>
      </w:r>
      <w:r>
        <w:t xml:space="preserve"> the supporting AnaCredit Reporting Manual</w:t>
      </w:r>
      <w:r w:rsidR="0065007E">
        <w:t>,</w:t>
      </w:r>
      <w:r w:rsidR="0077243B">
        <w:t xml:space="preserve"> and are not discussed in depth in the description part</w:t>
      </w:r>
      <w:r>
        <w:t>.</w:t>
      </w:r>
    </w:p>
    <w:p w14:paraId="28C28747" w14:textId="77777777" w:rsidR="0072573A" w:rsidRDefault="0072573A" w:rsidP="0058534C">
      <w:pPr>
        <w:pStyle w:val="Nadpis1"/>
      </w:pPr>
      <w:bookmarkStart w:id="11" w:name="_Toc479149976"/>
      <w:bookmarkStart w:id="12" w:name="_Toc505174214"/>
      <w:bookmarkStart w:id="13" w:name="_Toc489958468"/>
      <w:r w:rsidRPr="00B52AFD">
        <w:lastRenderedPageBreak/>
        <w:t>Specific</w:t>
      </w:r>
      <w:r w:rsidR="00B52AFD">
        <w:t xml:space="preserve"> feature</w:t>
      </w:r>
      <w:r w:rsidRPr="00B52AFD">
        <w:t xml:space="preserve">s of the </w:t>
      </w:r>
      <w:r w:rsidR="00B52AFD">
        <w:t>various</w:t>
      </w:r>
      <w:r>
        <w:t xml:space="preserve"> v</w:t>
      </w:r>
      <w:r w:rsidRPr="0053053E">
        <w:t>alidation checks</w:t>
      </w:r>
      <w:bookmarkEnd w:id="11"/>
      <w:bookmarkEnd w:id="12"/>
      <w:bookmarkEnd w:id="13"/>
    </w:p>
    <w:p w14:paraId="49CC69E9" w14:textId="77777777" w:rsidR="0072573A" w:rsidRDefault="0072573A" w:rsidP="0072573A">
      <w:r>
        <w:t>The following sections describe the different categories of validation checks carried out in AnaCredit</w:t>
      </w:r>
      <w:r w:rsidR="0065007E">
        <w:t xml:space="preserve"> in more detail</w:t>
      </w:r>
      <w:r>
        <w:t xml:space="preserve">. For each of the three categories introduced in the previous chapter, additional clarification </w:t>
      </w:r>
      <w:r w:rsidR="0065007E">
        <w:t xml:space="preserve">on </w:t>
      </w:r>
      <w:r>
        <w:t xml:space="preserve">the structure </w:t>
      </w:r>
      <w:r w:rsidR="0065007E">
        <w:t>and</w:t>
      </w:r>
      <w:r>
        <w:t xml:space="preserve"> logic </w:t>
      </w:r>
      <w:r w:rsidR="0065007E">
        <w:t xml:space="preserve">is </w:t>
      </w:r>
      <w:r>
        <w:t>provided.</w:t>
      </w:r>
    </w:p>
    <w:p w14:paraId="4207F58C" w14:textId="77777777" w:rsidR="0072573A" w:rsidRPr="0053053E" w:rsidRDefault="0072573A" w:rsidP="0072573A">
      <w:r>
        <w:t xml:space="preserve">To that extent, further details are provided </w:t>
      </w:r>
      <w:r w:rsidR="0065007E">
        <w:t>on</w:t>
      </w:r>
      <w:r>
        <w:t xml:space="preserve"> the scope and interpretation of specific logical rules.</w:t>
      </w:r>
    </w:p>
    <w:p w14:paraId="4663D6E6" w14:textId="77777777" w:rsidR="00A774C3" w:rsidRDefault="00A774C3" w:rsidP="0058534C">
      <w:pPr>
        <w:pStyle w:val="Nadpis2"/>
      </w:pPr>
      <w:bookmarkStart w:id="14" w:name="_Toc505174215"/>
      <w:bookmarkStart w:id="15" w:name="_Toc489958469"/>
      <w:r>
        <w:t>Referential integrity</w:t>
      </w:r>
      <w:bookmarkEnd w:id="14"/>
      <w:bookmarkEnd w:id="15"/>
    </w:p>
    <w:p w14:paraId="7F3803A0" w14:textId="39A5B23B" w:rsidR="00A774C3" w:rsidRDefault="0065007E" w:rsidP="00A774C3">
      <w:r>
        <w:t>V</w:t>
      </w:r>
      <w:r w:rsidR="00A774C3">
        <w:t>alidation checks for referential integrity ensure that the information reported to AnaCredit</w:t>
      </w:r>
      <w:r>
        <w:t xml:space="preserve"> conforms </w:t>
      </w:r>
      <w:r w:rsidR="00987C04">
        <w:t xml:space="preserve">to </w:t>
      </w:r>
      <w:r w:rsidR="00A774C3">
        <w:t xml:space="preserve">the requirements of the AnaCredit Regulation. In particular, these validations are designed to ensure </w:t>
      </w:r>
      <w:r w:rsidR="00B45BBA">
        <w:t>that</w:t>
      </w:r>
      <w:r w:rsidR="00A774C3">
        <w:t xml:space="preserve"> all </w:t>
      </w:r>
      <w:r w:rsidR="00A774C3" w:rsidRPr="006D3E7B">
        <w:t>records</w:t>
      </w:r>
      <w:r w:rsidR="00A774C3">
        <w:t xml:space="preserve"> associated with every single credit element</w:t>
      </w:r>
      <w:r w:rsidR="00A774C3">
        <w:rPr>
          <w:rStyle w:val="Znakapoznpodarou"/>
        </w:rPr>
        <w:footnoteReference w:id="11"/>
      </w:r>
      <w:r w:rsidR="00A774C3">
        <w:t xml:space="preserve"> in different datasets</w:t>
      </w:r>
      <w:r w:rsidR="00B45BBA">
        <w:t xml:space="preserve"> exist</w:t>
      </w:r>
      <w:r w:rsidR="00A774C3">
        <w:t>. The validation checks for referential integrity are triggered subsequently (not simultaneously), depending on which dataset is being examined.</w:t>
      </w:r>
    </w:p>
    <w:p w14:paraId="22F01BAB" w14:textId="77777777" w:rsidR="00D8433F" w:rsidRPr="008174B1" w:rsidRDefault="00D8433F" w:rsidP="00C43E53">
      <w:pPr>
        <w:pStyle w:val="Chartright-Heading"/>
      </w:pPr>
      <w:r w:rsidRPr="00D8433F">
        <w:rPr>
          <w:rStyle w:val="Zdraznnintenzivn"/>
        </w:rPr>
        <w:t xml:space="preserve">Figure </w:t>
      </w:r>
      <w:r w:rsidRPr="00D8433F">
        <w:rPr>
          <w:rStyle w:val="Zdraznnintenzivn"/>
        </w:rPr>
        <w:fldChar w:fldCharType="begin"/>
      </w:r>
      <w:r w:rsidRPr="00D8433F">
        <w:rPr>
          <w:rStyle w:val="Zdraznnintenzivn"/>
        </w:rPr>
        <w:instrText xml:space="preserve"> SEQ Figure \* ARABIC </w:instrText>
      </w:r>
      <w:r w:rsidRPr="00D8433F">
        <w:rPr>
          <w:rStyle w:val="Zdraznnintenzivn"/>
        </w:rPr>
        <w:fldChar w:fldCharType="separate"/>
      </w:r>
      <w:r w:rsidR="007419DF">
        <w:rPr>
          <w:rStyle w:val="Zdraznnintenzivn"/>
          <w:noProof/>
        </w:rPr>
        <w:t>2</w:t>
      </w:r>
      <w:r w:rsidRPr="00D8433F">
        <w:rPr>
          <w:rStyle w:val="Zdraznnintenzivn"/>
        </w:rPr>
        <w:fldChar w:fldCharType="end"/>
      </w:r>
      <w:r w:rsidR="001F3E6F">
        <w:rPr>
          <w:rStyle w:val="Zdraznnintenzivn"/>
        </w:rPr>
        <w:br/>
      </w:r>
      <w:r>
        <w:t>Referential integrity validation path for transmission of a financial dataset record</w:t>
      </w:r>
    </w:p>
    <w:p w14:paraId="7062436A" w14:textId="77777777" w:rsidR="00A774C3" w:rsidRDefault="00D1280C" w:rsidP="00A774C3">
      <w:r w:rsidRPr="00D1280C">
        <w:rPr>
          <w:noProof/>
          <w:lang w:val="cs-CZ" w:eastAsia="cs-CZ"/>
        </w:rPr>
        <w:drawing>
          <wp:inline distT="0" distB="0" distL="0" distR="0" wp14:anchorId="0D76D525" wp14:editId="22DBB3B3">
            <wp:extent cx="4533900" cy="1859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0" cy="1859280"/>
                    </a:xfrm>
                    <a:prstGeom prst="rect">
                      <a:avLst/>
                    </a:prstGeom>
                    <a:noFill/>
                    <a:ln>
                      <a:noFill/>
                    </a:ln>
                  </pic:spPr>
                </pic:pic>
              </a:graphicData>
            </a:graphic>
          </wp:inline>
        </w:drawing>
      </w:r>
    </w:p>
    <w:p w14:paraId="04C1209D" w14:textId="77777777" w:rsidR="00A774C3" w:rsidRDefault="00A774C3" w:rsidP="00A774C3">
      <w:r>
        <w:t xml:space="preserve">Based on the availability of other records within their respective datasets, referential integrity validation checks specific </w:t>
      </w:r>
      <w:r w:rsidR="00B45BBA">
        <w:t xml:space="preserve">to </w:t>
      </w:r>
      <w:r>
        <w:t>the AnaCredit data structure and methodology are triggered. This in particular means that for static datasets, it is not the transmission itself which is checked but the availability of the corresponding record within the AnaCredit data.</w:t>
      </w:r>
    </w:p>
    <w:p w14:paraId="000CD81E" w14:textId="77777777" w:rsidR="00D8433F" w:rsidRDefault="00D8433F">
      <w:pPr>
        <w:spacing w:before="0" w:line="276" w:lineRule="auto"/>
      </w:pPr>
      <w:r>
        <w:br w:type="page"/>
      </w:r>
    </w:p>
    <w:p w14:paraId="07CBA967" w14:textId="77777777" w:rsidR="00A774C3" w:rsidRDefault="00A774C3" w:rsidP="00A774C3">
      <w:r>
        <w:lastRenderedPageBreak/>
        <w:t xml:space="preserve">To that extent, based on the AnaCredit Regulation, it should be noted that: </w:t>
      </w:r>
    </w:p>
    <w:p w14:paraId="2B2E983B" w14:textId="77777777" w:rsidR="00A774C3" w:rsidRDefault="00A774C3" w:rsidP="0058534C">
      <w:pPr>
        <w:pStyle w:val="Seznamsodrkami"/>
      </w:pPr>
      <w:r>
        <w:t xml:space="preserve">In accordance with Article 6, data relating to resident foreign branches may be </w:t>
      </w:r>
      <w:r w:rsidR="00B45BBA">
        <w:t xml:space="preserve">partially </w:t>
      </w:r>
      <w:r>
        <w:t>reported to two NCBs (i.e. the NCB</w:t>
      </w:r>
      <w:r w:rsidR="00B45BBA">
        <w:t>s</w:t>
      </w:r>
      <w:r>
        <w:t xml:space="preserve"> for the foreign branch and the legal entity of the foreign branch</w:t>
      </w:r>
      <w:r w:rsidR="00B45BBA">
        <w:t xml:space="preserve"> respectively</w:t>
      </w:r>
      <w:r>
        <w:t>)</w:t>
      </w:r>
      <w:r w:rsidR="00B45BBA">
        <w:t>,</w:t>
      </w:r>
      <w:r>
        <w:t xml:space="preserve"> where reporting agents may report these data in separate transmissions, but the data transmitted as a whole will be subject to the same set of validation checks to ensure its consistency. </w:t>
      </w:r>
    </w:p>
    <w:p w14:paraId="3592DF54" w14:textId="77777777" w:rsidR="00A774C3" w:rsidRDefault="00A774C3">
      <w:r>
        <w:t xml:space="preserve">For example, </w:t>
      </w:r>
      <w:r w:rsidR="00B45BBA">
        <w:t xml:space="preserve">the </w:t>
      </w:r>
      <w:r>
        <w:t>data of a resident foreign branch (of a resident credit institution)</w:t>
      </w:r>
      <w:r w:rsidR="00B45BBA">
        <w:t xml:space="preserve"> </w:t>
      </w:r>
      <w:r>
        <w:t xml:space="preserve">may be transmitted to AnaCredit by two separate reporting agents, where the reporting agent in the country of the resident foreign branch sends Template 1 and the one in </w:t>
      </w:r>
      <w:r w:rsidRPr="00760690">
        <w:t xml:space="preserve">the country of the domestic </w:t>
      </w:r>
      <w:r w:rsidR="00760690">
        <w:t xml:space="preserve">branch </w:t>
      </w:r>
      <w:r>
        <w:t xml:space="preserve">sends Template 2. In </w:t>
      </w:r>
      <w:r w:rsidR="003F1FD5">
        <w:t xml:space="preserve">this </w:t>
      </w:r>
      <w:r>
        <w:t>case</w:t>
      </w:r>
      <w:r w:rsidR="00B45BBA">
        <w:t>,</w:t>
      </w:r>
      <w:r>
        <w:t xml:space="preserve"> the validation checks are run on the basis of </w:t>
      </w:r>
      <w:r w:rsidRPr="00EC0CBA">
        <w:t>the</w:t>
      </w:r>
      <w:r>
        <w:t xml:space="preserve"> availability of the t</w:t>
      </w:r>
      <w:r w:rsidRPr="00EC0CBA">
        <w:t>empl</w:t>
      </w:r>
      <w:r>
        <w:t>ates (T1M, T2M and/or T2Q). If</w:t>
      </w:r>
      <w:r w:rsidRPr="00EC0CBA">
        <w:t xml:space="preserve"> </w:t>
      </w:r>
      <w:r>
        <w:t xml:space="preserve">not all of the </w:t>
      </w:r>
      <w:r w:rsidRPr="00EC0CBA">
        <w:t xml:space="preserve">templates </w:t>
      </w:r>
      <w:r>
        <w:t xml:space="preserve">are available, </w:t>
      </w:r>
      <w:r w:rsidRPr="00EC0CBA">
        <w:t>only validations on the templates</w:t>
      </w:r>
      <w:r w:rsidR="00B45BBA">
        <w:t xml:space="preserve"> received</w:t>
      </w:r>
      <w:r w:rsidRPr="00EC0CBA">
        <w:t xml:space="preserve"> are run</w:t>
      </w:r>
      <w:r>
        <w:t>.</w:t>
      </w:r>
    </w:p>
    <w:p w14:paraId="5E8E5D49" w14:textId="77777777" w:rsidR="00A774C3" w:rsidRDefault="00A774C3">
      <w:r w:rsidRPr="00310AE2">
        <w:t xml:space="preserve">When </w:t>
      </w:r>
      <w:r>
        <w:t>data of a foreign branch (of a resident credit institution)</w:t>
      </w:r>
      <w:r w:rsidRPr="00310AE2">
        <w:t xml:space="preserve"> </w:t>
      </w:r>
      <w:r>
        <w:t>are</w:t>
      </w:r>
      <w:r w:rsidRPr="00310AE2">
        <w:t xml:space="preserve"> reported </w:t>
      </w:r>
      <w:r>
        <w:t xml:space="preserve">via </w:t>
      </w:r>
      <w:r w:rsidRPr="00310AE2">
        <w:t xml:space="preserve">two </w:t>
      </w:r>
      <w:r>
        <w:t xml:space="preserve">reporting agents, these data are validated accordingly (i.e. as if it </w:t>
      </w:r>
      <w:r w:rsidR="00B45BBA">
        <w:t xml:space="preserve">were </w:t>
      </w:r>
      <w:r>
        <w:t xml:space="preserve">sent in a single transmission) and </w:t>
      </w:r>
      <w:r w:rsidR="00B45BBA">
        <w:t>any observations</w:t>
      </w:r>
      <w:r w:rsidR="00B45BBA" w:rsidRPr="00310AE2">
        <w:t xml:space="preserve"> </w:t>
      </w:r>
      <w:r w:rsidRPr="00310AE2">
        <w:t xml:space="preserve">are </w:t>
      </w:r>
      <w:r>
        <w:t>made</w:t>
      </w:r>
      <w:r w:rsidRPr="00310AE2">
        <w:t xml:space="preserve"> </w:t>
      </w:r>
      <w:r>
        <w:t xml:space="preserve">with regard to </w:t>
      </w:r>
      <w:r w:rsidRPr="00310AE2">
        <w:t xml:space="preserve">both </w:t>
      </w:r>
      <w:r>
        <w:t>reporting agents</w:t>
      </w:r>
      <w:r w:rsidRPr="00310AE2">
        <w:t>.</w:t>
      </w:r>
    </w:p>
    <w:p w14:paraId="169DB1DB" w14:textId="77777777" w:rsidR="00A774C3" w:rsidRDefault="00A774C3">
      <w:r>
        <w:t xml:space="preserve">Examples of validation checks specific to referential integrity are provided in </w:t>
      </w:r>
      <w:r w:rsidR="006E2DE8">
        <w:t xml:space="preserve">Section </w:t>
      </w:r>
      <w:r w:rsidR="006E2DE8">
        <w:fldChar w:fldCharType="begin"/>
      </w:r>
      <w:r w:rsidR="006E2DE8">
        <w:instrText xml:space="preserve"> REF _Ref489948174 \w \h </w:instrText>
      </w:r>
      <w:r w:rsidR="006E2DE8">
        <w:fldChar w:fldCharType="separate"/>
      </w:r>
      <w:r w:rsidR="007419DF">
        <w:t>4.1</w:t>
      </w:r>
      <w:r w:rsidR="006E2DE8">
        <w:fldChar w:fldCharType="end"/>
      </w:r>
      <w:r>
        <w:t xml:space="preserve"> </w:t>
      </w:r>
      <w:r w:rsidR="001F3E6F">
        <w:t>below</w:t>
      </w:r>
      <w:r>
        <w:t>.</w:t>
      </w:r>
    </w:p>
    <w:p w14:paraId="3ABCED75" w14:textId="77777777" w:rsidR="0072573A" w:rsidRDefault="0072573A" w:rsidP="0058534C">
      <w:pPr>
        <w:pStyle w:val="Nadpis2"/>
      </w:pPr>
      <w:bookmarkStart w:id="16" w:name="_Toc505174216"/>
      <w:bookmarkStart w:id="17" w:name="_Toc489958470"/>
      <w:r w:rsidRPr="0053053E">
        <w:t>Completeness</w:t>
      </w:r>
      <w:bookmarkEnd w:id="16"/>
      <w:bookmarkEnd w:id="17"/>
    </w:p>
    <w:p w14:paraId="7CEE859B" w14:textId="71A4F805" w:rsidR="0072573A" w:rsidRDefault="0072573A" w:rsidP="0072573A">
      <w:r w:rsidRPr="005D22CB">
        <w:t>Th</w:t>
      </w:r>
      <w:r>
        <w:t xml:space="preserve">is set of validation checks </w:t>
      </w:r>
      <w:r w:rsidR="00987C04">
        <w:t>a</w:t>
      </w:r>
      <w:r>
        <w:t>i</w:t>
      </w:r>
      <w:r w:rsidR="00987C04">
        <w:t>m</w:t>
      </w:r>
      <w:r>
        <w:t xml:space="preserve">s to </w:t>
      </w:r>
      <w:r w:rsidRPr="005D22CB">
        <w:t xml:space="preserve">determine </w:t>
      </w:r>
      <w:r>
        <w:t>whether all</w:t>
      </w:r>
      <w:r w:rsidRPr="005D22CB">
        <w:t xml:space="preserve"> the expected </w:t>
      </w:r>
      <w:r>
        <w:t>attributes have</w:t>
      </w:r>
      <w:r w:rsidRPr="005D22CB">
        <w:t xml:space="preserve"> been received. </w:t>
      </w:r>
      <w:r>
        <w:t xml:space="preserve">In particular, the AnaCredit Regulation defines various scenarios in </w:t>
      </w:r>
      <w:r w:rsidRPr="00383FEB">
        <w:t>Annex</w:t>
      </w:r>
      <w:r>
        <w:t>es</w:t>
      </w:r>
      <w:r w:rsidRPr="00383FEB">
        <w:t xml:space="preserve"> II</w:t>
      </w:r>
      <w:r>
        <w:t xml:space="preserve"> and III</w:t>
      </w:r>
      <w:r w:rsidRPr="00383FEB">
        <w:t xml:space="preserve">, </w:t>
      </w:r>
      <w:r>
        <w:t xml:space="preserve">which results in </w:t>
      </w:r>
      <w:r w:rsidRPr="00383FEB">
        <w:t>specific statistical reporting requirements</w:t>
      </w:r>
      <w:r w:rsidR="009A27A6">
        <w:t>,</w:t>
      </w:r>
      <w:r>
        <w:t xml:space="preserve"> e.g. depending on the specific features of the instrument</w:t>
      </w:r>
      <w:r w:rsidR="00F83C32">
        <w:t>,</w:t>
      </w:r>
      <w:r>
        <w:t xml:space="preserve"> counterparty</w:t>
      </w:r>
      <w:r w:rsidR="00073FE0">
        <w:t xml:space="preserve"> </w:t>
      </w:r>
      <w:r w:rsidR="00F83C32">
        <w:t>or</w:t>
      </w:r>
      <w:r w:rsidR="00073FE0">
        <w:t xml:space="preserve"> national </w:t>
      </w:r>
      <w:r w:rsidR="00073FE0" w:rsidRPr="0084231C">
        <w:t>discretion</w:t>
      </w:r>
      <w:r w:rsidR="0043192D">
        <w:t xml:space="preserve"> regarding data collection</w:t>
      </w:r>
      <w:r w:rsidRPr="00383FEB">
        <w:t xml:space="preserve">. </w:t>
      </w:r>
      <w:r>
        <w:t xml:space="preserve">Such requirements are also reflected in the corresponding </w:t>
      </w:r>
      <w:r w:rsidRPr="002671E6">
        <w:t>validation</w:t>
      </w:r>
      <w:r>
        <w:t xml:space="preserve"> checks. </w:t>
      </w:r>
    </w:p>
    <w:p w14:paraId="65887EEC" w14:textId="77777777" w:rsidR="0072573A" w:rsidRDefault="0072573A" w:rsidP="0072573A">
      <w:r>
        <w:t xml:space="preserve">The cases identified for this purpose are also addressed in </w:t>
      </w:r>
      <w:r w:rsidR="0091372D">
        <w:t xml:space="preserve">Part II of </w:t>
      </w:r>
      <w:r>
        <w:t xml:space="preserve">the AnaCredit Reporting Manual, </w:t>
      </w:r>
      <w:r w:rsidR="0091372D">
        <w:t xml:space="preserve">which provides </w:t>
      </w:r>
      <w:r>
        <w:t>additional information</w:t>
      </w:r>
      <w:r w:rsidR="0091372D">
        <w:t xml:space="preserve"> on this.</w:t>
      </w:r>
      <w:r>
        <w:t xml:space="preserve"> </w:t>
      </w:r>
    </w:p>
    <w:p w14:paraId="407A0810" w14:textId="77777777" w:rsidR="0072573A" w:rsidRDefault="0072573A" w:rsidP="0072573A">
      <w:r>
        <w:t xml:space="preserve">According to the AnaCredit Regulation, reporting to AnaCredit is subject to potential derogations by the </w:t>
      </w:r>
      <w:r w:rsidR="00AB25C0">
        <w:t xml:space="preserve">relevant </w:t>
      </w:r>
      <w:r>
        <w:t xml:space="preserve">NCB. From the perspective of </w:t>
      </w:r>
      <w:r w:rsidR="009A27A6">
        <w:t xml:space="preserve">the </w:t>
      </w:r>
      <w:r>
        <w:t xml:space="preserve">AnaCredit validation checks, derogations </w:t>
      </w:r>
      <w:r w:rsidRPr="00760690">
        <w:t xml:space="preserve">are </w:t>
      </w:r>
      <w:r w:rsidR="00760690">
        <w:t>taken into account such that the</w:t>
      </w:r>
      <w:r>
        <w:t xml:space="preserve"> derogated data attributes are not subject to validation</w:t>
      </w:r>
      <w:r w:rsidR="009A27A6">
        <w:t xml:space="preserve"> checks</w:t>
      </w:r>
      <w:r>
        <w:t xml:space="preserve"> and thus do not result in errors.</w:t>
      </w:r>
    </w:p>
    <w:p w14:paraId="24942FF8" w14:textId="77777777" w:rsidR="0072573A" w:rsidRDefault="0072573A" w:rsidP="0072573A">
      <w:r>
        <w:t>Completeness checks can be divided into two distinct subsets</w:t>
      </w:r>
      <w:r w:rsidR="0088317A">
        <w:t xml:space="preserve">: </w:t>
      </w:r>
      <w:r>
        <w:t xml:space="preserve">one </w:t>
      </w:r>
      <w:r w:rsidR="0088317A">
        <w:t xml:space="preserve">applies </w:t>
      </w:r>
      <w:r>
        <w:t xml:space="preserve">to the counterparty reference data only, while the second applies to the attributes of all other datasets. This distinction reflects the different principles and requirements laid </w:t>
      </w:r>
      <w:r w:rsidR="0091372D">
        <w:t xml:space="preserve">down </w:t>
      </w:r>
      <w:r>
        <w:t>in Annexes II and III of the AnaCredit Regulation.</w:t>
      </w:r>
    </w:p>
    <w:p w14:paraId="640114FC" w14:textId="77777777" w:rsidR="0072573A" w:rsidRDefault="0042056D" w:rsidP="0072573A">
      <w:r>
        <w:t>Further</w:t>
      </w:r>
      <w:r w:rsidR="0072573A">
        <w:t xml:space="preserve"> description</w:t>
      </w:r>
      <w:r>
        <w:t>s for</w:t>
      </w:r>
      <w:r w:rsidR="0072573A">
        <w:t xml:space="preserve"> each subset of validation checks </w:t>
      </w:r>
      <w:r w:rsidR="009A27A6">
        <w:t>are</w:t>
      </w:r>
      <w:r w:rsidR="0072573A">
        <w:t xml:space="preserve"> provided in </w:t>
      </w:r>
      <w:r w:rsidR="00ED7326">
        <w:t>subsequent</w:t>
      </w:r>
      <w:r w:rsidR="0072573A">
        <w:t xml:space="preserve"> chapters.</w:t>
      </w:r>
      <w:r>
        <w:t xml:space="preserve"> Specific validation checks are provided in </w:t>
      </w:r>
      <w:r w:rsidR="00C33743">
        <w:t xml:space="preserve">Section </w:t>
      </w:r>
      <w:r w:rsidR="00C33743">
        <w:fldChar w:fldCharType="begin"/>
      </w:r>
      <w:r w:rsidR="00C33743">
        <w:instrText xml:space="preserve"> REF _Ref489948158 \w \h </w:instrText>
      </w:r>
      <w:r w:rsidR="00C33743">
        <w:fldChar w:fldCharType="separate"/>
      </w:r>
      <w:r w:rsidR="007419DF">
        <w:t>4.2</w:t>
      </w:r>
      <w:r w:rsidR="00C33743">
        <w:fldChar w:fldCharType="end"/>
      </w:r>
      <w:r>
        <w:t xml:space="preserve"> of </w:t>
      </w:r>
      <w:r w:rsidR="00B45BBA">
        <w:t xml:space="preserve">this </w:t>
      </w:r>
      <w:r>
        <w:t>document.</w:t>
      </w:r>
    </w:p>
    <w:p w14:paraId="188EE3DC" w14:textId="77777777" w:rsidR="0072573A" w:rsidRDefault="0072573A" w:rsidP="0058534C">
      <w:pPr>
        <w:pStyle w:val="Nadpis3"/>
      </w:pPr>
      <w:r w:rsidRPr="005D22CB">
        <w:lastRenderedPageBreak/>
        <w:t>Completeness</w:t>
      </w:r>
      <w:r>
        <w:t xml:space="preserve"> – </w:t>
      </w:r>
      <w:r w:rsidR="003F1FD5">
        <w:t xml:space="preserve">counterparty </w:t>
      </w:r>
      <w:r>
        <w:t>reference dataset</w:t>
      </w:r>
    </w:p>
    <w:p w14:paraId="3CC8405F" w14:textId="77777777" w:rsidR="0072573A" w:rsidRDefault="0072573A" w:rsidP="0072573A">
      <w:r>
        <w:t xml:space="preserve">This subset of validation </w:t>
      </w:r>
      <w:r w:rsidR="00A83921">
        <w:t>checks</w:t>
      </w:r>
      <w:r>
        <w:t xml:space="preserve"> focuses on the reference data to be reported for the counterparties </w:t>
      </w:r>
      <w:r w:rsidR="0091372D">
        <w:t xml:space="preserve">recorded </w:t>
      </w:r>
      <w:r>
        <w:t xml:space="preserve">in AnaCredit. Specifically, it addresses the different scenarios </w:t>
      </w:r>
      <w:r w:rsidR="0091372D">
        <w:t xml:space="preserve">relating </w:t>
      </w:r>
      <w:r>
        <w:t>to the counterparty reference data in Annex III</w:t>
      </w:r>
      <w:r w:rsidR="002C4D32">
        <w:rPr>
          <w:rStyle w:val="Znakapoznpodarou"/>
        </w:rPr>
        <w:footnoteReference w:id="12"/>
      </w:r>
      <w:r>
        <w:t xml:space="preserve"> of the AnaCredit Regulation.</w:t>
      </w:r>
    </w:p>
    <w:p w14:paraId="695A40FE" w14:textId="77777777" w:rsidR="00D64AF7" w:rsidRDefault="0072573A" w:rsidP="0072573A">
      <w:r>
        <w:t xml:space="preserve">If a counterparty fits multiple </w:t>
      </w:r>
      <w:r w:rsidR="0082562C">
        <w:t xml:space="preserve">conditions </w:t>
      </w:r>
      <w:r>
        <w:t>identified by the respective condition</w:t>
      </w:r>
      <w:r w:rsidR="0091372D">
        <w:t>-</w:t>
      </w:r>
      <w:r w:rsidR="0082562C">
        <w:t>identifiers</w:t>
      </w:r>
      <w:r>
        <w:t xml:space="preserve"> and a specific attribute is required for at least one of those </w:t>
      </w:r>
      <w:r w:rsidR="0082562C">
        <w:t>instances</w:t>
      </w:r>
      <w:r w:rsidR="0091372D">
        <w:t>,</w:t>
      </w:r>
      <w:r w:rsidR="0082562C">
        <w:t xml:space="preserve"> </w:t>
      </w:r>
      <w:r>
        <w:t xml:space="preserve">then the </w:t>
      </w:r>
      <w:r w:rsidR="003F1FD5">
        <w:t xml:space="preserve">relevant </w:t>
      </w:r>
      <w:r>
        <w:t>attribute is required.</w:t>
      </w:r>
      <w:r w:rsidR="00E756DA">
        <w:t xml:space="preserve"> This is particular</w:t>
      </w:r>
      <w:r w:rsidR="0091372D">
        <w:t>ly</w:t>
      </w:r>
      <w:r w:rsidR="00E756DA">
        <w:t xml:space="preserve"> important for counterparties </w:t>
      </w:r>
      <w:r w:rsidR="0091372D">
        <w:t>that have</w:t>
      </w:r>
      <w:r w:rsidR="00DC39F9">
        <w:t xml:space="preserve"> </w:t>
      </w:r>
      <w:r w:rsidR="00E756DA">
        <w:t>multiple roles (</w:t>
      </w:r>
      <w:r w:rsidR="00DC39F9">
        <w:t>for example</w:t>
      </w:r>
      <w:r w:rsidR="0091372D">
        <w:t>,</w:t>
      </w:r>
      <w:r w:rsidR="00DC39F9">
        <w:t xml:space="preserve"> </w:t>
      </w:r>
      <w:r w:rsidR="00E756DA">
        <w:t xml:space="preserve">a creditor </w:t>
      </w:r>
      <w:r w:rsidR="0091372D">
        <w:t>and</w:t>
      </w:r>
      <w:r w:rsidR="00E756DA">
        <w:t xml:space="preserve"> </w:t>
      </w:r>
      <w:r w:rsidR="009A27A6">
        <w:t xml:space="preserve">an </w:t>
      </w:r>
      <w:r w:rsidR="00E756DA">
        <w:t>originator).</w:t>
      </w:r>
    </w:p>
    <w:p w14:paraId="467C513A" w14:textId="3DD063A7" w:rsidR="0072573A" w:rsidRDefault="00D64AF7" w:rsidP="0072573A">
      <w:r>
        <w:t xml:space="preserve">Moreover, completeness is not checked for those data attributes (flagged with ‘N’ in </w:t>
      </w:r>
      <w:r w:rsidRPr="00CE2DED">
        <w:t>Table</w:t>
      </w:r>
      <w:r w:rsidR="00EC6DBB" w:rsidRPr="008D4D5A">
        <w:t>s</w:t>
      </w:r>
      <w:r w:rsidRPr="00CE2DED">
        <w:t xml:space="preserve"> 2 and 3 </w:t>
      </w:r>
      <w:r w:rsidR="00EC6DBB" w:rsidRPr="008D4D5A">
        <w:t>in</w:t>
      </w:r>
      <w:r w:rsidR="00EC6DBB" w:rsidRPr="00CE2DED">
        <w:t xml:space="preserve"> </w:t>
      </w:r>
      <w:r w:rsidRPr="00CE2DED">
        <w:t>Annex III of</w:t>
      </w:r>
      <w:r>
        <w:t xml:space="preserve"> the Regulation) where, subject to individual arrangements, the relevant NCB may decide not to collect the information from individual reporting agents</w:t>
      </w:r>
      <w:r w:rsidR="0041467E">
        <w:t>. T</w:t>
      </w:r>
      <w:r>
        <w:t>he LEI and the national identifier (</w:t>
      </w:r>
      <w:r w:rsidRPr="00CE2DED">
        <w:t>with the respective identifier type</w:t>
      </w:r>
      <w:r w:rsidRPr="00FF64C5">
        <w:t>)</w:t>
      </w:r>
      <w:r w:rsidR="0041467E" w:rsidRPr="008D4D5A">
        <w:t xml:space="preserve"> represent an exception to this rule, </w:t>
      </w:r>
      <w:r w:rsidR="00CD25F5" w:rsidRPr="008D4D5A">
        <w:t xml:space="preserve">i.e. </w:t>
      </w:r>
      <w:r w:rsidR="0041467E" w:rsidRPr="008D4D5A">
        <w:t xml:space="preserve">they are always checked for completeness </w:t>
      </w:r>
      <w:r w:rsidR="00EC6DBB" w:rsidRPr="008D4D5A">
        <w:t>even though</w:t>
      </w:r>
      <w:r w:rsidR="0041467E" w:rsidRPr="00CE2DED">
        <w:t xml:space="preserve"> they </w:t>
      </w:r>
      <w:r w:rsidR="00EC6DBB" w:rsidRPr="008D4D5A">
        <w:t>may</w:t>
      </w:r>
      <w:r w:rsidR="0041467E" w:rsidRPr="00CE2DED">
        <w:t xml:space="preserve"> sometimes</w:t>
      </w:r>
      <w:r w:rsidR="00EC6DBB" w:rsidRPr="00FF64C5">
        <w:t xml:space="preserve"> </w:t>
      </w:r>
      <w:r w:rsidR="00EC6DBB" w:rsidRPr="008D4D5A">
        <w:t>be</w:t>
      </w:r>
      <w:r w:rsidR="0041467E" w:rsidRPr="00CE2DED">
        <w:t xml:space="preserve"> flagged with ‘N’ </w:t>
      </w:r>
      <w:r w:rsidR="00CD25F5" w:rsidRPr="00FF64C5">
        <w:t xml:space="preserve">in the </w:t>
      </w:r>
      <w:r w:rsidR="00CC3F71" w:rsidRPr="008D4D5A">
        <w:t>above-mentioned</w:t>
      </w:r>
      <w:r w:rsidR="0041467E" w:rsidRPr="00CE2DED">
        <w:t xml:space="preserve"> tables</w:t>
      </w:r>
      <w:r w:rsidRPr="00FF64C5">
        <w:t>.</w:t>
      </w:r>
      <w:r>
        <w:t xml:space="preserve"> </w:t>
      </w:r>
    </w:p>
    <w:p w14:paraId="2A44E8B3" w14:textId="77777777" w:rsidR="0072573A" w:rsidRDefault="0097764B" w:rsidP="0072573A">
      <w:r>
        <w:t>Further</w:t>
      </w:r>
      <w:r w:rsidR="0072573A">
        <w:t xml:space="preserve"> </w:t>
      </w:r>
      <w:r>
        <w:t>details</w:t>
      </w:r>
      <w:r w:rsidR="0072573A">
        <w:t xml:space="preserve"> </w:t>
      </w:r>
      <w:r>
        <w:t xml:space="preserve">on </w:t>
      </w:r>
      <w:r w:rsidR="00FC3046">
        <w:t xml:space="preserve">selected </w:t>
      </w:r>
      <w:r>
        <w:t>individual check</w:t>
      </w:r>
      <w:r w:rsidR="00FC3046">
        <w:t>s</w:t>
      </w:r>
      <w:r>
        <w:t xml:space="preserve"> </w:t>
      </w:r>
      <w:r w:rsidR="0072573A">
        <w:t xml:space="preserve">can be found in </w:t>
      </w:r>
      <w:r w:rsidR="006E2DE8">
        <w:t xml:space="preserve">Section </w:t>
      </w:r>
      <w:r w:rsidR="00FC3046">
        <w:fldChar w:fldCharType="begin"/>
      </w:r>
      <w:r w:rsidR="00FC3046">
        <w:instrText xml:space="preserve"> REF _Ref489948961 \w \h </w:instrText>
      </w:r>
      <w:r w:rsidR="00FC3046">
        <w:fldChar w:fldCharType="separate"/>
      </w:r>
      <w:r w:rsidR="007419DF">
        <w:t>4.2.1</w:t>
      </w:r>
      <w:r w:rsidR="00FC3046">
        <w:fldChar w:fldCharType="end"/>
      </w:r>
      <w:r w:rsidR="00AA53EC">
        <w:t xml:space="preserve"> of this document</w:t>
      </w:r>
      <w:r w:rsidR="0072573A">
        <w:t>.</w:t>
      </w:r>
    </w:p>
    <w:p w14:paraId="309FF192" w14:textId="77777777" w:rsidR="0072573A" w:rsidRPr="0053053E" w:rsidRDefault="0072573A" w:rsidP="0058534C">
      <w:pPr>
        <w:pStyle w:val="Nadpis3"/>
      </w:pPr>
      <w:r w:rsidRPr="0053053E">
        <w:t xml:space="preserve">Completeness – </w:t>
      </w:r>
      <w:r w:rsidR="003F1FD5">
        <w:t>credit</w:t>
      </w:r>
      <w:r w:rsidR="003F1FD5" w:rsidRPr="0053053E">
        <w:t xml:space="preserve"> </w:t>
      </w:r>
      <w:r w:rsidR="00091A88">
        <w:t xml:space="preserve">relevant </w:t>
      </w:r>
      <w:r w:rsidRPr="0053053E">
        <w:t>datasets</w:t>
      </w:r>
    </w:p>
    <w:p w14:paraId="03034004" w14:textId="77777777" w:rsidR="00BC2B0E" w:rsidRDefault="0072573A" w:rsidP="0072573A">
      <w:r w:rsidRPr="0053053E">
        <w:t>This subset of validation</w:t>
      </w:r>
      <w:r w:rsidR="009A27A6">
        <w:t xml:space="preserve"> checks</w:t>
      </w:r>
      <w:r w:rsidRPr="0053053E">
        <w:t xml:space="preserve"> addresses conditions that have an impact on data attributes which are not included in the co</w:t>
      </w:r>
      <w:r>
        <w:t xml:space="preserve">unterparty reference dataset. </w:t>
      </w:r>
    </w:p>
    <w:p w14:paraId="2EBB81FE" w14:textId="77777777" w:rsidR="0097764B" w:rsidRDefault="0072573A" w:rsidP="0072573A">
      <w:r>
        <w:t>In particular</w:t>
      </w:r>
      <w:r w:rsidR="00702500">
        <w:t>,</w:t>
      </w:r>
      <w:r w:rsidRPr="0053053E">
        <w:t xml:space="preserve"> </w:t>
      </w:r>
      <w:r w:rsidR="00702500">
        <w:t xml:space="preserve">it considers </w:t>
      </w:r>
      <w:r w:rsidRPr="0053053E">
        <w:t>scenarios</w:t>
      </w:r>
      <w:r w:rsidR="00702500">
        <w:t xml:space="preserve"> such </w:t>
      </w:r>
      <w:r>
        <w:t xml:space="preserve">as </w:t>
      </w:r>
      <w:r w:rsidR="00702500">
        <w:t xml:space="preserve">those </w:t>
      </w:r>
      <w:r>
        <w:t xml:space="preserve">laid down </w:t>
      </w:r>
      <w:r w:rsidRPr="0053053E">
        <w:t>in Annex II</w:t>
      </w:r>
      <w:r w:rsidR="002C4D32">
        <w:rPr>
          <w:rStyle w:val="Znakapoznpodarou"/>
        </w:rPr>
        <w:footnoteReference w:id="13"/>
      </w:r>
      <w:r w:rsidRPr="0053053E">
        <w:t xml:space="preserve"> </w:t>
      </w:r>
      <w:r>
        <w:t>of the AnaCredit Regulation. However</w:t>
      </w:r>
      <w:r w:rsidR="00702500">
        <w:t>,</w:t>
      </w:r>
      <w:r>
        <w:t xml:space="preserve"> validation checks are</w:t>
      </w:r>
      <w:r w:rsidRPr="0053053E">
        <w:t xml:space="preserve"> not limited to </w:t>
      </w:r>
      <w:r w:rsidR="00702500" w:rsidRPr="0053053E">
        <w:t>th</w:t>
      </w:r>
      <w:r w:rsidR="00702500">
        <w:t>e</w:t>
      </w:r>
      <w:r w:rsidR="00702500" w:rsidRPr="0053053E">
        <w:t>se</w:t>
      </w:r>
      <w:r w:rsidR="00702500">
        <w:t xml:space="preserve"> </w:t>
      </w:r>
      <w:r>
        <w:t xml:space="preserve">cases </w:t>
      </w:r>
      <w:r w:rsidR="00702500">
        <w:t xml:space="preserve">only, </w:t>
      </w:r>
      <w:r>
        <w:t xml:space="preserve">as derogations </w:t>
      </w:r>
      <w:r w:rsidR="009A27A6">
        <w:t>granted</w:t>
      </w:r>
      <w:r>
        <w:t xml:space="preserve"> by the </w:t>
      </w:r>
      <w:r w:rsidR="00AB25C0">
        <w:t xml:space="preserve">relevant </w:t>
      </w:r>
      <w:r>
        <w:t xml:space="preserve">NCB in accordance with </w:t>
      </w:r>
      <w:r w:rsidR="009A27A6">
        <w:t xml:space="preserve">Article 16 or para. 9(6) of Annex I of </w:t>
      </w:r>
      <w:r>
        <w:t xml:space="preserve">the AnaCredit Regulation </w:t>
      </w:r>
      <w:r w:rsidR="00702500">
        <w:t>must also</w:t>
      </w:r>
      <w:r>
        <w:t xml:space="preserve"> be considered</w:t>
      </w:r>
      <w:r w:rsidRPr="0053053E">
        <w:t>.</w:t>
      </w:r>
      <w:r>
        <w:t xml:space="preserve"> </w:t>
      </w:r>
    </w:p>
    <w:p w14:paraId="6A76AB04" w14:textId="77777777" w:rsidR="0072573A" w:rsidRDefault="0072573A" w:rsidP="0072573A">
      <w:r>
        <w:t xml:space="preserve">The </w:t>
      </w:r>
      <w:r w:rsidR="00311340">
        <w:t xml:space="preserve">checks for </w:t>
      </w:r>
      <w:r w:rsidR="00091A88">
        <w:t xml:space="preserve">credit relevant </w:t>
      </w:r>
      <w:r w:rsidR="00311340">
        <w:t>datasets</w:t>
      </w:r>
      <w:r>
        <w:t xml:space="preserve"> </w:t>
      </w:r>
      <w:r w:rsidR="00033132">
        <w:t>resemble</w:t>
      </w:r>
      <w:r>
        <w:t xml:space="preserve"> the “</w:t>
      </w:r>
      <w:r w:rsidR="003F1FD5">
        <w:t>c</w:t>
      </w:r>
      <w:r w:rsidR="003F1FD5" w:rsidRPr="003E1510">
        <w:t xml:space="preserve">ompleteness </w:t>
      </w:r>
      <w:r w:rsidRPr="003E1510">
        <w:t xml:space="preserve">– </w:t>
      </w:r>
      <w:r w:rsidR="003F1FD5">
        <w:t>c</w:t>
      </w:r>
      <w:r w:rsidR="003F1FD5" w:rsidRPr="003E1510">
        <w:t>ounterparty</w:t>
      </w:r>
      <w:r>
        <w:t>”</w:t>
      </w:r>
      <w:r w:rsidR="00702500">
        <w:t xml:space="preserve"> checks</w:t>
      </w:r>
      <w:r>
        <w:t>, whereas the condition attributes originate from various different datasets, based on the structural specifics of the credit elements.</w:t>
      </w:r>
    </w:p>
    <w:p w14:paraId="658B9CB5" w14:textId="77777777" w:rsidR="00033132" w:rsidRDefault="00702500" w:rsidP="0072573A">
      <w:r>
        <w:t>Unlike</w:t>
      </w:r>
      <w:r w:rsidR="009A27A6">
        <w:t xml:space="preserve"> </w:t>
      </w:r>
      <w:r w:rsidR="00033132">
        <w:t>the “</w:t>
      </w:r>
      <w:r w:rsidR="003F1FD5">
        <w:t>c</w:t>
      </w:r>
      <w:r w:rsidR="003F1FD5" w:rsidRPr="003E1510">
        <w:t xml:space="preserve">ompleteness </w:t>
      </w:r>
      <w:r w:rsidR="00033132" w:rsidRPr="003E1510">
        <w:t xml:space="preserve">– </w:t>
      </w:r>
      <w:r w:rsidR="003F1FD5">
        <w:t>c</w:t>
      </w:r>
      <w:r w:rsidR="003F1FD5" w:rsidRPr="003E1510">
        <w:t>ounterparty</w:t>
      </w:r>
      <w:r w:rsidR="00033132">
        <w:t xml:space="preserve">” </w:t>
      </w:r>
      <w:r w:rsidR="009A27A6">
        <w:t>checks</w:t>
      </w:r>
      <w:r>
        <w:t>, however</w:t>
      </w:r>
      <w:r w:rsidR="009A27A6">
        <w:t>, a data attribute of</w:t>
      </w:r>
      <w:r w:rsidR="00033132">
        <w:t xml:space="preserve"> an instrument </w:t>
      </w:r>
      <w:r w:rsidR="009A27A6">
        <w:t xml:space="preserve">that </w:t>
      </w:r>
      <w:r w:rsidR="00061227">
        <w:t xml:space="preserve">meets </w:t>
      </w:r>
      <w:r w:rsidR="00033132">
        <w:t xml:space="preserve">multiple </w:t>
      </w:r>
      <w:r w:rsidR="0082562C">
        <w:t xml:space="preserve">conditions </w:t>
      </w:r>
      <w:r w:rsidR="00033132">
        <w:t>identified by the respective condition</w:t>
      </w:r>
      <w:r>
        <w:t>-</w:t>
      </w:r>
      <w:r w:rsidR="0082562C">
        <w:t>identifier</w:t>
      </w:r>
      <w:r w:rsidR="00061227">
        <w:t>, for</w:t>
      </w:r>
      <w:r w:rsidR="00033132">
        <w:t xml:space="preserve"> </w:t>
      </w:r>
      <w:r w:rsidR="009A27A6" w:rsidRPr="00061227">
        <w:t>at least one of which the specific attribute is not required</w:t>
      </w:r>
      <w:r w:rsidR="009A27A6">
        <w:t xml:space="preserve"> </w:t>
      </w:r>
      <w:r w:rsidR="00061227">
        <w:t xml:space="preserve">– </w:t>
      </w:r>
      <w:r w:rsidR="00033132">
        <w:t>is not</w:t>
      </w:r>
      <w:r>
        <w:t xml:space="preserve"> </w:t>
      </w:r>
      <w:r w:rsidR="00033132">
        <w:t>required</w:t>
      </w:r>
      <w:r w:rsidR="009A27A6">
        <w:t xml:space="preserve"> overall</w:t>
      </w:r>
      <w:r w:rsidR="00033132">
        <w:t>.</w:t>
      </w:r>
    </w:p>
    <w:p w14:paraId="3807A6F1" w14:textId="77777777" w:rsidR="00FC3046" w:rsidRPr="0053053E" w:rsidRDefault="00FC3046" w:rsidP="0072573A">
      <w:r>
        <w:t xml:space="preserve">Further details on selected individual checks can be found in Section </w:t>
      </w:r>
      <w:r>
        <w:fldChar w:fldCharType="begin"/>
      </w:r>
      <w:r>
        <w:instrText xml:space="preserve"> REF _Ref489948909 \w \h </w:instrText>
      </w:r>
      <w:r>
        <w:fldChar w:fldCharType="separate"/>
      </w:r>
      <w:r w:rsidR="007419DF">
        <w:t>4.2.2</w:t>
      </w:r>
      <w:r>
        <w:fldChar w:fldCharType="end"/>
      </w:r>
      <w:r>
        <w:t xml:space="preserve"> of this document.</w:t>
      </w:r>
    </w:p>
    <w:p w14:paraId="189C4791" w14:textId="77777777" w:rsidR="0072573A" w:rsidRPr="003677FB" w:rsidRDefault="0072573A" w:rsidP="00FC3046">
      <w:pPr>
        <w:pStyle w:val="Nadpis2"/>
      </w:pPr>
      <w:bookmarkStart w:id="18" w:name="_Toc505174217"/>
      <w:bookmarkStart w:id="19" w:name="_Toc489958471"/>
      <w:r w:rsidRPr="003677FB">
        <w:lastRenderedPageBreak/>
        <w:t>Consistency</w:t>
      </w:r>
      <w:bookmarkEnd w:id="18"/>
      <w:bookmarkEnd w:id="19"/>
    </w:p>
    <w:p w14:paraId="3E723B40" w14:textId="6D3EEBBF" w:rsidR="0072573A" w:rsidRDefault="00702500">
      <w:r>
        <w:t>C</w:t>
      </w:r>
      <w:r w:rsidR="0072573A" w:rsidRPr="0053053E">
        <w:t xml:space="preserve">onsistency </w:t>
      </w:r>
      <w:r w:rsidR="0072573A">
        <w:t>checks</w:t>
      </w:r>
      <w:r w:rsidR="0072573A" w:rsidRPr="0053053E">
        <w:t xml:space="preserve"> ensure the conceptual </w:t>
      </w:r>
      <w:r w:rsidR="00987C04">
        <w:t xml:space="preserve">(internal) </w:t>
      </w:r>
      <w:r w:rsidR="0072573A" w:rsidRPr="0053053E">
        <w:t>consistency of the AnaC</w:t>
      </w:r>
      <w:r w:rsidR="0072573A">
        <w:t xml:space="preserve">redit dataset. They </w:t>
      </w:r>
      <w:r w:rsidR="0072573A" w:rsidRPr="0053053E">
        <w:t>verify t</w:t>
      </w:r>
      <w:r w:rsidR="0072573A">
        <w:t xml:space="preserve">hat the values reported for the </w:t>
      </w:r>
      <w:r w:rsidR="0072573A" w:rsidRPr="0053053E">
        <w:t xml:space="preserve">data attributes are consistent with </w:t>
      </w:r>
      <w:r w:rsidR="00987C04">
        <w:t xml:space="preserve">each </w:t>
      </w:r>
      <w:r w:rsidR="0072573A" w:rsidRPr="0053053E">
        <w:t>other</w:t>
      </w:r>
      <w:r w:rsidR="00987C04">
        <w:t>, where appropriate</w:t>
      </w:r>
      <w:r w:rsidR="0072573A">
        <w:t xml:space="preserve">. </w:t>
      </w:r>
      <w:r>
        <w:t>V</w:t>
      </w:r>
      <w:r w:rsidR="0072573A">
        <w:t xml:space="preserve">alidating the consistency of relation-based </w:t>
      </w:r>
      <w:r w:rsidR="0072573A" w:rsidRPr="0053053E">
        <w:t>rules</w:t>
      </w:r>
      <w:r w:rsidR="0072573A">
        <w:t xml:space="preserve"> </w:t>
      </w:r>
      <w:r>
        <w:t>ensures that</w:t>
      </w:r>
      <w:r w:rsidR="0072573A">
        <w:t xml:space="preserve"> all the information originating </w:t>
      </w:r>
      <w:r w:rsidR="00633AD3">
        <w:t xml:space="preserve">from the </w:t>
      </w:r>
      <w:r w:rsidR="0072573A">
        <w:t>different datasets</w:t>
      </w:r>
      <w:r>
        <w:t xml:space="preserve"> is consistent</w:t>
      </w:r>
      <w:r w:rsidR="0072573A" w:rsidRPr="0053053E">
        <w:t>.</w:t>
      </w:r>
    </w:p>
    <w:p w14:paraId="3F57DB38" w14:textId="77777777" w:rsidR="0072573A" w:rsidRDefault="0072573A">
      <w:r>
        <w:t xml:space="preserve">Validation checks </w:t>
      </w:r>
      <w:r w:rsidR="00633AD3">
        <w:t xml:space="preserve">that </w:t>
      </w:r>
      <w:r>
        <w:t xml:space="preserve">require data submissions to be available for different reference dates will not be performed before the </w:t>
      </w:r>
      <w:r w:rsidR="00D41C29">
        <w:t xml:space="preserve">corresponding </w:t>
      </w:r>
      <w:r>
        <w:t xml:space="preserve">submissions have </w:t>
      </w:r>
      <w:r w:rsidR="00633AD3">
        <w:t>been made</w:t>
      </w:r>
      <w:r>
        <w:t xml:space="preserve">. This principle is </w:t>
      </w:r>
      <w:r w:rsidR="00633AD3">
        <w:t xml:space="preserve">also </w:t>
      </w:r>
      <w:r>
        <w:t xml:space="preserve">applied to the validation checks </w:t>
      </w:r>
      <w:r w:rsidR="00633AD3">
        <w:t xml:space="preserve">of </w:t>
      </w:r>
      <w:r>
        <w:t xml:space="preserve">data with a </w:t>
      </w:r>
      <w:r w:rsidR="00633AD3">
        <w:t xml:space="preserve">different </w:t>
      </w:r>
      <w:r>
        <w:t>submission frequency</w:t>
      </w:r>
      <w:r w:rsidR="002758E9">
        <w:t xml:space="preserve"> (e.g. accounting dataset </w:t>
      </w:r>
      <w:r w:rsidR="00633AD3">
        <w:t>compared with</w:t>
      </w:r>
      <w:r w:rsidR="002758E9">
        <w:t xml:space="preserve"> financial dataset).</w:t>
      </w:r>
    </w:p>
    <w:p w14:paraId="2881CC6F" w14:textId="77777777" w:rsidR="0072573A" w:rsidRPr="0053053E" w:rsidRDefault="0072573A">
      <w:r>
        <w:t>Additionally, consistency validation</w:t>
      </w:r>
      <w:r w:rsidR="009A27A6">
        <w:t xml:space="preserve"> checks</w:t>
      </w:r>
      <w:r>
        <w:t xml:space="preserve"> consider and address those cases where </w:t>
      </w:r>
      <w:r w:rsidR="003973B0">
        <w:t>specific concepts do</w:t>
      </w:r>
      <w:r w:rsidR="00DB4BDC">
        <w:t xml:space="preserve"> not apply </w:t>
      </w:r>
      <w:r w:rsidR="00633AD3">
        <w:t xml:space="preserve">to </w:t>
      </w:r>
      <w:r>
        <w:t>the specific data attribute.</w:t>
      </w:r>
      <w:r w:rsidRPr="007047F7">
        <w:t xml:space="preserve"> </w:t>
      </w:r>
      <w:r>
        <w:t>As an example, the settlement date can only be provided in cases where the funds have been disbursed, thus cases of “</w:t>
      </w:r>
      <w:r w:rsidR="00633AD3">
        <w:t>non</w:t>
      </w:r>
      <w:r>
        <w:t>-applicable” values are considered for the validation checks as relevant information reported to the AnaCredit data model.</w:t>
      </w:r>
    </w:p>
    <w:p w14:paraId="168C970B" w14:textId="21E6FEF7" w:rsidR="00FC3046" w:rsidRDefault="0072573A">
      <w:r>
        <w:t xml:space="preserve">The set of consistency </w:t>
      </w:r>
      <w:r w:rsidRPr="0053053E">
        <w:t>validation</w:t>
      </w:r>
      <w:r>
        <w:t xml:space="preserve"> checks reflect</w:t>
      </w:r>
      <w:r w:rsidR="00633AD3">
        <w:t>s</w:t>
      </w:r>
      <w:r w:rsidRPr="0053053E">
        <w:t xml:space="preserve"> the underlying</w:t>
      </w:r>
      <w:r w:rsidR="00633AD3">
        <w:t xml:space="preserve"> logical model of</w:t>
      </w:r>
      <w:r w:rsidRPr="0053053E">
        <w:t xml:space="preserve"> AnaCredit </w:t>
      </w:r>
      <w:r>
        <w:t>as well as the principles stated in the AnaCredit Regulation</w:t>
      </w:r>
      <w:r w:rsidR="007E323E">
        <w:t>, as further explained</w:t>
      </w:r>
      <w:r>
        <w:t xml:space="preserve"> in the AnaCredit Manual</w:t>
      </w:r>
      <w:r w:rsidRPr="0053053E">
        <w:t>.</w:t>
      </w:r>
      <w:r>
        <w:t xml:space="preserve"> As a result, </w:t>
      </w:r>
      <w:r w:rsidRPr="0053053E">
        <w:t xml:space="preserve">the focus of </w:t>
      </w:r>
      <w:r>
        <w:t>these</w:t>
      </w:r>
      <w:r w:rsidRPr="0053053E">
        <w:t xml:space="preserve"> validation</w:t>
      </w:r>
      <w:r w:rsidR="009A27A6">
        <w:t xml:space="preserve"> checks</w:t>
      </w:r>
      <w:r>
        <w:t xml:space="preserve"> </w:t>
      </w:r>
      <w:r w:rsidRPr="0053053E">
        <w:t xml:space="preserve">is not the verification of the </w:t>
      </w:r>
      <w:r>
        <w:t xml:space="preserve">individual reporting requirements </w:t>
      </w:r>
      <w:r w:rsidRPr="007C25F3">
        <w:t>per se</w:t>
      </w:r>
      <w:r w:rsidRPr="0053053E">
        <w:t xml:space="preserve">, but the </w:t>
      </w:r>
      <w:r w:rsidR="00633AD3">
        <w:t xml:space="preserve">consistency </w:t>
      </w:r>
      <w:r>
        <w:t>between the various elements being</w:t>
      </w:r>
      <w:r w:rsidRPr="0053053E">
        <w:t xml:space="preserve"> </w:t>
      </w:r>
      <w:r>
        <w:t>reported</w:t>
      </w:r>
      <w:r w:rsidRPr="0053053E">
        <w:t xml:space="preserve">. </w:t>
      </w:r>
      <w:r>
        <w:t xml:space="preserve">For instance, it is not expected that an instrument has been settled (settlement date) before it was </w:t>
      </w:r>
      <w:r w:rsidR="003F1FD5">
        <w:t>launched</w:t>
      </w:r>
      <w:r w:rsidR="00633AD3">
        <w:t xml:space="preserve"> </w:t>
      </w:r>
      <w:r>
        <w:t>(inception date).</w:t>
      </w:r>
    </w:p>
    <w:p w14:paraId="2A8B36DF" w14:textId="77777777" w:rsidR="0072573A" w:rsidRDefault="00FC3046">
      <w:r>
        <w:t xml:space="preserve">Further details on selected individual consistency checks can be found in Section </w:t>
      </w:r>
      <w:r>
        <w:fldChar w:fldCharType="begin"/>
      </w:r>
      <w:r>
        <w:instrText xml:space="preserve"> REF _Ref489949112 \w \h </w:instrText>
      </w:r>
      <w:r>
        <w:fldChar w:fldCharType="separate"/>
      </w:r>
      <w:r w:rsidR="007419DF">
        <w:t>4.3</w:t>
      </w:r>
      <w:r>
        <w:fldChar w:fldCharType="end"/>
      </w:r>
      <w:r>
        <w:t xml:space="preserve"> of this document.</w:t>
      </w:r>
      <w:r w:rsidR="0072573A">
        <w:t xml:space="preserve"> </w:t>
      </w:r>
    </w:p>
    <w:p w14:paraId="39C4D37E" w14:textId="77777777" w:rsidR="008E5172" w:rsidRPr="0058534C" w:rsidRDefault="008E5172" w:rsidP="0058534C">
      <w:r w:rsidRPr="0058534C">
        <w:br w:type="page"/>
      </w:r>
    </w:p>
    <w:p w14:paraId="4EF25161" w14:textId="77777777" w:rsidR="0081685F" w:rsidRDefault="00C33743" w:rsidP="0058534C">
      <w:pPr>
        <w:pStyle w:val="Nadpis1"/>
      </w:pPr>
      <w:bookmarkStart w:id="20" w:name="_Toc484012052"/>
      <w:bookmarkStart w:id="21" w:name="_Toc484012275"/>
      <w:bookmarkStart w:id="22" w:name="_Toc484012348"/>
      <w:bookmarkStart w:id="23" w:name="_Toc484015126"/>
      <w:bookmarkStart w:id="24" w:name="_Toc484012053"/>
      <w:bookmarkStart w:id="25" w:name="_Toc484012276"/>
      <w:bookmarkStart w:id="26" w:name="_Toc484012349"/>
      <w:bookmarkStart w:id="27" w:name="_Toc484015127"/>
      <w:bookmarkStart w:id="28" w:name="_Toc484012054"/>
      <w:bookmarkStart w:id="29" w:name="_Toc484012277"/>
      <w:bookmarkStart w:id="30" w:name="_Toc484012350"/>
      <w:bookmarkStart w:id="31" w:name="_Toc484015128"/>
      <w:bookmarkStart w:id="32" w:name="_Toc484012055"/>
      <w:bookmarkStart w:id="33" w:name="_Toc484012278"/>
      <w:bookmarkStart w:id="34" w:name="_Toc484012351"/>
      <w:bookmarkStart w:id="35" w:name="_Toc484015129"/>
      <w:bookmarkStart w:id="36" w:name="_Ref489948027"/>
      <w:bookmarkStart w:id="37" w:name="_Ref489948285"/>
      <w:bookmarkStart w:id="38" w:name="_Toc505174218"/>
      <w:bookmarkStart w:id="39" w:name="_Toc48995847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lastRenderedPageBreak/>
        <w:t>Definitions</w:t>
      </w:r>
      <w:r w:rsidR="0000053D">
        <w:t xml:space="preserve"> of the AnaCredit validation checks</w:t>
      </w:r>
      <w:bookmarkEnd w:id="36"/>
      <w:bookmarkEnd w:id="37"/>
      <w:bookmarkEnd w:id="38"/>
      <w:bookmarkEnd w:id="39"/>
    </w:p>
    <w:p w14:paraId="4128D074" w14:textId="77777777" w:rsidR="008174B1" w:rsidRDefault="005B69D9">
      <w:r>
        <w:t>The f</w:t>
      </w:r>
      <w:r w:rsidR="0032267C">
        <w:t>ollowing sections contain</w:t>
      </w:r>
      <w:r w:rsidR="00895E62">
        <w:t xml:space="preserve"> </w:t>
      </w:r>
      <w:r w:rsidR="00F34A0D">
        <w:t>the</w:t>
      </w:r>
      <w:r w:rsidR="00176B99">
        <w:t xml:space="preserve"> detailed</w:t>
      </w:r>
      <w:r w:rsidR="00F34A0D">
        <w:t xml:space="preserve"> </w:t>
      </w:r>
      <w:r w:rsidR="00061227">
        <w:t xml:space="preserve">set </w:t>
      </w:r>
      <w:r w:rsidR="00F34A0D">
        <w:t xml:space="preserve">of </w:t>
      </w:r>
      <w:r w:rsidR="00203B8B">
        <w:t xml:space="preserve">the </w:t>
      </w:r>
      <w:r w:rsidR="00F34A0D">
        <w:t>main</w:t>
      </w:r>
      <w:r w:rsidR="00895E62">
        <w:t xml:space="preserve"> AnaCredit validation checks</w:t>
      </w:r>
      <w:r w:rsidR="00F3722E">
        <w:t>.</w:t>
      </w:r>
      <w:r w:rsidR="00895E62">
        <w:t xml:space="preserve"> </w:t>
      </w:r>
      <w:r w:rsidR="00FD64EA">
        <w:t>For</w:t>
      </w:r>
      <w:r w:rsidR="00176B99">
        <w:t xml:space="preserve"> general</w:t>
      </w:r>
      <w:r w:rsidR="00FD64EA">
        <w:t xml:space="preserve"> descriptions</w:t>
      </w:r>
      <w:r w:rsidR="00176B99">
        <w:t xml:space="preserve"> and guidance</w:t>
      </w:r>
      <w:r w:rsidR="0032267C">
        <w:t xml:space="preserve"> </w:t>
      </w:r>
      <w:r w:rsidR="00176B99">
        <w:t xml:space="preserve">on </w:t>
      </w:r>
      <w:r w:rsidR="0032267C">
        <w:t>the checks</w:t>
      </w:r>
      <w:r w:rsidR="00633AD3">
        <w:t xml:space="preserve"> performed,</w:t>
      </w:r>
      <w:r w:rsidR="0032267C">
        <w:t xml:space="preserve"> please </w:t>
      </w:r>
      <w:r w:rsidR="0072573A">
        <w:t xml:space="preserve">refer to the previous sections of </w:t>
      </w:r>
      <w:r w:rsidR="00B45BBA">
        <w:t xml:space="preserve">this </w:t>
      </w:r>
      <w:r w:rsidR="0072573A">
        <w:t>document.</w:t>
      </w:r>
    </w:p>
    <w:p w14:paraId="55D1C04A" w14:textId="77777777" w:rsidR="00A774C3" w:rsidRDefault="00A774C3" w:rsidP="0058534C">
      <w:pPr>
        <w:pStyle w:val="Nadpis2"/>
      </w:pPr>
      <w:bookmarkStart w:id="40" w:name="_Ref489948174"/>
      <w:bookmarkStart w:id="41" w:name="_Toc505174219"/>
      <w:bookmarkStart w:id="42" w:name="_Toc489958473"/>
      <w:r>
        <w:t>Referential integrity</w:t>
      </w:r>
      <w:bookmarkEnd w:id="40"/>
      <w:bookmarkEnd w:id="41"/>
      <w:bookmarkEnd w:id="42"/>
    </w:p>
    <w:p w14:paraId="6ACAC207" w14:textId="77777777" w:rsidR="00A774C3" w:rsidRDefault="00A774C3">
      <w:r>
        <w:t xml:space="preserve">The following validation checks for referential integrity are designed to ensure that the information reported to AnaCredit is in </w:t>
      </w:r>
      <w:r w:rsidR="00633AD3">
        <w:t xml:space="preserve">line </w:t>
      </w:r>
      <w:r>
        <w:t xml:space="preserve">with the requirements of the AnaCredit data model. </w:t>
      </w:r>
    </w:p>
    <w:p w14:paraId="7F827D00" w14:textId="77777777" w:rsidR="00A774C3" w:rsidRDefault="00A774C3">
      <w:r>
        <w:t>Some of the referential integrity checks have specific qualifiers</w:t>
      </w:r>
      <w:r w:rsidR="007C25F3">
        <w:t>,</w:t>
      </w:r>
      <w:r>
        <w:t xml:space="preserve"> which means </w:t>
      </w:r>
      <w:r w:rsidR="00633AD3">
        <w:t>they are only executed</w:t>
      </w:r>
      <w:r>
        <w:t xml:space="preserve"> under specific circumstances</w:t>
      </w:r>
      <w:r w:rsidR="003F1FD5">
        <w:t xml:space="preserve"> </w:t>
      </w:r>
      <w:r>
        <w:t>(similar to condition).</w:t>
      </w:r>
    </w:p>
    <w:p w14:paraId="4C026FF2" w14:textId="77777777" w:rsidR="00A774C3" w:rsidRDefault="00A774C3">
      <w:r>
        <w:t>In general</w:t>
      </w:r>
      <w:r w:rsidR="00716123">
        <w:t>, the goal of referential integrity checks</w:t>
      </w:r>
      <w:r>
        <w:t xml:space="preserve"> for static datasets </w:t>
      </w:r>
      <w:r w:rsidR="00716123">
        <w:t xml:space="preserve">that </w:t>
      </w:r>
      <w:r>
        <w:t>are not required to be transmitted at each reporting reference date is to ensure that a record is present in the AnaCredit database. This means that</w:t>
      </w:r>
      <w:r w:rsidR="00716123">
        <w:t>,</w:t>
      </w:r>
      <w:r>
        <w:t xml:space="preserve"> for such cases</w:t>
      </w:r>
      <w:r w:rsidR="00716123">
        <w:t>,</w:t>
      </w:r>
      <w:r>
        <w:t xml:space="preserve"> the validation checks focus solely on whether the corresponding record is present (has ever been submitted) to AnaCredit.</w:t>
      </w:r>
    </w:p>
    <w:p w14:paraId="148D7600" w14:textId="77777777" w:rsidR="00A774C3" w:rsidRDefault="00A774C3" w:rsidP="0058534C">
      <w:r>
        <w:br w:type="page"/>
      </w:r>
    </w:p>
    <w:p w14:paraId="11F4A4BC" w14:textId="77777777" w:rsidR="00A774C3" w:rsidRDefault="00A774C3" w:rsidP="00A774C3">
      <w:pPr>
        <w:sectPr w:rsidR="00A774C3" w:rsidSect="00BD1C7A">
          <w:pgSz w:w="11907" w:h="16840" w:code="9"/>
          <w:pgMar w:top="1985" w:right="1134" w:bottom="1418" w:left="3629" w:header="567" w:footer="425" w:gutter="0"/>
          <w:pgNumType w:start="1"/>
          <w:cols w:space="720"/>
          <w:formProt w:val="0"/>
          <w:docGrid w:linePitch="258"/>
        </w:sectPr>
      </w:pPr>
    </w:p>
    <w:tbl>
      <w:tblPr>
        <w:tblStyle w:val="Tableleftaligned"/>
        <w:tblW w:w="5000" w:type="pct"/>
        <w:tblLayout w:type="fixed"/>
        <w:tblLook w:val="00A0" w:firstRow="1" w:lastRow="0" w:firstColumn="1" w:lastColumn="0" w:noHBand="0" w:noVBand="0"/>
      </w:tblPr>
      <w:tblGrid>
        <w:gridCol w:w="849"/>
        <w:gridCol w:w="850"/>
        <w:gridCol w:w="995"/>
        <w:gridCol w:w="991"/>
        <w:gridCol w:w="1417"/>
        <w:gridCol w:w="2695"/>
        <w:gridCol w:w="1841"/>
      </w:tblGrid>
      <w:tr w:rsidR="006D746B" w:rsidRPr="006418FF" w14:paraId="6245E444" w14:textId="77777777" w:rsidTr="006D74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40" w:type="pct"/>
            <w:vAlign w:val="center"/>
            <w:hideMark/>
          </w:tcPr>
          <w:p w14:paraId="716085C1" w14:textId="77777777" w:rsidR="00A774C3" w:rsidRPr="006418FF" w:rsidRDefault="00A774C3" w:rsidP="0058534C">
            <w:pPr>
              <w:pStyle w:val="Chartright-Picture"/>
            </w:pPr>
            <w:r w:rsidRPr="006418FF">
              <w:lastRenderedPageBreak/>
              <w:t>Validation identifier</w:t>
            </w:r>
          </w:p>
        </w:tc>
        <w:tc>
          <w:tcPr>
            <w:cnfStyle w:val="000010000000" w:firstRow="0" w:lastRow="0" w:firstColumn="0" w:lastColumn="0" w:oddVBand="1" w:evenVBand="0" w:oddHBand="0" w:evenHBand="0" w:firstRowFirstColumn="0" w:firstRowLastColumn="0" w:lastRowFirstColumn="0" w:lastRowLastColumn="0"/>
            <w:tcW w:w="441" w:type="pct"/>
            <w:vAlign w:val="center"/>
            <w:hideMark/>
          </w:tcPr>
          <w:p w14:paraId="1EF82591" w14:textId="77777777" w:rsidR="00A774C3" w:rsidRPr="006418FF" w:rsidRDefault="00A774C3" w:rsidP="0058534C">
            <w:pPr>
              <w:pStyle w:val="Chartright-Picture"/>
            </w:pPr>
            <w:r w:rsidRPr="006418FF">
              <w:t>Triggering data set</w:t>
            </w:r>
          </w:p>
        </w:tc>
        <w:tc>
          <w:tcPr>
            <w:cnfStyle w:val="000001000000" w:firstRow="0" w:lastRow="0" w:firstColumn="0" w:lastColumn="0" w:oddVBand="0" w:evenVBand="1" w:oddHBand="0" w:evenHBand="0" w:firstRowFirstColumn="0" w:firstRowLastColumn="0" w:lastRowFirstColumn="0" w:lastRowLastColumn="0"/>
            <w:tcW w:w="516" w:type="pct"/>
            <w:vAlign w:val="center"/>
            <w:hideMark/>
          </w:tcPr>
          <w:p w14:paraId="30C5E718" w14:textId="77777777" w:rsidR="00A774C3" w:rsidRPr="006418FF" w:rsidRDefault="00A774C3" w:rsidP="0058534C">
            <w:pPr>
              <w:pStyle w:val="Chartright-Picture"/>
            </w:pPr>
            <w:r w:rsidRPr="006418FF">
              <w:t>Trigger qualifier</w:t>
            </w:r>
          </w:p>
        </w:tc>
        <w:tc>
          <w:tcPr>
            <w:cnfStyle w:val="000010000000" w:firstRow="0" w:lastRow="0" w:firstColumn="0" w:lastColumn="0" w:oddVBand="1" w:evenVBand="0" w:oddHBand="0" w:evenHBand="0" w:firstRowFirstColumn="0" w:firstRowLastColumn="0" w:lastRowFirstColumn="0" w:lastRowLastColumn="0"/>
            <w:tcW w:w="514" w:type="pct"/>
            <w:vAlign w:val="center"/>
            <w:hideMark/>
          </w:tcPr>
          <w:p w14:paraId="333F5F22" w14:textId="77777777" w:rsidR="00A774C3" w:rsidRPr="006418FF" w:rsidRDefault="00A774C3" w:rsidP="0058534C">
            <w:pPr>
              <w:pStyle w:val="Chartright-Picture"/>
            </w:pPr>
            <w:r w:rsidRPr="006418FF">
              <w:t>Referential data set</w:t>
            </w:r>
          </w:p>
        </w:tc>
        <w:tc>
          <w:tcPr>
            <w:cnfStyle w:val="000001000000" w:firstRow="0" w:lastRow="0" w:firstColumn="0" w:lastColumn="0" w:oddVBand="0" w:evenVBand="1" w:oddHBand="0" w:evenHBand="0" w:firstRowFirstColumn="0" w:firstRowLastColumn="0" w:lastRowFirstColumn="0" w:lastRowLastColumn="0"/>
            <w:tcW w:w="735" w:type="pct"/>
            <w:vAlign w:val="center"/>
            <w:hideMark/>
          </w:tcPr>
          <w:p w14:paraId="213165E8" w14:textId="77777777" w:rsidR="00A774C3" w:rsidRPr="006418FF" w:rsidRDefault="00A774C3" w:rsidP="0058534C">
            <w:pPr>
              <w:pStyle w:val="Chartright-Picture"/>
            </w:pPr>
            <w:r w:rsidRPr="006418FF">
              <w:t>Referential qualifier</w:t>
            </w:r>
          </w:p>
        </w:tc>
        <w:tc>
          <w:tcPr>
            <w:cnfStyle w:val="000010000000" w:firstRow="0" w:lastRow="0" w:firstColumn="0" w:lastColumn="0" w:oddVBand="1" w:evenVBand="0" w:oddHBand="0" w:evenHBand="0" w:firstRowFirstColumn="0" w:firstRowLastColumn="0" w:lastRowFirstColumn="0" w:lastRowLastColumn="0"/>
            <w:tcW w:w="1398" w:type="pct"/>
            <w:vAlign w:val="center"/>
            <w:hideMark/>
          </w:tcPr>
          <w:p w14:paraId="7F1F44DA" w14:textId="77777777" w:rsidR="00A774C3" w:rsidRPr="006418FF" w:rsidRDefault="00A774C3" w:rsidP="0058534C">
            <w:pPr>
              <w:pStyle w:val="Chartright-Picture"/>
            </w:pPr>
            <w:r w:rsidRPr="006418FF">
              <w:t>Definition</w:t>
            </w:r>
          </w:p>
        </w:tc>
        <w:tc>
          <w:tcPr>
            <w:cnfStyle w:val="000001000000" w:firstRow="0" w:lastRow="0" w:firstColumn="0" w:lastColumn="0" w:oddVBand="0" w:evenVBand="1" w:oddHBand="0" w:evenHBand="0" w:firstRowFirstColumn="0" w:firstRowLastColumn="0" w:lastRowFirstColumn="0" w:lastRowLastColumn="0"/>
            <w:tcW w:w="955" w:type="pct"/>
            <w:vAlign w:val="center"/>
            <w:hideMark/>
          </w:tcPr>
          <w:p w14:paraId="6DA15BA6" w14:textId="77777777" w:rsidR="00A774C3" w:rsidRPr="006418FF" w:rsidRDefault="00A774C3" w:rsidP="0058534C">
            <w:pPr>
              <w:pStyle w:val="Chartright-Picture"/>
            </w:pPr>
            <w:r w:rsidRPr="006418FF">
              <w:t>Description</w:t>
            </w:r>
          </w:p>
        </w:tc>
      </w:tr>
      <w:tr w:rsidR="006D746B" w:rsidRPr="006418FF" w14:paraId="46A8589E"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2E52F360" w14:textId="77777777" w:rsidR="00A774C3" w:rsidRPr="006418FF" w:rsidRDefault="00A774C3" w:rsidP="0058534C">
            <w:pPr>
              <w:pStyle w:val="Chartright-Picture"/>
            </w:pPr>
            <w:r w:rsidRPr="006418FF">
              <w:t>RI0030</w:t>
            </w:r>
          </w:p>
        </w:tc>
        <w:tc>
          <w:tcPr>
            <w:cnfStyle w:val="000010000000" w:firstRow="0" w:lastRow="0" w:firstColumn="0" w:lastColumn="0" w:oddVBand="1" w:evenVBand="0" w:oddHBand="0" w:evenHBand="0" w:firstRowFirstColumn="0" w:firstRowLastColumn="0" w:lastRowFirstColumn="0" w:lastRowLastColumn="0"/>
            <w:tcW w:w="441" w:type="pct"/>
            <w:hideMark/>
          </w:tcPr>
          <w:p w14:paraId="3F4F6837"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516" w:type="pct"/>
            <w:hideMark/>
          </w:tcPr>
          <w:p w14:paraId="645DE49D"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011844B0" w14:textId="77777777" w:rsidR="00A774C3" w:rsidRPr="006418FF" w:rsidRDefault="00A774C3" w:rsidP="0058534C">
            <w:pPr>
              <w:pStyle w:val="Chartright-Picture"/>
            </w:pPr>
            <w:r w:rsidRPr="006418FF">
              <w:t>Instrument</w:t>
            </w:r>
          </w:p>
        </w:tc>
        <w:tc>
          <w:tcPr>
            <w:cnfStyle w:val="000001000000" w:firstRow="0" w:lastRow="0" w:firstColumn="0" w:lastColumn="0" w:oddVBand="0" w:evenVBand="1" w:oddHBand="0" w:evenHBand="0" w:firstRowFirstColumn="0" w:firstRowLastColumn="0" w:lastRowFirstColumn="0" w:lastRowLastColumn="0"/>
            <w:tcW w:w="735" w:type="pct"/>
            <w:hideMark/>
          </w:tcPr>
          <w:p w14:paraId="1B0FCBC3"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808B7AE" w14:textId="77777777" w:rsidR="00A774C3" w:rsidRPr="006418FF" w:rsidRDefault="00A774C3" w:rsidP="0058534C">
            <w:pPr>
              <w:pStyle w:val="Chartright-Picture"/>
            </w:pPr>
            <w:r w:rsidRPr="006418FF">
              <w:t>([Financial.Observed agent identifier],[Financial.Contract identifier],[Financial.Instrument identifier]) EXISTS IN {([Instrument.Observed agent identifier],[Instrument.Contract identifier],[Instrument.Instrument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117B6A43" w14:textId="77777777" w:rsidR="00A774C3" w:rsidRPr="006418FF" w:rsidRDefault="00A774C3">
            <w:pPr>
              <w:pStyle w:val="Chartright-Picture"/>
            </w:pPr>
            <w:r w:rsidRPr="006418FF">
              <w:t xml:space="preserve">If a </w:t>
            </w:r>
            <w:r w:rsidR="003F1FD5">
              <w:t>f</w:t>
            </w:r>
            <w:r w:rsidR="003F1FD5" w:rsidRPr="006418FF">
              <w:t xml:space="preserve">inancial </w:t>
            </w:r>
            <w:r w:rsidRPr="006418FF">
              <w:t>record exists, then an Instrument record must exist</w:t>
            </w:r>
            <w:r>
              <w:t xml:space="preserve"> as the two datasets describe the element of instrument.</w:t>
            </w:r>
          </w:p>
        </w:tc>
      </w:tr>
      <w:tr w:rsidR="006D746B" w:rsidRPr="006418FF" w14:paraId="52795DF2"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35C7BCA" w14:textId="77777777" w:rsidR="00A774C3" w:rsidRPr="006418FF" w:rsidRDefault="00A774C3" w:rsidP="0058534C">
            <w:pPr>
              <w:pStyle w:val="Chartright-Picture"/>
            </w:pPr>
            <w:r w:rsidRPr="006418FF">
              <w:t>RI0040</w:t>
            </w:r>
          </w:p>
        </w:tc>
        <w:tc>
          <w:tcPr>
            <w:cnfStyle w:val="000010000000" w:firstRow="0" w:lastRow="0" w:firstColumn="0" w:lastColumn="0" w:oddVBand="1" w:evenVBand="0" w:oddHBand="0" w:evenHBand="0" w:firstRowFirstColumn="0" w:firstRowLastColumn="0" w:lastRowFirstColumn="0" w:lastRowLastColumn="0"/>
            <w:tcW w:w="441" w:type="pct"/>
            <w:hideMark/>
          </w:tcPr>
          <w:p w14:paraId="4E05DEC8"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516" w:type="pct"/>
            <w:hideMark/>
          </w:tcPr>
          <w:p w14:paraId="524075CC"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0DF3F678" w14:textId="77777777" w:rsidR="00A774C3" w:rsidRPr="006418FF" w:rsidRDefault="00A774C3" w:rsidP="0058534C">
            <w:pPr>
              <w:pStyle w:val="Chartright-Picture"/>
            </w:pPr>
            <w:r w:rsidRPr="006418FF">
              <w:t>Accounting</w:t>
            </w:r>
          </w:p>
        </w:tc>
        <w:tc>
          <w:tcPr>
            <w:cnfStyle w:val="000001000000" w:firstRow="0" w:lastRow="0" w:firstColumn="0" w:lastColumn="0" w:oddVBand="0" w:evenVBand="1" w:oddHBand="0" w:evenHBand="0" w:firstRowFirstColumn="0" w:firstRowLastColumn="0" w:lastRowFirstColumn="0" w:lastRowLastColumn="0"/>
            <w:tcW w:w="735" w:type="pct"/>
            <w:hideMark/>
          </w:tcPr>
          <w:p w14:paraId="63430786" w14:textId="7675313B" w:rsidR="00A774C3" w:rsidRPr="00197619" w:rsidRDefault="00A774C3" w:rsidP="00197619">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1398" w:type="pct"/>
            <w:hideMark/>
          </w:tcPr>
          <w:p w14:paraId="1D8486C9" w14:textId="77777777" w:rsidR="00A774C3" w:rsidRPr="006418FF" w:rsidRDefault="00A774C3" w:rsidP="0058534C">
            <w:pPr>
              <w:pStyle w:val="Chartright-Picture"/>
            </w:pPr>
            <w:r w:rsidRPr="006418FF">
              <w:t>([Financial.Observed agent identifier],[Financial.Contract identifier],[Financial.Instrument identifier]) EXISTS IN {([Accounting.Observed agent identifier],[Accounting.Contract identifier],[Accounting.Instrument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00337E1A" w14:textId="77777777" w:rsidR="00A774C3" w:rsidRPr="006418FF" w:rsidRDefault="00A774C3">
            <w:pPr>
              <w:pStyle w:val="Chartright-Picture"/>
            </w:pPr>
            <w:r w:rsidRPr="006418FF">
              <w:t xml:space="preserve">If a </w:t>
            </w:r>
            <w:r w:rsidR="003F1FD5">
              <w:t>f</w:t>
            </w:r>
            <w:r w:rsidR="003F1FD5" w:rsidRPr="006418FF">
              <w:t xml:space="preserve">inancial </w:t>
            </w:r>
            <w:r w:rsidRPr="006418FF">
              <w:t>record exists</w:t>
            </w:r>
            <w:r w:rsidR="00D42997">
              <w:t xml:space="preserve"> and it has been reported </w:t>
            </w:r>
            <w:r w:rsidR="00061227">
              <w:t xml:space="preserve">in </w:t>
            </w:r>
            <w:r w:rsidR="00D42997">
              <w:t>the last quarter</w:t>
            </w:r>
            <w:r w:rsidRPr="006418FF">
              <w:t>, then an Accounting record must exist</w:t>
            </w:r>
            <w:r w:rsidR="00575744">
              <w:t>,</w:t>
            </w:r>
            <w:r>
              <w:t xml:space="preserve"> as the three datasets (incl. Instrument dataset) fully describe the element of instrument.</w:t>
            </w:r>
            <w:r w:rsidR="008E1E87">
              <w:t xml:space="preserve"> This check is executed quarterly.</w:t>
            </w:r>
          </w:p>
        </w:tc>
      </w:tr>
      <w:tr w:rsidR="006D746B" w:rsidRPr="006418FF" w14:paraId="5B5B0934"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1515F718" w14:textId="77777777" w:rsidR="00A774C3" w:rsidRPr="006418FF" w:rsidRDefault="00A774C3" w:rsidP="0058534C">
            <w:pPr>
              <w:pStyle w:val="Chartright-Picture"/>
            </w:pPr>
            <w:r w:rsidRPr="006418FF">
              <w:t>RI0050</w:t>
            </w:r>
          </w:p>
        </w:tc>
        <w:tc>
          <w:tcPr>
            <w:cnfStyle w:val="000010000000" w:firstRow="0" w:lastRow="0" w:firstColumn="0" w:lastColumn="0" w:oddVBand="1" w:evenVBand="0" w:oddHBand="0" w:evenHBand="0" w:firstRowFirstColumn="0" w:firstRowLastColumn="0" w:lastRowFirstColumn="0" w:lastRowLastColumn="0"/>
            <w:tcW w:w="441" w:type="pct"/>
            <w:hideMark/>
          </w:tcPr>
          <w:p w14:paraId="06B4FDFB"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516" w:type="pct"/>
            <w:hideMark/>
          </w:tcPr>
          <w:p w14:paraId="68804ABE"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1CC03C95"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735" w:type="pct"/>
            <w:hideMark/>
          </w:tcPr>
          <w:p w14:paraId="15E0E6A4" w14:textId="77777777" w:rsidR="00A774C3" w:rsidRPr="006418FF" w:rsidRDefault="00A774C3" w:rsidP="0058534C">
            <w:pPr>
              <w:pStyle w:val="Chartright-Picture"/>
            </w:pPr>
            <w:r w:rsidRPr="006418FF">
              <w:t>[Counterparty-instrument.</w:t>
            </w:r>
            <w:r w:rsidR="00197619">
              <w:t xml:space="preserve"> </w:t>
            </w:r>
            <w:r w:rsidRPr="006418FF">
              <w:t>Counterparty role]='Creditor'</w:t>
            </w:r>
          </w:p>
        </w:tc>
        <w:tc>
          <w:tcPr>
            <w:cnfStyle w:val="000010000000" w:firstRow="0" w:lastRow="0" w:firstColumn="0" w:lastColumn="0" w:oddVBand="1" w:evenVBand="0" w:oddHBand="0" w:evenHBand="0" w:firstRowFirstColumn="0" w:firstRowLastColumn="0" w:lastRowFirstColumn="0" w:lastRowLastColumn="0"/>
            <w:tcW w:w="1398" w:type="pct"/>
            <w:hideMark/>
          </w:tcPr>
          <w:p w14:paraId="6FFCD221" w14:textId="77777777" w:rsidR="00A774C3" w:rsidRPr="006418FF" w:rsidRDefault="00A774C3" w:rsidP="0058534C">
            <w:pPr>
              <w:pStyle w:val="Chartright-Picture"/>
            </w:pPr>
            <w:r w:rsidRPr="006418FF">
              <w:t>([Financial.Observed agent identifier],[Financial.Contract identifier],[Financial.Instrument identifier]) EXISTS IN {([Counterparty-instrument.Observed agent identifier],[Counterparty-instrument.Contract identifier],[Counterparty-instrument</w:t>
            </w:r>
            <w:r w:rsidR="009E51D8">
              <w:t>.Instrument identifier])}, WHERE</w:t>
            </w:r>
            <w:r w:rsidRPr="006418FF">
              <w:t xml:space="preserve"> [Counterparty-instrument.Counterparty role]='Creditor'</w:t>
            </w:r>
          </w:p>
        </w:tc>
        <w:tc>
          <w:tcPr>
            <w:cnfStyle w:val="000001000000" w:firstRow="0" w:lastRow="0" w:firstColumn="0" w:lastColumn="0" w:oddVBand="0" w:evenVBand="1" w:oddHBand="0" w:evenHBand="0" w:firstRowFirstColumn="0" w:firstRowLastColumn="0" w:lastRowFirstColumn="0" w:lastRowLastColumn="0"/>
            <w:tcW w:w="955" w:type="pct"/>
            <w:hideMark/>
          </w:tcPr>
          <w:p w14:paraId="511630CD" w14:textId="77777777" w:rsidR="00A774C3" w:rsidRPr="006418FF" w:rsidRDefault="00A774C3">
            <w:pPr>
              <w:pStyle w:val="Chartright-Picture"/>
            </w:pPr>
            <w:r>
              <w:t>Since every instrument in AnaCredit must have a creditor</w:t>
            </w:r>
            <w:r w:rsidR="00061227">
              <w:t>, the</w:t>
            </w:r>
            <w:r>
              <w:t xml:space="preserve"> following check ensures that i</w:t>
            </w:r>
            <w:r w:rsidRPr="006418FF">
              <w:t xml:space="preserve">f a </w:t>
            </w:r>
            <w:r w:rsidR="003F1FD5">
              <w:t>f</w:t>
            </w:r>
            <w:r w:rsidR="003F1FD5" w:rsidRPr="006418FF">
              <w:t xml:space="preserve">inancial </w:t>
            </w:r>
            <w:r w:rsidRPr="006418FF">
              <w:t xml:space="preserve">record exists, then a </w:t>
            </w:r>
            <w:r w:rsidR="003F1FD5">
              <w:t>c</w:t>
            </w:r>
            <w:r w:rsidR="003F1FD5" w:rsidRPr="006418FF">
              <w:t>ounterparty</w:t>
            </w:r>
            <w:r w:rsidRPr="006418FF">
              <w:t xml:space="preserve">-instrument record must exist for a </w:t>
            </w:r>
            <w:r>
              <w:t xml:space="preserve">counterparty with the role of a </w:t>
            </w:r>
            <w:r w:rsidRPr="006418FF">
              <w:t>creditor</w:t>
            </w:r>
            <w:r>
              <w:t>.</w:t>
            </w:r>
          </w:p>
        </w:tc>
      </w:tr>
      <w:tr w:rsidR="006D746B" w:rsidRPr="006418FF" w14:paraId="6B6D4E22"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E7CFCD6" w14:textId="77777777" w:rsidR="00A774C3" w:rsidRPr="006418FF" w:rsidRDefault="00A774C3" w:rsidP="0058534C">
            <w:pPr>
              <w:pStyle w:val="Chartright-Picture"/>
            </w:pPr>
            <w:r w:rsidRPr="006418FF">
              <w:t>RI0060</w:t>
            </w:r>
          </w:p>
        </w:tc>
        <w:tc>
          <w:tcPr>
            <w:cnfStyle w:val="000010000000" w:firstRow="0" w:lastRow="0" w:firstColumn="0" w:lastColumn="0" w:oddVBand="1" w:evenVBand="0" w:oddHBand="0" w:evenHBand="0" w:firstRowFirstColumn="0" w:firstRowLastColumn="0" w:lastRowFirstColumn="0" w:lastRowLastColumn="0"/>
            <w:tcW w:w="441" w:type="pct"/>
            <w:hideMark/>
          </w:tcPr>
          <w:p w14:paraId="2BFC7BA1"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516" w:type="pct"/>
            <w:hideMark/>
          </w:tcPr>
          <w:p w14:paraId="101F99D2"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275CC7F6"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735" w:type="pct"/>
            <w:hideMark/>
          </w:tcPr>
          <w:p w14:paraId="2D6FE476" w14:textId="77777777" w:rsidR="00A774C3" w:rsidRPr="006418FF" w:rsidRDefault="00A774C3" w:rsidP="0058534C">
            <w:pPr>
              <w:pStyle w:val="Chartright-Picture"/>
            </w:pPr>
            <w:r w:rsidRPr="006418FF">
              <w:t>[Counterparty-instrument.</w:t>
            </w:r>
            <w:r w:rsidR="00197619">
              <w:t xml:space="preserve"> </w:t>
            </w:r>
            <w:r w:rsidRPr="006418FF">
              <w:t>Counterparty role]='Debtor'</w:t>
            </w:r>
          </w:p>
        </w:tc>
        <w:tc>
          <w:tcPr>
            <w:cnfStyle w:val="000010000000" w:firstRow="0" w:lastRow="0" w:firstColumn="0" w:lastColumn="0" w:oddVBand="1" w:evenVBand="0" w:oddHBand="0" w:evenHBand="0" w:firstRowFirstColumn="0" w:firstRowLastColumn="0" w:lastRowFirstColumn="0" w:lastRowLastColumn="0"/>
            <w:tcW w:w="1398" w:type="pct"/>
            <w:hideMark/>
          </w:tcPr>
          <w:p w14:paraId="389C5045" w14:textId="77777777" w:rsidR="00A774C3" w:rsidRPr="006418FF" w:rsidRDefault="00A774C3" w:rsidP="0058534C">
            <w:pPr>
              <w:pStyle w:val="Chartright-Picture"/>
            </w:pPr>
            <w:r w:rsidRPr="006418FF">
              <w:t>([Financial.Observed agent identifier],[Financial.Contract identifier],[Financial.Instrument identifier]) EXISTS IN {([Counterparty-instrument.Observed agent identifier],[Counterparty-instrument.Contract identifier],[Counterparty-instrument</w:t>
            </w:r>
            <w:r w:rsidR="009E51D8">
              <w:t>.Instrument identifier])}, WHERE</w:t>
            </w:r>
            <w:r w:rsidRPr="006418FF">
              <w:t xml:space="preserve"> [Counterparty-instrument.Counterparty role]='Debtor'</w:t>
            </w:r>
          </w:p>
        </w:tc>
        <w:tc>
          <w:tcPr>
            <w:cnfStyle w:val="000001000000" w:firstRow="0" w:lastRow="0" w:firstColumn="0" w:lastColumn="0" w:oddVBand="0" w:evenVBand="1" w:oddHBand="0" w:evenHBand="0" w:firstRowFirstColumn="0" w:firstRowLastColumn="0" w:lastRowFirstColumn="0" w:lastRowLastColumn="0"/>
            <w:tcW w:w="955" w:type="pct"/>
            <w:hideMark/>
          </w:tcPr>
          <w:p w14:paraId="5FC032E4" w14:textId="77777777" w:rsidR="00A774C3" w:rsidRPr="006418FF" w:rsidRDefault="00A774C3">
            <w:pPr>
              <w:pStyle w:val="Chartright-Picture"/>
            </w:pPr>
            <w:r>
              <w:t>Since every instrument in AnaCredit must have a debtor</w:t>
            </w:r>
            <w:r w:rsidR="00061227">
              <w:t xml:space="preserve"> the</w:t>
            </w:r>
            <w:r>
              <w:t xml:space="preserve"> following check ensures that i</w:t>
            </w:r>
            <w:r w:rsidRPr="006418FF">
              <w:t xml:space="preserve">f a </w:t>
            </w:r>
            <w:r w:rsidR="003F1FD5">
              <w:t>f</w:t>
            </w:r>
            <w:r w:rsidR="003F1FD5" w:rsidRPr="006418FF">
              <w:t xml:space="preserve">inancial </w:t>
            </w:r>
            <w:r w:rsidRPr="006418FF">
              <w:t xml:space="preserve">record exists, then a </w:t>
            </w:r>
            <w:r w:rsidR="003F1FD5">
              <w:t>c</w:t>
            </w:r>
            <w:r w:rsidR="003F1FD5" w:rsidRPr="006418FF">
              <w:t>ounterparty</w:t>
            </w:r>
            <w:r w:rsidRPr="006418FF">
              <w:t xml:space="preserve">-instrument record must exist for a </w:t>
            </w:r>
            <w:r>
              <w:t>counterparty with the role of a debtor.</w:t>
            </w:r>
          </w:p>
        </w:tc>
      </w:tr>
      <w:tr w:rsidR="006D746B" w:rsidRPr="006418FF" w14:paraId="03F1690F"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5B5B717A" w14:textId="77777777" w:rsidR="00A774C3" w:rsidRPr="006418FF" w:rsidRDefault="00A774C3" w:rsidP="0058534C">
            <w:pPr>
              <w:pStyle w:val="Chartright-Picture"/>
            </w:pPr>
            <w:r w:rsidRPr="006418FF">
              <w:t>RI0070</w:t>
            </w:r>
          </w:p>
        </w:tc>
        <w:tc>
          <w:tcPr>
            <w:cnfStyle w:val="000010000000" w:firstRow="0" w:lastRow="0" w:firstColumn="0" w:lastColumn="0" w:oddVBand="1" w:evenVBand="0" w:oddHBand="0" w:evenHBand="0" w:firstRowFirstColumn="0" w:firstRowLastColumn="0" w:lastRowFirstColumn="0" w:lastRowLastColumn="0"/>
            <w:tcW w:w="441" w:type="pct"/>
            <w:hideMark/>
          </w:tcPr>
          <w:p w14:paraId="5E1D2A36"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516" w:type="pct"/>
            <w:hideMark/>
          </w:tcPr>
          <w:p w14:paraId="1FE9521B"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54FF8C48"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735" w:type="pct"/>
            <w:hideMark/>
          </w:tcPr>
          <w:p w14:paraId="6AB58204" w14:textId="77777777" w:rsidR="00A774C3" w:rsidRPr="006418FF" w:rsidRDefault="00A774C3" w:rsidP="0058534C">
            <w:pPr>
              <w:pStyle w:val="Chartright-Picture"/>
            </w:pPr>
            <w:r w:rsidRPr="006418FF">
              <w:t>[Counterparty-instrument.</w:t>
            </w:r>
            <w:r w:rsidR="00197619">
              <w:t xml:space="preserve"> </w:t>
            </w:r>
            <w:r w:rsidRPr="006418FF">
              <w:t>Counterparty role]='Servicer'</w:t>
            </w:r>
          </w:p>
        </w:tc>
        <w:tc>
          <w:tcPr>
            <w:cnfStyle w:val="000010000000" w:firstRow="0" w:lastRow="0" w:firstColumn="0" w:lastColumn="0" w:oddVBand="1" w:evenVBand="0" w:oddHBand="0" w:evenHBand="0" w:firstRowFirstColumn="0" w:firstRowLastColumn="0" w:lastRowFirstColumn="0" w:lastRowLastColumn="0"/>
            <w:tcW w:w="1398" w:type="pct"/>
            <w:hideMark/>
          </w:tcPr>
          <w:p w14:paraId="5049C7D1" w14:textId="77777777" w:rsidR="00A774C3" w:rsidRPr="006418FF" w:rsidRDefault="00A774C3" w:rsidP="0058534C">
            <w:pPr>
              <w:pStyle w:val="Chartright-Picture"/>
            </w:pPr>
            <w:r w:rsidRPr="006418FF">
              <w:t>([Financial.Observed agent identifier],[Financial.Contract identifier],[Financial.Instrument identifier]) EXISTS IN {([Counterparty-instrument.Observed agent identifier],[Counterparty-instrument.Contract identifier],[Counterparty-instrument</w:t>
            </w:r>
            <w:r w:rsidR="009E51D8">
              <w:t>.Instrument identifier])}, WHERE</w:t>
            </w:r>
            <w:r w:rsidRPr="006418FF">
              <w:t xml:space="preserve"> [Counterparty-instrument.Counterparty role]='Servicer'</w:t>
            </w:r>
          </w:p>
        </w:tc>
        <w:tc>
          <w:tcPr>
            <w:cnfStyle w:val="000001000000" w:firstRow="0" w:lastRow="0" w:firstColumn="0" w:lastColumn="0" w:oddVBand="0" w:evenVBand="1" w:oddHBand="0" w:evenHBand="0" w:firstRowFirstColumn="0" w:firstRowLastColumn="0" w:lastRowFirstColumn="0" w:lastRowLastColumn="0"/>
            <w:tcW w:w="955" w:type="pct"/>
            <w:hideMark/>
          </w:tcPr>
          <w:p w14:paraId="39837A23" w14:textId="77777777" w:rsidR="00A774C3" w:rsidRPr="006418FF" w:rsidRDefault="00A774C3">
            <w:pPr>
              <w:pStyle w:val="Chartright-Picture"/>
            </w:pPr>
            <w:r>
              <w:t>Since every instrument in AnaCredit must have a servicer</w:t>
            </w:r>
            <w:r w:rsidR="00061227">
              <w:t>, the</w:t>
            </w:r>
            <w:r>
              <w:t xml:space="preserve"> following check ensures that i</w:t>
            </w:r>
            <w:r w:rsidRPr="006418FF">
              <w:t xml:space="preserve">f a </w:t>
            </w:r>
            <w:r w:rsidR="003F1FD5">
              <w:t>f</w:t>
            </w:r>
            <w:r w:rsidR="003F1FD5" w:rsidRPr="006418FF">
              <w:t xml:space="preserve">inancial </w:t>
            </w:r>
            <w:r w:rsidRPr="006418FF">
              <w:t xml:space="preserve">record exists, then a </w:t>
            </w:r>
            <w:r w:rsidR="003F1FD5">
              <w:t>c</w:t>
            </w:r>
            <w:r w:rsidR="003F1FD5" w:rsidRPr="006418FF">
              <w:t>ounterparty</w:t>
            </w:r>
            <w:r w:rsidRPr="006418FF">
              <w:t xml:space="preserve">-instrument record must exist for a </w:t>
            </w:r>
            <w:r>
              <w:t>counterparty with the role of a servicer.</w:t>
            </w:r>
          </w:p>
        </w:tc>
      </w:tr>
      <w:tr w:rsidR="006D746B" w:rsidRPr="006418FF" w14:paraId="70E2A3C5"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5F581DD8" w14:textId="77777777" w:rsidR="00A774C3" w:rsidRPr="006418FF" w:rsidRDefault="00A774C3" w:rsidP="0058534C">
            <w:pPr>
              <w:pStyle w:val="Chartright-Picture"/>
            </w:pPr>
            <w:r w:rsidRPr="006418FF">
              <w:t>RI0090</w:t>
            </w:r>
          </w:p>
        </w:tc>
        <w:tc>
          <w:tcPr>
            <w:cnfStyle w:val="000010000000" w:firstRow="0" w:lastRow="0" w:firstColumn="0" w:lastColumn="0" w:oddVBand="1" w:evenVBand="0" w:oddHBand="0" w:evenHBand="0" w:firstRowFirstColumn="0" w:firstRowLastColumn="0" w:lastRowFirstColumn="0" w:lastRowLastColumn="0"/>
            <w:tcW w:w="441" w:type="pct"/>
            <w:hideMark/>
          </w:tcPr>
          <w:p w14:paraId="527DC68D" w14:textId="77777777" w:rsidR="00A774C3" w:rsidRPr="006418FF" w:rsidRDefault="00A774C3" w:rsidP="0058534C">
            <w:pPr>
              <w:pStyle w:val="Chartright-Picture"/>
            </w:pPr>
            <w:r w:rsidRPr="006418FF">
              <w:t>Instrument</w:t>
            </w:r>
          </w:p>
        </w:tc>
        <w:tc>
          <w:tcPr>
            <w:cnfStyle w:val="000001000000" w:firstRow="0" w:lastRow="0" w:firstColumn="0" w:lastColumn="0" w:oddVBand="0" w:evenVBand="1" w:oddHBand="0" w:evenHBand="0" w:firstRowFirstColumn="0" w:firstRowLastColumn="0" w:lastRowFirstColumn="0" w:lastRowLastColumn="0"/>
            <w:tcW w:w="516" w:type="pct"/>
            <w:hideMark/>
          </w:tcPr>
          <w:p w14:paraId="3E36FC52"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5E7A9B3F"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735" w:type="pct"/>
            <w:hideMark/>
          </w:tcPr>
          <w:p w14:paraId="20A2A857"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1B20CD07" w14:textId="77777777" w:rsidR="00A774C3" w:rsidRPr="006418FF" w:rsidRDefault="00A774C3" w:rsidP="0058534C">
            <w:pPr>
              <w:pStyle w:val="Chartright-Picture"/>
            </w:pPr>
            <w:r w:rsidRPr="006418FF">
              <w:t>([Instrument.Observed agent identifier],[Instrument.Contract identifier],[Instrument.Instrument identifier]) EXISTS IN {([Financial.Observed agent identifier],[Financial.Contract identifier],[Financial.Instrument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54663A97" w14:textId="77777777" w:rsidR="00A774C3" w:rsidRPr="006418FF" w:rsidRDefault="00A774C3">
            <w:pPr>
              <w:pStyle w:val="Chartright-Picture"/>
            </w:pPr>
            <w:r>
              <w:t xml:space="preserve">If an Instrument </w:t>
            </w:r>
            <w:r w:rsidRPr="006418FF">
              <w:t>r</w:t>
            </w:r>
            <w:r>
              <w:t xml:space="preserve">ecord exists, then a </w:t>
            </w:r>
            <w:r w:rsidR="003F1FD5">
              <w:t>financial</w:t>
            </w:r>
            <w:r w:rsidR="003F1FD5" w:rsidRPr="006418FF">
              <w:t xml:space="preserve"> </w:t>
            </w:r>
            <w:r w:rsidRPr="006418FF">
              <w:t>record must exist</w:t>
            </w:r>
            <w:r>
              <w:t xml:space="preserve"> as the two datasets describe the element of instrument.</w:t>
            </w:r>
          </w:p>
        </w:tc>
      </w:tr>
      <w:tr w:rsidR="006D746B" w:rsidRPr="006418FF" w14:paraId="5AE1EA19" w14:textId="77777777" w:rsidTr="006D746B">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440" w:type="pct"/>
            <w:noWrap/>
            <w:hideMark/>
          </w:tcPr>
          <w:p w14:paraId="41B1B281" w14:textId="77777777" w:rsidR="00A774C3" w:rsidRPr="006418FF" w:rsidRDefault="00A774C3" w:rsidP="0058534C">
            <w:pPr>
              <w:pStyle w:val="Chartright-Picture"/>
            </w:pPr>
            <w:r w:rsidRPr="006418FF">
              <w:t>RI0100</w:t>
            </w:r>
          </w:p>
        </w:tc>
        <w:tc>
          <w:tcPr>
            <w:cnfStyle w:val="000010000000" w:firstRow="0" w:lastRow="0" w:firstColumn="0" w:lastColumn="0" w:oddVBand="1" w:evenVBand="0" w:oddHBand="0" w:evenHBand="0" w:firstRowFirstColumn="0" w:firstRowLastColumn="0" w:lastRowFirstColumn="0" w:lastRowLastColumn="0"/>
            <w:tcW w:w="441" w:type="pct"/>
            <w:hideMark/>
          </w:tcPr>
          <w:p w14:paraId="5919D4F4" w14:textId="77777777" w:rsidR="00A774C3" w:rsidRPr="006418FF" w:rsidRDefault="00A774C3" w:rsidP="0058534C">
            <w:pPr>
              <w:pStyle w:val="Chartright-Picture"/>
            </w:pPr>
            <w:r w:rsidRPr="006418FF">
              <w:t>Accounting</w:t>
            </w:r>
          </w:p>
        </w:tc>
        <w:tc>
          <w:tcPr>
            <w:cnfStyle w:val="000001000000" w:firstRow="0" w:lastRow="0" w:firstColumn="0" w:lastColumn="0" w:oddVBand="0" w:evenVBand="1" w:oddHBand="0" w:evenHBand="0" w:firstRowFirstColumn="0" w:firstRowLastColumn="0" w:lastRowFirstColumn="0" w:lastRowLastColumn="0"/>
            <w:tcW w:w="516" w:type="pct"/>
            <w:hideMark/>
          </w:tcPr>
          <w:p w14:paraId="4F0B8987"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08A7E7AC"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735" w:type="pct"/>
            <w:hideMark/>
          </w:tcPr>
          <w:p w14:paraId="2C6F6CFB"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9B49533" w14:textId="77777777" w:rsidR="00A774C3" w:rsidRPr="006418FF" w:rsidRDefault="00A774C3" w:rsidP="0058534C">
            <w:pPr>
              <w:pStyle w:val="Chartright-Picture"/>
            </w:pPr>
            <w:r w:rsidRPr="006418FF">
              <w:t>([Accounting.Observed agent identifier],[Accounting.Contract identifier],[Accounting.Instrument identifier]) EXISTS IN {([Financial.Observed agent identifier],[Financial.Contract identifier],[Financial.Instrument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2FCCB253" w14:textId="77777777" w:rsidR="00A774C3" w:rsidRPr="006418FF" w:rsidRDefault="00A774C3">
            <w:pPr>
              <w:pStyle w:val="Chartright-Picture"/>
            </w:pPr>
            <w:r>
              <w:t xml:space="preserve">If an </w:t>
            </w:r>
            <w:r w:rsidR="003F1FD5">
              <w:t xml:space="preserve">accounting </w:t>
            </w:r>
            <w:r w:rsidRPr="006418FF">
              <w:t>r</w:t>
            </w:r>
            <w:r>
              <w:t xml:space="preserve">ecord exists, then a </w:t>
            </w:r>
            <w:r w:rsidR="003F1FD5">
              <w:t>financial</w:t>
            </w:r>
            <w:r w:rsidR="003F1FD5" w:rsidRPr="006418FF">
              <w:t xml:space="preserve"> </w:t>
            </w:r>
            <w:r w:rsidRPr="006418FF">
              <w:t>record must exist</w:t>
            </w:r>
            <w:r>
              <w:t xml:space="preserve"> as the three datasets (incl. Instrument dataset) fully describe the element of instrument.</w:t>
            </w:r>
          </w:p>
        </w:tc>
      </w:tr>
      <w:tr w:rsidR="006D746B" w:rsidRPr="006418FF" w14:paraId="44B75A0E"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27DEBA05" w14:textId="77777777" w:rsidR="00A774C3" w:rsidRPr="006418FF" w:rsidRDefault="00A774C3" w:rsidP="0058534C">
            <w:pPr>
              <w:pStyle w:val="Chartright-Picture"/>
            </w:pPr>
            <w:r w:rsidRPr="006418FF">
              <w:t>RI0110</w:t>
            </w:r>
          </w:p>
        </w:tc>
        <w:tc>
          <w:tcPr>
            <w:cnfStyle w:val="000010000000" w:firstRow="0" w:lastRow="0" w:firstColumn="0" w:lastColumn="0" w:oddVBand="1" w:evenVBand="0" w:oddHBand="0" w:evenHBand="0" w:firstRowFirstColumn="0" w:firstRowLastColumn="0" w:lastRowFirstColumn="0" w:lastRowLastColumn="0"/>
            <w:tcW w:w="441" w:type="pct"/>
            <w:hideMark/>
          </w:tcPr>
          <w:p w14:paraId="26930BBD"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516" w:type="pct"/>
            <w:hideMark/>
          </w:tcPr>
          <w:p w14:paraId="723614CB"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1FC8A65C"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735" w:type="pct"/>
            <w:hideMark/>
          </w:tcPr>
          <w:p w14:paraId="6FA2DF93"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56680788" w14:textId="77777777" w:rsidR="00A774C3" w:rsidRPr="006418FF" w:rsidRDefault="00A774C3" w:rsidP="0058534C">
            <w:pPr>
              <w:pStyle w:val="Chartright-Picture"/>
            </w:pPr>
            <w:r w:rsidRPr="006418FF">
              <w:t>([Counterparty-instrument.Observed agent identifier],[Counterparty-instrument.Contract identifier],[Counterparty-instrument.Instrument identifier]) EXISTS IN {([Financial.Observed agent identifier],[Financial.Contract identifier],[Financial.Instrument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6FF5D348" w14:textId="77777777" w:rsidR="00A774C3" w:rsidRPr="006418FF" w:rsidRDefault="00A774C3">
            <w:pPr>
              <w:pStyle w:val="Chartright-Picture"/>
            </w:pPr>
            <w:r w:rsidRPr="006418FF">
              <w:t xml:space="preserve">If a </w:t>
            </w:r>
            <w:r w:rsidR="003F1FD5">
              <w:t>c</w:t>
            </w:r>
            <w:r w:rsidR="003F1FD5" w:rsidRPr="006418FF">
              <w:t>ounterparty</w:t>
            </w:r>
            <w:r w:rsidRPr="006418FF">
              <w:t xml:space="preserve">-instrument record exists, then a </w:t>
            </w:r>
            <w:r w:rsidR="003F1FD5">
              <w:t>f</w:t>
            </w:r>
            <w:r w:rsidR="003F1FD5" w:rsidRPr="006418FF">
              <w:t xml:space="preserve">inancial </w:t>
            </w:r>
            <w:r w:rsidRPr="006418FF">
              <w:t>record must exist</w:t>
            </w:r>
            <w:r>
              <w:t xml:space="preserve">. This means that if a counterparty is reported to exercise a certain role in an </w:t>
            </w:r>
            <w:r w:rsidR="003F1FD5">
              <w:t xml:space="preserve">instrument </w:t>
            </w:r>
            <w:r>
              <w:t xml:space="preserve">then the datasets describing that </w:t>
            </w:r>
            <w:r w:rsidR="003F1FD5">
              <w:t xml:space="preserve">instrument </w:t>
            </w:r>
            <w:r>
              <w:t xml:space="preserve">must also be present. </w:t>
            </w:r>
          </w:p>
        </w:tc>
      </w:tr>
      <w:tr w:rsidR="006D746B" w:rsidRPr="006418FF" w14:paraId="4F75EE0D"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906B050" w14:textId="77777777" w:rsidR="00215AA5" w:rsidRPr="006418FF" w:rsidRDefault="00215AA5" w:rsidP="0058534C">
            <w:pPr>
              <w:pStyle w:val="Chartright-Picture"/>
            </w:pPr>
            <w:r w:rsidRPr="006418FF">
              <w:t>RI0120</w:t>
            </w:r>
          </w:p>
        </w:tc>
        <w:tc>
          <w:tcPr>
            <w:cnfStyle w:val="000010000000" w:firstRow="0" w:lastRow="0" w:firstColumn="0" w:lastColumn="0" w:oddVBand="1" w:evenVBand="0" w:oddHBand="0" w:evenHBand="0" w:firstRowFirstColumn="0" w:firstRowLastColumn="0" w:lastRowFirstColumn="0" w:lastRowLastColumn="0"/>
            <w:tcW w:w="441" w:type="pct"/>
            <w:hideMark/>
          </w:tcPr>
          <w:p w14:paraId="20A6D61D" w14:textId="77777777" w:rsidR="00215AA5" w:rsidRPr="006418FF" w:rsidRDefault="00215AA5" w:rsidP="0058534C">
            <w:pPr>
              <w:pStyle w:val="Chartright-Picture"/>
            </w:pPr>
            <w:r w:rsidRPr="006418FF">
              <w:t>Joint liabilities</w:t>
            </w:r>
          </w:p>
        </w:tc>
        <w:tc>
          <w:tcPr>
            <w:cnfStyle w:val="000001000000" w:firstRow="0" w:lastRow="0" w:firstColumn="0" w:lastColumn="0" w:oddVBand="0" w:evenVBand="1" w:oddHBand="0" w:evenHBand="0" w:firstRowFirstColumn="0" w:firstRowLastColumn="0" w:lastRowFirstColumn="0" w:lastRowLastColumn="0"/>
            <w:tcW w:w="516" w:type="pct"/>
            <w:hideMark/>
          </w:tcPr>
          <w:p w14:paraId="3B70E356" w14:textId="77777777" w:rsidR="00215AA5" w:rsidRPr="006418FF" w:rsidRDefault="00215AA5"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74CE3B0C" w14:textId="77777777" w:rsidR="00215AA5" w:rsidRPr="006418FF" w:rsidRDefault="00215AA5"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735" w:type="pct"/>
            <w:hideMark/>
          </w:tcPr>
          <w:p w14:paraId="26BC2F46" w14:textId="77777777" w:rsidR="00215AA5" w:rsidRPr="006418FF" w:rsidRDefault="00215AA5"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1C6E6A45" w14:textId="77777777" w:rsidR="00215AA5" w:rsidRPr="006418FF" w:rsidRDefault="00215AA5" w:rsidP="0058534C">
            <w:pPr>
              <w:pStyle w:val="Chartright-Picture"/>
            </w:pPr>
            <w:r w:rsidRPr="006418FF">
              <w:t>([Joint liabilities.Observed agent identifier],[Joint liabilities.Contract identifier],[Joint liabilities.Instrument identifier]) EXISTS IN {([Financial.Observed agent identifier],[Financial.Contract identifier],[Financial.Instrument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52EFAABD" w14:textId="77777777" w:rsidR="00215AA5" w:rsidRPr="006418FF" w:rsidRDefault="00215AA5">
            <w:pPr>
              <w:pStyle w:val="Chartright-Picture"/>
            </w:pPr>
            <w:r w:rsidRPr="006418FF">
              <w:t xml:space="preserve">If a </w:t>
            </w:r>
            <w:r w:rsidR="003F1FD5">
              <w:t>j</w:t>
            </w:r>
            <w:r w:rsidR="003F1FD5" w:rsidRPr="006418FF">
              <w:t xml:space="preserve">oint </w:t>
            </w:r>
            <w:r w:rsidRPr="006418FF">
              <w:t xml:space="preserve">liabilities record exists, then a </w:t>
            </w:r>
            <w:r w:rsidR="003F1FD5">
              <w:t>f</w:t>
            </w:r>
            <w:r w:rsidR="003F1FD5" w:rsidRPr="006418FF">
              <w:t xml:space="preserve">inancial </w:t>
            </w:r>
            <w:r w:rsidRPr="006418FF">
              <w:t>record must exist</w:t>
            </w:r>
            <w:r>
              <w:t xml:space="preserve"> as there must be information on the instruments for which the debtors are liable.</w:t>
            </w:r>
          </w:p>
        </w:tc>
      </w:tr>
      <w:tr w:rsidR="006D746B" w:rsidRPr="006418FF" w14:paraId="092AA30C"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7A3A36F2" w14:textId="77777777" w:rsidR="00215AA5" w:rsidRPr="006418FF" w:rsidRDefault="00215AA5" w:rsidP="0058534C">
            <w:pPr>
              <w:pStyle w:val="Chartright-Picture"/>
            </w:pPr>
            <w:r w:rsidRPr="006418FF">
              <w:t>RI0121</w:t>
            </w:r>
          </w:p>
        </w:tc>
        <w:tc>
          <w:tcPr>
            <w:cnfStyle w:val="000010000000" w:firstRow="0" w:lastRow="0" w:firstColumn="0" w:lastColumn="0" w:oddVBand="1" w:evenVBand="0" w:oddHBand="0" w:evenHBand="0" w:firstRowFirstColumn="0" w:firstRowLastColumn="0" w:lastRowFirstColumn="0" w:lastRowLastColumn="0"/>
            <w:tcW w:w="441" w:type="pct"/>
            <w:hideMark/>
          </w:tcPr>
          <w:p w14:paraId="265AD408" w14:textId="77777777" w:rsidR="00215AA5" w:rsidRPr="006418FF" w:rsidRDefault="00215AA5" w:rsidP="0058534C">
            <w:pPr>
              <w:pStyle w:val="Chartright-Picture"/>
            </w:pPr>
            <w:r w:rsidRPr="006418FF">
              <w:t>Joint liabilities</w:t>
            </w:r>
          </w:p>
        </w:tc>
        <w:tc>
          <w:tcPr>
            <w:cnfStyle w:val="000001000000" w:firstRow="0" w:lastRow="0" w:firstColumn="0" w:lastColumn="0" w:oddVBand="0" w:evenVBand="1" w:oddHBand="0" w:evenHBand="0" w:firstRowFirstColumn="0" w:firstRowLastColumn="0" w:lastRowFirstColumn="0" w:lastRowLastColumn="0"/>
            <w:tcW w:w="516" w:type="pct"/>
            <w:hideMark/>
          </w:tcPr>
          <w:p w14:paraId="058502F6" w14:textId="77777777" w:rsidR="00215AA5" w:rsidRPr="006418FF" w:rsidRDefault="00215AA5"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5ACF58DA" w14:textId="77777777" w:rsidR="00215AA5" w:rsidRPr="006418FF" w:rsidRDefault="00215AA5"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hideMark/>
          </w:tcPr>
          <w:p w14:paraId="5F9099F4" w14:textId="77777777" w:rsidR="00215AA5" w:rsidRPr="006418FF" w:rsidRDefault="00215AA5"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96F2205" w14:textId="77777777" w:rsidR="00215AA5" w:rsidRPr="006418FF" w:rsidRDefault="00215AA5" w:rsidP="0058534C">
            <w:pPr>
              <w:pStyle w:val="Chartright-Picture"/>
            </w:pPr>
            <w:r w:rsidRPr="006418FF">
              <w:t>([Joint liabilities.Counterparty Identifier]) EXISTS IN {([Counterparty reference.Counterparty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477907BC" w14:textId="77777777" w:rsidR="00215AA5" w:rsidRPr="006418FF" w:rsidRDefault="00215AA5">
            <w:pPr>
              <w:pStyle w:val="Chartright-Picture"/>
            </w:pPr>
            <w:r w:rsidRPr="006418FF">
              <w:t xml:space="preserve">If a </w:t>
            </w:r>
            <w:r w:rsidR="003F1FD5">
              <w:t>j</w:t>
            </w:r>
            <w:r w:rsidR="003F1FD5" w:rsidRPr="006418FF">
              <w:t xml:space="preserve">oint </w:t>
            </w:r>
            <w:r w:rsidRPr="006418FF">
              <w:t xml:space="preserve">liabilities record exists, then a </w:t>
            </w:r>
            <w:r w:rsidR="003F1FD5">
              <w:t>c</w:t>
            </w:r>
            <w:r w:rsidR="003F1FD5" w:rsidRPr="006418FF">
              <w:t xml:space="preserve">ounterparty </w:t>
            </w:r>
            <w:r w:rsidRPr="006418FF">
              <w:t>reference record must exist</w:t>
            </w:r>
            <w:r>
              <w:t xml:space="preserve"> as there must be the necessary information on the jointly liable debtors.</w:t>
            </w:r>
          </w:p>
        </w:tc>
      </w:tr>
      <w:tr w:rsidR="006D746B" w:rsidRPr="006418FF" w14:paraId="0D2B1D1F"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3BDBE7A" w14:textId="77777777" w:rsidR="00A774C3" w:rsidRPr="006418FF" w:rsidRDefault="00A774C3" w:rsidP="0058534C">
            <w:pPr>
              <w:pStyle w:val="Chartright-Picture"/>
            </w:pPr>
            <w:r w:rsidRPr="006418FF">
              <w:lastRenderedPageBreak/>
              <w:t>RI0130</w:t>
            </w:r>
          </w:p>
        </w:tc>
        <w:tc>
          <w:tcPr>
            <w:cnfStyle w:val="000010000000" w:firstRow="0" w:lastRow="0" w:firstColumn="0" w:lastColumn="0" w:oddVBand="1" w:evenVBand="0" w:oddHBand="0" w:evenHBand="0" w:firstRowFirstColumn="0" w:firstRowLastColumn="0" w:lastRowFirstColumn="0" w:lastRowLastColumn="0"/>
            <w:tcW w:w="441" w:type="pct"/>
            <w:hideMark/>
          </w:tcPr>
          <w:p w14:paraId="61413439" w14:textId="77777777" w:rsidR="00A774C3" w:rsidRPr="006418FF" w:rsidRDefault="00A774C3" w:rsidP="0058534C">
            <w:pPr>
              <w:pStyle w:val="Chartright-Picture"/>
            </w:pPr>
            <w:r w:rsidRPr="006418FF">
              <w:t>Instrument-protection received</w:t>
            </w:r>
          </w:p>
        </w:tc>
        <w:tc>
          <w:tcPr>
            <w:cnfStyle w:val="000001000000" w:firstRow="0" w:lastRow="0" w:firstColumn="0" w:lastColumn="0" w:oddVBand="0" w:evenVBand="1" w:oddHBand="0" w:evenHBand="0" w:firstRowFirstColumn="0" w:firstRowLastColumn="0" w:lastRowFirstColumn="0" w:lastRowLastColumn="0"/>
            <w:tcW w:w="516" w:type="pct"/>
            <w:hideMark/>
          </w:tcPr>
          <w:p w14:paraId="1D7D49BF"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6A82F276" w14:textId="77777777" w:rsidR="00A774C3" w:rsidRPr="006418FF" w:rsidRDefault="00A774C3" w:rsidP="0058534C">
            <w:pPr>
              <w:pStyle w:val="Chartright-Picture"/>
            </w:pPr>
            <w:r w:rsidRPr="006418FF">
              <w:t>Financial</w:t>
            </w:r>
          </w:p>
        </w:tc>
        <w:tc>
          <w:tcPr>
            <w:cnfStyle w:val="000001000000" w:firstRow="0" w:lastRow="0" w:firstColumn="0" w:lastColumn="0" w:oddVBand="0" w:evenVBand="1" w:oddHBand="0" w:evenHBand="0" w:firstRowFirstColumn="0" w:firstRowLastColumn="0" w:lastRowFirstColumn="0" w:lastRowLastColumn="0"/>
            <w:tcW w:w="735" w:type="pct"/>
            <w:hideMark/>
          </w:tcPr>
          <w:p w14:paraId="3C9C7D0C"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5A760994" w14:textId="77777777" w:rsidR="00A774C3" w:rsidRPr="006418FF" w:rsidRDefault="00A774C3" w:rsidP="0058534C">
            <w:pPr>
              <w:pStyle w:val="Chartright-Picture"/>
            </w:pPr>
            <w:r w:rsidRPr="006418FF">
              <w:t>([Instrument-protection received.Observed agent identifier],[Instrument-protection received.Contract identifier],[Instrument-protection received.Instrument identifier]) EXISTS IN {([Financial.Observed agent identifier],[Financial.Contract identifier],[Financial.Instrument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7D5A52E5" w14:textId="77777777" w:rsidR="00A774C3" w:rsidRPr="006418FF" w:rsidRDefault="00A774C3">
            <w:pPr>
              <w:pStyle w:val="Chartright-Picture"/>
            </w:pPr>
            <w:r w:rsidRPr="006418FF">
              <w:t xml:space="preserve">If an Instrument-protection received record exists, then a </w:t>
            </w:r>
            <w:r w:rsidR="003F1FD5">
              <w:t>f</w:t>
            </w:r>
            <w:r w:rsidR="003F1FD5" w:rsidRPr="006418FF">
              <w:t xml:space="preserve">inancial </w:t>
            </w:r>
            <w:r w:rsidRPr="006418FF">
              <w:t>record must exist</w:t>
            </w:r>
            <w:r>
              <w:t>. This means that every protection must have a corresponding instrument.</w:t>
            </w:r>
          </w:p>
        </w:tc>
      </w:tr>
      <w:tr w:rsidR="006D746B" w:rsidRPr="006418FF" w14:paraId="06B9DC4C"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A08E063" w14:textId="77777777" w:rsidR="00A774C3" w:rsidRPr="006418FF" w:rsidRDefault="00A774C3" w:rsidP="0058534C">
            <w:pPr>
              <w:pStyle w:val="Chartright-Picture"/>
            </w:pPr>
            <w:r w:rsidRPr="006418FF">
              <w:t>RI0140</w:t>
            </w:r>
          </w:p>
        </w:tc>
        <w:tc>
          <w:tcPr>
            <w:cnfStyle w:val="000010000000" w:firstRow="0" w:lastRow="0" w:firstColumn="0" w:lastColumn="0" w:oddVBand="1" w:evenVBand="0" w:oddHBand="0" w:evenHBand="0" w:firstRowFirstColumn="0" w:firstRowLastColumn="0" w:lastRowFirstColumn="0" w:lastRowLastColumn="0"/>
            <w:tcW w:w="441" w:type="pct"/>
            <w:hideMark/>
          </w:tcPr>
          <w:p w14:paraId="519523A9"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516" w:type="pct"/>
            <w:hideMark/>
          </w:tcPr>
          <w:p w14:paraId="6185E13C" w14:textId="77777777" w:rsidR="00A774C3" w:rsidRPr="006418FF" w:rsidRDefault="00A774C3" w:rsidP="0058534C">
            <w:pPr>
              <w:pStyle w:val="Chartright-Picture"/>
            </w:pPr>
            <w:r w:rsidRPr="002D0F53">
              <w:t>[Counterparty referen</w:t>
            </w:r>
            <w:r w:rsidRPr="00F06A66">
              <w:t>ce.</w:t>
            </w:r>
            <w:r w:rsidR="00197619">
              <w:br/>
            </w:r>
            <w:r w:rsidRPr="00F06A66">
              <w:t>Head office undertaking</w:t>
            </w:r>
            <w:r w:rsidRPr="006418FF">
              <w:t xml:space="preserve"> identifier] &lt;&gt; {}</w:t>
            </w:r>
          </w:p>
        </w:tc>
        <w:tc>
          <w:tcPr>
            <w:cnfStyle w:val="000010000000" w:firstRow="0" w:lastRow="0" w:firstColumn="0" w:lastColumn="0" w:oddVBand="1" w:evenVBand="0" w:oddHBand="0" w:evenHBand="0" w:firstRowFirstColumn="0" w:firstRowLastColumn="0" w:lastRowFirstColumn="0" w:lastRowLastColumn="0"/>
            <w:tcW w:w="514" w:type="pct"/>
            <w:noWrap/>
            <w:hideMark/>
          </w:tcPr>
          <w:p w14:paraId="681EA8A4"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noWrap/>
            <w:hideMark/>
          </w:tcPr>
          <w:p w14:paraId="7B38805A"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1A108A9" w14:textId="77777777" w:rsidR="00A774C3" w:rsidRPr="006418FF" w:rsidRDefault="00A774C3" w:rsidP="0058534C">
            <w:pPr>
              <w:pStyle w:val="Chartright-Picture"/>
            </w:pPr>
            <w:r w:rsidRPr="006418FF">
              <w:t>([Counterparty reference.Head office undertaking identifier]) EXISTS IN {[Counterparty reference.Counterparty Identifier]} WHERE [Counterparty reference.Head office undertaking identifier] &lt;&gt; {}</w:t>
            </w:r>
          </w:p>
        </w:tc>
        <w:tc>
          <w:tcPr>
            <w:cnfStyle w:val="000001000000" w:firstRow="0" w:lastRow="0" w:firstColumn="0" w:lastColumn="0" w:oddVBand="0" w:evenVBand="1" w:oddHBand="0" w:evenHBand="0" w:firstRowFirstColumn="0" w:firstRowLastColumn="0" w:lastRowFirstColumn="0" w:lastRowLastColumn="0"/>
            <w:tcW w:w="955" w:type="pct"/>
            <w:hideMark/>
          </w:tcPr>
          <w:p w14:paraId="59D620EC" w14:textId="77777777" w:rsidR="00A774C3" w:rsidRPr="006418FF" w:rsidRDefault="00A774C3" w:rsidP="0058534C">
            <w:pPr>
              <w:pStyle w:val="Chartright-Picture"/>
            </w:pPr>
            <w:r w:rsidRPr="006418FF">
              <w:t>If a counterparty has a head office undertaking, counterparty reference data on the head office undertaking must be reported</w:t>
            </w:r>
            <w:r>
              <w:t>.</w:t>
            </w:r>
          </w:p>
        </w:tc>
      </w:tr>
      <w:tr w:rsidR="006D746B" w:rsidRPr="006418FF" w14:paraId="34C6ED23"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23450BEE" w14:textId="77777777" w:rsidR="00A774C3" w:rsidRPr="006418FF" w:rsidRDefault="00A774C3" w:rsidP="0058534C">
            <w:pPr>
              <w:pStyle w:val="Chartright-Picture"/>
            </w:pPr>
            <w:r w:rsidRPr="006418FF">
              <w:t>RI0150</w:t>
            </w:r>
          </w:p>
        </w:tc>
        <w:tc>
          <w:tcPr>
            <w:cnfStyle w:val="000010000000" w:firstRow="0" w:lastRow="0" w:firstColumn="0" w:lastColumn="0" w:oddVBand="1" w:evenVBand="0" w:oddHBand="0" w:evenHBand="0" w:firstRowFirstColumn="0" w:firstRowLastColumn="0" w:lastRowFirstColumn="0" w:lastRowLastColumn="0"/>
            <w:tcW w:w="441" w:type="pct"/>
            <w:hideMark/>
          </w:tcPr>
          <w:p w14:paraId="2AE76568"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516" w:type="pct"/>
            <w:hideMark/>
          </w:tcPr>
          <w:p w14:paraId="0A2A0640" w14:textId="77777777" w:rsidR="00A774C3" w:rsidRPr="006418FF" w:rsidRDefault="00A774C3" w:rsidP="0058534C">
            <w:pPr>
              <w:pStyle w:val="Chartright-Picture"/>
            </w:pPr>
            <w:r w:rsidRPr="006418FF">
              <w:t>[Counterparty reference.</w:t>
            </w:r>
            <w:r w:rsidR="00197619">
              <w:t xml:space="preserve"> </w:t>
            </w:r>
            <w:r w:rsidR="00197619">
              <w:br/>
            </w:r>
            <w:r w:rsidRPr="006418FF">
              <w:t>Immediate parent undertaking identifier] &lt;&gt; {}</w:t>
            </w:r>
          </w:p>
        </w:tc>
        <w:tc>
          <w:tcPr>
            <w:cnfStyle w:val="000010000000" w:firstRow="0" w:lastRow="0" w:firstColumn="0" w:lastColumn="0" w:oddVBand="1" w:evenVBand="0" w:oddHBand="0" w:evenHBand="0" w:firstRowFirstColumn="0" w:firstRowLastColumn="0" w:lastRowFirstColumn="0" w:lastRowLastColumn="0"/>
            <w:tcW w:w="514" w:type="pct"/>
            <w:noWrap/>
            <w:hideMark/>
          </w:tcPr>
          <w:p w14:paraId="093E72F6"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noWrap/>
            <w:hideMark/>
          </w:tcPr>
          <w:p w14:paraId="3BCCF333"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09ACF55" w14:textId="77777777" w:rsidR="00A774C3" w:rsidRPr="006418FF" w:rsidRDefault="00A774C3" w:rsidP="0058534C">
            <w:pPr>
              <w:pStyle w:val="Chartright-Picture"/>
            </w:pPr>
            <w:r w:rsidRPr="006418FF">
              <w:t>([Counterparty reference.Immediate parent undertaking identifier]) EXISTS IN {[Counterparty reference.Counterparty Identifier]} WHERE [Counterparty reference.Immediate parent undertaking identifier] &lt;&gt; {}</w:t>
            </w:r>
          </w:p>
        </w:tc>
        <w:tc>
          <w:tcPr>
            <w:cnfStyle w:val="000001000000" w:firstRow="0" w:lastRow="0" w:firstColumn="0" w:lastColumn="0" w:oddVBand="0" w:evenVBand="1" w:oddHBand="0" w:evenHBand="0" w:firstRowFirstColumn="0" w:firstRowLastColumn="0" w:lastRowFirstColumn="0" w:lastRowLastColumn="0"/>
            <w:tcW w:w="955" w:type="pct"/>
            <w:hideMark/>
          </w:tcPr>
          <w:p w14:paraId="0E10C7A0" w14:textId="77777777" w:rsidR="00A774C3" w:rsidRPr="006418FF" w:rsidRDefault="00A774C3" w:rsidP="0058534C">
            <w:pPr>
              <w:pStyle w:val="Chartright-Picture"/>
            </w:pPr>
            <w:r w:rsidRPr="006418FF">
              <w:t>If a counterparty has a</w:t>
            </w:r>
            <w:r>
              <w:t>n</w:t>
            </w:r>
            <w:r w:rsidRPr="006418FF">
              <w:t xml:space="preserve"> immediate parent undertaking, counterparty reference data on the immediate parent undertaking must be reported</w:t>
            </w:r>
            <w:r>
              <w:t>.</w:t>
            </w:r>
          </w:p>
        </w:tc>
      </w:tr>
      <w:tr w:rsidR="006D746B" w:rsidRPr="006418FF" w14:paraId="04F3B636"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E843167" w14:textId="77777777" w:rsidR="00A774C3" w:rsidRPr="006418FF" w:rsidRDefault="00A774C3" w:rsidP="0058534C">
            <w:pPr>
              <w:pStyle w:val="Chartright-Picture"/>
            </w:pPr>
            <w:r w:rsidRPr="006418FF">
              <w:t>RI0160</w:t>
            </w:r>
          </w:p>
        </w:tc>
        <w:tc>
          <w:tcPr>
            <w:cnfStyle w:val="000010000000" w:firstRow="0" w:lastRow="0" w:firstColumn="0" w:lastColumn="0" w:oddVBand="1" w:evenVBand="0" w:oddHBand="0" w:evenHBand="0" w:firstRowFirstColumn="0" w:firstRowLastColumn="0" w:lastRowFirstColumn="0" w:lastRowLastColumn="0"/>
            <w:tcW w:w="441" w:type="pct"/>
            <w:hideMark/>
          </w:tcPr>
          <w:p w14:paraId="40682684"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516" w:type="pct"/>
            <w:hideMark/>
          </w:tcPr>
          <w:p w14:paraId="769A7795" w14:textId="77777777" w:rsidR="00A774C3" w:rsidRPr="006418FF" w:rsidRDefault="00A774C3" w:rsidP="0058534C">
            <w:pPr>
              <w:pStyle w:val="Chartright-Picture"/>
            </w:pPr>
            <w:r w:rsidRPr="006418FF">
              <w:t>[Counterparty reference.</w:t>
            </w:r>
            <w:r w:rsidR="00197619">
              <w:t xml:space="preserve"> </w:t>
            </w:r>
            <w:r w:rsidRPr="006418FF">
              <w:t>Ultimate parent undertaking identifier] &lt;&gt; {}</w:t>
            </w:r>
          </w:p>
        </w:tc>
        <w:tc>
          <w:tcPr>
            <w:cnfStyle w:val="000010000000" w:firstRow="0" w:lastRow="0" w:firstColumn="0" w:lastColumn="0" w:oddVBand="1" w:evenVBand="0" w:oddHBand="0" w:evenHBand="0" w:firstRowFirstColumn="0" w:firstRowLastColumn="0" w:lastRowFirstColumn="0" w:lastRowLastColumn="0"/>
            <w:tcW w:w="514" w:type="pct"/>
            <w:noWrap/>
            <w:hideMark/>
          </w:tcPr>
          <w:p w14:paraId="1EEA82F8"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noWrap/>
            <w:hideMark/>
          </w:tcPr>
          <w:p w14:paraId="25AF36E4"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DD997A7" w14:textId="77777777" w:rsidR="00A774C3" w:rsidRPr="006418FF" w:rsidRDefault="00A774C3" w:rsidP="0058534C">
            <w:pPr>
              <w:pStyle w:val="Chartright-Picture"/>
            </w:pPr>
            <w:r w:rsidRPr="006418FF">
              <w:t>([Counterparty reference.Ultimate parent undertaking identifier]) EXISTS IN {[Counterparty reference.Counterparty Identifier]} WHERE [Counterparty reference.Ultimate parent undertaking identifier] &lt;&gt; {}</w:t>
            </w:r>
          </w:p>
        </w:tc>
        <w:tc>
          <w:tcPr>
            <w:cnfStyle w:val="000001000000" w:firstRow="0" w:lastRow="0" w:firstColumn="0" w:lastColumn="0" w:oddVBand="0" w:evenVBand="1" w:oddHBand="0" w:evenHBand="0" w:firstRowFirstColumn="0" w:firstRowLastColumn="0" w:lastRowFirstColumn="0" w:lastRowLastColumn="0"/>
            <w:tcW w:w="955" w:type="pct"/>
            <w:hideMark/>
          </w:tcPr>
          <w:p w14:paraId="2F9BBECE" w14:textId="77777777" w:rsidR="00A774C3" w:rsidRPr="006418FF" w:rsidRDefault="00A774C3" w:rsidP="0058534C">
            <w:pPr>
              <w:pStyle w:val="Chartright-Picture"/>
            </w:pPr>
            <w:r w:rsidRPr="006418FF">
              <w:t>If a counterparty has a</w:t>
            </w:r>
            <w:r w:rsidR="00061227">
              <w:t>n</w:t>
            </w:r>
            <w:r w:rsidRPr="006418FF">
              <w:t xml:space="preserve"> ultimate parent undertaking, </w:t>
            </w:r>
            <w:r w:rsidR="00061227">
              <w:t xml:space="preserve">the </w:t>
            </w:r>
            <w:r w:rsidRPr="006418FF">
              <w:t>counterparty reference data on the ultimate parent undertaking must be reported</w:t>
            </w:r>
            <w:r>
              <w:t>.</w:t>
            </w:r>
          </w:p>
        </w:tc>
      </w:tr>
      <w:tr w:rsidR="006D746B" w:rsidRPr="006418FF" w14:paraId="305B3812" w14:textId="77777777" w:rsidTr="006D74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40" w:type="pct"/>
            <w:noWrap/>
            <w:hideMark/>
          </w:tcPr>
          <w:p w14:paraId="14A1F323" w14:textId="77777777" w:rsidR="00A774C3" w:rsidRPr="006418FF" w:rsidRDefault="00A774C3" w:rsidP="0058534C">
            <w:pPr>
              <w:pStyle w:val="Chartright-Picture"/>
            </w:pPr>
            <w:r w:rsidRPr="006418FF">
              <w:t>RI0180</w:t>
            </w:r>
          </w:p>
        </w:tc>
        <w:tc>
          <w:tcPr>
            <w:cnfStyle w:val="000010000000" w:firstRow="0" w:lastRow="0" w:firstColumn="0" w:lastColumn="0" w:oddVBand="1" w:evenVBand="0" w:oddHBand="0" w:evenHBand="0" w:firstRowFirstColumn="0" w:firstRowLastColumn="0" w:lastRowFirstColumn="0" w:lastRowLastColumn="0"/>
            <w:tcW w:w="441" w:type="pct"/>
            <w:hideMark/>
          </w:tcPr>
          <w:p w14:paraId="23F93E10"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516" w:type="pct"/>
            <w:hideMark/>
          </w:tcPr>
          <w:p w14:paraId="2BCEB611"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342B843E"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hideMark/>
          </w:tcPr>
          <w:p w14:paraId="047CFEBE"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A4565B0" w14:textId="77777777" w:rsidR="00A774C3" w:rsidRPr="006418FF" w:rsidRDefault="00A774C3" w:rsidP="0058534C">
            <w:pPr>
              <w:pStyle w:val="Chartright-Picture"/>
            </w:pPr>
            <w:r w:rsidRPr="006418FF">
              <w:t>([Counterparty-instrument.Counterparty Identifier]) EXISTS IN {([Counterparty reference.Counterparty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635AE049" w14:textId="77777777" w:rsidR="00A774C3" w:rsidRPr="006418FF" w:rsidRDefault="00A774C3">
            <w:pPr>
              <w:pStyle w:val="Chartright-Picture"/>
            </w:pPr>
            <w:r w:rsidRPr="006418FF">
              <w:t xml:space="preserve">If a </w:t>
            </w:r>
            <w:r w:rsidR="003F1FD5">
              <w:t>c</w:t>
            </w:r>
            <w:r w:rsidR="003F1FD5" w:rsidRPr="006418FF">
              <w:t>ounterparty</w:t>
            </w:r>
            <w:r w:rsidRPr="006418FF">
              <w:t xml:space="preserve">-instrument record exists, then a </w:t>
            </w:r>
            <w:r w:rsidR="003F1FD5">
              <w:t>c</w:t>
            </w:r>
            <w:r w:rsidR="003F1FD5" w:rsidRPr="006418FF">
              <w:t xml:space="preserve">ounterparty </w:t>
            </w:r>
            <w:r w:rsidRPr="006418FF">
              <w:t>reference record must exist</w:t>
            </w:r>
            <w:r>
              <w:t>.</w:t>
            </w:r>
          </w:p>
        </w:tc>
      </w:tr>
      <w:tr w:rsidR="006D746B" w:rsidRPr="006418FF" w14:paraId="0B824D4A"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3682E56E" w14:textId="77777777" w:rsidR="00A774C3" w:rsidRPr="006418FF" w:rsidRDefault="00A774C3" w:rsidP="0058534C">
            <w:pPr>
              <w:pStyle w:val="Chartright-Picture"/>
            </w:pPr>
            <w:r w:rsidRPr="006418FF">
              <w:t>RI0190</w:t>
            </w:r>
          </w:p>
        </w:tc>
        <w:tc>
          <w:tcPr>
            <w:cnfStyle w:val="000010000000" w:firstRow="0" w:lastRow="0" w:firstColumn="0" w:lastColumn="0" w:oddVBand="1" w:evenVBand="0" w:oddHBand="0" w:evenHBand="0" w:firstRowFirstColumn="0" w:firstRowLastColumn="0" w:lastRowFirstColumn="0" w:lastRowLastColumn="0"/>
            <w:tcW w:w="441" w:type="pct"/>
            <w:hideMark/>
          </w:tcPr>
          <w:p w14:paraId="56A86D19" w14:textId="77777777" w:rsidR="00A774C3" w:rsidRPr="006418FF" w:rsidRDefault="00A774C3" w:rsidP="0058534C">
            <w:pPr>
              <w:pStyle w:val="Chartright-Picture"/>
            </w:pPr>
            <w:r w:rsidRPr="006418FF">
              <w:t>Counterparty default</w:t>
            </w:r>
          </w:p>
        </w:tc>
        <w:tc>
          <w:tcPr>
            <w:cnfStyle w:val="000001000000" w:firstRow="0" w:lastRow="0" w:firstColumn="0" w:lastColumn="0" w:oddVBand="0" w:evenVBand="1" w:oddHBand="0" w:evenHBand="0" w:firstRowFirstColumn="0" w:firstRowLastColumn="0" w:lastRowFirstColumn="0" w:lastRowLastColumn="0"/>
            <w:tcW w:w="516" w:type="pct"/>
            <w:hideMark/>
          </w:tcPr>
          <w:p w14:paraId="166E4482"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1F46DC56"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hideMark/>
          </w:tcPr>
          <w:p w14:paraId="7C7F900D"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4C6477F" w14:textId="77777777" w:rsidR="00A774C3" w:rsidRPr="006418FF" w:rsidRDefault="00A774C3" w:rsidP="0058534C">
            <w:pPr>
              <w:pStyle w:val="Chartright-Picture"/>
            </w:pPr>
            <w:r w:rsidRPr="006418FF">
              <w:t>([Counterparty default.Counterparty Identifier]) EXISTS IN {([Counterparty reference.Counterparty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05B1A7E2" w14:textId="77777777" w:rsidR="00A774C3" w:rsidRPr="006418FF" w:rsidRDefault="00A774C3">
            <w:pPr>
              <w:pStyle w:val="Chartright-Picture"/>
            </w:pPr>
            <w:r w:rsidRPr="006418FF">
              <w:t xml:space="preserve">If a </w:t>
            </w:r>
            <w:r w:rsidR="003F1FD5">
              <w:t>c</w:t>
            </w:r>
            <w:r w:rsidR="003F1FD5" w:rsidRPr="006418FF">
              <w:t xml:space="preserve">ounterparty </w:t>
            </w:r>
            <w:r w:rsidRPr="006418FF">
              <w:t xml:space="preserve">default record exists, then a </w:t>
            </w:r>
            <w:r w:rsidR="003F1FD5">
              <w:t>c</w:t>
            </w:r>
            <w:r w:rsidR="003F1FD5" w:rsidRPr="006418FF">
              <w:t xml:space="preserve">ounterparty </w:t>
            </w:r>
            <w:r w:rsidRPr="006418FF">
              <w:t>reference record must exist</w:t>
            </w:r>
            <w:r>
              <w:t>.</w:t>
            </w:r>
          </w:p>
        </w:tc>
      </w:tr>
      <w:tr w:rsidR="006D746B" w:rsidRPr="006418FF" w14:paraId="30B9342E"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20DBCE9A" w14:textId="77777777" w:rsidR="008D5ADA" w:rsidRPr="006418FF" w:rsidRDefault="008D5ADA" w:rsidP="0058534C">
            <w:pPr>
              <w:pStyle w:val="Chartright-Picture"/>
            </w:pPr>
            <w:r w:rsidRPr="006418FF">
              <w:t>RI0191</w:t>
            </w:r>
          </w:p>
        </w:tc>
        <w:tc>
          <w:tcPr>
            <w:cnfStyle w:val="000010000000" w:firstRow="0" w:lastRow="0" w:firstColumn="0" w:lastColumn="0" w:oddVBand="1" w:evenVBand="0" w:oddHBand="0" w:evenHBand="0" w:firstRowFirstColumn="0" w:firstRowLastColumn="0" w:lastRowFirstColumn="0" w:lastRowLastColumn="0"/>
            <w:tcW w:w="441" w:type="pct"/>
            <w:hideMark/>
          </w:tcPr>
          <w:p w14:paraId="2B919EB2" w14:textId="77777777" w:rsidR="008D5ADA" w:rsidRPr="006418FF" w:rsidRDefault="008D5ADA" w:rsidP="0058534C">
            <w:pPr>
              <w:pStyle w:val="Chartright-Picture"/>
            </w:pPr>
            <w:r w:rsidRPr="006418FF">
              <w:t>Counterparty default</w:t>
            </w:r>
          </w:p>
        </w:tc>
        <w:tc>
          <w:tcPr>
            <w:cnfStyle w:val="000001000000" w:firstRow="0" w:lastRow="0" w:firstColumn="0" w:lastColumn="0" w:oddVBand="0" w:evenVBand="1" w:oddHBand="0" w:evenHBand="0" w:firstRowFirstColumn="0" w:firstRowLastColumn="0" w:lastRowFirstColumn="0" w:lastRowLastColumn="0"/>
            <w:tcW w:w="516" w:type="pct"/>
            <w:hideMark/>
          </w:tcPr>
          <w:p w14:paraId="0C81E7B6" w14:textId="77777777" w:rsidR="008D5ADA" w:rsidRPr="006418FF" w:rsidRDefault="008D5ADA"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6EA2EACF" w14:textId="77777777" w:rsidR="008D5ADA" w:rsidRPr="006418FF" w:rsidRDefault="008D5ADA" w:rsidP="0058534C">
            <w:pPr>
              <w:pStyle w:val="Chartright-Picture"/>
            </w:pPr>
            <w:r w:rsidRPr="006418FF">
              <w:t>Counterparty-instrument / Protection received</w:t>
            </w:r>
          </w:p>
        </w:tc>
        <w:tc>
          <w:tcPr>
            <w:cnfStyle w:val="000001000000" w:firstRow="0" w:lastRow="0" w:firstColumn="0" w:lastColumn="0" w:oddVBand="0" w:evenVBand="1" w:oddHBand="0" w:evenHBand="0" w:firstRowFirstColumn="0" w:firstRowLastColumn="0" w:lastRowFirstColumn="0" w:lastRowLastColumn="0"/>
            <w:tcW w:w="735" w:type="pct"/>
            <w:hideMark/>
          </w:tcPr>
          <w:p w14:paraId="7B170227" w14:textId="77777777" w:rsidR="008D5ADA" w:rsidRPr="006418FF" w:rsidRDefault="008D5ADA" w:rsidP="0058534C">
            <w:pPr>
              <w:pStyle w:val="Chartright-Picture"/>
            </w:pPr>
            <w:r w:rsidRPr="006418FF">
              <w:t>[Counterparty-instrument.</w:t>
            </w:r>
            <w:r w:rsidR="00197619">
              <w:t xml:space="preserve"> </w:t>
            </w:r>
            <w:r w:rsidRPr="006418FF">
              <w:t>Counterparty role]='Debtor'</w:t>
            </w:r>
          </w:p>
        </w:tc>
        <w:tc>
          <w:tcPr>
            <w:cnfStyle w:val="000010000000" w:firstRow="0" w:lastRow="0" w:firstColumn="0" w:lastColumn="0" w:oddVBand="1" w:evenVBand="0" w:oddHBand="0" w:evenHBand="0" w:firstRowFirstColumn="0" w:firstRowLastColumn="0" w:lastRowFirstColumn="0" w:lastRowLastColumn="0"/>
            <w:tcW w:w="1398" w:type="pct"/>
            <w:hideMark/>
          </w:tcPr>
          <w:p w14:paraId="3CBA9538" w14:textId="44406935" w:rsidR="008D5ADA" w:rsidRPr="006418FF" w:rsidRDefault="00523872" w:rsidP="0058534C">
            <w:pPr>
              <w:pStyle w:val="Chartright-Picture"/>
            </w:pPr>
            <w:r w:rsidRPr="00420D34">
              <w:t>([Counterparty default.Observed agent identifier],[Counterparty default.Counterparty Identifier]) EXISTS IN {(([Counterparty-instrument.Observed agent identifier],[Counterparty-instrument.Counterparty Identifier]) | [Counterparty-instrument.Counterparty role]='Debtor')</w:t>
            </w:r>
            <w:r w:rsidR="008B6565">
              <w:t>}</w:t>
            </w:r>
            <w:r w:rsidRPr="00420D34">
              <w:t xml:space="preserve"> UNION </w:t>
            </w:r>
            <w:r w:rsidR="008B6565">
              <w:t>{</w:t>
            </w:r>
            <w:r w:rsidRPr="00420D34">
              <w:t>([Protection received.Observed agent identifier],[Protection received.Protection provider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5CFB5358" w14:textId="77777777" w:rsidR="008D5ADA" w:rsidRPr="006418FF" w:rsidRDefault="008D5ADA">
            <w:pPr>
              <w:pStyle w:val="Chartright-Picture"/>
            </w:pPr>
            <w:r w:rsidRPr="006418FF">
              <w:t xml:space="preserve">If a </w:t>
            </w:r>
            <w:r w:rsidR="003F1FD5">
              <w:t>c</w:t>
            </w:r>
            <w:r w:rsidR="003F1FD5" w:rsidRPr="006418FF">
              <w:t xml:space="preserve">ounterparty </w:t>
            </w:r>
            <w:r w:rsidRPr="006418FF">
              <w:t xml:space="preserve">default record exists, then a </w:t>
            </w:r>
            <w:r w:rsidR="003F1FD5">
              <w:t>c</w:t>
            </w:r>
            <w:r w:rsidR="003F1FD5" w:rsidRPr="006418FF">
              <w:t>ounterparty</w:t>
            </w:r>
            <w:r w:rsidRPr="006418FF">
              <w:t>-instrument record must exist where the counterparty acts as debtor</w:t>
            </w:r>
            <w:r w:rsidR="003F1FD5">
              <w:t>,</w:t>
            </w:r>
            <w:r w:rsidRPr="006418FF">
              <w:t xml:space="preserve"> or a protection received record must exist where the counterparty is the protection provider</w:t>
            </w:r>
            <w:r>
              <w:t>.</w:t>
            </w:r>
          </w:p>
        </w:tc>
      </w:tr>
      <w:tr w:rsidR="006D746B" w:rsidRPr="006418FF" w14:paraId="1345CD46"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C13A10D" w14:textId="77777777" w:rsidR="008D5ADA" w:rsidRPr="006418FF" w:rsidRDefault="008D5ADA" w:rsidP="0058534C">
            <w:pPr>
              <w:pStyle w:val="Chartright-Picture"/>
            </w:pPr>
            <w:r w:rsidRPr="006418FF">
              <w:t>RI0200</w:t>
            </w:r>
          </w:p>
        </w:tc>
        <w:tc>
          <w:tcPr>
            <w:cnfStyle w:val="000010000000" w:firstRow="0" w:lastRow="0" w:firstColumn="0" w:lastColumn="0" w:oddVBand="1" w:evenVBand="0" w:oddHBand="0" w:evenHBand="0" w:firstRowFirstColumn="0" w:firstRowLastColumn="0" w:lastRowFirstColumn="0" w:lastRowLastColumn="0"/>
            <w:tcW w:w="441" w:type="pct"/>
            <w:hideMark/>
          </w:tcPr>
          <w:p w14:paraId="28164F7C" w14:textId="77777777" w:rsidR="008D5ADA" w:rsidRPr="006418FF" w:rsidRDefault="008D5ADA" w:rsidP="0058534C">
            <w:pPr>
              <w:pStyle w:val="Chartright-Picture"/>
            </w:pPr>
            <w:r w:rsidRPr="006418FF">
              <w:t>Counterparty risk</w:t>
            </w:r>
          </w:p>
        </w:tc>
        <w:tc>
          <w:tcPr>
            <w:cnfStyle w:val="000001000000" w:firstRow="0" w:lastRow="0" w:firstColumn="0" w:lastColumn="0" w:oddVBand="0" w:evenVBand="1" w:oddHBand="0" w:evenHBand="0" w:firstRowFirstColumn="0" w:firstRowLastColumn="0" w:lastRowFirstColumn="0" w:lastRowLastColumn="0"/>
            <w:tcW w:w="516" w:type="pct"/>
            <w:hideMark/>
          </w:tcPr>
          <w:p w14:paraId="7AF400C4" w14:textId="77777777" w:rsidR="008D5ADA" w:rsidRPr="006418FF" w:rsidRDefault="008D5ADA"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7DCE4C4C" w14:textId="77777777" w:rsidR="008D5ADA" w:rsidRPr="006418FF" w:rsidRDefault="008D5ADA"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hideMark/>
          </w:tcPr>
          <w:p w14:paraId="6E51EB6E" w14:textId="77777777" w:rsidR="008D5ADA" w:rsidRPr="006418FF" w:rsidRDefault="008D5ADA"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57C1C37C" w14:textId="625029E5" w:rsidR="008D5ADA" w:rsidRPr="00787FAE" w:rsidRDefault="008E1E87" w:rsidP="0058534C">
            <w:pPr>
              <w:pStyle w:val="Chartright-Picture"/>
            </w:pPr>
            <w:r w:rsidRPr="00912B96">
              <w:rPr>
                <w:szCs w:val="12"/>
              </w:rPr>
              <w:t>([Counterparty risk.Counterparty Identifier]) EXISTS IN {([Counterparty reference.Counterparty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3F7554DF" w14:textId="77777777" w:rsidR="008D5ADA" w:rsidRPr="006418FF" w:rsidRDefault="008D5ADA">
            <w:pPr>
              <w:pStyle w:val="Chartright-Picture"/>
            </w:pPr>
            <w:r w:rsidRPr="006418FF">
              <w:t xml:space="preserve">If a </w:t>
            </w:r>
            <w:r w:rsidR="003F1FD5">
              <w:t>c</w:t>
            </w:r>
            <w:r w:rsidR="003F1FD5" w:rsidRPr="006418FF">
              <w:t xml:space="preserve">ounterparty </w:t>
            </w:r>
            <w:r w:rsidRPr="006418FF">
              <w:t xml:space="preserve">risk record exists, then a </w:t>
            </w:r>
            <w:r w:rsidR="003F1FD5">
              <w:t>c</w:t>
            </w:r>
            <w:r w:rsidR="003F1FD5" w:rsidRPr="006418FF">
              <w:t xml:space="preserve">ounterparty </w:t>
            </w:r>
            <w:r w:rsidRPr="006418FF">
              <w:t>reference record must exist</w:t>
            </w:r>
            <w:r>
              <w:t>.</w:t>
            </w:r>
          </w:p>
        </w:tc>
      </w:tr>
      <w:tr w:rsidR="006D746B" w:rsidRPr="006418FF" w14:paraId="33DF7C7E"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77E0BD3C" w14:textId="77777777" w:rsidR="00A774C3" w:rsidRPr="006418FF" w:rsidRDefault="00A774C3" w:rsidP="0058534C">
            <w:pPr>
              <w:pStyle w:val="Chartright-Picture"/>
            </w:pPr>
            <w:r w:rsidRPr="006418FF">
              <w:t>RI0201</w:t>
            </w:r>
          </w:p>
        </w:tc>
        <w:tc>
          <w:tcPr>
            <w:cnfStyle w:val="000010000000" w:firstRow="0" w:lastRow="0" w:firstColumn="0" w:lastColumn="0" w:oddVBand="1" w:evenVBand="0" w:oddHBand="0" w:evenHBand="0" w:firstRowFirstColumn="0" w:firstRowLastColumn="0" w:lastRowFirstColumn="0" w:lastRowLastColumn="0"/>
            <w:tcW w:w="441" w:type="pct"/>
            <w:hideMark/>
          </w:tcPr>
          <w:p w14:paraId="03C89997" w14:textId="77777777" w:rsidR="00A774C3" w:rsidRPr="006418FF" w:rsidRDefault="00A774C3" w:rsidP="0058534C">
            <w:pPr>
              <w:pStyle w:val="Chartright-Picture"/>
            </w:pPr>
            <w:r w:rsidRPr="006418FF">
              <w:t>Counterparty risk</w:t>
            </w:r>
          </w:p>
        </w:tc>
        <w:tc>
          <w:tcPr>
            <w:cnfStyle w:val="000001000000" w:firstRow="0" w:lastRow="0" w:firstColumn="0" w:lastColumn="0" w:oddVBand="0" w:evenVBand="1" w:oddHBand="0" w:evenHBand="0" w:firstRowFirstColumn="0" w:firstRowLastColumn="0" w:lastRowFirstColumn="0" w:lastRowLastColumn="0"/>
            <w:tcW w:w="516" w:type="pct"/>
            <w:hideMark/>
          </w:tcPr>
          <w:p w14:paraId="41B8F3D2"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6F6EA171" w14:textId="77777777" w:rsidR="00A774C3" w:rsidRPr="006418FF" w:rsidRDefault="00A774C3" w:rsidP="0058534C">
            <w:pPr>
              <w:pStyle w:val="Chartright-Picture"/>
            </w:pPr>
            <w:r w:rsidRPr="006418FF">
              <w:t>Counterparty-instrument / Protection received</w:t>
            </w:r>
          </w:p>
        </w:tc>
        <w:tc>
          <w:tcPr>
            <w:cnfStyle w:val="000001000000" w:firstRow="0" w:lastRow="0" w:firstColumn="0" w:lastColumn="0" w:oddVBand="0" w:evenVBand="1" w:oddHBand="0" w:evenHBand="0" w:firstRowFirstColumn="0" w:firstRowLastColumn="0" w:lastRowFirstColumn="0" w:lastRowLastColumn="0"/>
            <w:tcW w:w="735" w:type="pct"/>
            <w:hideMark/>
          </w:tcPr>
          <w:p w14:paraId="02346A4F" w14:textId="77777777" w:rsidR="00A774C3" w:rsidRPr="006418FF" w:rsidRDefault="00A774C3" w:rsidP="0058534C">
            <w:pPr>
              <w:pStyle w:val="Chartright-Picture"/>
            </w:pPr>
            <w:r w:rsidRPr="006418FF">
              <w:t>[Counterparty-instrument.</w:t>
            </w:r>
            <w:r w:rsidR="00197619">
              <w:t xml:space="preserve"> </w:t>
            </w:r>
            <w:r w:rsidRPr="006418FF">
              <w:t>Counterparty role]='Debtor'</w:t>
            </w:r>
          </w:p>
        </w:tc>
        <w:tc>
          <w:tcPr>
            <w:cnfStyle w:val="000010000000" w:firstRow="0" w:lastRow="0" w:firstColumn="0" w:lastColumn="0" w:oddVBand="1" w:evenVBand="0" w:oddHBand="0" w:evenHBand="0" w:firstRowFirstColumn="0" w:firstRowLastColumn="0" w:lastRowFirstColumn="0" w:lastRowLastColumn="0"/>
            <w:tcW w:w="1398" w:type="pct"/>
            <w:hideMark/>
          </w:tcPr>
          <w:p w14:paraId="2FDF0EB9" w14:textId="73337441" w:rsidR="00A774C3" w:rsidRPr="006418FF" w:rsidRDefault="00523872" w:rsidP="0058534C">
            <w:pPr>
              <w:pStyle w:val="Chartright-Picture"/>
            </w:pPr>
            <w:r w:rsidRPr="00420D34">
              <w:t>([Counterparty risk.Observed agent identifier],[Counterparty risk.Counterparty Identifier]) EXISTS IN {(([Counterparty-instrument.Observed agent identifier],[Counterparty-instrument.Counterparty Identifier]) | [Counterparty-instrument.Counterparty role]='Debtor')</w:t>
            </w:r>
            <w:r w:rsidR="008B6565">
              <w:t>}</w:t>
            </w:r>
            <w:r w:rsidRPr="00420D34">
              <w:t xml:space="preserve"> UNION </w:t>
            </w:r>
            <w:r w:rsidR="008B6565">
              <w:t>{</w:t>
            </w:r>
            <w:r w:rsidRPr="00420D34">
              <w:t>([Protection received.Observed agent identifier],[Protection received.Protection provider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1B44A7A1" w14:textId="77777777" w:rsidR="00A774C3" w:rsidRPr="006418FF" w:rsidRDefault="00A774C3">
            <w:pPr>
              <w:pStyle w:val="Chartright-Picture"/>
            </w:pPr>
            <w:r w:rsidRPr="006418FF">
              <w:t xml:space="preserve">If a </w:t>
            </w:r>
            <w:r w:rsidR="003F1FD5">
              <w:t>c</w:t>
            </w:r>
            <w:r w:rsidR="003F1FD5" w:rsidRPr="006418FF">
              <w:t xml:space="preserve">ounterparty </w:t>
            </w:r>
            <w:r w:rsidRPr="006418FF">
              <w:t xml:space="preserve">risk record exists, then a </w:t>
            </w:r>
            <w:r w:rsidR="003F1FD5">
              <w:t>c</w:t>
            </w:r>
            <w:r w:rsidR="003F1FD5" w:rsidRPr="006418FF">
              <w:t>ounterparty</w:t>
            </w:r>
            <w:r w:rsidRPr="006418FF">
              <w:t>-instrument record must exist where the counterparty acts as debtor</w:t>
            </w:r>
            <w:r w:rsidR="003F1FD5">
              <w:t>,</w:t>
            </w:r>
            <w:r w:rsidRPr="006418FF">
              <w:t xml:space="preserve"> or a protection received record must exist where the counterparty is the protection provider</w:t>
            </w:r>
            <w:r>
              <w:t>.</w:t>
            </w:r>
          </w:p>
        </w:tc>
      </w:tr>
      <w:tr w:rsidR="006D746B" w:rsidRPr="006418FF" w14:paraId="099F6670"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1FB7BFAC" w14:textId="77777777" w:rsidR="00A774C3" w:rsidRPr="006418FF" w:rsidRDefault="00A774C3" w:rsidP="0058534C">
            <w:pPr>
              <w:pStyle w:val="Chartright-Picture"/>
            </w:pPr>
            <w:r w:rsidRPr="006418FF">
              <w:t>RI0210</w:t>
            </w:r>
          </w:p>
        </w:tc>
        <w:tc>
          <w:tcPr>
            <w:cnfStyle w:val="000010000000" w:firstRow="0" w:lastRow="0" w:firstColumn="0" w:lastColumn="0" w:oddVBand="1" w:evenVBand="0" w:oddHBand="0" w:evenHBand="0" w:firstRowFirstColumn="0" w:firstRowLastColumn="0" w:lastRowFirstColumn="0" w:lastRowLastColumn="0"/>
            <w:tcW w:w="441" w:type="pct"/>
            <w:hideMark/>
          </w:tcPr>
          <w:p w14:paraId="6740F16A" w14:textId="77777777" w:rsidR="00A774C3" w:rsidRPr="006418FF" w:rsidRDefault="00A774C3" w:rsidP="0058534C">
            <w:pPr>
              <w:pStyle w:val="Chartright-Picture"/>
            </w:pPr>
            <w:r w:rsidRPr="006418FF">
              <w:t>Protection received</w:t>
            </w:r>
          </w:p>
        </w:tc>
        <w:tc>
          <w:tcPr>
            <w:cnfStyle w:val="000001000000" w:firstRow="0" w:lastRow="0" w:firstColumn="0" w:lastColumn="0" w:oddVBand="0" w:evenVBand="1" w:oddHBand="0" w:evenHBand="0" w:firstRowFirstColumn="0" w:firstRowLastColumn="0" w:lastRowFirstColumn="0" w:lastRowLastColumn="0"/>
            <w:tcW w:w="516" w:type="pct"/>
            <w:hideMark/>
          </w:tcPr>
          <w:p w14:paraId="417A57BC" w14:textId="77777777" w:rsidR="00A774C3" w:rsidRPr="006418FF" w:rsidRDefault="00A774C3" w:rsidP="0058534C">
            <w:pPr>
              <w:pStyle w:val="Chartright-Picture"/>
            </w:pPr>
            <w:r w:rsidRPr="006418FF">
              <w:t>[Protection received.Protection provider identifier]&lt;&gt; {}</w:t>
            </w:r>
          </w:p>
        </w:tc>
        <w:tc>
          <w:tcPr>
            <w:cnfStyle w:val="000010000000" w:firstRow="0" w:lastRow="0" w:firstColumn="0" w:lastColumn="0" w:oddVBand="1" w:evenVBand="0" w:oddHBand="0" w:evenHBand="0" w:firstRowFirstColumn="0" w:firstRowLastColumn="0" w:lastRowFirstColumn="0" w:lastRowLastColumn="0"/>
            <w:tcW w:w="514" w:type="pct"/>
            <w:noWrap/>
            <w:hideMark/>
          </w:tcPr>
          <w:p w14:paraId="0D84942D" w14:textId="77777777" w:rsidR="00A774C3" w:rsidRPr="006418FF" w:rsidRDefault="00A774C3" w:rsidP="0058534C">
            <w:pPr>
              <w:pStyle w:val="Chartright-Picture"/>
            </w:pPr>
            <w:r w:rsidRPr="006418FF">
              <w:t>Counterparty reference</w:t>
            </w:r>
          </w:p>
        </w:tc>
        <w:tc>
          <w:tcPr>
            <w:cnfStyle w:val="000001000000" w:firstRow="0" w:lastRow="0" w:firstColumn="0" w:lastColumn="0" w:oddVBand="0" w:evenVBand="1" w:oddHBand="0" w:evenHBand="0" w:firstRowFirstColumn="0" w:firstRowLastColumn="0" w:lastRowFirstColumn="0" w:lastRowLastColumn="0"/>
            <w:tcW w:w="735" w:type="pct"/>
            <w:noWrap/>
            <w:hideMark/>
          </w:tcPr>
          <w:p w14:paraId="323543C3"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40755945" w14:textId="77777777" w:rsidR="00A774C3" w:rsidRPr="006418FF" w:rsidRDefault="00A774C3" w:rsidP="0058534C">
            <w:pPr>
              <w:pStyle w:val="Chartright-Picture"/>
            </w:pPr>
            <w:r w:rsidRPr="006418FF">
              <w:t>([Protection received.Protection provider identifier]) EXISTS IN {[Counterparty reference.Counterparty Identifier]} WHERE [Protection received.Protection provider identifier]&lt;&gt; {}</w:t>
            </w:r>
          </w:p>
        </w:tc>
        <w:tc>
          <w:tcPr>
            <w:cnfStyle w:val="000001000000" w:firstRow="0" w:lastRow="0" w:firstColumn="0" w:lastColumn="0" w:oddVBand="0" w:evenVBand="1" w:oddHBand="0" w:evenHBand="0" w:firstRowFirstColumn="0" w:firstRowLastColumn="0" w:lastRowFirstColumn="0" w:lastRowLastColumn="0"/>
            <w:tcW w:w="955" w:type="pct"/>
            <w:hideMark/>
          </w:tcPr>
          <w:p w14:paraId="70EE8634" w14:textId="77777777" w:rsidR="00A774C3" w:rsidRPr="006418FF" w:rsidRDefault="00A774C3" w:rsidP="0058534C">
            <w:pPr>
              <w:pStyle w:val="Chartright-Picture"/>
            </w:pPr>
            <w:r w:rsidRPr="006418FF">
              <w:t>If a protection provider identifier exists, then a counterparty reference record must exist for the counterparty</w:t>
            </w:r>
            <w:r>
              <w:t>.</w:t>
            </w:r>
          </w:p>
        </w:tc>
      </w:tr>
      <w:tr w:rsidR="006D746B" w:rsidRPr="006418FF" w14:paraId="587EA8DC"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43299F98" w14:textId="77777777" w:rsidR="00A774C3" w:rsidRPr="006418FF" w:rsidRDefault="00A774C3" w:rsidP="0058534C">
            <w:pPr>
              <w:pStyle w:val="Chartright-Picture"/>
            </w:pPr>
            <w:r w:rsidRPr="006418FF">
              <w:t>RI0220</w:t>
            </w:r>
          </w:p>
        </w:tc>
        <w:tc>
          <w:tcPr>
            <w:cnfStyle w:val="000010000000" w:firstRow="0" w:lastRow="0" w:firstColumn="0" w:lastColumn="0" w:oddVBand="1" w:evenVBand="0" w:oddHBand="0" w:evenHBand="0" w:firstRowFirstColumn="0" w:firstRowLastColumn="0" w:lastRowFirstColumn="0" w:lastRowLastColumn="0"/>
            <w:tcW w:w="441" w:type="pct"/>
            <w:hideMark/>
          </w:tcPr>
          <w:p w14:paraId="2EDC59F2" w14:textId="77777777" w:rsidR="00A774C3" w:rsidRPr="006418FF" w:rsidRDefault="00A774C3" w:rsidP="0058534C">
            <w:pPr>
              <w:pStyle w:val="Chartright-Picture"/>
            </w:pPr>
            <w:r w:rsidRPr="006418FF">
              <w:t>Protection received</w:t>
            </w:r>
          </w:p>
        </w:tc>
        <w:tc>
          <w:tcPr>
            <w:cnfStyle w:val="000001000000" w:firstRow="0" w:lastRow="0" w:firstColumn="0" w:lastColumn="0" w:oddVBand="0" w:evenVBand="1" w:oddHBand="0" w:evenHBand="0" w:firstRowFirstColumn="0" w:firstRowLastColumn="0" w:lastRowFirstColumn="0" w:lastRowLastColumn="0"/>
            <w:tcW w:w="516" w:type="pct"/>
            <w:hideMark/>
          </w:tcPr>
          <w:p w14:paraId="56735694"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21CD586A" w14:textId="77777777" w:rsidR="00A774C3" w:rsidRPr="006418FF" w:rsidRDefault="00A774C3" w:rsidP="0058534C">
            <w:pPr>
              <w:pStyle w:val="Chartright-Picture"/>
            </w:pPr>
            <w:r w:rsidRPr="006418FF">
              <w:t>Instrument-protection received</w:t>
            </w:r>
          </w:p>
        </w:tc>
        <w:tc>
          <w:tcPr>
            <w:cnfStyle w:val="000001000000" w:firstRow="0" w:lastRow="0" w:firstColumn="0" w:lastColumn="0" w:oddVBand="0" w:evenVBand="1" w:oddHBand="0" w:evenHBand="0" w:firstRowFirstColumn="0" w:firstRowLastColumn="0" w:lastRowFirstColumn="0" w:lastRowLastColumn="0"/>
            <w:tcW w:w="735" w:type="pct"/>
            <w:noWrap/>
            <w:hideMark/>
          </w:tcPr>
          <w:p w14:paraId="5DC59C85"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01127522" w14:textId="77777777" w:rsidR="00A774C3" w:rsidRPr="006418FF" w:rsidRDefault="00A774C3" w:rsidP="0058534C">
            <w:pPr>
              <w:pStyle w:val="Chartright-Picture"/>
            </w:pPr>
            <w:r w:rsidRPr="006418FF">
              <w:t>([Protection received.Observed agent identifier],[Protection received.Protection identifier]) EXISTS IN {([Instrument-protection received.Observed agent identifier],[Instrument-protection received.Protection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3C245286" w14:textId="77777777" w:rsidR="00A774C3" w:rsidRPr="006418FF" w:rsidRDefault="00A774C3">
            <w:pPr>
              <w:pStyle w:val="Chartright-Picture"/>
            </w:pPr>
            <w:r w:rsidRPr="006418FF">
              <w:t xml:space="preserve">If a </w:t>
            </w:r>
            <w:r w:rsidR="003F1FD5">
              <w:t>p</w:t>
            </w:r>
            <w:r w:rsidRPr="006418FF">
              <w:t>rotection received record exists, then an Instrument-protection received record must exist</w:t>
            </w:r>
            <w:r>
              <w:t>.</w:t>
            </w:r>
          </w:p>
        </w:tc>
      </w:tr>
      <w:tr w:rsidR="006D746B" w:rsidRPr="006418FF" w14:paraId="3B30C58F" w14:textId="77777777" w:rsidTr="006D746B">
        <w:trPr>
          <w:trHeight w:val="1031"/>
        </w:trPr>
        <w:tc>
          <w:tcPr>
            <w:cnfStyle w:val="001000000000" w:firstRow="0" w:lastRow="0" w:firstColumn="1" w:lastColumn="0" w:oddVBand="0" w:evenVBand="0" w:oddHBand="0" w:evenHBand="0" w:firstRowFirstColumn="0" w:firstRowLastColumn="0" w:lastRowFirstColumn="0" w:lastRowLastColumn="0"/>
            <w:tcW w:w="440" w:type="pct"/>
            <w:noWrap/>
            <w:hideMark/>
          </w:tcPr>
          <w:p w14:paraId="0E20DE7C" w14:textId="77777777" w:rsidR="00A774C3" w:rsidRPr="006418FF" w:rsidRDefault="00A774C3" w:rsidP="0058534C">
            <w:pPr>
              <w:pStyle w:val="Chartright-Picture"/>
            </w:pPr>
            <w:r w:rsidRPr="006418FF">
              <w:t>RI0250</w:t>
            </w:r>
          </w:p>
        </w:tc>
        <w:tc>
          <w:tcPr>
            <w:cnfStyle w:val="000010000000" w:firstRow="0" w:lastRow="0" w:firstColumn="0" w:lastColumn="0" w:oddVBand="1" w:evenVBand="0" w:oddHBand="0" w:evenHBand="0" w:firstRowFirstColumn="0" w:firstRowLastColumn="0" w:lastRowFirstColumn="0" w:lastRowLastColumn="0"/>
            <w:tcW w:w="441" w:type="pct"/>
            <w:hideMark/>
          </w:tcPr>
          <w:p w14:paraId="1E03F75E" w14:textId="77777777" w:rsidR="00A774C3" w:rsidRPr="006418FF" w:rsidRDefault="00A774C3" w:rsidP="0058534C">
            <w:pPr>
              <w:pStyle w:val="Chartright-Picture"/>
            </w:pPr>
            <w:r w:rsidRPr="006418FF">
              <w:t>Instrument-protection received</w:t>
            </w:r>
          </w:p>
        </w:tc>
        <w:tc>
          <w:tcPr>
            <w:cnfStyle w:val="000001000000" w:firstRow="0" w:lastRow="0" w:firstColumn="0" w:lastColumn="0" w:oddVBand="0" w:evenVBand="1" w:oddHBand="0" w:evenHBand="0" w:firstRowFirstColumn="0" w:firstRowLastColumn="0" w:lastRowFirstColumn="0" w:lastRowLastColumn="0"/>
            <w:tcW w:w="516" w:type="pct"/>
            <w:hideMark/>
          </w:tcPr>
          <w:p w14:paraId="19358D18"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3672912F" w14:textId="77777777" w:rsidR="00A774C3" w:rsidRPr="006418FF" w:rsidRDefault="00A774C3" w:rsidP="0058534C">
            <w:pPr>
              <w:pStyle w:val="Chartright-Picture"/>
            </w:pPr>
            <w:r w:rsidRPr="006418FF">
              <w:t>Protection received</w:t>
            </w:r>
          </w:p>
        </w:tc>
        <w:tc>
          <w:tcPr>
            <w:cnfStyle w:val="000001000000" w:firstRow="0" w:lastRow="0" w:firstColumn="0" w:lastColumn="0" w:oddVBand="0" w:evenVBand="1" w:oddHBand="0" w:evenHBand="0" w:firstRowFirstColumn="0" w:firstRowLastColumn="0" w:lastRowFirstColumn="0" w:lastRowLastColumn="0"/>
            <w:tcW w:w="735" w:type="pct"/>
            <w:hideMark/>
          </w:tcPr>
          <w:p w14:paraId="64388C24"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686539A3" w14:textId="77777777" w:rsidR="00A774C3" w:rsidRPr="006418FF" w:rsidRDefault="00A774C3" w:rsidP="0058534C">
            <w:pPr>
              <w:pStyle w:val="Chartright-Picture"/>
            </w:pPr>
            <w:r w:rsidRPr="006418FF">
              <w:t>([Instrument-protection received.Observed agent identifier],[Instrument-protection received.Protection identifier]) EXISTS IN {([Protection received.Observed agent identifier],[Protection received.Protection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0E610606" w14:textId="77777777" w:rsidR="00A774C3" w:rsidRPr="006418FF" w:rsidRDefault="00A774C3">
            <w:pPr>
              <w:pStyle w:val="Chartright-Picture"/>
            </w:pPr>
            <w:r w:rsidRPr="006418FF">
              <w:t xml:space="preserve">If an </w:t>
            </w:r>
            <w:r w:rsidR="003F1FD5">
              <w:t>i</w:t>
            </w:r>
            <w:r w:rsidR="003F1FD5" w:rsidRPr="006418FF">
              <w:t>nstrument</w:t>
            </w:r>
            <w:r w:rsidRPr="006418FF">
              <w:t xml:space="preserve">-protection received record exists, then a </w:t>
            </w:r>
            <w:r w:rsidR="003F1FD5">
              <w:t>p</w:t>
            </w:r>
            <w:r w:rsidR="003F1FD5" w:rsidRPr="006418FF">
              <w:t xml:space="preserve">rotection </w:t>
            </w:r>
            <w:r w:rsidRPr="006418FF">
              <w:t>received record must exist</w:t>
            </w:r>
            <w:r>
              <w:t>.</w:t>
            </w:r>
          </w:p>
        </w:tc>
      </w:tr>
      <w:tr w:rsidR="006D746B" w:rsidRPr="006418FF" w14:paraId="58D51EAE" w14:textId="77777777" w:rsidTr="006D74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5917CD53" w14:textId="77777777" w:rsidR="00A774C3" w:rsidRPr="006418FF" w:rsidRDefault="00A774C3" w:rsidP="0058534C">
            <w:pPr>
              <w:pStyle w:val="Chartright-Picture"/>
            </w:pPr>
            <w:r w:rsidRPr="006418FF">
              <w:lastRenderedPageBreak/>
              <w:t>RI0260</w:t>
            </w:r>
          </w:p>
        </w:tc>
        <w:tc>
          <w:tcPr>
            <w:cnfStyle w:val="000010000000" w:firstRow="0" w:lastRow="0" w:firstColumn="0" w:lastColumn="0" w:oddVBand="1" w:evenVBand="0" w:oddHBand="0" w:evenHBand="0" w:firstRowFirstColumn="0" w:firstRowLastColumn="0" w:lastRowFirstColumn="0" w:lastRowLastColumn="0"/>
            <w:tcW w:w="441" w:type="pct"/>
            <w:hideMark/>
          </w:tcPr>
          <w:p w14:paraId="012CC2D8"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516" w:type="pct"/>
            <w:hideMark/>
          </w:tcPr>
          <w:p w14:paraId="2D3B9C35" w14:textId="77777777" w:rsidR="00A774C3" w:rsidRPr="006418FF" w:rsidRDefault="00A774C3" w:rsidP="0058534C">
            <w:pPr>
              <w:pStyle w:val="Chartright-Picture"/>
            </w:pPr>
            <w:r w:rsidRPr="00FE60CF">
              <w:t>Count([Counterparty-instrument.</w:t>
            </w:r>
            <w:r w:rsidR="00197619">
              <w:t xml:space="preserve"> </w:t>
            </w:r>
            <w:r w:rsidRPr="00FE60CF">
              <w:t>Counterparty role] IN {'Debtor'}))&gt;1</w:t>
            </w:r>
          </w:p>
        </w:tc>
        <w:tc>
          <w:tcPr>
            <w:cnfStyle w:val="000010000000" w:firstRow="0" w:lastRow="0" w:firstColumn="0" w:lastColumn="0" w:oddVBand="1" w:evenVBand="0" w:oddHBand="0" w:evenHBand="0" w:firstRowFirstColumn="0" w:firstRowLastColumn="0" w:lastRowFirstColumn="0" w:lastRowLastColumn="0"/>
            <w:tcW w:w="514" w:type="pct"/>
            <w:noWrap/>
            <w:hideMark/>
          </w:tcPr>
          <w:p w14:paraId="62E45886" w14:textId="77777777" w:rsidR="00A774C3" w:rsidRPr="006418FF" w:rsidRDefault="00A774C3" w:rsidP="0058534C">
            <w:pPr>
              <w:pStyle w:val="Chartright-Picture"/>
            </w:pPr>
            <w:r w:rsidRPr="006418FF">
              <w:t>Joint liabilities</w:t>
            </w:r>
          </w:p>
        </w:tc>
        <w:tc>
          <w:tcPr>
            <w:cnfStyle w:val="000001000000" w:firstRow="0" w:lastRow="0" w:firstColumn="0" w:lastColumn="0" w:oddVBand="0" w:evenVBand="1" w:oddHBand="0" w:evenHBand="0" w:firstRowFirstColumn="0" w:firstRowLastColumn="0" w:lastRowFirstColumn="0" w:lastRowLastColumn="0"/>
            <w:tcW w:w="735" w:type="pct"/>
            <w:noWrap/>
            <w:hideMark/>
          </w:tcPr>
          <w:p w14:paraId="6D24E5A8"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1398" w:type="pct"/>
            <w:hideMark/>
          </w:tcPr>
          <w:p w14:paraId="3B8B3F83" w14:textId="77777777" w:rsidR="00A774C3" w:rsidRPr="006418FF" w:rsidRDefault="00523872" w:rsidP="0058534C">
            <w:pPr>
              <w:pStyle w:val="Chartright-Picture"/>
            </w:pPr>
            <w:r w:rsidRPr="007B73E0">
              <w:t xml:space="preserve">([Counterparty-instrument.Observed agent identifier],[Counterparty-instrument.Contract identifier],[Counterparty-instrument.Instrument identifier],[Counterparty-instrument.Counterparty Identifier] WHERE (Count([Counterparty-instrument.Counterparty </w:t>
            </w:r>
            <w:r>
              <w:t>Identifier</w:t>
            </w:r>
            <w:r w:rsidRPr="007B73E0">
              <w:t>]</w:t>
            </w:r>
            <w:r>
              <w:t xml:space="preserve"> | </w:t>
            </w:r>
            <w:r w:rsidRPr="007B73E0">
              <w:t xml:space="preserve">[Counterparty-instrument.Counterparty </w:t>
            </w:r>
            <w:r>
              <w:t>role</w:t>
            </w:r>
            <w:r w:rsidRPr="007B73E0">
              <w:t>]</w:t>
            </w:r>
            <w:r>
              <w:t xml:space="preserve"> </w:t>
            </w:r>
            <w:r w:rsidRPr="007B73E0">
              <w:t xml:space="preserve"> = 'Debtor') &gt; 1 AND [Counterparty-instrument.Counterparty </w:t>
            </w:r>
            <w:r>
              <w:t>identifier</w:t>
            </w:r>
            <w:r w:rsidRPr="007B73E0">
              <w:t>]</w:t>
            </w:r>
            <w:r>
              <w:t xml:space="preserve"> | </w:t>
            </w:r>
            <w:r w:rsidRPr="007B73E0">
              <w:t xml:space="preserve">[Counterparty-instrument.Counterparty </w:t>
            </w:r>
            <w:r>
              <w:t>role</w:t>
            </w:r>
            <w:r w:rsidRPr="007B73E0">
              <w:t>] = 'Debtor') EXISTS IN {([Joint liabilities.Observed agent identifier],[Joint liabilities.Contract identifier],[Counterparty-instrument.Instrument identifier],[Joint liabilities.Counterparty Identifier])}</w:t>
            </w:r>
          </w:p>
        </w:tc>
        <w:tc>
          <w:tcPr>
            <w:cnfStyle w:val="000001000000" w:firstRow="0" w:lastRow="0" w:firstColumn="0" w:lastColumn="0" w:oddVBand="0" w:evenVBand="1" w:oddHBand="0" w:evenHBand="0" w:firstRowFirstColumn="0" w:firstRowLastColumn="0" w:lastRowFirstColumn="0" w:lastRowLastColumn="0"/>
            <w:tcW w:w="955" w:type="pct"/>
            <w:hideMark/>
          </w:tcPr>
          <w:p w14:paraId="68106A91" w14:textId="77777777" w:rsidR="00A774C3" w:rsidRPr="006418FF" w:rsidRDefault="00A774C3" w:rsidP="0058534C">
            <w:pPr>
              <w:pStyle w:val="Chartright-Picture"/>
            </w:pPr>
            <w:r w:rsidRPr="006418FF">
              <w:t>If there is more than one debtor taking part in an instrument, then for each debtor reported in the counterparty-instrument data set, a joint liabilities record must exist</w:t>
            </w:r>
            <w:r>
              <w:t>.</w:t>
            </w:r>
          </w:p>
        </w:tc>
      </w:tr>
      <w:tr w:rsidR="006D746B" w:rsidRPr="006418FF" w14:paraId="39616BB0" w14:textId="77777777" w:rsidTr="006D746B">
        <w:trPr>
          <w:trHeight w:val="20"/>
        </w:trPr>
        <w:tc>
          <w:tcPr>
            <w:cnfStyle w:val="001000000000" w:firstRow="0" w:lastRow="0" w:firstColumn="1" w:lastColumn="0" w:oddVBand="0" w:evenVBand="0" w:oddHBand="0" w:evenHBand="0" w:firstRowFirstColumn="0" w:firstRowLastColumn="0" w:lastRowFirstColumn="0" w:lastRowLastColumn="0"/>
            <w:tcW w:w="440" w:type="pct"/>
            <w:noWrap/>
            <w:hideMark/>
          </w:tcPr>
          <w:p w14:paraId="0306E988" w14:textId="77777777" w:rsidR="00A774C3" w:rsidRPr="006418FF" w:rsidRDefault="00A774C3" w:rsidP="0058534C">
            <w:pPr>
              <w:pStyle w:val="Chartright-Picture"/>
            </w:pPr>
            <w:r w:rsidRPr="006418FF">
              <w:t>RI0290</w:t>
            </w:r>
          </w:p>
        </w:tc>
        <w:tc>
          <w:tcPr>
            <w:cnfStyle w:val="000010000000" w:firstRow="0" w:lastRow="0" w:firstColumn="0" w:lastColumn="0" w:oddVBand="1" w:evenVBand="0" w:oddHBand="0" w:evenHBand="0" w:firstRowFirstColumn="0" w:firstRowLastColumn="0" w:lastRowFirstColumn="0" w:lastRowLastColumn="0"/>
            <w:tcW w:w="441" w:type="pct"/>
            <w:hideMark/>
          </w:tcPr>
          <w:p w14:paraId="3B39C499" w14:textId="77777777" w:rsidR="00A774C3" w:rsidRPr="006418FF" w:rsidRDefault="00A774C3" w:rsidP="0058534C">
            <w:pPr>
              <w:pStyle w:val="Chartright-Picture"/>
            </w:pPr>
            <w:r w:rsidRPr="006418FF">
              <w:t>Joint liabilities</w:t>
            </w:r>
          </w:p>
        </w:tc>
        <w:tc>
          <w:tcPr>
            <w:cnfStyle w:val="000001000000" w:firstRow="0" w:lastRow="0" w:firstColumn="0" w:lastColumn="0" w:oddVBand="0" w:evenVBand="1" w:oddHBand="0" w:evenHBand="0" w:firstRowFirstColumn="0" w:firstRowLastColumn="0" w:lastRowFirstColumn="0" w:lastRowLastColumn="0"/>
            <w:tcW w:w="516" w:type="pct"/>
            <w:hideMark/>
          </w:tcPr>
          <w:p w14:paraId="3237F249" w14:textId="77777777" w:rsidR="00A774C3" w:rsidRPr="006418FF" w:rsidRDefault="00A774C3" w:rsidP="0058534C">
            <w:pPr>
              <w:pStyle w:val="Chartright-Picture"/>
            </w:pPr>
            <w:r w:rsidRPr="006418FF">
              <w:t> </w:t>
            </w:r>
          </w:p>
        </w:tc>
        <w:tc>
          <w:tcPr>
            <w:cnfStyle w:val="000010000000" w:firstRow="0" w:lastRow="0" w:firstColumn="0" w:lastColumn="0" w:oddVBand="1" w:evenVBand="0" w:oddHBand="0" w:evenHBand="0" w:firstRowFirstColumn="0" w:firstRowLastColumn="0" w:lastRowFirstColumn="0" w:lastRowLastColumn="0"/>
            <w:tcW w:w="514" w:type="pct"/>
            <w:hideMark/>
          </w:tcPr>
          <w:p w14:paraId="275696B0" w14:textId="77777777" w:rsidR="00A774C3" w:rsidRPr="006418FF" w:rsidRDefault="00A774C3" w:rsidP="0058534C">
            <w:pPr>
              <w:pStyle w:val="Chartright-Picture"/>
            </w:pPr>
            <w:r w:rsidRPr="006418FF">
              <w:t>Counterparty-instrument</w:t>
            </w:r>
          </w:p>
        </w:tc>
        <w:tc>
          <w:tcPr>
            <w:cnfStyle w:val="000001000000" w:firstRow="0" w:lastRow="0" w:firstColumn="0" w:lastColumn="0" w:oddVBand="0" w:evenVBand="1" w:oddHBand="0" w:evenHBand="0" w:firstRowFirstColumn="0" w:firstRowLastColumn="0" w:lastRowFirstColumn="0" w:lastRowLastColumn="0"/>
            <w:tcW w:w="735" w:type="pct"/>
            <w:hideMark/>
          </w:tcPr>
          <w:p w14:paraId="3FDFB24F" w14:textId="77777777" w:rsidR="00A774C3" w:rsidRPr="006418FF" w:rsidRDefault="00A774C3" w:rsidP="0058534C">
            <w:pPr>
              <w:pStyle w:val="Chartright-Picture"/>
            </w:pPr>
            <w:r w:rsidRPr="006418FF">
              <w:t>[Counterparty-instrument.</w:t>
            </w:r>
            <w:r w:rsidR="00197619">
              <w:t xml:space="preserve"> </w:t>
            </w:r>
            <w:r w:rsidRPr="006418FF">
              <w:t>Counterparty role] IN {'Debtor'}</w:t>
            </w:r>
          </w:p>
        </w:tc>
        <w:tc>
          <w:tcPr>
            <w:cnfStyle w:val="000010000000" w:firstRow="0" w:lastRow="0" w:firstColumn="0" w:lastColumn="0" w:oddVBand="1" w:evenVBand="0" w:oddHBand="0" w:evenHBand="0" w:firstRowFirstColumn="0" w:firstRowLastColumn="0" w:lastRowFirstColumn="0" w:lastRowLastColumn="0"/>
            <w:tcW w:w="1398" w:type="pct"/>
            <w:hideMark/>
          </w:tcPr>
          <w:p w14:paraId="03C84869" w14:textId="77777777" w:rsidR="00A774C3" w:rsidRPr="006418FF" w:rsidRDefault="00A774C3" w:rsidP="0058534C">
            <w:pPr>
              <w:pStyle w:val="Chartright-Picture"/>
            </w:pPr>
            <w:r w:rsidRPr="001E2BD6">
              <w:t>([Joint liabilities.Observed agent identifier],[Joint liabilities.Contract identifier],[Joint liabilities.Instrument identifier],[Joint liabilities.Counterparty Identifier]) EXISTS IN {([Counterparty-instrument.Observed agent identifier],[Counterparty-instrument.Contract identifier],[Counterparty-instrument.Instrument identifier],[Counterparty-instrument.Counterparty Identifier])} WHERE [Counterparty-instrument.Counterparty role] IN {'Debtor'}</w:t>
            </w:r>
          </w:p>
        </w:tc>
        <w:tc>
          <w:tcPr>
            <w:cnfStyle w:val="000001000000" w:firstRow="0" w:lastRow="0" w:firstColumn="0" w:lastColumn="0" w:oddVBand="0" w:evenVBand="1" w:oddHBand="0" w:evenHBand="0" w:firstRowFirstColumn="0" w:firstRowLastColumn="0" w:lastRowFirstColumn="0" w:lastRowLastColumn="0"/>
            <w:tcW w:w="955" w:type="pct"/>
            <w:hideMark/>
          </w:tcPr>
          <w:p w14:paraId="358E911A" w14:textId="77777777" w:rsidR="00A774C3" w:rsidRPr="006418FF" w:rsidRDefault="00A774C3">
            <w:pPr>
              <w:pStyle w:val="Chartright-Picture"/>
            </w:pPr>
            <w:r w:rsidRPr="006418FF">
              <w:t xml:space="preserve">If a </w:t>
            </w:r>
            <w:r w:rsidR="003F1FD5">
              <w:t>j</w:t>
            </w:r>
            <w:r w:rsidR="003F1FD5" w:rsidRPr="006418FF">
              <w:t xml:space="preserve">oint </w:t>
            </w:r>
            <w:r w:rsidRPr="006418FF">
              <w:t xml:space="preserve">liabilities record exists, then a </w:t>
            </w:r>
            <w:r w:rsidR="003F1FD5">
              <w:t>c</w:t>
            </w:r>
            <w:r w:rsidR="003F1FD5" w:rsidRPr="006418FF">
              <w:t>ounterparty</w:t>
            </w:r>
            <w:r w:rsidRPr="006418FF">
              <w:t xml:space="preserve">-instrument record must exist where </w:t>
            </w:r>
            <w:r>
              <w:t xml:space="preserve">each </w:t>
            </w:r>
            <w:r w:rsidRPr="006418FF">
              <w:t xml:space="preserve">counterparty </w:t>
            </w:r>
            <w:r>
              <w:t xml:space="preserve">of the joint liability record </w:t>
            </w:r>
            <w:r w:rsidRPr="006418FF">
              <w:t>is a debtor</w:t>
            </w:r>
            <w:r>
              <w:t>.</w:t>
            </w:r>
          </w:p>
        </w:tc>
      </w:tr>
    </w:tbl>
    <w:p w14:paraId="696CFF39" w14:textId="77777777" w:rsidR="00593652" w:rsidRDefault="00593652" w:rsidP="00A774C3">
      <w:pPr>
        <w:pStyle w:val="Nadpis3"/>
        <w:numPr>
          <w:ilvl w:val="0"/>
          <w:numId w:val="0"/>
        </w:numPr>
        <w:sectPr w:rsidR="00593652" w:rsidSect="0058534C">
          <w:pgSz w:w="11907" w:h="16840" w:code="9"/>
          <w:pgMar w:top="1985" w:right="1134" w:bottom="1418" w:left="1135" w:header="567" w:footer="425" w:gutter="0"/>
          <w:cols w:space="720"/>
          <w:formProt w:val="0"/>
          <w:docGrid w:linePitch="258"/>
        </w:sectPr>
      </w:pPr>
    </w:p>
    <w:p w14:paraId="15882811" w14:textId="77777777" w:rsidR="003D68BC" w:rsidRDefault="00F51BBF" w:rsidP="0058534C">
      <w:pPr>
        <w:pStyle w:val="Nadpis2"/>
      </w:pPr>
      <w:bookmarkStart w:id="43" w:name="_Ref489948158"/>
      <w:bookmarkStart w:id="44" w:name="_Toc505174220"/>
      <w:bookmarkStart w:id="45" w:name="_Toc489958474"/>
      <w:r w:rsidRPr="005D22CB">
        <w:lastRenderedPageBreak/>
        <w:t>Completeness</w:t>
      </w:r>
      <w:bookmarkEnd w:id="43"/>
      <w:bookmarkEnd w:id="44"/>
      <w:bookmarkEnd w:id="45"/>
    </w:p>
    <w:p w14:paraId="2375DF68" w14:textId="77777777" w:rsidR="00F51BBF" w:rsidRDefault="005B69D9" w:rsidP="006161E7">
      <w:r>
        <w:t>The f</w:t>
      </w:r>
      <w:r w:rsidR="00F51BBF">
        <w:t xml:space="preserve">ollowing subsections contain </w:t>
      </w:r>
      <w:r w:rsidR="00652D50">
        <w:t>detailed descriptions of</w:t>
      </w:r>
      <w:r w:rsidR="00F51BBF">
        <w:t xml:space="preserve"> completeness validation checks for</w:t>
      </w:r>
      <w:r w:rsidR="009232D2">
        <w:t xml:space="preserve"> the</w:t>
      </w:r>
      <w:r w:rsidR="00F51BBF">
        <w:t>:</w:t>
      </w:r>
    </w:p>
    <w:p w14:paraId="7C085A57" w14:textId="77777777" w:rsidR="00F51BBF" w:rsidRDefault="001B6327" w:rsidP="0058534C">
      <w:pPr>
        <w:pStyle w:val="Seznamsodrkami"/>
      </w:pPr>
      <w:r>
        <w:t>c</w:t>
      </w:r>
      <w:r w:rsidR="00F51BBF">
        <w:t>ounterparty reference dataset</w:t>
      </w:r>
      <w:r w:rsidR="00061227">
        <w:t>;</w:t>
      </w:r>
      <w:r w:rsidR="00F51BBF">
        <w:t xml:space="preserve"> and</w:t>
      </w:r>
    </w:p>
    <w:p w14:paraId="677EB955" w14:textId="77777777" w:rsidR="00F51BBF" w:rsidRDefault="001B6327" w:rsidP="0058534C">
      <w:pPr>
        <w:pStyle w:val="Seznamsodrkami"/>
      </w:pPr>
      <w:r>
        <w:t>c</w:t>
      </w:r>
      <w:r w:rsidR="00091A88">
        <w:t xml:space="preserve">redit relevant </w:t>
      </w:r>
      <w:r w:rsidR="00F51BBF">
        <w:t>data</w:t>
      </w:r>
      <w:r w:rsidR="00413E18">
        <w:t>sets.</w:t>
      </w:r>
    </w:p>
    <w:p w14:paraId="0398EA25" w14:textId="77777777" w:rsidR="00A77F7B" w:rsidRDefault="00A77F7B">
      <w:r>
        <w:t xml:space="preserve">Completeness requirements for </w:t>
      </w:r>
      <w:r w:rsidR="00091A88">
        <w:t xml:space="preserve">credit relevant </w:t>
      </w:r>
      <w:r>
        <w:t xml:space="preserve">datasets are </w:t>
      </w:r>
      <w:r w:rsidR="001A6374">
        <w:t xml:space="preserve">organised </w:t>
      </w:r>
      <w:r>
        <w:t xml:space="preserve">in a slightly different </w:t>
      </w:r>
      <w:r w:rsidR="001A6374">
        <w:t>way from</w:t>
      </w:r>
      <w:r>
        <w:t xml:space="preserve"> the requirements concerning counterparty reference data. This is due to the fact that there is no general condition </w:t>
      </w:r>
      <w:r w:rsidR="001A6374">
        <w:t>that takes priority over</w:t>
      </w:r>
      <w:r>
        <w:t xml:space="preserve"> the sub-conditions</w:t>
      </w:r>
      <w:r w:rsidR="001A6374">
        <w:t>,</w:t>
      </w:r>
      <w:r>
        <w:t xml:space="preserve"> which is the case for counterparty reference data.</w:t>
      </w:r>
    </w:p>
    <w:p w14:paraId="1C5B2F03" w14:textId="77777777" w:rsidR="000315B6" w:rsidRPr="00F34CB4" w:rsidRDefault="000315B6">
      <w:r>
        <w:t xml:space="preserve">Please note that the decisions of the </w:t>
      </w:r>
      <w:r w:rsidR="00AB25C0">
        <w:t xml:space="preserve">relevant </w:t>
      </w:r>
      <w:r>
        <w:t>NCB with regard to derogations</w:t>
      </w:r>
      <w:r w:rsidR="001A6374">
        <w:t>,</w:t>
      </w:r>
      <w:r w:rsidR="00AD5A38">
        <w:t xml:space="preserve"> as defined in Regulation (EU) 2016/867</w:t>
      </w:r>
      <w:r w:rsidR="001A6374">
        <w:t>,</w:t>
      </w:r>
      <w:r w:rsidR="00AD5A38">
        <w:t xml:space="preserve"> </w:t>
      </w:r>
      <w:r>
        <w:t xml:space="preserve">are </w:t>
      </w:r>
      <w:r w:rsidR="00AD5A38">
        <w:t>taken into consideration implicitly and that</w:t>
      </w:r>
      <w:r w:rsidR="001A6374">
        <w:t>,</w:t>
      </w:r>
      <w:r w:rsidR="00AD5A38">
        <w:t xml:space="preserve"> given such a decision</w:t>
      </w:r>
      <w:r w:rsidR="001A6374">
        <w:t>,</w:t>
      </w:r>
      <w:r w:rsidR="00AD5A38">
        <w:t xml:space="preserve"> the</w:t>
      </w:r>
      <w:r w:rsidR="001A6374">
        <w:t xml:space="preserve"> completeness</w:t>
      </w:r>
      <w:r w:rsidR="00AD5A38">
        <w:t xml:space="preserve"> requirements </w:t>
      </w:r>
      <w:r w:rsidR="00FC2DF8">
        <w:t>do</w:t>
      </w:r>
      <w:r w:rsidR="00AD5A38">
        <w:t xml:space="preserve"> not apply.</w:t>
      </w:r>
    </w:p>
    <w:p w14:paraId="712747F3" w14:textId="2F2750E3" w:rsidR="0081685F" w:rsidRDefault="0081685F" w:rsidP="0058534C">
      <w:pPr>
        <w:pStyle w:val="Nadpis3"/>
      </w:pPr>
      <w:bookmarkStart w:id="46" w:name="_Ref489948961"/>
      <w:r w:rsidRPr="005D22CB">
        <w:t>Completeness</w:t>
      </w:r>
      <w:r>
        <w:t xml:space="preserve"> – </w:t>
      </w:r>
      <w:r w:rsidR="00806AEE">
        <w:t>c</w:t>
      </w:r>
      <w:r w:rsidR="00DC3CEE">
        <w:t xml:space="preserve">ounterparty </w:t>
      </w:r>
      <w:r w:rsidR="00423ED0">
        <w:t>reference dataset</w:t>
      </w:r>
      <w:bookmarkEnd w:id="46"/>
    </w:p>
    <w:p w14:paraId="0B002885" w14:textId="77777777" w:rsidR="008834D5" w:rsidRDefault="00335BC2">
      <w:r>
        <w:t>Th</w:t>
      </w:r>
      <w:r w:rsidR="0032267C">
        <w:t>e following</w:t>
      </w:r>
      <w:r>
        <w:t xml:space="preserve"> subset of validation</w:t>
      </w:r>
      <w:r w:rsidR="0043051E">
        <w:t xml:space="preserve"> checks</w:t>
      </w:r>
      <w:r>
        <w:t xml:space="preserve"> focuses on the</w:t>
      </w:r>
      <w:r w:rsidR="0081685F">
        <w:t xml:space="preserve"> </w:t>
      </w:r>
      <w:r w:rsidR="008834D5">
        <w:t xml:space="preserve">completeness requirements for the </w:t>
      </w:r>
      <w:r w:rsidR="00423ED0">
        <w:t xml:space="preserve">reference data reported for </w:t>
      </w:r>
      <w:r w:rsidR="0081685F">
        <w:t xml:space="preserve">counterparties registered in AnaCredit. </w:t>
      </w:r>
      <w:r w:rsidR="00DC6DEB">
        <w:t xml:space="preserve">If </w:t>
      </w:r>
      <w:r w:rsidR="001A6374">
        <w:t xml:space="preserve">an attribute is required </w:t>
      </w:r>
      <w:r w:rsidR="00DC6DEB">
        <w:t>under at least one of the conditions and sub-conditions, then that attribute is considered as required for the completeness</w:t>
      </w:r>
      <w:r w:rsidR="005730A9">
        <w:t xml:space="preserve"> of the counterparty reference dataset</w:t>
      </w:r>
      <w:r w:rsidR="00DC6DEB">
        <w:t xml:space="preserve">. </w:t>
      </w:r>
    </w:p>
    <w:p w14:paraId="201F37BB" w14:textId="77777777" w:rsidR="008E61ED" w:rsidRDefault="008E61ED">
      <w:r w:rsidRPr="001A6374">
        <w:t>For the purpose of completeness</w:t>
      </w:r>
      <w:r w:rsidR="001A6374">
        <w:t>,</w:t>
      </w:r>
      <w:r w:rsidR="0055546B" w:rsidRPr="001A6374">
        <w:t xml:space="preserve"> </w:t>
      </w:r>
      <w:r w:rsidR="001A6374">
        <w:t xml:space="preserve">the </w:t>
      </w:r>
      <w:r w:rsidR="0055546B" w:rsidRPr="001A6374">
        <w:t>data</w:t>
      </w:r>
      <w:r w:rsidRPr="001A6374">
        <w:t xml:space="preserve"> validation</w:t>
      </w:r>
      <w:r w:rsidR="001A6374">
        <w:t xml:space="preserve"> check</w:t>
      </w:r>
      <w:r w:rsidRPr="001A6374">
        <w:t>s</w:t>
      </w:r>
      <w:r w:rsidR="0055546B" w:rsidRPr="001A6374">
        <w:t xml:space="preserve"> on</w:t>
      </w:r>
      <w:r w:rsidR="001A6374">
        <w:t xml:space="preserve"> the</w:t>
      </w:r>
      <w:r w:rsidR="0055546B" w:rsidRPr="001A6374">
        <w:t xml:space="preserve"> counterparty reference dataset</w:t>
      </w:r>
      <w:r w:rsidR="009F6CD5">
        <w:t xml:space="preserve"> are </w:t>
      </w:r>
      <w:r w:rsidR="001A6374">
        <w:t xml:space="preserve">categorised </w:t>
      </w:r>
      <w:r w:rsidR="009F6CD5">
        <w:t>in</w:t>
      </w:r>
      <w:r w:rsidR="001A6374">
        <w:t>to</w:t>
      </w:r>
      <w:r w:rsidR="009F6CD5">
        <w:t xml:space="preserve"> </w:t>
      </w:r>
      <w:r w:rsidR="009F6CD5" w:rsidRPr="0084231C">
        <w:t>three</w:t>
      </w:r>
      <w:r w:rsidRPr="0084231C">
        <w:t xml:space="preserve"> distinct cases</w:t>
      </w:r>
      <w:r w:rsidR="0084231C">
        <w:t>,</w:t>
      </w:r>
      <w:r w:rsidRPr="0084231C">
        <w:t xml:space="preserve"> which are represented by different tables</w:t>
      </w:r>
      <w:r>
        <w:t>. The three cases are</w:t>
      </w:r>
      <w:r w:rsidR="00F20928">
        <w:t xml:space="preserve"> mutually</w:t>
      </w:r>
      <w:r>
        <w:t xml:space="preserve"> exclusive – meaning </w:t>
      </w:r>
      <w:r w:rsidR="009F6CD5">
        <w:t>that a specific</w:t>
      </w:r>
      <w:r>
        <w:t xml:space="preserve"> counterparty cannot belong to more than one case.</w:t>
      </w:r>
    </w:p>
    <w:p w14:paraId="68A9CA5C" w14:textId="77777777" w:rsidR="008E61ED" w:rsidRDefault="008E61ED">
      <w:r>
        <w:t xml:space="preserve">The following table </w:t>
      </w:r>
      <w:r w:rsidR="001A6374">
        <w:t xml:space="preserve">summarises </w:t>
      </w:r>
      <w:r>
        <w:t xml:space="preserve">the three </w:t>
      </w:r>
      <w:r w:rsidR="001A6374">
        <w:t xml:space="preserve">different </w:t>
      </w:r>
      <w:r>
        <w:t>cases for the counterparty completeness validations:</w:t>
      </w:r>
    </w:p>
    <w:tbl>
      <w:tblPr>
        <w:tblStyle w:val="Tableleftaligned"/>
        <w:tblW w:w="5000" w:type="pct"/>
        <w:tblLook w:val="00A0" w:firstRow="1" w:lastRow="0" w:firstColumn="1" w:lastColumn="0" w:noHBand="0" w:noVBand="0"/>
      </w:tblPr>
      <w:tblGrid>
        <w:gridCol w:w="1560"/>
        <w:gridCol w:w="1559"/>
        <w:gridCol w:w="4025"/>
      </w:tblGrid>
      <w:tr w:rsidR="004B563D" w14:paraId="0A2D568A" w14:textId="77777777" w:rsidTr="0019761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92" w:type="pct"/>
            <w:vAlign w:val="center"/>
          </w:tcPr>
          <w:p w14:paraId="54C52BEC" w14:textId="77777777" w:rsidR="004B563D" w:rsidRDefault="004B563D" w:rsidP="0058534C">
            <w:pPr>
              <w:pStyle w:val="Chartright-Picture"/>
            </w:pPr>
            <w:r>
              <w:lastRenderedPageBreak/>
              <w:t>Validation check tables</w:t>
            </w:r>
          </w:p>
        </w:tc>
        <w:tc>
          <w:tcPr>
            <w:cnfStyle w:val="000010000000" w:firstRow="0" w:lastRow="0" w:firstColumn="0" w:lastColumn="0" w:oddVBand="1" w:evenVBand="0" w:oddHBand="0" w:evenHBand="0" w:firstRowFirstColumn="0" w:firstRowLastColumn="0" w:lastRowFirstColumn="0" w:lastRowLastColumn="0"/>
            <w:tcW w:w="1091" w:type="pct"/>
            <w:vAlign w:val="center"/>
          </w:tcPr>
          <w:p w14:paraId="2B32EA48" w14:textId="77777777" w:rsidR="004B563D" w:rsidRDefault="00D42A22" w:rsidP="0058534C">
            <w:pPr>
              <w:pStyle w:val="Chartright-Picture"/>
            </w:pPr>
            <w:r>
              <w:t>Validation check c</w:t>
            </w:r>
            <w:r w:rsidR="004B563D">
              <w:t>ase</w:t>
            </w:r>
          </w:p>
        </w:tc>
        <w:tc>
          <w:tcPr>
            <w:cnfStyle w:val="000001000000" w:firstRow="0" w:lastRow="0" w:firstColumn="0" w:lastColumn="0" w:oddVBand="0" w:evenVBand="1" w:oddHBand="0" w:evenHBand="0" w:firstRowFirstColumn="0" w:firstRowLastColumn="0" w:lastRowFirstColumn="0" w:lastRowLastColumn="0"/>
            <w:tcW w:w="2817" w:type="pct"/>
            <w:vAlign w:val="center"/>
          </w:tcPr>
          <w:p w14:paraId="5B52950F" w14:textId="77777777" w:rsidR="004B563D" w:rsidRDefault="004B563D" w:rsidP="0058534C">
            <w:pPr>
              <w:pStyle w:val="Chartright-Picture"/>
            </w:pPr>
            <w:r>
              <w:t>Description</w:t>
            </w:r>
          </w:p>
        </w:tc>
      </w:tr>
      <w:tr w:rsidR="004B563D" w14:paraId="06EDCB3F" w14:textId="77777777" w:rsidTr="0019761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92" w:type="pct"/>
          </w:tcPr>
          <w:p w14:paraId="085DA9CD" w14:textId="77777777" w:rsidR="004B563D" w:rsidRDefault="00485B7A" w:rsidP="0058534C">
            <w:pPr>
              <w:pStyle w:val="Chartright-Picture"/>
            </w:pPr>
            <w:r>
              <w:t>Table A, Table B</w:t>
            </w:r>
          </w:p>
        </w:tc>
        <w:tc>
          <w:tcPr>
            <w:cnfStyle w:val="000010000000" w:firstRow="0" w:lastRow="0" w:firstColumn="0" w:lastColumn="0" w:oddVBand="1" w:evenVBand="0" w:oddHBand="0" w:evenHBand="0" w:firstRowFirstColumn="0" w:firstRowLastColumn="0" w:lastRowFirstColumn="0" w:lastRowLastColumn="0"/>
            <w:tcW w:w="1091" w:type="pct"/>
          </w:tcPr>
          <w:p w14:paraId="0C47E3C2" w14:textId="77777777" w:rsidR="004B563D" w:rsidRDefault="00D42A22" w:rsidP="0058534C">
            <w:pPr>
              <w:pStyle w:val="Chartright-Picture"/>
            </w:pPr>
            <w:r>
              <w:t>Foreign branches</w:t>
            </w:r>
          </w:p>
        </w:tc>
        <w:tc>
          <w:tcPr>
            <w:cnfStyle w:val="000001000000" w:firstRow="0" w:lastRow="0" w:firstColumn="0" w:lastColumn="0" w:oddVBand="0" w:evenVBand="1" w:oddHBand="0" w:evenHBand="0" w:firstRowFirstColumn="0" w:firstRowLastColumn="0" w:lastRowFirstColumn="0" w:lastRowLastColumn="0"/>
            <w:tcW w:w="2817" w:type="pct"/>
          </w:tcPr>
          <w:p w14:paraId="3CF94B7D" w14:textId="77777777" w:rsidR="004B563D" w:rsidRDefault="009F4805" w:rsidP="0058534C">
            <w:pPr>
              <w:pStyle w:val="Chartright-Picture"/>
            </w:pPr>
            <w:r>
              <w:t>D</w:t>
            </w:r>
            <w:r w:rsidR="00D42A22">
              <w:t>ata requirements for foreign branches in accordance with</w:t>
            </w:r>
            <w:r w:rsidR="00755BFA">
              <w:t xml:space="preserve"> Part II of</w:t>
            </w:r>
            <w:r w:rsidR="00D42A22">
              <w:t xml:space="preserve"> the Manual</w:t>
            </w:r>
            <w:r w:rsidR="00755BFA">
              <w:t>,</w:t>
            </w:r>
            <w:r w:rsidR="00D42A22">
              <w:t xml:space="preserve"> p. 24</w:t>
            </w:r>
            <w:r>
              <w:t>4</w:t>
            </w:r>
            <w:r w:rsidR="00755BFA">
              <w:t>,</w:t>
            </w:r>
            <w:r w:rsidR="00D42A22">
              <w:t xml:space="preserve"> Table 131.</w:t>
            </w:r>
          </w:p>
          <w:p w14:paraId="42D1D539" w14:textId="237DC31C" w:rsidR="00B033B2" w:rsidRDefault="00AB25C0" w:rsidP="00787FAE">
            <w:pPr>
              <w:pStyle w:val="Chartright-Picture"/>
            </w:pPr>
            <w:r>
              <w:t xml:space="preserve">The relevant </w:t>
            </w:r>
            <w:r w:rsidR="00B033B2">
              <w:t xml:space="preserve">NCB might decide to collect some of the information </w:t>
            </w:r>
            <w:r w:rsidR="00755BFA">
              <w:t>that is not shown as applicable in</w:t>
            </w:r>
            <w:r w:rsidR="00B033B2">
              <w:t xml:space="preserve"> the Manual</w:t>
            </w:r>
            <w:r w:rsidR="00755BFA">
              <w:t>,</w:t>
            </w:r>
            <w:r w:rsidR="00B033B2">
              <w:t xml:space="preserve"> based on national </w:t>
            </w:r>
            <w:r w:rsidR="00B033B2" w:rsidRPr="0084231C">
              <w:t>discretions</w:t>
            </w:r>
            <w:r w:rsidR="00B033B2">
              <w:t xml:space="preserve"> in accordance with Regulation (EU) 2016/867.</w:t>
            </w:r>
            <w:r w:rsidR="00415924">
              <w:t xml:space="preserve"> </w:t>
            </w:r>
          </w:p>
        </w:tc>
      </w:tr>
      <w:tr w:rsidR="004B563D" w14:paraId="2258EE65" w14:textId="77777777" w:rsidTr="00197619">
        <w:trPr>
          <w:trHeight w:val="113"/>
        </w:trPr>
        <w:tc>
          <w:tcPr>
            <w:cnfStyle w:val="001000000000" w:firstRow="0" w:lastRow="0" w:firstColumn="1" w:lastColumn="0" w:oddVBand="0" w:evenVBand="0" w:oddHBand="0" w:evenHBand="0" w:firstRowFirstColumn="0" w:firstRowLastColumn="0" w:lastRowFirstColumn="0" w:lastRowLastColumn="0"/>
            <w:tcW w:w="1092" w:type="pct"/>
          </w:tcPr>
          <w:p w14:paraId="6B9AD3B3" w14:textId="77777777" w:rsidR="004B563D" w:rsidRDefault="00485B7A" w:rsidP="0058534C">
            <w:pPr>
              <w:pStyle w:val="Chartright-Picture"/>
            </w:pPr>
            <w:r>
              <w:t>Table C, Table D</w:t>
            </w:r>
          </w:p>
        </w:tc>
        <w:tc>
          <w:tcPr>
            <w:cnfStyle w:val="000010000000" w:firstRow="0" w:lastRow="0" w:firstColumn="0" w:lastColumn="0" w:oddVBand="1" w:evenVBand="0" w:oddHBand="0" w:evenHBand="0" w:firstRowFirstColumn="0" w:firstRowLastColumn="0" w:lastRowFirstColumn="0" w:lastRowLastColumn="0"/>
            <w:tcW w:w="1091" w:type="pct"/>
          </w:tcPr>
          <w:p w14:paraId="2DB8737D" w14:textId="77777777" w:rsidR="004B563D" w:rsidRDefault="00D42A22" w:rsidP="0058534C">
            <w:pPr>
              <w:pStyle w:val="Chartright-Picture"/>
            </w:pPr>
            <w:r>
              <w:t>Special funds</w:t>
            </w:r>
          </w:p>
        </w:tc>
        <w:tc>
          <w:tcPr>
            <w:cnfStyle w:val="000001000000" w:firstRow="0" w:lastRow="0" w:firstColumn="0" w:lastColumn="0" w:oddVBand="0" w:evenVBand="1" w:oddHBand="0" w:evenHBand="0" w:firstRowFirstColumn="0" w:firstRowLastColumn="0" w:lastRowFirstColumn="0" w:lastRowLastColumn="0"/>
            <w:tcW w:w="2817" w:type="pct"/>
          </w:tcPr>
          <w:p w14:paraId="183346D3" w14:textId="77777777" w:rsidR="004B563D" w:rsidRDefault="009F4805" w:rsidP="0058534C">
            <w:pPr>
              <w:pStyle w:val="Chartright-Picture"/>
            </w:pPr>
            <w:r>
              <w:t>D</w:t>
            </w:r>
            <w:r w:rsidR="00D42A22">
              <w:t xml:space="preserve">ata requirements for </w:t>
            </w:r>
            <w:r>
              <w:t>special funds</w:t>
            </w:r>
            <w:r w:rsidR="00D42A22">
              <w:t xml:space="preserve"> in accordance with </w:t>
            </w:r>
            <w:r w:rsidR="00112805">
              <w:t xml:space="preserve">Part II of </w:t>
            </w:r>
            <w:r w:rsidR="00D42A22">
              <w:t>the Manual</w:t>
            </w:r>
            <w:r w:rsidR="00112805">
              <w:t>,</w:t>
            </w:r>
            <w:r w:rsidR="00D42A22">
              <w:t xml:space="preserve"> p. 24</w:t>
            </w:r>
            <w:r>
              <w:t>4</w:t>
            </w:r>
            <w:r w:rsidR="00D42A22">
              <w:t xml:space="preserve"> Table 131</w:t>
            </w:r>
            <w:r w:rsidR="00112805">
              <w:t>,</w:t>
            </w:r>
            <w:r w:rsidR="00D42A22">
              <w:t xml:space="preserve"> </w:t>
            </w:r>
            <w:r w:rsidR="00112805">
              <w:t>and</w:t>
            </w:r>
            <w:r w:rsidR="00D42A22">
              <w:t xml:space="preserve"> </w:t>
            </w:r>
            <w:r>
              <w:t>subsequent</w:t>
            </w:r>
            <w:r w:rsidR="00D42A22">
              <w:t xml:space="preserve"> chapters of </w:t>
            </w:r>
            <w:r>
              <w:t>S</w:t>
            </w:r>
            <w:r w:rsidR="00D42A22">
              <w:t>ection 12 of the Manual.</w:t>
            </w:r>
          </w:p>
          <w:p w14:paraId="0230B9EA" w14:textId="1B683751" w:rsidR="00B033B2" w:rsidRDefault="00AB25C0" w:rsidP="00787FAE">
            <w:pPr>
              <w:pStyle w:val="Chartright-Picture"/>
            </w:pPr>
            <w:r>
              <w:t>The relevant</w:t>
            </w:r>
            <w:r w:rsidR="00112805">
              <w:t xml:space="preserve"> </w:t>
            </w:r>
            <w:r w:rsidR="00B033B2">
              <w:t xml:space="preserve">NCB might decide to collect some of the information </w:t>
            </w:r>
            <w:r w:rsidR="00112805">
              <w:t>that is not shown as applicable in</w:t>
            </w:r>
            <w:r w:rsidR="00B033B2">
              <w:t xml:space="preserve"> the Manual</w:t>
            </w:r>
            <w:r w:rsidR="00112805">
              <w:t>,</w:t>
            </w:r>
            <w:r w:rsidR="00B033B2">
              <w:t xml:space="preserve"> </w:t>
            </w:r>
            <w:r w:rsidR="00E31E3C">
              <w:t xml:space="preserve">based on </w:t>
            </w:r>
            <w:r w:rsidR="00B033B2">
              <w:t xml:space="preserve">national </w:t>
            </w:r>
            <w:r w:rsidR="00B033B2" w:rsidRPr="0084231C">
              <w:t>discretions</w:t>
            </w:r>
            <w:r w:rsidR="00B033B2">
              <w:t xml:space="preserve"> in accordance with Regulation (EU) 2016/867.</w:t>
            </w:r>
            <w:r w:rsidR="00415924">
              <w:t xml:space="preserve"> </w:t>
            </w:r>
          </w:p>
        </w:tc>
      </w:tr>
      <w:tr w:rsidR="004B563D" w14:paraId="6E4D5AC0" w14:textId="77777777" w:rsidTr="0019761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92" w:type="pct"/>
          </w:tcPr>
          <w:p w14:paraId="48BE6EDC" w14:textId="77777777" w:rsidR="004B563D" w:rsidRDefault="00485B7A" w:rsidP="0058534C">
            <w:pPr>
              <w:pStyle w:val="Chartright-Picture"/>
            </w:pPr>
            <w:r>
              <w:t>Table E, Table F</w:t>
            </w:r>
          </w:p>
        </w:tc>
        <w:tc>
          <w:tcPr>
            <w:cnfStyle w:val="000010000000" w:firstRow="0" w:lastRow="0" w:firstColumn="0" w:lastColumn="0" w:oddVBand="1" w:evenVBand="0" w:oddHBand="0" w:evenHBand="0" w:firstRowFirstColumn="0" w:firstRowLastColumn="0" w:lastRowFirstColumn="0" w:lastRowLastColumn="0"/>
            <w:tcW w:w="1091" w:type="pct"/>
          </w:tcPr>
          <w:p w14:paraId="4CAFDA6B" w14:textId="77777777" w:rsidR="004B563D" w:rsidRDefault="00B55CB7" w:rsidP="0058534C">
            <w:pPr>
              <w:pStyle w:val="Chartright-Picture"/>
            </w:pPr>
            <w:r>
              <w:t>General</w:t>
            </w:r>
            <w:r w:rsidR="00D42A22">
              <w:t xml:space="preserve"> case for all other counterparties</w:t>
            </w:r>
          </w:p>
        </w:tc>
        <w:tc>
          <w:tcPr>
            <w:cnfStyle w:val="000001000000" w:firstRow="0" w:lastRow="0" w:firstColumn="0" w:lastColumn="0" w:oddVBand="0" w:evenVBand="1" w:oddHBand="0" w:evenHBand="0" w:firstRowFirstColumn="0" w:firstRowLastColumn="0" w:lastRowFirstColumn="0" w:lastRowLastColumn="0"/>
            <w:tcW w:w="2817" w:type="pct"/>
          </w:tcPr>
          <w:p w14:paraId="115B1550" w14:textId="77777777" w:rsidR="004B563D" w:rsidRDefault="00B55CB7" w:rsidP="00112805">
            <w:pPr>
              <w:pStyle w:val="Chartright-Picture"/>
            </w:pPr>
            <w:r>
              <w:t>All</w:t>
            </w:r>
            <w:r w:rsidR="00D42A22">
              <w:t xml:space="preserve"> counterparties </w:t>
            </w:r>
            <w:r>
              <w:t>not included in the previous two cases (</w:t>
            </w:r>
            <w:r w:rsidR="00112805">
              <w:t xml:space="preserve">i.e. </w:t>
            </w:r>
            <w:r>
              <w:t xml:space="preserve">– not foreign branches or special funds) </w:t>
            </w:r>
            <w:r w:rsidR="00D42A22">
              <w:t xml:space="preserve">in accordance with Annex III of Regulation (EU) 2016/867 </w:t>
            </w:r>
            <w:r w:rsidR="00112805">
              <w:t>and Part II of the</w:t>
            </w:r>
            <w:r w:rsidR="00D42A22">
              <w:t xml:space="preserve"> AnaCredit Manual.</w:t>
            </w:r>
          </w:p>
        </w:tc>
      </w:tr>
    </w:tbl>
    <w:p w14:paraId="289F7CE6" w14:textId="0FA35005" w:rsidR="00832A45" w:rsidRDefault="00832A45" w:rsidP="0081685F">
      <w:r>
        <w:t>The exact attributes</w:t>
      </w:r>
      <w:r w:rsidR="009F6CD5">
        <w:t xml:space="preserve"> </w:t>
      </w:r>
      <w:r>
        <w:t xml:space="preserve">which are checked for completeness </w:t>
      </w:r>
      <w:r w:rsidR="00F20928">
        <w:t xml:space="preserve">in </w:t>
      </w:r>
      <w:r w:rsidR="00CE2DED">
        <w:t>each</w:t>
      </w:r>
      <w:r w:rsidR="00F20928">
        <w:t xml:space="preserve"> different case </w:t>
      </w:r>
      <w:r>
        <w:t>for</w:t>
      </w:r>
      <w:r w:rsidR="00DC3CEE">
        <w:t xml:space="preserve"> the</w:t>
      </w:r>
      <w:r>
        <w:t xml:space="preserve"> counterparties identified by the specific conditions</w:t>
      </w:r>
      <w:r w:rsidR="00112805">
        <w:t>,</w:t>
      </w:r>
      <w:r>
        <w:t xml:space="preserve"> are </w:t>
      </w:r>
      <w:r w:rsidR="00112805">
        <w:t xml:space="preserve">summarised </w:t>
      </w:r>
      <w:r>
        <w:t>in the validation checks tables.</w:t>
      </w:r>
    </w:p>
    <w:p w14:paraId="098754DB" w14:textId="43078A34" w:rsidR="001635CE" w:rsidRDefault="001635CE" w:rsidP="0081685F">
      <w:r>
        <w:t xml:space="preserve">Validation checks are </w:t>
      </w:r>
      <w:r w:rsidR="00112805">
        <w:t xml:space="preserve">organised </w:t>
      </w:r>
      <w:r>
        <w:t xml:space="preserve">according to two </w:t>
      </w:r>
      <w:r w:rsidR="00112805">
        <w:t xml:space="preserve">different </w:t>
      </w:r>
      <w:r>
        <w:t>general conditions whereby</w:t>
      </w:r>
      <w:r w:rsidR="00112805">
        <w:t>,</w:t>
      </w:r>
      <w:r>
        <w:t xml:space="preserve"> in accordance with </w:t>
      </w:r>
      <w:r w:rsidR="00112805">
        <w:t xml:space="preserve">Part II of </w:t>
      </w:r>
      <w:r>
        <w:t>the AnaCredit Manual</w:t>
      </w:r>
      <w:r w:rsidR="00112805">
        <w:t>, C</w:t>
      </w:r>
      <w:r>
        <w:t>hapter 12</w:t>
      </w:r>
      <w:r w:rsidRPr="00CE2DED">
        <w:t>.1.2.1</w:t>
      </w:r>
      <w:r w:rsidR="004608AE" w:rsidRPr="00CE2DED">
        <w:t>,</w:t>
      </w:r>
      <w:r>
        <w:t xml:space="preserve"> for </w:t>
      </w:r>
      <w:r w:rsidRPr="008F1D12">
        <w:t xml:space="preserve">counterparties included in the list of MFIs or in the list of </w:t>
      </w:r>
      <w:r w:rsidR="00B10518" w:rsidRPr="008D4D5A">
        <w:t>i</w:t>
      </w:r>
      <w:r w:rsidR="00F20928" w:rsidRPr="00CE2DED">
        <w:t>nt</w:t>
      </w:r>
      <w:r w:rsidR="00F20928" w:rsidRPr="008F1D12">
        <w:t xml:space="preserve">ernational </w:t>
      </w:r>
      <w:r w:rsidR="00112805" w:rsidRPr="008F1D12">
        <w:t>organi</w:t>
      </w:r>
      <w:r w:rsidR="00112805">
        <w:t>s</w:t>
      </w:r>
      <w:r w:rsidR="00112805" w:rsidRPr="008F1D12">
        <w:t xml:space="preserve">ations </w:t>
      </w:r>
      <w:r w:rsidRPr="008F1D12">
        <w:t xml:space="preserve">(both published on </w:t>
      </w:r>
      <w:r w:rsidRPr="00CE2DED">
        <w:t>the ECB</w:t>
      </w:r>
      <w:r w:rsidR="004608AE" w:rsidRPr="008D4D5A">
        <w:t>’s</w:t>
      </w:r>
      <w:r w:rsidRPr="00CE2DED">
        <w:t xml:space="preserve"> website</w:t>
      </w:r>
      <w:r w:rsidRPr="00CE2DED">
        <w:rPr>
          <w:rStyle w:val="Znakapoznpodarou"/>
        </w:rPr>
        <w:footnoteReference w:id="14"/>
      </w:r>
      <w:r w:rsidRPr="00CE2DED">
        <w:t>)</w:t>
      </w:r>
      <w:r w:rsidR="00112805" w:rsidRPr="00CE2DED">
        <w:t>,</w:t>
      </w:r>
      <w:r w:rsidRPr="008F1D12">
        <w:t xml:space="preserve"> only the</w:t>
      </w:r>
      <w:r w:rsidR="00F20928">
        <w:t xml:space="preserve"> data attribute</w:t>
      </w:r>
      <w:r w:rsidRPr="008F1D12">
        <w:t xml:space="preserve"> </w:t>
      </w:r>
      <w:r>
        <w:t>“</w:t>
      </w:r>
      <w:r w:rsidRPr="008F1D12">
        <w:t>Counterparty Identifier</w:t>
      </w:r>
      <w:r>
        <w:t>”</w:t>
      </w:r>
      <w:r w:rsidRPr="008F1D12">
        <w:t xml:space="preserve"> is </w:t>
      </w:r>
      <w:r w:rsidR="00112805" w:rsidRPr="008F1D12">
        <w:t>requ</w:t>
      </w:r>
      <w:r w:rsidR="00112805">
        <w:t>ired</w:t>
      </w:r>
      <w:r w:rsidR="00112805" w:rsidRPr="008F1D12">
        <w:t xml:space="preserve"> </w:t>
      </w:r>
      <w:r w:rsidR="007C25F3">
        <w:t>–</w:t>
      </w:r>
      <w:r w:rsidRPr="008F1D12">
        <w:t xml:space="preserve"> unless the</w:t>
      </w:r>
      <w:r w:rsidR="00F20928">
        <w:t xml:space="preserve"> counterparty is an MFI </w:t>
      </w:r>
      <w:r w:rsidR="00F20928" w:rsidRPr="00CE2DED">
        <w:t>and a</w:t>
      </w:r>
      <w:r w:rsidRPr="008F1D12">
        <w:t xml:space="preserve"> debtor</w:t>
      </w:r>
      <w:r>
        <w:rPr>
          <w:rStyle w:val="Znakapoznpodarou"/>
        </w:rPr>
        <w:footnoteReference w:id="15"/>
      </w:r>
      <w:r>
        <w:t>.</w:t>
      </w:r>
    </w:p>
    <w:tbl>
      <w:tblPr>
        <w:tblStyle w:val="Tableleftaligned"/>
        <w:tblW w:w="7088" w:type="dxa"/>
        <w:tblLook w:val="04A0" w:firstRow="1" w:lastRow="0" w:firstColumn="1" w:lastColumn="0" w:noHBand="0" w:noVBand="1"/>
      </w:tblPr>
      <w:tblGrid>
        <w:gridCol w:w="7"/>
        <w:gridCol w:w="1561"/>
        <w:gridCol w:w="5520"/>
      </w:tblGrid>
      <w:tr w:rsidR="006C3183" w:rsidRPr="008C2162" w14:paraId="050C3F76" w14:textId="77777777" w:rsidTr="00C43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gridSpan w:val="2"/>
            <w:vAlign w:val="center"/>
          </w:tcPr>
          <w:p w14:paraId="27CF0C1C" w14:textId="77777777" w:rsidR="006C3183" w:rsidRPr="00BF51E1" w:rsidRDefault="006C3183" w:rsidP="0058534C">
            <w:pPr>
              <w:pStyle w:val="Chartright-Picture"/>
            </w:pPr>
            <w:r>
              <w:t>Condition code</w:t>
            </w:r>
          </w:p>
        </w:tc>
        <w:tc>
          <w:tcPr>
            <w:tcW w:w="5520" w:type="dxa"/>
            <w:vAlign w:val="center"/>
          </w:tcPr>
          <w:p w14:paraId="4D104AA3" w14:textId="77777777" w:rsidR="006C3183" w:rsidRPr="00BF51E1" w:rsidRDefault="006C3183" w:rsidP="0058534C">
            <w:pPr>
              <w:pStyle w:val="Chartright-Picture"/>
              <w:cnfStyle w:val="100000000000" w:firstRow="1" w:lastRow="0" w:firstColumn="0" w:lastColumn="0" w:oddVBand="0" w:evenVBand="0" w:oddHBand="0" w:evenHBand="0" w:firstRowFirstColumn="0" w:firstRowLastColumn="0" w:lastRowFirstColumn="0" w:lastRowLastColumn="0"/>
            </w:pPr>
            <w:r>
              <w:t>Description</w:t>
            </w:r>
          </w:p>
        </w:tc>
      </w:tr>
      <w:tr w:rsidR="006C3183" w14:paraId="4828A580" w14:textId="77777777" w:rsidTr="00C43E5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1561" w:type="dxa"/>
          </w:tcPr>
          <w:p w14:paraId="41EB4917" w14:textId="77777777" w:rsidR="006C3183" w:rsidRDefault="006C3183" w:rsidP="0058534C">
            <w:pPr>
              <w:pStyle w:val="Chartright-Picture"/>
            </w:pPr>
            <w:r>
              <w:t>CC0010</w:t>
            </w:r>
          </w:p>
        </w:tc>
        <w:tc>
          <w:tcPr>
            <w:tcW w:w="5520" w:type="dxa"/>
          </w:tcPr>
          <w:p w14:paraId="7A5FCC2C" w14:textId="77777777" w:rsidR="006C3183" w:rsidRDefault="006C3183" w:rsidP="00112805">
            <w:pPr>
              <w:pStyle w:val="Chartright-Picture"/>
              <w:cnfStyle w:val="000000100000" w:firstRow="0" w:lastRow="0" w:firstColumn="0" w:lastColumn="0" w:oddVBand="0" w:evenVBand="0" w:oddHBand="1" w:evenHBand="0" w:firstRowFirstColumn="0" w:firstRowLastColumn="0" w:lastRowFirstColumn="0" w:lastRowLastColumn="0"/>
            </w:pPr>
            <w:r>
              <w:t>All c</w:t>
            </w:r>
            <w:r w:rsidRPr="000B3543">
              <w:t>ounterpart</w:t>
            </w:r>
            <w:r>
              <w:t>ies</w:t>
            </w:r>
            <w:r w:rsidRPr="000B3543">
              <w:t xml:space="preserve"> resident in a reporting </w:t>
            </w:r>
            <w:r w:rsidR="00BD6D6B" w:rsidRPr="000B3543">
              <w:t xml:space="preserve">Member State </w:t>
            </w:r>
            <w:r w:rsidRPr="000B3543">
              <w:t>(Annex III)</w:t>
            </w:r>
            <w:r>
              <w:t xml:space="preserve">. </w:t>
            </w:r>
            <w:r w:rsidR="00112805">
              <w:t>S</w:t>
            </w:r>
            <w:r>
              <w:t>pecific</w:t>
            </w:r>
            <w:r w:rsidR="00112805">
              <w:t>ally,</w:t>
            </w:r>
            <w:r>
              <w:t xml:space="preserve"> this includes all counterparties whose address is located in the reporting </w:t>
            </w:r>
            <w:r w:rsidR="00BD6D6B">
              <w:t xml:space="preserve">Member States </w:t>
            </w:r>
            <w:r>
              <w:t>as defined by Article I of Regulation (EU) 2016/867.</w:t>
            </w:r>
          </w:p>
        </w:tc>
      </w:tr>
      <w:tr w:rsidR="006C3183" w14:paraId="372742B0" w14:textId="77777777" w:rsidTr="00C43E53">
        <w:trPr>
          <w:gridBefore w:val="1"/>
          <w:wBefore w:w="7" w:type="dxa"/>
        </w:trPr>
        <w:tc>
          <w:tcPr>
            <w:cnfStyle w:val="001000000000" w:firstRow="0" w:lastRow="0" w:firstColumn="1" w:lastColumn="0" w:oddVBand="0" w:evenVBand="0" w:oddHBand="0" w:evenHBand="0" w:firstRowFirstColumn="0" w:firstRowLastColumn="0" w:lastRowFirstColumn="0" w:lastRowLastColumn="0"/>
            <w:tcW w:w="1561" w:type="dxa"/>
          </w:tcPr>
          <w:p w14:paraId="5A620088" w14:textId="77777777" w:rsidR="006C3183" w:rsidRDefault="006C3183" w:rsidP="0058534C">
            <w:pPr>
              <w:pStyle w:val="Chartright-Picture"/>
            </w:pPr>
            <w:r>
              <w:t>CC0020</w:t>
            </w:r>
          </w:p>
        </w:tc>
        <w:tc>
          <w:tcPr>
            <w:tcW w:w="5520" w:type="dxa"/>
          </w:tcPr>
          <w:p w14:paraId="7CBB43DC" w14:textId="77777777" w:rsidR="006C3183" w:rsidRDefault="006C3183" w:rsidP="00112805">
            <w:pPr>
              <w:pStyle w:val="Chartright-Picture"/>
              <w:cnfStyle w:val="000000000000" w:firstRow="0" w:lastRow="0" w:firstColumn="0" w:lastColumn="0" w:oddVBand="0" w:evenVBand="0" w:oddHBand="0" w:evenHBand="0" w:firstRowFirstColumn="0" w:firstRowLastColumn="0" w:lastRowFirstColumn="0" w:lastRowLastColumn="0"/>
            </w:pPr>
            <w:r w:rsidRPr="00F06A66">
              <w:rPr>
                <w:rFonts w:cs="Arial"/>
                <w:color w:val="000000"/>
              </w:rPr>
              <w:t xml:space="preserve">All counterparties not resident in a reporting </w:t>
            </w:r>
            <w:r w:rsidR="00BD6D6B" w:rsidRPr="00F06A66">
              <w:rPr>
                <w:rFonts w:cs="Arial"/>
                <w:color w:val="000000"/>
              </w:rPr>
              <w:t>Member State</w:t>
            </w:r>
            <w:r w:rsidRPr="00F06A66">
              <w:rPr>
                <w:rFonts w:cs="Arial"/>
                <w:color w:val="000000"/>
              </w:rPr>
              <w:t xml:space="preserve"> (Annex III). </w:t>
            </w:r>
            <w:r w:rsidR="00112805">
              <w:rPr>
                <w:rFonts w:cs="Arial"/>
                <w:color w:val="000000"/>
              </w:rPr>
              <w:t>S</w:t>
            </w:r>
            <w:r w:rsidRPr="00F06A66">
              <w:rPr>
                <w:rFonts w:cs="Arial"/>
                <w:color w:val="000000"/>
              </w:rPr>
              <w:t>pecific</w:t>
            </w:r>
            <w:r w:rsidR="00112805">
              <w:rPr>
                <w:rFonts w:cs="Arial"/>
                <w:color w:val="000000"/>
              </w:rPr>
              <w:t>ally,</w:t>
            </w:r>
            <w:r w:rsidRPr="00F06A66">
              <w:rPr>
                <w:rFonts w:cs="Arial"/>
                <w:color w:val="000000"/>
              </w:rPr>
              <w:t xml:space="preserve"> this includes all counterparties whose address is not located in the reporting </w:t>
            </w:r>
            <w:r w:rsidR="00BD6D6B" w:rsidRPr="00F06A66">
              <w:rPr>
                <w:rFonts w:cs="Arial"/>
                <w:color w:val="000000"/>
              </w:rPr>
              <w:t xml:space="preserve">Member States </w:t>
            </w:r>
            <w:r w:rsidRPr="00F06A66">
              <w:rPr>
                <w:rFonts w:cs="Arial"/>
                <w:color w:val="000000"/>
              </w:rPr>
              <w:t>as defined by Article I of Regulation (EU) 2016/867.</w:t>
            </w:r>
          </w:p>
        </w:tc>
      </w:tr>
    </w:tbl>
    <w:p w14:paraId="783625D6" w14:textId="77777777" w:rsidR="00E343CD" w:rsidRDefault="007B0B72" w:rsidP="0081685F">
      <w:r w:rsidRPr="00585B6A">
        <w:t>In addition to the</w:t>
      </w:r>
      <w:r>
        <w:t xml:space="preserve"> general condition codes, each subsequent completeness requirement has its own specific sub-conditions</w:t>
      </w:r>
      <w:r w:rsidR="0057427B">
        <w:t>,</w:t>
      </w:r>
      <w:r>
        <w:t xml:space="preserve"> which are </w:t>
      </w:r>
      <w:r w:rsidR="0057427B">
        <w:t xml:space="preserve">shown </w:t>
      </w:r>
      <w:r>
        <w:t xml:space="preserve">in the </w:t>
      </w:r>
      <w:r w:rsidR="0057427B">
        <w:t xml:space="preserve">relevant </w:t>
      </w:r>
      <w:r>
        <w:t>columns.</w:t>
      </w:r>
      <w:r w:rsidR="0049558F">
        <w:t xml:space="preserve"> </w:t>
      </w:r>
      <w:r w:rsidR="0057427B">
        <w:t>The following table shows</w:t>
      </w:r>
      <w:r w:rsidR="0049558F">
        <w:t xml:space="preserve"> the complete list of all sub-conditions </w:t>
      </w:r>
      <w:r w:rsidR="0057427B">
        <w:t xml:space="preserve">for </w:t>
      </w:r>
      <w:r w:rsidR="0049558F">
        <w:t>the two general condition codes:</w:t>
      </w:r>
    </w:p>
    <w:tbl>
      <w:tblPr>
        <w:tblStyle w:val="Tableleftaligned"/>
        <w:tblW w:w="5000" w:type="pct"/>
        <w:tblLook w:val="04A0" w:firstRow="1" w:lastRow="0" w:firstColumn="1" w:lastColumn="0" w:noHBand="0" w:noVBand="1"/>
      </w:tblPr>
      <w:tblGrid>
        <w:gridCol w:w="1114"/>
        <w:gridCol w:w="6030"/>
      </w:tblGrid>
      <w:tr w:rsidR="006C3183" w:rsidRPr="00E343CD" w14:paraId="234270C6" w14:textId="77777777" w:rsidTr="00585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0568305" w14:textId="77777777" w:rsidR="006C3183" w:rsidRPr="0058534C" w:rsidRDefault="006C3183" w:rsidP="0058534C">
            <w:pPr>
              <w:pStyle w:val="Chartright-Picture"/>
            </w:pPr>
            <w:r w:rsidRPr="0058534C">
              <w:rPr>
                <w:kern w:val="0"/>
                <w:szCs w:val="22"/>
              </w:rPr>
              <w:lastRenderedPageBreak/>
              <w:t>Sub-condition code</w:t>
            </w:r>
          </w:p>
        </w:tc>
        <w:tc>
          <w:tcPr>
            <w:tcW w:w="4220" w:type="pct"/>
          </w:tcPr>
          <w:p w14:paraId="21ED2F75" w14:textId="77777777" w:rsidR="006C3183" w:rsidRPr="0058534C" w:rsidRDefault="006C3183" w:rsidP="0058534C">
            <w:pPr>
              <w:pStyle w:val="Chartright-Picture"/>
              <w:cnfStyle w:val="100000000000" w:firstRow="1" w:lastRow="0" w:firstColumn="0" w:lastColumn="0" w:oddVBand="0" w:evenVBand="0" w:oddHBand="0" w:evenHBand="0" w:firstRowFirstColumn="0" w:firstRowLastColumn="0" w:lastRowFirstColumn="0" w:lastRowLastColumn="0"/>
            </w:pPr>
            <w:r w:rsidRPr="0058534C">
              <w:rPr>
                <w:kern w:val="0"/>
                <w:szCs w:val="22"/>
              </w:rPr>
              <w:t>Description</w:t>
            </w:r>
          </w:p>
        </w:tc>
      </w:tr>
      <w:tr w:rsidR="006C3183" w:rsidRPr="00E343CD" w14:paraId="29793209"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46ED2A88" w14:textId="77777777" w:rsidR="006C3183" w:rsidRPr="0058534C" w:rsidRDefault="006C3183" w:rsidP="0058534C">
            <w:pPr>
              <w:pStyle w:val="Chartright-Picture"/>
            </w:pPr>
            <w:r w:rsidRPr="0058534C">
              <w:rPr>
                <w:color w:val="auto"/>
                <w:kern w:val="0"/>
                <w:szCs w:val="22"/>
              </w:rPr>
              <w:t>CC0100</w:t>
            </w:r>
          </w:p>
        </w:tc>
        <w:tc>
          <w:tcPr>
            <w:tcW w:w="4220" w:type="pct"/>
          </w:tcPr>
          <w:p w14:paraId="13856BA4" w14:textId="77777777" w:rsidR="006C3183" w:rsidRPr="0058534C" w:rsidRDefault="006C3183" w:rsidP="0058534C">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All counterparties that are Reporting Agents.</w:t>
            </w:r>
          </w:p>
          <w:p w14:paraId="007F29F4" w14:textId="77777777" w:rsidR="006C3183" w:rsidRPr="0058534C" w:rsidRDefault="0057427B" w:rsidP="0057427B">
            <w:pPr>
              <w:pStyle w:val="Chartright-Picture"/>
              <w:cnfStyle w:val="000000100000" w:firstRow="0" w:lastRow="0" w:firstColumn="0" w:lastColumn="0" w:oddVBand="0" w:evenVBand="0" w:oddHBand="1" w:evenHBand="0" w:firstRowFirstColumn="0" w:firstRowLastColumn="0" w:lastRowFirstColumn="0" w:lastRowLastColumn="0"/>
            </w:pPr>
            <w:r>
              <w:rPr>
                <w:kern w:val="0"/>
                <w:szCs w:val="22"/>
              </w:rPr>
              <w:t>Specifically,</w:t>
            </w:r>
            <w:r w:rsidR="006C3183" w:rsidRPr="0058534C">
              <w:rPr>
                <w:kern w:val="0"/>
                <w:szCs w:val="22"/>
              </w:rPr>
              <w:t xml:space="preserve"> this means all counterparties registered as reporting agents in AnaCredit by means of a corresponding reporting agent identifier.</w:t>
            </w:r>
          </w:p>
        </w:tc>
      </w:tr>
      <w:tr w:rsidR="006C3183" w:rsidRPr="00E343CD" w14:paraId="72868D5A" w14:textId="77777777" w:rsidTr="0058534C">
        <w:tc>
          <w:tcPr>
            <w:cnfStyle w:val="001000000000" w:firstRow="0" w:lastRow="0" w:firstColumn="1" w:lastColumn="0" w:oddVBand="0" w:evenVBand="0" w:oddHBand="0" w:evenHBand="0" w:firstRowFirstColumn="0" w:firstRowLastColumn="0" w:lastRowFirstColumn="0" w:lastRowLastColumn="0"/>
            <w:tcW w:w="780" w:type="pct"/>
          </w:tcPr>
          <w:p w14:paraId="2981462F" w14:textId="77777777" w:rsidR="006C3183" w:rsidRPr="0058534C" w:rsidRDefault="006C3183" w:rsidP="0058534C">
            <w:pPr>
              <w:pStyle w:val="Chartright-Picture"/>
            </w:pPr>
            <w:r w:rsidRPr="0058534C">
              <w:rPr>
                <w:color w:val="auto"/>
                <w:kern w:val="0"/>
                <w:szCs w:val="22"/>
              </w:rPr>
              <w:t>CC0110</w:t>
            </w:r>
          </w:p>
        </w:tc>
        <w:tc>
          <w:tcPr>
            <w:tcW w:w="4220" w:type="pct"/>
          </w:tcPr>
          <w:p w14:paraId="5F6E3FEB" w14:textId="77777777" w:rsidR="006C3183" w:rsidRPr="0058534C" w:rsidRDefault="006C3183" w:rsidP="0058534C">
            <w:pPr>
              <w:pStyle w:val="Chartright-Picture"/>
              <w:cnfStyle w:val="000000000000" w:firstRow="0" w:lastRow="0" w:firstColumn="0" w:lastColumn="0" w:oddVBand="0" w:evenVBand="0" w:oddHBand="0" w:evenHBand="0" w:firstRowFirstColumn="0" w:firstRowLastColumn="0" w:lastRowFirstColumn="0" w:lastRowLastColumn="0"/>
            </w:pPr>
            <w:r w:rsidRPr="0058534C">
              <w:rPr>
                <w:kern w:val="0"/>
                <w:szCs w:val="22"/>
              </w:rPr>
              <w:t xml:space="preserve">All counterparties that are Observed Agents. </w:t>
            </w:r>
          </w:p>
          <w:p w14:paraId="2396FD77" w14:textId="77777777" w:rsidR="006C3183" w:rsidRPr="0058534C" w:rsidRDefault="0057427B" w:rsidP="0058534C">
            <w:pPr>
              <w:pStyle w:val="Chartright-Picture"/>
              <w:cnfStyle w:val="000000000000" w:firstRow="0" w:lastRow="0" w:firstColumn="0" w:lastColumn="0" w:oddVBand="0" w:evenVBand="0" w:oddHBand="0" w:evenHBand="0" w:firstRowFirstColumn="0" w:firstRowLastColumn="0" w:lastRowFirstColumn="0" w:lastRowLastColumn="0"/>
            </w:pPr>
            <w:r>
              <w:rPr>
                <w:kern w:val="0"/>
                <w:szCs w:val="22"/>
              </w:rPr>
              <w:t>Specifically,</w:t>
            </w:r>
            <w:r w:rsidR="006C3183" w:rsidRPr="0058534C">
              <w:rPr>
                <w:kern w:val="0"/>
                <w:szCs w:val="22"/>
              </w:rPr>
              <w:t xml:space="preserve"> this means all counterparties registered as observed agents in AnaCredit by means of a corresponding observed agent identifier.</w:t>
            </w:r>
          </w:p>
        </w:tc>
      </w:tr>
      <w:tr w:rsidR="006C3183" w:rsidRPr="00E343CD" w14:paraId="3D13CF85"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EE9AEB5" w14:textId="77777777" w:rsidR="006C3183" w:rsidRPr="0058534C" w:rsidRDefault="006C3183" w:rsidP="0058534C">
            <w:pPr>
              <w:pStyle w:val="Chartright-Picture"/>
            </w:pPr>
            <w:r w:rsidRPr="0058534C">
              <w:rPr>
                <w:color w:val="auto"/>
                <w:kern w:val="0"/>
                <w:szCs w:val="22"/>
              </w:rPr>
              <w:t>CC0120</w:t>
            </w:r>
          </w:p>
        </w:tc>
        <w:tc>
          <w:tcPr>
            <w:tcW w:w="4220" w:type="pct"/>
          </w:tcPr>
          <w:p w14:paraId="55E016B7" w14:textId="77777777" w:rsidR="006C3183" w:rsidRPr="0058534C" w:rsidRDefault="006C3183" w:rsidP="0058534C">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 xml:space="preserve">All counterparties that are Creditors. </w:t>
            </w:r>
          </w:p>
          <w:p w14:paraId="10D456D4" w14:textId="77777777" w:rsidR="006C3183" w:rsidRPr="0058534C" w:rsidRDefault="0057427B" w:rsidP="0057427B">
            <w:pPr>
              <w:pStyle w:val="Chartright-Picture"/>
              <w:cnfStyle w:val="000000100000" w:firstRow="0" w:lastRow="0" w:firstColumn="0" w:lastColumn="0" w:oddVBand="0" w:evenVBand="0" w:oddHBand="1" w:evenHBand="0" w:firstRowFirstColumn="0" w:firstRowLastColumn="0" w:lastRowFirstColumn="0" w:lastRowLastColumn="0"/>
            </w:pPr>
            <w:r>
              <w:rPr>
                <w:kern w:val="0"/>
                <w:szCs w:val="22"/>
              </w:rPr>
              <w:t>Specifically,</w:t>
            </w:r>
            <w:r w:rsidR="006C3183" w:rsidRPr="0058534C">
              <w:rPr>
                <w:kern w:val="0"/>
                <w:szCs w:val="22"/>
              </w:rPr>
              <w:t xml:space="preserve"> this means all counterparties registered in AnaCredit </w:t>
            </w:r>
            <w:r>
              <w:rPr>
                <w:kern w:val="0"/>
                <w:szCs w:val="22"/>
              </w:rPr>
              <w:t>with</w:t>
            </w:r>
            <w:r w:rsidRPr="0058534C">
              <w:rPr>
                <w:kern w:val="0"/>
                <w:szCs w:val="22"/>
              </w:rPr>
              <w:t xml:space="preserve"> </w:t>
            </w:r>
            <w:r w:rsidR="006C3183" w:rsidRPr="0058534C">
              <w:rPr>
                <w:kern w:val="0"/>
                <w:szCs w:val="22"/>
              </w:rPr>
              <w:t>an instrument for which they are the creditor.</w:t>
            </w:r>
          </w:p>
        </w:tc>
      </w:tr>
      <w:tr w:rsidR="006C3183" w:rsidRPr="00E343CD" w14:paraId="7071FACF" w14:textId="77777777" w:rsidTr="0058534C">
        <w:tc>
          <w:tcPr>
            <w:cnfStyle w:val="001000000000" w:firstRow="0" w:lastRow="0" w:firstColumn="1" w:lastColumn="0" w:oddVBand="0" w:evenVBand="0" w:oddHBand="0" w:evenHBand="0" w:firstRowFirstColumn="0" w:firstRowLastColumn="0" w:lastRowFirstColumn="0" w:lastRowLastColumn="0"/>
            <w:tcW w:w="780" w:type="pct"/>
          </w:tcPr>
          <w:p w14:paraId="3C0CE640" w14:textId="77777777" w:rsidR="006C3183" w:rsidRPr="0058534C" w:rsidRDefault="006C3183" w:rsidP="0058534C">
            <w:pPr>
              <w:pStyle w:val="Chartright-Picture"/>
            </w:pPr>
            <w:r w:rsidRPr="0058534C">
              <w:rPr>
                <w:color w:val="auto"/>
                <w:kern w:val="0"/>
                <w:szCs w:val="22"/>
              </w:rPr>
              <w:t>CC0130</w:t>
            </w:r>
          </w:p>
        </w:tc>
        <w:tc>
          <w:tcPr>
            <w:tcW w:w="4220" w:type="pct"/>
          </w:tcPr>
          <w:p w14:paraId="55EA0349" w14:textId="77777777" w:rsidR="006C3183" w:rsidRPr="0058534C" w:rsidRDefault="006C3183" w:rsidP="0058534C">
            <w:pPr>
              <w:pStyle w:val="Chartright-Picture"/>
              <w:cnfStyle w:val="000000000000" w:firstRow="0" w:lastRow="0" w:firstColumn="0" w:lastColumn="0" w:oddVBand="0" w:evenVBand="0" w:oddHBand="0" w:evenHBand="0" w:firstRowFirstColumn="0" w:firstRowLastColumn="0" w:lastRowFirstColumn="0" w:lastRowLastColumn="0"/>
            </w:pPr>
            <w:r w:rsidRPr="0058534C">
              <w:rPr>
                <w:kern w:val="0"/>
                <w:szCs w:val="22"/>
              </w:rPr>
              <w:t xml:space="preserve">All counterparties that are </w:t>
            </w:r>
            <w:r w:rsidR="005B69D9" w:rsidRPr="0058534C">
              <w:rPr>
                <w:kern w:val="0"/>
                <w:szCs w:val="22"/>
              </w:rPr>
              <w:t>d</w:t>
            </w:r>
            <w:r w:rsidRPr="0058534C">
              <w:rPr>
                <w:kern w:val="0"/>
                <w:szCs w:val="22"/>
              </w:rPr>
              <w:t xml:space="preserve">ebtors </w:t>
            </w:r>
            <w:r w:rsidR="005B69D9" w:rsidRPr="0058534C">
              <w:rPr>
                <w:kern w:val="0"/>
                <w:szCs w:val="22"/>
              </w:rPr>
              <w:t>to</w:t>
            </w:r>
            <w:r w:rsidRPr="0058534C">
              <w:rPr>
                <w:kern w:val="0"/>
                <w:szCs w:val="22"/>
              </w:rPr>
              <w:t xml:space="preserve"> instruments</w:t>
            </w:r>
            <w:r w:rsidR="0057427B">
              <w:rPr>
                <w:kern w:val="0"/>
                <w:szCs w:val="22"/>
              </w:rPr>
              <w:t xml:space="preserve"> that</w:t>
            </w:r>
            <w:r w:rsidR="005B69D9" w:rsidRPr="0058534C">
              <w:rPr>
                <w:kern w:val="0"/>
                <w:szCs w:val="22"/>
              </w:rPr>
              <w:t xml:space="preserve"> </w:t>
            </w:r>
            <w:r w:rsidR="0057427B">
              <w:rPr>
                <w:kern w:val="0"/>
                <w:szCs w:val="22"/>
              </w:rPr>
              <w:t xml:space="preserve">all </w:t>
            </w:r>
            <w:r w:rsidRPr="0058534C">
              <w:rPr>
                <w:kern w:val="0"/>
                <w:szCs w:val="22"/>
              </w:rPr>
              <w:t xml:space="preserve">originated </w:t>
            </w:r>
            <w:r w:rsidR="0057427B">
              <w:rPr>
                <w:kern w:val="0"/>
                <w:szCs w:val="22"/>
              </w:rPr>
              <w:t>before</w:t>
            </w:r>
            <w:r w:rsidRPr="0058534C">
              <w:rPr>
                <w:kern w:val="0"/>
                <w:szCs w:val="22"/>
              </w:rPr>
              <w:t xml:space="preserve"> 1 September 2018.</w:t>
            </w:r>
            <w:r w:rsidR="00032CC3" w:rsidRPr="0058534C">
              <w:rPr>
                <w:kern w:val="0"/>
                <w:szCs w:val="22"/>
              </w:rPr>
              <w:t xml:space="preserve"> This includes all counterparties.</w:t>
            </w:r>
          </w:p>
          <w:p w14:paraId="0D8CDFCA" w14:textId="77777777" w:rsidR="006C3183" w:rsidRPr="0058534C" w:rsidRDefault="006C3183" w:rsidP="0057427B">
            <w:pPr>
              <w:pStyle w:val="Chartright-Picture"/>
              <w:cnfStyle w:val="000000000000" w:firstRow="0" w:lastRow="0" w:firstColumn="0" w:lastColumn="0" w:oddVBand="0" w:evenVBand="0" w:oddHBand="0" w:evenHBand="0" w:firstRowFirstColumn="0" w:firstRowLastColumn="0" w:lastRowFirstColumn="0" w:lastRowLastColumn="0"/>
            </w:pPr>
            <w:r w:rsidRPr="0058534C">
              <w:rPr>
                <w:kern w:val="0"/>
                <w:szCs w:val="22"/>
              </w:rPr>
              <w:t xml:space="preserve">This includes all counterparties registered in AnaCredit </w:t>
            </w:r>
            <w:r w:rsidR="0057427B">
              <w:rPr>
                <w:kern w:val="0"/>
                <w:szCs w:val="22"/>
              </w:rPr>
              <w:t>with</w:t>
            </w:r>
            <w:r w:rsidR="0057427B" w:rsidRPr="0058534C">
              <w:rPr>
                <w:kern w:val="0"/>
                <w:szCs w:val="22"/>
              </w:rPr>
              <w:t xml:space="preserve"> </w:t>
            </w:r>
            <w:r w:rsidRPr="0058534C">
              <w:rPr>
                <w:kern w:val="0"/>
                <w:szCs w:val="22"/>
              </w:rPr>
              <w:t>an instrument for which they act as the debtor</w:t>
            </w:r>
            <w:r w:rsidR="0057427B">
              <w:rPr>
                <w:kern w:val="0"/>
                <w:szCs w:val="22"/>
              </w:rPr>
              <w:t>,</w:t>
            </w:r>
            <w:r w:rsidRPr="0058534C">
              <w:rPr>
                <w:kern w:val="0"/>
                <w:szCs w:val="22"/>
              </w:rPr>
              <w:t xml:space="preserve"> where none of the instruments </w:t>
            </w:r>
            <w:r w:rsidR="0057427B">
              <w:rPr>
                <w:kern w:val="0"/>
                <w:szCs w:val="22"/>
              </w:rPr>
              <w:t>originated</w:t>
            </w:r>
            <w:r w:rsidRPr="0058534C">
              <w:rPr>
                <w:kern w:val="0"/>
                <w:szCs w:val="22"/>
              </w:rPr>
              <w:t xml:space="preserve"> </w:t>
            </w:r>
            <w:r w:rsidR="0057427B">
              <w:rPr>
                <w:kern w:val="0"/>
                <w:szCs w:val="22"/>
              </w:rPr>
              <w:t>after</w:t>
            </w:r>
            <w:r w:rsidRPr="0058534C">
              <w:rPr>
                <w:kern w:val="0"/>
                <w:szCs w:val="22"/>
              </w:rPr>
              <w:t xml:space="preserve"> </w:t>
            </w:r>
            <w:r w:rsidR="0057427B">
              <w:rPr>
                <w:kern w:val="0"/>
                <w:szCs w:val="22"/>
              </w:rPr>
              <w:t>1 September 2018</w:t>
            </w:r>
            <w:r w:rsidRPr="0058534C">
              <w:rPr>
                <w:kern w:val="0"/>
                <w:szCs w:val="22"/>
              </w:rPr>
              <w:t>.</w:t>
            </w:r>
          </w:p>
        </w:tc>
      </w:tr>
      <w:tr w:rsidR="006C3183" w:rsidRPr="00E343CD" w14:paraId="766CAA23"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FAFBA67" w14:textId="77777777" w:rsidR="006C3183" w:rsidRPr="0058534C" w:rsidRDefault="006C3183" w:rsidP="0058534C">
            <w:pPr>
              <w:pStyle w:val="Chartright-Picture"/>
            </w:pPr>
            <w:r w:rsidRPr="0058534C">
              <w:rPr>
                <w:color w:val="auto"/>
                <w:kern w:val="0"/>
                <w:szCs w:val="22"/>
              </w:rPr>
              <w:t>CC0140</w:t>
            </w:r>
          </w:p>
        </w:tc>
        <w:tc>
          <w:tcPr>
            <w:tcW w:w="4220" w:type="pct"/>
          </w:tcPr>
          <w:p w14:paraId="738EEE23" w14:textId="77777777" w:rsidR="000A2756" w:rsidRPr="0058534C" w:rsidRDefault="006C3183" w:rsidP="0058534C">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 xml:space="preserve">All counterparties that are </w:t>
            </w:r>
            <w:r w:rsidR="005B69D9" w:rsidRPr="0058534C">
              <w:rPr>
                <w:kern w:val="0"/>
                <w:szCs w:val="22"/>
              </w:rPr>
              <w:t>d</w:t>
            </w:r>
            <w:r w:rsidRPr="0058534C">
              <w:rPr>
                <w:kern w:val="0"/>
                <w:szCs w:val="22"/>
              </w:rPr>
              <w:t>ebtors with at least one instrument</w:t>
            </w:r>
            <w:r w:rsidR="0057427B">
              <w:rPr>
                <w:kern w:val="0"/>
                <w:szCs w:val="22"/>
              </w:rPr>
              <w:t xml:space="preserve"> that</w:t>
            </w:r>
            <w:r w:rsidRPr="0058534C">
              <w:rPr>
                <w:kern w:val="0"/>
                <w:szCs w:val="22"/>
              </w:rPr>
              <w:t xml:space="preserve"> originated </w:t>
            </w:r>
            <w:r w:rsidR="0057427B">
              <w:rPr>
                <w:kern w:val="0"/>
                <w:szCs w:val="22"/>
              </w:rPr>
              <w:t>on</w:t>
            </w:r>
            <w:r w:rsidR="0057427B" w:rsidRPr="0058534C">
              <w:rPr>
                <w:kern w:val="0"/>
                <w:szCs w:val="22"/>
              </w:rPr>
              <w:t xml:space="preserve"> </w:t>
            </w:r>
            <w:r w:rsidRPr="0058534C">
              <w:rPr>
                <w:kern w:val="0"/>
                <w:szCs w:val="22"/>
              </w:rPr>
              <w:t>or after 1 September 2018</w:t>
            </w:r>
            <w:r w:rsidR="005B69D9" w:rsidRPr="0058534C">
              <w:rPr>
                <w:kern w:val="0"/>
                <w:szCs w:val="22"/>
              </w:rPr>
              <w:t>.</w:t>
            </w:r>
          </w:p>
          <w:p w14:paraId="4D52A40F" w14:textId="77777777" w:rsidR="006C3183" w:rsidRPr="0058534C" w:rsidRDefault="006C3183" w:rsidP="0057427B">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 xml:space="preserve">This includes all counterparties registered in AnaCredit </w:t>
            </w:r>
            <w:r w:rsidR="0057427B">
              <w:rPr>
                <w:kern w:val="0"/>
                <w:szCs w:val="22"/>
              </w:rPr>
              <w:t>with</w:t>
            </w:r>
            <w:r w:rsidR="0057427B" w:rsidRPr="0058534C">
              <w:rPr>
                <w:kern w:val="0"/>
                <w:szCs w:val="22"/>
              </w:rPr>
              <w:t xml:space="preserve"> </w:t>
            </w:r>
            <w:r w:rsidRPr="0058534C">
              <w:rPr>
                <w:kern w:val="0"/>
                <w:szCs w:val="22"/>
              </w:rPr>
              <w:t>an instrument for which they act as the debtor.</w:t>
            </w:r>
            <w:r w:rsidR="00EF373A" w:rsidRPr="0058534C">
              <w:rPr>
                <w:kern w:val="0"/>
                <w:szCs w:val="22"/>
              </w:rPr>
              <w:t xml:space="preserve"> </w:t>
            </w:r>
            <w:r w:rsidRPr="0058534C">
              <w:rPr>
                <w:kern w:val="0"/>
                <w:szCs w:val="22"/>
              </w:rPr>
              <w:t>For such counterparties</w:t>
            </w:r>
            <w:r w:rsidR="0057427B">
              <w:rPr>
                <w:kern w:val="0"/>
                <w:szCs w:val="22"/>
              </w:rPr>
              <w:t>,</w:t>
            </w:r>
            <w:r w:rsidRPr="0058534C">
              <w:rPr>
                <w:kern w:val="0"/>
                <w:szCs w:val="22"/>
              </w:rPr>
              <w:t xml:space="preserve"> at least one instrument must exist where the inception date is not earlier than </w:t>
            </w:r>
            <w:r w:rsidR="0057427B">
              <w:rPr>
                <w:kern w:val="0"/>
                <w:szCs w:val="22"/>
              </w:rPr>
              <w:t>1 September 2018</w:t>
            </w:r>
            <w:r w:rsidRPr="0058534C">
              <w:rPr>
                <w:kern w:val="0"/>
                <w:szCs w:val="22"/>
              </w:rPr>
              <w:t xml:space="preserve"> in order to qualify for this condition.</w:t>
            </w:r>
          </w:p>
        </w:tc>
      </w:tr>
      <w:tr w:rsidR="006C3183" w:rsidRPr="00E343CD" w14:paraId="4F274587" w14:textId="77777777" w:rsidTr="0058534C">
        <w:tc>
          <w:tcPr>
            <w:cnfStyle w:val="001000000000" w:firstRow="0" w:lastRow="0" w:firstColumn="1" w:lastColumn="0" w:oddVBand="0" w:evenVBand="0" w:oddHBand="0" w:evenHBand="0" w:firstRowFirstColumn="0" w:firstRowLastColumn="0" w:lastRowFirstColumn="0" w:lastRowLastColumn="0"/>
            <w:tcW w:w="780" w:type="pct"/>
          </w:tcPr>
          <w:p w14:paraId="41C806FD" w14:textId="77777777" w:rsidR="006C3183" w:rsidRPr="0058534C" w:rsidRDefault="006C3183" w:rsidP="0058534C">
            <w:pPr>
              <w:pStyle w:val="Chartright-Picture"/>
            </w:pPr>
            <w:r w:rsidRPr="0058534C">
              <w:rPr>
                <w:color w:val="auto"/>
                <w:kern w:val="0"/>
                <w:szCs w:val="22"/>
              </w:rPr>
              <w:t>CC0150</w:t>
            </w:r>
          </w:p>
        </w:tc>
        <w:tc>
          <w:tcPr>
            <w:tcW w:w="4220" w:type="pct"/>
          </w:tcPr>
          <w:p w14:paraId="31C0DE92" w14:textId="77777777" w:rsidR="006C3183" w:rsidRPr="0058534C" w:rsidRDefault="006C3183" w:rsidP="0057427B">
            <w:pPr>
              <w:pStyle w:val="Chartright-Picture"/>
              <w:cnfStyle w:val="000000000000" w:firstRow="0" w:lastRow="0" w:firstColumn="0" w:lastColumn="0" w:oddVBand="0" w:evenVBand="0" w:oddHBand="0" w:evenHBand="0" w:firstRowFirstColumn="0" w:firstRowLastColumn="0" w:lastRowFirstColumn="0" w:lastRowLastColumn="0"/>
            </w:pPr>
            <w:r w:rsidRPr="0058534C">
              <w:rPr>
                <w:kern w:val="0"/>
                <w:szCs w:val="22"/>
              </w:rPr>
              <w:t xml:space="preserve">All counterparties that are protection providers. </w:t>
            </w:r>
            <w:r w:rsidR="0057427B">
              <w:rPr>
                <w:kern w:val="0"/>
                <w:szCs w:val="22"/>
              </w:rPr>
              <w:t>T</w:t>
            </w:r>
            <w:r w:rsidRPr="0058534C">
              <w:rPr>
                <w:kern w:val="0"/>
                <w:szCs w:val="22"/>
              </w:rPr>
              <w:t xml:space="preserve">his includes all counterparties identified as protection providers within the protection received dataset. </w:t>
            </w:r>
          </w:p>
        </w:tc>
      </w:tr>
      <w:tr w:rsidR="006C3183" w:rsidRPr="00E343CD" w14:paraId="57468DFC"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30A3389E" w14:textId="77777777" w:rsidR="006C3183" w:rsidRPr="0058534C" w:rsidRDefault="006C3183" w:rsidP="0058534C">
            <w:pPr>
              <w:pStyle w:val="Chartright-Picture"/>
            </w:pPr>
            <w:r w:rsidRPr="0058534C">
              <w:rPr>
                <w:color w:val="auto"/>
                <w:kern w:val="0"/>
                <w:szCs w:val="22"/>
              </w:rPr>
              <w:t>CC0160</w:t>
            </w:r>
          </w:p>
        </w:tc>
        <w:tc>
          <w:tcPr>
            <w:tcW w:w="4220" w:type="pct"/>
          </w:tcPr>
          <w:p w14:paraId="00BFC072" w14:textId="77777777" w:rsidR="006C3183" w:rsidRPr="0058534C" w:rsidRDefault="006C3183" w:rsidP="0058534C">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All counterparties that are head office undertakings. Such counterparties are identified by means of head office undertaking identifiers.</w:t>
            </w:r>
          </w:p>
        </w:tc>
      </w:tr>
      <w:tr w:rsidR="006C3183" w:rsidRPr="00E343CD" w14:paraId="0B69220F" w14:textId="77777777" w:rsidTr="0058534C">
        <w:tc>
          <w:tcPr>
            <w:cnfStyle w:val="001000000000" w:firstRow="0" w:lastRow="0" w:firstColumn="1" w:lastColumn="0" w:oddVBand="0" w:evenVBand="0" w:oddHBand="0" w:evenHBand="0" w:firstRowFirstColumn="0" w:firstRowLastColumn="0" w:lastRowFirstColumn="0" w:lastRowLastColumn="0"/>
            <w:tcW w:w="780" w:type="pct"/>
          </w:tcPr>
          <w:p w14:paraId="48C1DBB5" w14:textId="77777777" w:rsidR="006C3183" w:rsidRPr="0058534C" w:rsidRDefault="006C3183" w:rsidP="0058534C">
            <w:pPr>
              <w:pStyle w:val="Chartright-Picture"/>
            </w:pPr>
            <w:r w:rsidRPr="0058534C">
              <w:rPr>
                <w:color w:val="auto"/>
                <w:kern w:val="0"/>
                <w:szCs w:val="22"/>
              </w:rPr>
              <w:t>CC0170</w:t>
            </w:r>
          </w:p>
        </w:tc>
        <w:tc>
          <w:tcPr>
            <w:tcW w:w="4220" w:type="pct"/>
          </w:tcPr>
          <w:p w14:paraId="501687EB" w14:textId="77777777" w:rsidR="006C3183" w:rsidRPr="0058534C" w:rsidRDefault="006C3183" w:rsidP="0058534C">
            <w:pPr>
              <w:pStyle w:val="Chartright-Picture"/>
              <w:cnfStyle w:val="000000000000" w:firstRow="0" w:lastRow="0" w:firstColumn="0" w:lastColumn="0" w:oddVBand="0" w:evenVBand="0" w:oddHBand="0" w:evenHBand="0" w:firstRowFirstColumn="0" w:firstRowLastColumn="0" w:lastRowFirstColumn="0" w:lastRowLastColumn="0"/>
            </w:pPr>
            <w:r w:rsidRPr="0058534C">
              <w:rPr>
                <w:kern w:val="0"/>
                <w:szCs w:val="22"/>
              </w:rPr>
              <w:t>All counterparties that are immediate parent undertakings. Such counterparties are identified by means of immediate parent undertaking identifiers.</w:t>
            </w:r>
          </w:p>
        </w:tc>
      </w:tr>
      <w:tr w:rsidR="006C3183" w:rsidRPr="00E343CD" w14:paraId="77076878"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B4C4B33" w14:textId="77777777" w:rsidR="006C3183" w:rsidRPr="0058534C" w:rsidRDefault="006C3183" w:rsidP="0058534C">
            <w:pPr>
              <w:pStyle w:val="Chartright-Picture"/>
            </w:pPr>
            <w:r w:rsidRPr="0058534C">
              <w:rPr>
                <w:color w:val="auto"/>
                <w:kern w:val="0"/>
                <w:szCs w:val="22"/>
              </w:rPr>
              <w:t>CC0180</w:t>
            </w:r>
          </w:p>
        </w:tc>
        <w:tc>
          <w:tcPr>
            <w:tcW w:w="4220" w:type="pct"/>
          </w:tcPr>
          <w:p w14:paraId="18EDD4BF" w14:textId="77777777" w:rsidR="006C3183" w:rsidRPr="0058534C" w:rsidRDefault="006C3183" w:rsidP="0058534C">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All counterparties that are ultimate parent undertakings. Such counterparties are identified by means of ultimate parent undertaking identifiers.</w:t>
            </w:r>
          </w:p>
        </w:tc>
      </w:tr>
      <w:tr w:rsidR="006C3183" w:rsidRPr="00E343CD" w14:paraId="60661583" w14:textId="77777777" w:rsidTr="0058534C">
        <w:tc>
          <w:tcPr>
            <w:cnfStyle w:val="001000000000" w:firstRow="0" w:lastRow="0" w:firstColumn="1" w:lastColumn="0" w:oddVBand="0" w:evenVBand="0" w:oddHBand="0" w:evenHBand="0" w:firstRowFirstColumn="0" w:firstRowLastColumn="0" w:lastRowFirstColumn="0" w:lastRowLastColumn="0"/>
            <w:tcW w:w="780" w:type="pct"/>
          </w:tcPr>
          <w:p w14:paraId="723FAF90" w14:textId="77777777" w:rsidR="006C3183" w:rsidRPr="0058534C" w:rsidRDefault="006C3183" w:rsidP="0058534C">
            <w:pPr>
              <w:pStyle w:val="Chartright-Picture"/>
            </w:pPr>
            <w:r w:rsidRPr="0058534C">
              <w:rPr>
                <w:color w:val="auto"/>
                <w:kern w:val="0"/>
                <w:szCs w:val="22"/>
              </w:rPr>
              <w:t>CC0190</w:t>
            </w:r>
          </w:p>
        </w:tc>
        <w:tc>
          <w:tcPr>
            <w:tcW w:w="4220" w:type="pct"/>
          </w:tcPr>
          <w:p w14:paraId="103F1DC7" w14:textId="77777777" w:rsidR="006C3183" w:rsidRPr="0058534C" w:rsidRDefault="006C3183">
            <w:pPr>
              <w:pStyle w:val="Chartright-Picture"/>
              <w:cnfStyle w:val="000000000000" w:firstRow="0" w:lastRow="0" w:firstColumn="0" w:lastColumn="0" w:oddVBand="0" w:evenVBand="0" w:oddHBand="0" w:evenHBand="0" w:firstRowFirstColumn="0" w:firstRowLastColumn="0" w:lastRowFirstColumn="0" w:lastRowLastColumn="0"/>
            </w:pPr>
            <w:r w:rsidRPr="0058534C">
              <w:rPr>
                <w:kern w:val="0"/>
                <w:szCs w:val="22"/>
              </w:rPr>
              <w:t xml:space="preserve">All counterparties that are originators. </w:t>
            </w:r>
            <w:r w:rsidR="00DC3CEE">
              <w:rPr>
                <w:kern w:val="0"/>
                <w:szCs w:val="22"/>
              </w:rPr>
              <w:t>T</w:t>
            </w:r>
            <w:r w:rsidRPr="0058534C">
              <w:rPr>
                <w:kern w:val="0"/>
                <w:szCs w:val="22"/>
              </w:rPr>
              <w:t xml:space="preserve">his includes counterparties </w:t>
            </w:r>
            <w:r w:rsidR="0057427B">
              <w:rPr>
                <w:kern w:val="0"/>
                <w:szCs w:val="22"/>
              </w:rPr>
              <w:t>with</w:t>
            </w:r>
            <w:r w:rsidR="0057427B" w:rsidRPr="0058534C">
              <w:rPr>
                <w:kern w:val="0"/>
                <w:szCs w:val="22"/>
              </w:rPr>
              <w:t xml:space="preserve"> </w:t>
            </w:r>
            <w:r w:rsidRPr="0058534C">
              <w:rPr>
                <w:kern w:val="0"/>
                <w:szCs w:val="22"/>
              </w:rPr>
              <w:t xml:space="preserve">an eligible instrument reported to AnaCredit and </w:t>
            </w:r>
            <w:r w:rsidR="0057427B">
              <w:rPr>
                <w:kern w:val="0"/>
                <w:szCs w:val="22"/>
              </w:rPr>
              <w:t xml:space="preserve">having </w:t>
            </w:r>
            <w:r w:rsidRPr="0058534C">
              <w:rPr>
                <w:kern w:val="0"/>
                <w:szCs w:val="22"/>
              </w:rPr>
              <w:t>the role of an originator.</w:t>
            </w:r>
          </w:p>
        </w:tc>
      </w:tr>
      <w:tr w:rsidR="006C3183" w:rsidRPr="00E343CD" w14:paraId="04E89FB3"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47542199" w14:textId="77777777" w:rsidR="006C3183" w:rsidRPr="0058534C" w:rsidRDefault="006C3183" w:rsidP="0058534C">
            <w:pPr>
              <w:pStyle w:val="Chartright-Picture"/>
            </w:pPr>
            <w:r w:rsidRPr="0058534C">
              <w:rPr>
                <w:color w:val="auto"/>
                <w:kern w:val="0"/>
                <w:szCs w:val="22"/>
              </w:rPr>
              <w:t>CC0200</w:t>
            </w:r>
          </w:p>
        </w:tc>
        <w:tc>
          <w:tcPr>
            <w:tcW w:w="4220" w:type="pct"/>
          </w:tcPr>
          <w:p w14:paraId="0199D0B7" w14:textId="77777777" w:rsidR="006C3183" w:rsidRPr="0058534C" w:rsidRDefault="006C3183">
            <w:pPr>
              <w:pStyle w:val="Chartright-Picture"/>
              <w:cnfStyle w:val="000000100000" w:firstRow="0" w:lastRow="0" w:firstColumn="0" w:lastColumn="0" w:oddVBand="0" w:evenVBand="0" w:oddHBand="1" w:evenHBand="0" w:firstRowFirstColumn="0" w:firstRowLastColumn="0" w:lastRowFirstColumn="0" w:lastRowLastColumn="0"/>
            </w:pPr>
            <w:r w:rsidRPr="0058534C">
              <w:rPr>
                <w:kern w:val="0"/>
                <w:szCs w:val="22"/>
              </w:rPr>
              <w:t>All counterparties that are servicers</w:t>
            </w:r>
            <w:r w:rsidR="00DC1775" w:rsidRPr="0058534C">
              <w:rPr>
                <w:kern w:val="0"/>
                <w:szCs w:val="22"/>
              </w:rPr>
              <w:t>.</w:t>
            </w:r>
            <w:r w:rsidRPr="0058534C">
              <w:rPr>
                <w:kern w:val="0"/>
                <w:szCs w:val="22"/>
              </w:rPr>
              <w:t xml:space="preserve"> </w:t>
            </w:r>
            <w:r w:rsidR="00DC3CEE">
              <w:rPr>
                <w:kern w:val="0"/>
                <w:szCs w:val="22"/>
              </w:rPr>
              <w:t>T</w:t>
            </w:r>
            <w:r w:rsidRPr="0058534C">
              <w:rPr>
                <w:kern w:val="0"/>
                <w:szCs w:val="22"/>
              </w:rPr>
              <w:t xml:space="preserve">his includes counterparties </w:t>
            </w:r>
            <w:r w:rsidR="0057427B">
              <w:rPr>
                <w:kern w:val="0"/>
                <w:szCs w:val="22"/>
              </w:rPr>
              <w:t>with</w:t>
            </w:r>
            <w:r w:rsidR="0057427B" w:rsidRPr="0058534C">
              <w:rPr>
                <w:kern w:val="0"/>
                <w:szCs w:val="22"/>
              </w:rPr>
              <w:t xml:space="preserve"> </w:t>
            </w:r>
            <w:r w:rsidRPr="0058534C">
              <w:rPr>
                <w:kern w:val="0"/>
                <w:szCs w:val="22"/>
              </w:rPr>
              <w:t xml:space="preserve">an eligible instrument reported to AnaCredit and </w:t>
            </w:r>
            <w:r w:rsidR="0057427B">
              <w:rPr>
                <w:kern w:val="0"/>
                <w:szCs w:val="22"/>
              </w:rPr>
              <w:t>having</w:t>
            </w:r>
            <w:r w:rsidRPr="0058534C">
              <w:rPr>
                <w:kern w:val="0"/>
                <w:szCs w:val="22"/>
              </w:rPr>
              <w:t xml:space="preserve"> the role of a servicer.</w:t>
            </w:r>
          </w:p>
        </w:tc>
      </w:tr>
    </w:tbl>
    <w:p w14:paraId="6B4357BD" w14:textId="77777777" w:rsidR="001612C4" w:rsidRDefault="001612C4" w:rsidP="0081685F">
      <w:r>
        <w:t>The completeness r</w:t>
      </w:r>
      <w:r w:rsidR="00AC7AEA">
        <w:t xml:space="preserve">equirements are marked using </w:t>
      </w:r>
      <w:r w:rsidR="006C3183">
        <w:t xml:space="preserve">four </w:t>
      </w:r>
      <w:r w:rsidR="0057427B">
        <w:t xml:space="preserve">different </w:t>
      </w:r>
      <w:r>
        <w:t>alphabetical markers:</w:t>
      </w:r>
    </w:p>
    <w:tbl>
      <w:tblPr>
        <w:tblStyle w:val="Tableleftaligned"/>
        <w:tblW w:w="5000" w:type="pct"/>
        <w:tblLook w:val="04A0" w:firstRow="1" w:lastRow="0" w:firstColumn="1" w:lastColumn="0" w:noHBand="0" w:noVBand="1"/>
      </w:tblPr>
      <w:tblGrid>
        <w:gridCol w:w="3572"/>
        <w:gridCol w:w="3572"/>
      </w:tblGrid>
      <w:tr w:rsidR="001612C4" w14:paraId="331AE7CC" w14:textId="77777777" w:rsidTr="0058534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Pr>
          <w:p w14:paraId="1189DE78" w14:textId="77777777" w:rsidR="001612C4" w:rsidRPr="001612C4" w:rsidRDefault="001612C4" w:rsidP="0058534C">
            <w:pPr>
              <w:pStyle w:val="Chartright-Picture"/>
            </w:pPr>
            <w:r>
              <w:t>Alphabetical marker</w:t>
            </w:r>
          </w:p>
        </w:tc>
        <w:tc>
          <w:tcPr>
            <w:tcW w:w="2500" w:type="pct"/>
          </w:tcPr>
          <w:p w14:paraId="71285391" w14:textId="77777777" w:rsidR="001612C4" w:rsidRPr="00BF51E1" w:rsidRDefault="001612C4" w:rsidP="0058534C">
            <w:pPr>
              <w:pStyle w:val="Chartright-Picture"/>
              <w:cnfStyle w:val="100000000000" w:firstRow="1" w:lastRow="0" w:firstColumn="0" w:lastColumn="0" w:oddVBand="0" w:evenVBand="0" w:oddHBand="0" w:evenHBand="0" w:firstRowFirstColumn="0" w:firstRowLastColumn="0" w:lastRowFirstColumn="0" w:lastRowLastColumn="0"/>
            </w:pPr>
            <w:r>
              <w:t>Description</w:t>
            </w:r>
          </w:p>
        </w:tc>
      </w:tr>
      <w:tr w:rsidR="001612C4" w14:paraId="132B2D04" w14:textId="77777777" w:rsidTr="0058534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vAlign w:val="bottom"/>
          </w:tcPr>
          <w:p w14:paraId="2A3B5C32" w14:textId="77777777" w:rsidR="001612C4" w:rsidRDefault="001612C4" w:rsidP="0058534C">
            <w:pPr>
              <w:pStyle w:val="Chartright-Picture"/>
            </w:pPr>
            <w:r>
              <w:t>R</w:t>
            </w:r>
          </w:p>
        </w:tc>
        <w:tc>
          <w:tcPr>
            <w:tcW w:w="2500" w:type="pct"/>
            <w:vAlign w:val="bottom"/>
          </w:tcPr>
          <w:p w14:paraId="424CB0E6" w14:textId="77777777" w:rsidR="001612C4" w:rsidRDefault="001612C4" w:rsidP="0058534C">
            <w:pPr>
              <w:pStyle w:val="Chartright-Picture"/>
              <w:cnfStyle w:val="000000100000" w:firstRow="0" w:lastRow="0" w:firstColumn="0" w:lastColumn="0" w:oddVBand="0" w:evenVBand="0" w:oddHBand="1" w:evenHBand="0" w:firstRowFirstColumn="0" w:firstRowLastColumn="0" w:lastRowFirstColumn="0" w:lastRowLastColumn="0"/>
            </w:pPr>
            <w:r>
              <w:t>Required</w:t>
            </w:r>
          </w:p>
        </w:tc>
      </w:tr>
      <w:tr w:rsidR="00AC7AEA" w14:paraId="2246337F" w14:textId="77777777" w:rsidTr="0058534C">
        <w:trPr>
          <w:trHeight w:val="340"/>
        </w:trPr>
        <w:tc>
          <w:tcPr>
            <w:cnfStyle w:val="001000000000" w:firstRow="0" w:lastRow="0" w:firstColumn="1" w:lastColumn="0" w:oddVBand="0" w:evenVBand="0" w:oddHBand="0" w:evenHBand="0" w:firstRowFirstColumn="0" w:firstRowLastColumn="0" w:lastRowFirstColumn="0" w:lastRowLastColumn="0"/>
            <w:tcW w:w="2500" w:type="pct"/>
            <w:vAlign w:val="bottom"/>
          </w:tcPr>
          <w:p w14:paraId="7A6AB489" w14:textId="77777777" w:rsidR="00AC7AEA" w:rsidRDefault="00AC7AEA" w:rsidP="0058534C">
            <w:pPr>
              <w:pStyle w:val="Chartright-Picture"/>
            </w:pPr>
            <w:r>
              <w:t>N</w:t>
            </w:r>
          </w:p>
        </w:tc>
        <w:tc>
          <w:tcPr>
            <w:tcW w:w="2500" w:type="pct"/>
            <w:vAlign w:val="bottom"/>
          </w:tcPr>
          <w:p w14:paraId="6A9CF3E9" w14:textId="77777777" w:rsidR="00AC7AEA" w:rsidRDefault="00AC7AEA" w:rsidP="0058534C">
            <w:pPr>
              <w:pStyle w:val="Chartright-Picture"/>
              <w:cnfStyle w:val="000000000000" w:firstRow="0" w:lastRow="0" w:firstColumn="0" w:lastColumn="0" w:oddVBand="0" w:evenVBand="0" w:oddHBand="0" w:evenHBand="0" w:firstRowFirstColumn="0" w:firstRowLastColumn="0" w:lastRowFirstColumn="0" w:lastRowLastColumn="0"/>
            </w:pPr>
            <w:r>
              <w:t>National discretion</w:t>
            </w:r>
          </w:p>
        </w:tc>
      </w:tr>
      <w:tr w:rsidR="006C3183" w14:paraId="62E7A15F" w14:textId="77777777" w:rsidTr="0058534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vAlign w:val="bottom"/>
          </w:tcPr>
          <w:p w14:paraId="7A3260A8" w14:textId="77777777" w:rsidR="006C3183" w:rsidRDefault="006C3183" w:rsidP="0058534C">
            <w:pPr>
              <w:pStyle w:val="Chartright-Picture"/>
            </w:pPr>
            <w:r>
              <w:t>C</w:t>
            </w:r>
          </w:p>
        </w:tc>
        <w:tc>
          <w:tcPr>
            <w:tcW w:w="2500" w:type="pct"/>
            <w:vAlign w:val="bottom"/>
          </w:tcPr>
          <w:p w14:paraId="79B2FED8" w14:textId="77777777" w:rsidR="006C3183" w:rsidRDefault="006C3183" w:rsidP="0058534C">
            <w:pPr>
              <w:pStyle w:val="Chartright-Picture"/>
              <w:cnfStyle w:val="000000100000" w:firstRow="0" w:lastRow="0" w:firstColumn="0" w:lastColumn="0" w:oddVBand="0" w:evenVBand="0" w:oddHBand="1" w:evenHBand="0" w:firstRowFirstColumn="0" w:firstRowLastColumn="0" w:lastRowFirstColumn="0" w:lastRowLastColumn="0"/>
            </w:pPr>
            <w:r>
              <w:t>Conditional requirement</w:t>
            </w:r>
          </w:p>
        </w:tc>
      </w:tr>
      <w:tr w:rsidR="001612C4" w14:paraId="644673ED" w14:textId="77777777" w:rsidTr="0058534C">
        <w:trPr>
          <w:trHeight w:val="340"/>
        </w:trPr>
        <w:tc>
          <w:tcPr>
            <w:cnfStyle w:val="001000000000" w:firstRow="0" w:lastRow="0" w:firstColumn="1" w:lastColumn="0" w:oddVBand="0" w:evenVBand="0" w:oddHBand="0" w:evenHBand="0" w:firstRowFirstColumn="0" w:firstRowLastColumn="0" w:lastRowFirstColumn="0" w:lastRowLastColumn="0"/>
            <w:tcW w:w="2500" w:type="pct"/>
            <w:vAlign w:val="bottom"/>
          </w:tcPr>
          <w:p w14:paraId="6B26B1EB" w14:textId="77777777" w:rsidR="001612C4" w:rsidRDefault="001612C4" w:rsidP="0058534C">
            <w:pPr>
              <w:pStyle w:val="Chartright-Picture"/>
            </w:pPr>
            <w:r>
              <w:t>X</w:t>
            </w:r>
          </w:p>
        </w:tc>
        <w:tc>
          <w:tcPr>
            <w:tcW w:w="2500" w:type="pct"/>
            <w:vAlign w:val="bottom"/>
          </w:tcPr>
          <w:p w14:paraId="4684809A" w14:textId="77777777" w:rsidR="001612C4" w:rsidRDefault="001612C4" w:rsidP="0058534C">
            <w:pPr>
              <w:pStyle w:val="Chartright-Picture"/>
              <w:cnfStyle w:val="000000000000" w:firstRow="0" w:lastRow="0" w:firstColumn="0" w:lastColumn="0" w:oddVBand="0" w:evenVBand="0" w:oddHBand="0" w:evenHBand="0" w:firstRowFirstColumn="0" w:firstRowLastColumn="0" w:lastRowFirstColumn="0" w:lastRowLastColumn="0"/>
            </w:pPr>
            <w:r>
              <w:t>Not required</w:t>
            </w:r>
          </w:p>
        </w:tc>
      </w:tr>
    </w:tbl>
    <w:p w14:paraId="7DDA3F15" w14:textId="77777777" w:rsidR="008C2162" w:rsidRDefault="000B3543" w:rsidP="0081685F">
      <w:r>
        <w:t>Based on the general conditions (CC0010 and CC0020)</w:t>
      </w:r>
      <w:r w:rsidR="0057427B">
        <w:t>,</w:t>
      </w:r>
      <w:r>
        <w:t xml:space="preserve"> two sets of completeness validation rules are presented</w:t>
      </w:r>
      <w:r w:rsidR="001612C4">
        <w:t xml:space="preserve"> by means of sub-conditions and alphabetical markers.</w:t>
      </w:r>
      <w:r w:rsidR="00290949">
        <w:t xml:space="preserve"> Namely, a marker in the cell at the </w:t>
      </w:r>
      <w:r w:rsidR="00F45321">
        <w:t>inter</w:t>
      </w:r>
      <w:r w:rsidR="00290949">
        <w:t xml:space="preserve">section of a sub-condition code and an AnaCredit data attribute indicates whether the data attribute in the Counterparty </w:t>
      </w:r>
      <w:r w:rsidR="005D5698">
        <w:t>r</w:t>
      </w:r>
      <w:r w:rsidR="00290949">
        <w:t xml:space="preserve">eference </w:t>
      </w:r>
      <w:r w:rsidR="0057427B">
        <w:t xml:space="preserve">dataset </w:t>
      </w:r>
      <w:r w:rsidR="00290949">
        <w:t xml:space="preserve">is required for the </w:t>
      </w:r>
      <w:r w:rsidR="00290949" w:rsidRPr="00760690">
        <w:t>counterparties returned by calling the sub-condition.</w:t>
      </w:r>
    </w:p>
    <w:p w14:paraId="38B30FBA" w14:textId="77777777" w:rsidR="007638AC" w:rsidRDefault="00AC7AEA" w:rsidP="00F06A66">
      <w:r>
        <w:t xml:space="preserve">The validation checks </w:t>
      </w:r>
      <w:r w:rsidR="001612C4">
        <w:t xml:space="preserve">are </w:t>
      </w:r>
      <w:r w:rsidR="0057427B">
        <w:t xml:space="preserve">summarised </w:t>
      </w:r>
      <w:r w:rsidR="001612C4">
        <w:t>in the following tables:</w:t>
      </w:r>
    </w:p>
    <w:p w14:paraId="486F193A" w14:textId="77777777" w:rsidR="00307904" w:rsidRDefault="00307904">
      <w:pPr>
        <w:spacing w:before="0" w:line="276" w:lineRule="auto"/>
      </w:pPr>
      <w:r>
        <w:br w:type="page"/>
      </w:r>
    </w:p>
    <w:p w14:paraId="6927AAEC" w14:textId="77777777" w:rsidR="00307904" w:rsidRDefault="00307904" w:rsidP="00F06A66">
      <w:pPr>
        <w:sectPr w:rsidR="00307904" w:rsidSect="003C21FD">
          <w:pgSz w:w="11907" w:h="16840" w:code="9"/>
          <w:pgMar w:top="1985" w:right="1134" w:bottom="1418" w:left="3629" w:header="567" w:footer="425" w:gutter="0"/>
          <w:cols w:space="720"/>
          <w:formProt w:val="0"/>
          <w:docGrid w:linePitch="258"/>
        </w:sectPr>
      </w:pPr>
    </w:p>
    <w:tbl>
      <w:tblPr>
        <w:tblStyle w:val="Tableleftaligned"/>
        <w:tblW w:w="5000" w:type="pct"/>
        <w:tblLayout w:type="fixed"/>
        <w:tblLook w:val="00A0" w:firstRow="1" w:lastRow="0" w:firstColumn="1" w:lastColumn="0" w:noHBand="0" w:noVBand="0"/>
      </w:tblPr>
      <w:tblGrid>
        <w:gridCol w:w="275"/>
        <w:gridCol w:w="731"/>
        <w:gridCol w:w="1552"/>
        <w:gridCol w:w="638"/>
        <w:gridCol w:w="640"/>
        <w:gridCol w:w="638"/>
        <w:gridCol w:w="638"/>
        <w:gridCol w:w="638"/>
        <w:gridCol w:w="640"/>
        <w:gridCol w:w="638"/>
        <w:gridCol w:w="638"/>
        <w:gridCol w:w="638"/>
        <w:gridCol w:w="640"/>
        <w:gridCol w:w="638"/>
      </w:tblGrid>
      <w:tr w:rsidR="00485B7A" w:rsidRPr="00D851C4" w14:paraId="5545EDBE" w14:textId="77777777" w:rsidTr="0058534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14"/>
            <w:vAlign w:val="center"/>
          </w:tcPr>
          <w:p w14:paraId="31D50C4F" w14:textId="77777777" w:rsidR="00485B7A" w:rsidRPr="0058534C" w:rsidRDefault="00485B7A" w:rsidP="0058534C">
            <w:pPr>
              <w:pStyle w:val="Tablelong-Picture"/>
              <w:framePr w:wrap="around"/>
            </w:pPr>
            <w:r w:rsidRPr="0058534C">
              <w:lastRenderedPageBreak/>
              <w:t xml:space="preserve">Table A: </w:t>
            </w:r>
            <w:r w:rsidR="00960E56" w:rsidRPr="0058534C">
              <w:t>Foreign branches</w:t>
            </w:r>
          </w:p>
        </w:tc>
      </w:tr>
      <w:tr w:rsidR="00D851C4" w:rsidRPr="00D851C4" w14:paraId="14099539" w14:textId="77777777" w:rsidTr="0058534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3" w:type="pct"/>
            <w:vMerge w:val="restart"/>
            <w:textDirection w:val="btLr"/>
            <w:vAlign w:val="center"/>
          </w:tcPr>
          <w:p w14:paraId="76BE70F4" w14:textId="77777777" w:rsidR="00485B7A" w:rsidRPr="0058534C" w:rsidRDefault="00485B7A" w:rsidP="0058534C">
            <w:pPr>
              <w:pStyle w:val="Tablelong-Picture"/>
              <w:framePr w:wrap="around"/>
              <w:jc w:val="center"/>
            </w:pPr>
            <w:r w:rsidRPr="0058534C">
              <w:t>CC0010</w:t>
            </w:r>
          </w:p>
        </w:tc>
        <w:tc>
          <w:tcPr>
            <w:cnfStyle w:val="000010000000" w:firstRow="0" w:lastRow="0" w:firstColumn="0" w:lastColumn="0" w:oddVBand="1" w:evenVBand="0" w:oddHBand="0" w:evenHBand="0" w:firstRowFirstColumn="0" w:firstRowLastColumn="0" w:lastRowFirstColumn="0" w:lastRowLastColumn="0"/>
            <w:tcW w:w="381" w:type="pct"/>
            <w:vMerge w:val="restart"/>
            <w:vAlign w:val="center"/>
          </w:tcPr>
          <w:p w14:paraId="0300462B" w14:textId="77777777" w:rsidR="00485B7A" w:rsidRPr="0058534C" w:rsidRDefault="00485B7A" w:rsidP="0058534C">
            <w:pPr>
              <w:pStyle w:val="Tablelong-Picture"/>
              <w:framePr w:wrap="around"/>
              <w:jc w:val="center"/>
              <w:rPr>
                <w:rStyle w:val="Zdraznnintenzivn"/>
              </w:rPr>
            </w:pPr>
            <w:r w:rsidRPr="0058534C">
              <w:rPr>
                <w:rStyle w:val="Zdraznnintenzivn"/>
              </w:rPr>
              <w:t>Validation identifier</w:t>
            </w:r>
          </w:p>
        </w:tc>
        <w:tc>
          <w:tcPr>
            <w:cnfStyle w:val="000001000000" w:firstRow="0" w:lastRow="0" w:firstColumn="0" w:lastColumn="0" w:oddVBand="0" w:evenVBand="1" w:oddHBand="0" w:evenHBand="0" w:firstRowFirstColumn="0" w:firstRowLastColumn="0" w:lastRowFirstColumn="0" w:lastRowLastColumn="0"/>
            <w:tcW w:w="810" w:type="pct"/>
            <w:vMerge w:val="restart"/>
            <w:vAlign w:val="center"/>
          </w:tcPr>
          <w:p w14:paraId="3C9086F6" w14:textId="77777777" w:rsidR="00485B7A" w:rsidRPr="0058534C" w:rsidRDefault="00485B7A" w:rsidP="0058534C">
            <w:pPr>
              <w:pStyle w:val="Tablelong-Picture"/>
              <w:framePr w:wrap="around"/>
              <w:jc w:val="center"/>
              <w:rPr>
                <w:rStyle w:val="Zdraznnintenzivn"/>
              </w:rPr>
            </w:pPr>
            <w:r w:rsidRPr="0058534C">
              <w:rPr>
                <w:rStyle w:val="Zdraznnintenzivn"/>
              </w:rPr>
              <w:t>AnaCredit attribute</w:t>
            </w:r>
          </w:p>
        </w:tc>
        <w:tc>
          <w:tcPr>
            <w:cnfStyle w:val="000010000000" w:firstRow="0" w:lastRow="0" w:firstColumn="0" w:lastColumn="0" w:oddVBand="1" w:evenVBand="0" w:oddHBand="0" w:evenHBand="0" w:firstRowFirstColumn="0" w:firstRowLastColumn="0" w:lastRowFirstColumn="0" w:lastRowLastColumn="0"/>
            <w:tcW w:w="3666" w:type="pct"/>
            <w:gridSpan w:val="11"/>
            <w:tcBorders>
              <w:bottom w:val="single" w:sz="4" w:space="0" w:color="003299"/>
            </w:tcBorders>
            <w:vAlign w:val="center"/>
          </w:tcPr>
          <w:p w14:paraId="0F964CB6" w14:textId="77777777" w:rsidR="00485B7A" w:rsidRPr="0058534C" w:rsidRDefault="00485B7A" w:rsidP="00A478F7">
            <w:pPr>
              <w:pStyle w:val="Tablelong-Picture"/>
              <w:framePr w:wrap="around"/>
              <w:jc w:val="center"/>
              <w:rPr>
                <w:rStyle w:val="Zdraznnintenzivn"/>
              </w:rPr>
            </w:pPr>
            <w:r w:rsidRPr="0058534C">
              <w:rPr>
                <w:rStyle w:val="Zdraznnintenzivn"/>
              </w:rPr>
              <w:t>Sub-</w:t>
            </w:r>
            <w:r w:rsidR="00A478F7">
              <w:rPr>
                <w:rStyle w:val="Zdraznnintenzivn"/>
              </w:rPr>
              <w:t>c</w:t>
            </w:r>
            <w:r w:rsidR="00A478F7" w:rsidRPr="0058534C">
              <w:rPr>
                <w:rStyle w:val="Zdraznnintenzivn"/>
              </w:rPr>
              <w:t xml:space="preserve">ondition </w:t>
            </w:r>
            <w:r w:rsidRPr="0058534C">
              <w:rPr>
                <w:rStyle w:val="Zdraznnintenzivn"/>
              </w:rPr>
              <w:t>code</w:t>
            </w:r>
          </w:p>
        </w:tc>
      </w:tr>
      <w:tr w:rsidR="00D851C4" w:rsidRPr="00D851C4" w14:paraId="08FA36DD" w14:textId="77777777" w:rsidTr="0058534C">
        <w:trPr>
          <w:cantSplit/>
          <w:trHeight w:val="2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EAE5A8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Merge/>
            <w:tcBorders>
              <w:bottom w:val="single" w:sz="4" w:space="0" w:color="003299"/>
            </w:tcBorders>
            <w:vAlign w:val="center"/>
          </w:tcPr>
          <w:p w14:paraId="11D427C4" w14:textId="77777777" w:rsidR="00485B7A" w:rsidRPr="0058534C" w:rsidRDefault="00485B7A" w:rsidP="0058534C">
            <w:pPr>
              <w:pStyle w:val="Tablelong-Picture"/>
              <w:framePr w:wrap="around"/>
            </w:pPr>
          </w:p>
        </w:tc>
        <w:tc>
          <w:tcPr>
            <w:cnfStyle w:val="000001000000" w:firstRow="0" w:lastRow="0" w:firstColumn="0" w:lastColumn="0" w:oddVBand="0" w:evenVBand="1" w:oddHBand="0" w:evenHBand="0" w:firstRowFirstColumn="0" w:firstRowLastColumn="0" w:lastRowFirstColumn="0" w:lastRowLastColumn="0"/>
            <w:tcW w:w="810" w:type="pct"/>
            <w:vMerge/>
            <w:tcBorders>
              <w:bottom w:val="single" w:sz="4" w:space="0" w:color="003299"/>
            </w:tcBorders>
            <w:vAlign w:val="center"/>
          </w:tcPr>
          <w:p w14:paraId="1306568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vAlign w:val="center"/>
          </w:tcPr>
          <w:p w14:paraId="753362F2" w14:textId="77777777" w:rsidR="00485B7A" w:rsidRPr="0058534C" w:rsidRDefault="00FC305A" w:rsidP="0058534C">
            <w:pPr>
              <w:pStyle w:val="Tablelong-Picture"/>
              <w:framePr w:wrap="around"/>
              <w:jc w:val="center"/>
              <w:rPr>
                <w:rStyle w:val="Zdraznnintenzivn"/>
              </w:rPr>
            </w:pPr>
            <w:r w:rsidRPr="0058534C">
              <w:rPr>
                <w:rStyle w:val="Zdraznnintenzivn"/>
              </w:rPr>
              <w:t>CC0100</w:t>
            </w: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bottom w:val="single" w:sz="4" w:space="0" w:color="003299"/>
            </w:tcBorders>
            <w:vAlign w:val="center"/>
          </w:tcPr>
          <w:p w14:paraId="4F67C431" w14:textId="77777777" w:rsidR="00485B7A" w:rsidRPr="0058534C" w:rsidRDefault="00485B7A" w:rsidP="0058534C">
            <w:pPr>
              <w:pStyle w:val="Tablelong-Picture"/>
              <w:framePr w:wrap="around"/>
              <w:jc w:val="center"/>
              <w:rPr>
                <w:rStyle w:val="Zdraznnintenzivn"/>
              </w:rPr>
            </w:pPr>
            <w:r w:rsidRPr="0058534C">
              <w:rPr>
                <w:rStyle w:val="Zdraznnintenzivn"/>
              </w:rPr>
              <w:t>CC0110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vAlign w:val="center"/>
          </w:tcPr>
          <w:p w14:paraId="5ADE6364" w14:textId="77777777" w:rsidR="00485B7A" w:rsidRPr="0058534C" w:rsidRDefault="00485B7A" w:rsidP="0058534C">
            <w:pPr>
              <w:pStyle w:val="Tablelong-Picture"/>
              <w:framePr w:wrap="around"/>
              <w:jc w:val="center"/>
              <w:rPr>
                <w:rStyle w:val="Zdraznnintenzivn"/>
              </w:rPr>
            </w:pPr>
            <w:r w:rsidRPr="0058534C">
              <w:rPr>
                <w:rStyle w:val="Zdraznnintenzivn"/>
              </w:rPr>
              <w:t>CC0120</w:t>
            </w:r>
          </w:p>
        </w:tc>
        <w:tc>
          <w:tcPr>
            <w:cnfStyle w:val="000001000000" w:firstRow="0" w:lastRow="0" w:firstColumn="0" w:lastColumn="0" w:oddVBand="0" w:evenVBand="1" w:oddHBand="0" w:evenHBand="0" w:firstRowFirstColumn="0" w:firstRowLastColumn="0" w:lastRowFirstColumn="0" w:lastRowLastColumn="0"/>
            <w:tcW w:w="333" w:type="pct"/>
            <w:tcBorders>
              <w:top w:val="single" w:sz="4" w:space="0" w:color="003299"/>
              <w:bottom w:val="single" w:sz="4" w:space="0" w:color="003299"/>
            </w:tcBorders>
            <w:vAlign w:val="center"/>
          </w:tcPr>
          <w:p w14:paraId="2097DA22" w14:textId="77777777" w:rsidR="00485B7A" w:rsidRPr="0058534C" w:rsidRDefault="00485B7A" w:rsidP="0058534C">
            <w:pPr>
              <w:pStyle w:val="Tablelong-Picture"/>
              <w:framePr w:wrap="around"/>
              <w:jc w:val="center"/>
              <w:rPr>
                <w:rStyle w:val="Zdraznnintenzivn"/>
              </w:rPr>
            </w:pPr>
            <w:r w:rsidRPr="0058534C">
              <w:rPr>
                <w:rStyle w:val="Zdraznnintenzivn"/>
              </w:rPr>
              <w:t>CC0130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vAlign w:val="center"/>
          </w:tcPr>
          <w:p w14:paraId="7C9805EB" w14:textId="77777777" w:rsidR="00485B7A" w:rsidRPr="0058534C" w:rsidRDefault="00485B7A" w:rsidP="0058534C">
            <w:pPr>
              <w:pStyle w:val="Tablelong-Picture"/>
              <w:framePr w:wrap="around"/>
              <w:jc w:val="center"/>
              <w:rPr>
                <w:rStyle w:val="Zdraznnintenzivn"/>
              </w:rPr>
            </w:pPr>
            <w:r w:rsidRPr="0058534C">
              <w:rPr>
                <w:rStyle w:val="Zdraznnintenzivn"/>
              </w:rPr>
              <w:t>CC0140</w:t>
            </w: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bottom w:val="single" w:sz="4" w:space="0" w:color="003299"/>
            </w:tcBorders>
            <w:vAlign w:val="center"/>
          </w:tcPr>
          <w:p w14:paraId="6F27F1B8" w14:textId="77777777" w:rsidR="00485B7A" w:rsidRPr="0058534C" w:rsidRDefault="00485B7A" w:rsidP="0058534C">
            <w:pPr>
              <w:pStyle w:val="Tablelong-Picture"/>
              <w:framePr w:wrap="around"/>
              <w:jc w:val="center"/>
              <w:rPr>
                <w:rStyle w:val="Zdraznnintenzivn"/>
              </w:rPr>
            </w:pPr>
            <w:r w:rsidRPr="0058534C">
              <w:rPr>
                <w:rStyle w:val="Zdraznnintenzivn"/>
              </w:rPr>
              <w:t>CC0150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vAlign w:val="center"/>
          </w:tcPr>
          <w:p w14:paraId="6A710884" w14:textId="0AAD57DC" w:rsidR="00485B7A" w:rsidRPr="0058534C" w:rsidRDefault="00485B7A"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333" w:type="pct"/>
            <w:tcBorders>
              <w:top w:val="single" w:sz="4" w:space="0" w:color="003299"/>
              <w:bottom w:val="single" w:sz="4" w:space="0" w:color="003299"/>
            </w:tcBorders>
            <w:vAlign w:val="center"/>
          </w:tcPr>
          <w:p w14:paraId="0D60A6B8" w14:textId="37104C05" w:rsidR="00485B7A" w:rsidRPr="0058534C" w:rsidRDefault="00485B7A" w:rsidP="0058534C">
            <w:pPr>
              <w:pStyle w:val="Tablelong-Picture"/>
              <w:framePr w:wrap="around"/>
              <w:jc w:val="center"/>
              <w:rPr>
                <w:rStyle w:val="Zdraznnintenzivn"/>
              </w:rPr>
            </w:pP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vAlign w:val="center"/>
          </w:tcPr>
          <w:p w14:paraId="4FE8907F" w14:textId="07411F08" w:rsidR="00485B7A" w:rsidRPr="0058534C" w:rsidRDefault="00485B7A"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bottom w:val="single" w:sz="4" w:space="0" w:color="003299"/>
            </w:tcBorders>
            <w:vAlign w:val="center"/>
          </w:tcPr>
          <w:p w14:paraId="27FC460F" w14:textId="77777777" w:rsidR="00485B7A" w:rsidRPr="0058534C" w:rsidRDefault="00485B7A" w:rsidP="0058534C">
            <w:pPr>
              <w:pStyle w:val="Tablelong-Picture"/>
              <w:framePr w:wrap="around"/>
              <w:jc w:val="center"/>
              <w:rPr>
                <w:rStyle w:val="Zdraznnintenzivn"/>
              </w:rPr>
            </w:pPr>
            <w:r w:rsidRPr="0058534C">
              <w:rPr>
                <w:rStyle w:val="Zdraznnintenzivn"/>
              </w:rPr>
              <w:t>CC0190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vAlign w:val="center"/>
          </w:tcPr>
          <w:p w14:paraId="141872D6" w14:textId="77777777" w:rsidR="00485B7A" w:rsidRPr="0058534C" w:rsidRDefault="00485B7A" w:rsidP="0058534C">
            <w:pPr>
              <w:pStyle w:val="Tablelong-Picture"/>
              <w:framePr w:wrap="around"/>
              <w:jc w:val="center"/>
              <w:rPr>
                <w:rStyle w:val="Zdraznnintenzivn"/>
              </w:rPr>
            </w:pPr>
            <w:r w:rsidRPr="0058534C">
              <w:rPr>
                <w:rStyle w:val="Zdraznnintenzivn"/>
              </w:rPr>
              <w:t>CC0200</w:t>
            </w:r>
          </w:p>
        </w:tc>
      </w:tr>
      <w:tr w:rsidR="00D851C4" w:rsidRPr="00D851C4" w14:paraId="50F074FC"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02177BD4"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tcBorders>
              <w:top w:val="single" w:sz="4" w:space="0" w:color="003299"/>
            </w:tcBorders>
            <w:vAlign w:val="center"/>
          </w:tcPr>
          <w:p w14:paraId="59F628B0" w14:textId="77777777" w:rsidR="00485B7A" w:rsidRPr="0058534C" w:rsidRDefault="00485B7A" w:rsidP="0058534C">
            <w:pPr>
              <w:pStyle w:val="Tablelong-Picture"/>
              <w:framePr w:wrap="around"/>
            </w:pPr>
            <w:r w:rsidRPr="0058534C">
              <w:t>CY0001</w:t>
            </w:r>
          </w:p>
        </w:tc>
        <w:tc>
          <w:tcPr>
            <w:cnfStyle w:val="000001000000" w:firstRow="0" w:lastRow="0" w:firstColumn="0" w:lastColumn="0" w:oddVBand="0" w:evenVBand="1" w:oddHBand="0" w:evenHBand="0" w:firstRowFirstColumn="0" w:firstRowLastColumn="0" w:lastRowFirstColumn="0" w:lastRowLastColumn="0"/>
            <w:tcW w:w="810" w:type="pct"/>
            <w:tcBorders>
              <w:top w:val="single" w:sz="4" w:space="0" w:color="003299"/>
            </w:tcBorders>
            <w:vAlign w:val="center"/>
          </w:tcPr>
          <w:p w14:paraId="5383DC61" w14:textId="77777777" w:rsidR="00485B7A" w:rsidRPr="0058534C" w:rsidRDefault="00485B7A" w:rsidP="0058534C">
            <w:pPr>
              <w:pStyle w:val="Tablelong-Picture"/>
              <w:framePr w:wrap="around"/>
            </w:pPr>
            <w:r w:rsidRPr="0058534C">
              <w:t>Counterparty identifier</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vAlign w:val="center"/>
          </w:tcPr>
          <w:p w14:paraId="04AA4A10"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tcBorders>
            <w:vAlign w:val="center"/>
          </w:tcPr>
          <w:p w14:paraId="13E7EC9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vAlign w:val="center"/>
          </w:tcPr>
          <w:p w14:paraId="436CB0E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Borders>
              <w:top w:val="single" w:sz="4" w:space="0" w:color="003299"/>
            </w:tcBorders>
            <w:vAlign w:val="center"/>
          </w:tcPr>
          <w:p w14:paraId="3BCB6968"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vAlign w:val="center"/>
          </w:tcPr>
          <w:p w14:paraId="05978C4F"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tcBorders>
            <w:vAlign w:val="center"/>
          </w:tcPr>
          <w:p w14:paraId="21EE57CA"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vAlign w:val="center"/>
          </w:tcPr>
          <w:p w14:paraId="4FAAB6D9" w14:textId="685026C2"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tcBorders>
              <w:top w:val="single" w:sz="4" w:space="0" w:color="003299"/>
            </w:tcBorders>
            <w:vAlign w:val="center"/>
          </w:tcPr>
          <w:p w14:paraId="63359432" w14:textId="65EBCAC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vAlign w:val="center"/>
          </w:tcPr>
          <w:p w14:paraId="19833B8D" w14:textId="21CFEAA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tcBorders>
            <w:vAlign w:val="center"/>
          </w:tcPr>
          <w:p w14:paraId="5A904D9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vAlign w:val="center"/>
          </w:tcPr>
          <w:p w14:paraId="6CFD6AA0" w14:textId="77777777" w:rsidR="00485B7A" w:rsidRPr="0058534C" w:rsidRDefault="00485B7A" w:rsidP="0058534C">
            <w:pPr>
              <w:pStyle w:val="Tablelong-Picture"/>
              <w:framePr w:wrap="around"/>
              <w:jc w:val="center"/>
            </w:pPr>
            <w:r w:rsidRPr="0058534C">
              <w:t>R</w:t>
            </w:r>
          </w:p>
        </w:tc>
      </w:tr>
      <w:tr w:rsidR="00D851C4" w:rsidRPr="00D851C4" w14:paraId="27AEE34E"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33C4C0F0"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1E2A856A" w14:textId="77777777" w:rsidR="00485B7A" w:rsidRPr="0058534C" w:rsidRDefault="00485B7A" w:rsidP="0058534C">
            <w:pPr>
              <w:pStyle w:val="Tablelong-Picture"/>
              <w:framePr w:wrap="around"/>
            </w:pPr>
            <w:r w:rsidRPr="0058534C">
              <w:t>CY0010</w:t>
            </w:r>
            <w:bookmarkStart w:id="47" w:name="_Ref3213393"/>
            <w:r w:rsidRPr="008D4D5A">
              <w:rPr>
                <w:vertAlign w:val="superscript"/>
              </w:rPr>
              <w:footnoteReference w:id="16"/>
            </w:r>
            <w:bookmarkEnd w:id="47"/>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604CFF42" w14:textId="77777777" w:rsidR="00485B7A" w:rsidRPr="0058534C" w:rsidRDefault="00485B7A" w:rsidP="0058534C">
            <w:pPr>
              <w:pStyle w:val="Tablelong-Picture"/>
              <w:framePr w:wrap="around"/>
            </w:pPr>
            <w:r w:rsidRPr="0058534C">
              <w:t>Legal Entity Identifier (LEI)</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4E97952"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BDFF95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A6C203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111CD9FD"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AE389FE"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63188E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55DBF2A" w14:textId="4069A36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087B7F69" w14:textId="2FAF13CB"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4D387C2" w14:textId="6A97170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20BE23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CF11491" w14:textId="77777777" w:rsidR="00485B7A" w:rsidRPr="0058534C" w:rsidRDefault="00485B7A" w:rsidP="0058534C">
            <w:pPr>
              <w:pStyle w:val="Tablelong-Picture"/>
              <w:framePr w:wrap="around"/>
              <w:jc w:val="center"/>
            </w:pPr>
            <w:r w:rsidRPr="0058534C">
              <w:t>C</w:t>
            </w:r>
          </w:p>
        </w:tc>
      </w:tr>
      <w:tr w:rsidR="00D851C4" w:rsidRPr="00D851C4" w14:paraId="0406F1F5" w14:textId="77777777" w:rsidTr="0058534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7B52FF00"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3A0D90C5" w14:textId="77777777" w:rsidR="00485B7A" w:rsidRPr="0058534C" w:rsidRDefault="00485B7A" w:rsidP="0058534C">
            <w:pPr>
              <w:pStyle w:val="Tablelong-Picture"/>
              <w:framePr w:wrap="around"/>
            </w:pPr>
            <w:r w:rsidRPr="0058534C">
              <w:t>CY0011</w:t>
            </w:r>
            <w:bookmarkStart w:id="48" w:name="_Ref3213401"/>
            <w:r w:rsidRPr="008D4D5A">
              <w:rPr>
                <w:vertAlign w:val="superscript"/>
              </w:rPr>
              <w:footnoteReference w:id="17"/>
            </w:r>
            <w:bookmarkEnd w:id="48"/>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3577B374" w14:textId="77777777" w:rsidR="00485B7A" w:rsidRPr="0058534C" w:rsidRDefault="00485B7A" w:rsidP="0058534C">
            <w:pPr>
              <w:pStyle w:val="Tablelong-Picture"/>
              <w:framePr w:wrap="around"/>
            </w:pPr>
            <w:r w:rsidRPr="0058534C">
              <w:t>National identifier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C2C337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56BF63A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75DD396"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358AC888"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83BD53C"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A7031BF"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D3122C9" w14:textId="415A6D6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1104DEA" w14:textId="45242C2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989DC22" w14:textId="17BE102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8CEBAD4"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DE20C84" w14:textId="77777777" w:rsidR="00485B7A" w:rsidRPr="0058534C" w:rsidRDefault="00485B7A" w:rsidP="0058534C">
            <w:pPr>
              <w:pStyle w:val="Tablelong-Picture"/>
              <w:framePr w:wrap="around"/>
              <w:jc w:val="center"/>
            </w:pPr>
            <w:r w:rsidRPr="0058534C">
              <w:t>C</w:t>
            </w:r>
          </w:p>
        </w:tc>
      </w:tr>
      <w:tr w:rsidR="00D851C4" w:rsidRPr="00D851C4" w14:paraId="2CEDC261" w14:textId="77777777" w:rsidTr="0058534C">
        <w:trPr>
          <w:trHeight w:val="275"/>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197CFADB"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6AB05589" w14:textId="77777777" w:rsidR="00485B7A" w:rsidRPr="0058534C" w:rsidRDefault="00485B7A" w:rsidP="0058534C">
            <w:pPr>
              <w:pStyle w:val="Tablelong-Picture"/>
              <w:framePr w:wrap="around"/>
            </w:pPr>
            <w:r w:rsidRPr="0058534C">
              <w:t>CY0020</w:t>
            </w:r>
            <w:bookmarkStart w:id="49" w:name="_Ref3213411"/>
            <w:r w:rsidRPr="008D4D5A">
              <w:rPr>
                <w:vertAlign w:val="superscript"/>
              </w:rPr>
              <w:footnoteReference w:id="18"/>
            </w:r>
            <w:bookmarkEnd w:id="49"/>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09CE4888" w14:textId="77777777" w:rsidR="00485B7A" w:rsidRPr="0058534C" w:rsidRDefault="00485B7A" w:rsidP="0058534C">
            <w:pPr>
              <w:pStyle w:val="Tablelong-Picture"/>
              <w:framePr w:wrap="around"/>
            </w:pPr>
            <w:r w:rsidRPr="0058534C">
              <w:t>Identifier type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9C14220"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612B2B9"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65F28A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6BA7EA35"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3D0D50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D8995C2"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2430500" w14:textId="717DC4E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0239C74" w14:textId="00F71ED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135E49C" w14:textId="2366166A"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5B8FFFAC"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E5062DE" w14:textId="77777777" w:rsidR="00485B7A" w:rsidRPr="0058534C" w:rsidRDefault="00485B7A" w:rsidP="0058534C">
            <w:pPr>
              <w:pStyle w:val="Tablelong-Picture"/>
              <w:framePr w:wrap="around"/>
              <w:jc w:val="center"/>
            </w:pPr>
            <w:r w:rsidRPr="0058534C">
              <w:t>C</w:t>
            </w:r>
          </w:p>
        </w:tc>
      </w:tr>
      <w:tr w:rsidR="00D851C4" w:rsidRPr="00D851C4" w14:paraId="43CDA4E9" w14:textId="77777777" w:rsidTr="0058534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3846D403"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10404997" w14:textId="77777777" w:rsidR="00485B7A" w:rsidRPr="0058534C" w:rsidRDefault="00485B7A" w:rsidP="0058534C">
            <w:pPr>
              <w:pStyle w:val="Tablelong-Picture"/>
              <w:framePr w:wrap="around"/>
            </w:pPr>
            <w:r w:rsidRPr="0058534C">
              <w:t>CY0021</w:t>
            </w:r>
            <w:bookmarkStart w:id="50" w:name="_Ref3213420"/>
            <w:r w:rsidRPr="008D4D5A">
              <w:rPr>
                <w:vertAlign w:val="superscript"/>
              </w:rPr>
              <w:footnoteReference w:id="19"/>
            </w:r>
            <w:bookmarkEnd w:id="50"/>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0D53D8CF" w14:textId="77777777" w:rsidR="00485B7A" w:rsidRPr="0058534C" w:rsidRDefault="00485B7A" w:rsidP="0058534C">
            <w:pPr>
              <w:pStyle w:val="Tablelong-Picture"/>
              <w:framePr w:wrap="around"/>
            </w:pPr>
            <w:r w:rsidRPr="0058534C">
              <w:t>Description of other identifier type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4B14474"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F9C0C6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093B0D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5CF40C95"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993A039"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F767A5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F40D21F" w14:textId="1E7695D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4C9B9AA" w14:textId="465FE47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9E496C3" w14:textId="67CD5D2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1786ED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43FEF57" w14:textId="77777777" w:rsidR="00485B7A" w:rsidRPr="0058534C" w:rsidRDefault="00485B7A" w:rsidP="0058534C">
            <w:pPr>
              <w:pStyle w:val="Tablelong-Picture"/>
              <w:framePr w:wrap="around"/>
              <w:jc w:val="center"/>
            </w:pPr>
            <w:r w:rsidRPr="0058534C">
              <w:t>C</w:t>
            </w:r>
          </w:p>
        </w:tc>
      </w:tr>
      <w:tr w:rsidR="00D851C4" w:rsidRPr="00D851C4" w14:paraId="39B24FB8"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33C635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7EBC2BF7" w14:textId="77777777" w:rsidR="00485B7A" w:rsidRPr="0058534C" w:rsidRDefault="00485B7A" w:rsidP="0058534C">
            <w:pPr>
              <w:pStyle w:val="Tablelong-Picture"/>
              <w:framePr w:wrap="around"/>
            </w:pPr>
            <w:r w:rsidRPr="0058534C">
              <w:t>CY0030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13EF8C62" w14:textId="77777777" w:rsidR="00485B7A" w:rsidRPr="0058534C" w:rsidRDefault="00485B7A" w:rsidP="0058534C">
            <w:pPr>
              <w:pStyle w:val="Tablelong-Picture"/>
              <w:framePr w:wrap="around"/>
            </w:pPr>
            <w:r w:rsidRPr="0058534C">
              <w:t>Head office undertaking identifier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7E9436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ACC6C6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F68D53D"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3C942D4" w14:textId="77777777" w:rsidR="00485B7A" w:rsidRPr="0058534C" w:rsidRDefault="00900C49"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B15854D" w14:textId="77777777" w:rsidR="00485B7A" w:rsidRPr="0058534C" w:rsidRDefault="00AA5276"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3A79CFD" w14:textId="77777777" w:rsidR="00485B7A" w:rsidRPr="0058534C" w:rsidRDefault="00EF373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03E4A5B" w14:textId="4C7B52D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0B78AF5" w14:textId="322612B8"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C5AA342" w14:textId="79A8E60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C35F50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D066736" w14:textId="77777777" w:rsidR="00485B7A" w:rsidRPr="0058534C" w:rsidRDefault="00485B7A" w:rsidP="0058534C">
            <w:pPr>
              <w:pStyle w:val="Tablelong-Picture"/>
              <w:framePr w:wrap="around"/>
              <w:jc w:val="center"/>
            </w:pPr>
            <w:r w:rsidRPr="0058534C">
              <w:t>X</w:t>
            </w:r>
          </w:p>
        </w:tc>
      </w:tr>
      <w:tr w:rsidR="00D851C4" w:rsidRPr="00D851C4" w14:paraId="0D6916ED"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08A91C2A"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5AAA3453" w14:textId="77777777" w:rsidR="00485B7A" w:rsidRPr="0058534C" w:rsidRDefault="00485B7A" w:rsidP="0058534C">
            <w:pPr>
              <w:pStyle w:val="Tablelong-Picture"/>
              <w:framePr w:wrap="around"/>
            </w:pPr>
            <w:r w:rsidRPr="0058534C">
              <w:t>CY0040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4EA62F6A" w14:textId="77777777" w:rsidR="00485B7A" w:rsidRPr="0058534C" w:rsidRDefault="00485B7A" w:rsidP="0058534C">
            <w:pPr>
              <w:pStyle w:val="Tablelong-Picture"/>
              <w:framePr w:wrap="around"/>
            </w:pPr>
            <w:r w:rsidRPr="0058534C">
              <w:t>Immediate parent undertaking identifier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875D87D"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BFF0B3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25E856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3F310914" w14:textId="77777777" w:rsidR="00485B7A" w:rsidRPr="0058534C" w:rsidRDefault="00900C4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7360860"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EEC28FC"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4ED2AC8" w14:textId="5F8E45F4"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98F0F54" w14:textId="701E9B8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04BC6BB" w14:textId="6142380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613DD2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3173C17" w14:textId="77777777" w:rsidR="00485B7A" w:rsidRPr="0058534C" w:rsidRDefault="00485B7A" w:rsidP="0058534C">
            <w:pPr>
              <w:pStyle w:val="Tablelong-Picture"/>
              <w:framePr w:wrap="around"/>
              <w:jc w:val="center"/>
            </w:pPr>
            <w:r w:rsidRPr="0058534C">
              <w:t>X</w:t>
            </w:r>
          </w:p>
        </w:tc>
      </w:tr>
      <w:tr w:rsidR="00D851C4" w:rsidRPr="00D851C4" w14:paraId="283FD517"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13A12A0A"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8D66DFE" w14:textId="77777777" w:rsidR="00485B7A" w:rsidRPr="0058534C" w:rsidRDefault="00485B7A" w:rsidP="0058534C">
            <w:pPr>
              <w:pStyle w:val="Tablelong-Picture"/>
              <w:framePr w:wrap="around"/>
            </w:pPr>
            <w:r w:rsidRPr="0058534C">
              <w:t>CY0050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45467121" w14:textId="77777777" w:rsidR="00485B7A" w:rsidRPr="0058534C" w:rsidRDefault="00485B7A" w:rsidP="0058534C">
            <w:pPr>
              <w:pStyle w:val="Tablelong-Picture"/>
              <w:framePr w:wrap="around"/>
            </w:pPr>
            <w:r w:rsidRPr="0058534C">
              <w:t>Ultimate parent undertaking identifier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A6EE03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A9DA1E2"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C58428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00FC1BD2" w14:textId="77777777" w:rsidR="00485B7A" w:rsidRPr="0058534C" w:rsidRDefault="00900C4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2C3E94E"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0DA4103"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FFCCFB5" w14:textId="446B58A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0B90E66" w14:textId="6534D3C9"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66A2903" w14:textId="36ADAD0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1B4164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4C798DA" w14:textId="77777777" w:rsidR="00485B7A" w:rsidRPr="0058534C" w:rsidRDefault="00485B7A" w:rsidP="0058534C">
            <w:pPr>
              <w:pStyle w:val="Tablelong-Picture"/>
              <w:framePr w:wrap="around"/>
              <w:jc w:val="center"/>
            </w:pPr>
            <w:r w:rsidRPr="0058534C">
              <w:t>X</w:t>
            </w:r>
          </w:p>
        </w:tc>
      </w:tr>
      <w:tr w:rsidR="00D851C4" w:rsidRPr="00D851C4" w14:paraId="265DAB15" w14:textId="77777777" w:rsidTr="0058534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33DEA15B"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7EE0FD44" w14:textId="77777777" w:rsidR="00485B7A" w:rsidRPr="0058534C" w:rsidRDefault="00485B7A" w:rsidP="0058534C">
            <w:pPr>
              <w:pStyle w:val="Tablelong-Picture"/>
              <w:framePr w:wrap="around"/>
            </w:pPr>
            <w:r w:rsidRPr="0058534C">
              <w:t>CY0060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18611869" w14:textId="77777777" w:rsidR="00485B7A" w:rsidRPr="0058534C" w:rsidRDefault="00485B7A" w:rsidP="0058534C">
            <w:pPr>
              <w:pStyle w:val="Tablelong-Picture"/>
              <w:framePr w:wrap="around"/>
            </w:pPr>
            <w:r w:rsidRPr="0058534C">
              <w:t>Name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FF22D9D"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8CCC61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2D822F8"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08C249EE"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09AEE0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2AA4FB7"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AC12322" w14:textId="3FD475D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E6D8860" w14:textId="54B9495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B15871E" w14:textId="63405E9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3ED653C"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55198C0" w14:textId="77777777" w:rsidR="00485B7A" w:rsidRPr="0058534C" w:rsidRDefault="00485B7A" w:rsidP="0058534C">
            <w:pPr>
              <w:pStyle w:val="Tablelong-Picture"/>
              <w:framePr w:wrap="around"/>
              <w:jc w:val="center"/>
            </w:pPr>
            <w:r w:rsidRPr="0058534C">
              <w:t>R</w:t>
            </w:r>
          </w:p>
        </w:tc>
      </w:tr>
      <w:tr w:rsidR="00D851C4" w:rsidRPr="00D851C4" w14:paraId="3A4AA08C" w14:textId="77777777" w:rsidTr="0058534C">
        <w:trPr>
          <w:trHeight w:val="268"/>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72791A58"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AF49A61" w14:textId="77777777" w:rsidR="00485B7A" w:rsidRPr="0058534C" w:rsidRDefault="00485B7A" w:rsidP="0058534C">
            <w:pPr>
              <w:pStyle w:val="Tablelong-Picture"/>
              <w:framePr w:wrap="around"/>
            </w:pPr>
            <w:r w:rsidRPr="0058534C">
              <w:t>CY0070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04D3512F" w14:textId="77777777" w:rsidR="00485B7A" w:rsidRPr="0058534C" w:rsidRDefault="00485B7A" w:rsidP="0058534C">
            <w:pPr>
              <w:pStyle w:val="Tablelong-Picture"/>
              <w:framePr w:wrap="around"/>
            </w:pPr>
            <w:r w:rsidRPr="0058534C">
              <w:t>Address: street</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9DE38AA"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D309B4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CC13A72"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BEC10D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A4ED176"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CC66F0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39E9DEF" w14:textId="3779664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571DC8CB" w14:textId="47548336"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CACEDF6" w14:textId="103A7FE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131C48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D4CE719" w14:textId="77777777" w:rsidR="00485B7A" w:rsidRPr="0058534C" w:rsidRDefault="00485B7A" w:rsidP="0058534C">
            <w:pPr>
              <w:pStyle w:val="Tablelong-Picture"/>
              <w:framePr w:wrap="around"/>
              <w:jc w:val="center"/>
            </w:pPr>
            <w:r w:rsidRPr="0058534C">
              <w:t>N</w:t>
            </w:r>
          </w:p>
        </w:tc>
      </w:tr>
      <w:tr w:rsidR="00D851C4" w:rsidRPr="00D851C4" w14:paraId="40487947"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5BFDE077"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35992B9E" w14:textId="77777777" w:rsidR="00485B7A" w:rsidRPr="0058534C" w:rsidRDefault="00485B7A" w:rsidP="0058534C">
            <w:pPr>
              <w:pStyle w:val="Tablelong-Picture"/>
              <w:framePr w:wrap="around"/>
            </w:pPr>
            <w:r w:rsidRPr="0058534C">
              <w:t>CY0080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502B25F0" w14:textId="77777777" w:rsidR="00485B7A" w:rsidRPr="0058534C" w:rsidRDefault="00485B7A" w:rsidP="0058534C">
            <w:pPr>
              <w:pStyle w:val="Tablelong-Picture"/>
              <w:framePr w:wrap="around"/>
            </w:pPr>
            <w:r w:rsidRPr="0058534C">
              <w:t>Address: city / town / village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25B445A"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259F43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FFA61FA"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738DB40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E401BE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C7C3388"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3D1B97A" w14:textId="2F4A10E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7FC56BB0" w14:textId="4777EA34"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3C12E21" w14:textId="5E6096C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513971C"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B98CEF5" w14:textId="77777777" w:rsidR="00485B7A" w:rsidRPr="0058534C" w:rsidRDefault="00485B7A" w:rsidP="0058534C">
            <w:pPr>
              <w:pStyle w:val="Tablelong-Picture"/>
              <w:framePr w:wrap="around"/>
              <w:jc w:val="center"/>
            </w:pPr>
            <w:r w:rsidRPr="0058534C">
              <w:t>N</w:t>
            </w:r>
          </w:p>
        </w:tc>
      </w:tr>
      <w:tr w:rsidR="00D851C4" w:rsidRPr="00D851C4" w14:paraId="10E23494"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37615E54"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D6C8592" w14:textId="77777777" w:rsidR="00485B7A" w:rsidRPr="0058534C" w:rsidRDefault="00485B7A" w:rsidP="0058534C">
            <w:pPr>
              <w:pStyle w:val="Tablelong-Picture"/>
              <w:framePr w:wrap="around"/>
            </w:pPr>
            <w:r w:rsidRPr="0058534C">
              <w:t>CY0090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374D0FB3" w14:textId="77777777" w:rsidR="00485B7A" w:rsidRPr="0058534C" w:rsidRDefault="00485B7A" w:rsidP="0058534C">
            <w:pPr>
              <w:pStyle w:val="Tablelong-Picture"/>
              <w:framePr w:wrap="around"/>
            </w:pPr>
            <w:r w:rsidRPr="0058534C">
              <w:t>Address: county / administrative division</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26021D1"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5CFE15F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A9D395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1CAD703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4B68489"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907491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78C08F2" w14:textId="3A84E12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723FDC9D" w14:textId="16BE69F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6FF75CA" w14:textId="21F4DA1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1567882"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D5A00EC" w14:textId="77777777" w:rsidR="00485B7A" w:rsidRPr="0058534C" w:rsidRDefault="00485B7A" w:rsidP="0058534C">
            <w:pPr>
              <w:pStyle w:val="Tablelong-Picture"/>
              <w:framePr w:wrap="around"/>
              <w:jc w:val="center"/>
            </w:pPr>
            <w:r w:rsidRPr="0058534C">
              <w:t>N</w:t>
            </w:r>
          </w:p>
        </w:tc>
      </w:tr>
      <w:tr w:rsidR="00D851C4" w:rsidRPr="00D851C4" w14:paraId="27BE069A"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5107D93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35262AAB" w14:textId="77777777" w:rsidR="00485B7A" w:rsidRPr="0058534C" w:rsidRDefault="00485B7A" w:rsidP="0058534C">
            <w:pPr>
              <w:pStyle w:val="Tablelong-Picture"/>
              <w:framePr w:wrap="around"/>
            </w:pPr>
            <w:r w:rsidRPr="0058534C">
              <w:t>CY0100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143FA15D" w14:textId="77777777" w:rsidR="00485B7A" w:rsidRPr="0058534C" w:rsidRDefault="00485B7A" w:rsidP="0058534C">
            <w:pPr>
              <w:pStyle w:val="Tablelong-Picture"/>
              <w:framePr w:wrap="around"/>
            </w:pPr>
            <w:r w:rsidRPr="0058534C">
              <w:t>Address: postal code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81E2BF3"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888E7D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732DF6C"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5B2148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BCAD7F6"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FCBCC6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86EB6E1" w14:textId="495E78C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A6ADFFB" w14:textId="484BF90E"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11F7EF9" w14:textId="259E5F9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056C151"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B431660" w14:textId="77777777" w:rsidR="00485B7A" w:rsidRPr="0058534C" w:rsidRDefault="00485B7A" w:rsidP="0058534C">
            <w:pPr>
              <w:pStyle w:val="Tablelong-Picture"/>
              <w:framePr w:wrap="around"/>
              <w:jc w:val="center"/>
            </w:pPr>
            <w:r w:rsidRPr="0058534C">
              <w:t>N</w:t>
            </w:r>
          </w:p>
        </w:tc>
      </w:tr>
      <w:tr w:rsidR="00D851C4" w:rsidRPr="00D851C4" w14:paraId="60C6FF8F" w14:textId="77777777" w:rsidTr="0058534C">
        <w:trPr>
          <w:trHeight w:val="263"/>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0101A1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44C6129A" w14:textId="77777777" w:rsidR="00485B7A" w:rsidRPr="0058534C" w:rsidRDefault="00485B7A" w:rsidP="0058534C">
            <w:pPr>
              <w:pStyle w:val="Tablelong-Picture"/>
              <w:framePr w:wrap="around"/>
            </w:pPr>
            <w:r w:rsidRPr="0058534C">
              <w:t>CY0110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7DC4742F" w14:textId="77777777" w:rsidR="00485B7A" w:rsidRPr="0058534C" w:rsidRDefault="00485B7A" w:rsidP="0058534C">
            <w:pPr>
              <w:pStyle w:val="Tablelong-Picture"/>
              <w:framePr w:wrap="around"/>
            </w:pPr>
            <w:r w:rsidRPr="0058534C">
              <w:t>Address: country</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4AA31E5"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04923F0"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0F490D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516676F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2EE547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C2B53A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53572F4" w14:textId="47C6AF2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7E87DE84" w14:textId="2C393518"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D707307" w14:textId="29B6A4B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DF99DCD"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C27752D" w14:textId="77777777" w:rsidR="00485B7A" w:rsidRPr="0058534C" w:rsidRDefault="00485B7A" w:rsidP="0058534C">
            <w:pPr>
              <w:pStyle w:val="Tablelong-Picture"/>
              <w:framePr w:wrap="around"/>
              <w:jc w:val="center"/>
            </w:pPr>
            <w:r w:rsidRPr="0058534C">
              <w:t>N</w:t>
            </w:r>
          </w:p>
        </w:tc>
      </w:tr>
      <w:tr w:rsidR="00D851C4" w:rsidRPr="00D851C4" w14:paraId="68FCB27E" w14:textId="77777777" w:rsidTr="0058534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D470457"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387E4CF5" w14:textId="77777777" w:rsidR="00485B7A" w:rsidRPr="0058534C" w:rsidRDefault="00485B7A" w:rsidP="0058534C">
            <w:pPr>
              <w:pStyle w:val="Tablelong-Picture"/>
              <w:framePr w:wrap="around"/>
            </w:pPr>
            <w:r w:rsidRPr="0058534C">
              <w:t>CY0120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605B1431" w14:textId="77777777" w:rsidR="00485B7A" w:rsidRPr="0058534C" w:rsidRDefault="00485B7A" w:rsidP="0058534C">
            <w:pPr>
              <w:pStyle w:val="Tablelong-Picture"/>
              <w:framePr w:wrap="around"/>
            </w:pPr>
            <w:r w:rsidRPr="0058534C">
              <w:t>Legal form</w:t>
            </w:r>
            <w:bookmarkStart w:id="51" w:name="_Ref487210399"/>
            <w:r w:rsidR="00A478F7">
              <w:t xml:space="preserve"> </w:t>
            </w:r>
            <w:bookmarkStart w:id="52" w:name="_Ref3199674"/>
            <w:r w:rsidRPr="008D4D5A">
              <w:rPr>
                <w:vertAlign w:val="superscript"/>
              </w:rPr>
              <w:footnoteReference w:id="20"/>
            </w:r>
            <w:bookmarkEnd w:id="51"/>
            <w:bookmarkEnd w:id="52"/>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12276B1" w14:textId="77777777" w:rsidR="00485B7A" w:rsidRPr="0058534C" w:rsidRDefault="00FC305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2302471" w14:textId="77777777" w:rsidR="00485B7A" w:rsidRPr="0058534C" w:rsidRDefault="00FC305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BF2C91C" w14:textId="77777777" w:rsidR="00485B7A" w:rsidRPr="0058534C" w:rsidRDefault="00FC305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3C1A0AA4" w14:textId="77777777" w:rsidR="00485B7A" w:rsidRPr="0058534C" w:rsidRDefault="00900C4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E171CC1"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7B6F685"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11C476C" w14:textId="5EDA203A"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64ECE4C8" w14:textId="711334C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F11B1BB" w14:textId="08DD6D4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4DC546A"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39F1530" w14:textId="77777777" w:rsidR="00485B7A" w:rsidRPr="0058534C" w:rsidRDefault="00AA5276" w:rsidP="0058534C">
            <w:pPr>
              <w:pStyle w:val="Tablelong-Picture"/>
              <w:framePr w:wrap="around"/>
              <w:jc w:val="center"/>
            </w:pPr>
            <w:r w:rsidRPr="0058534C">
              <w:t>X</w:t>
            </w:r>
          </w:p>
        </w:tc>
      </w:tr>
      <w:tr w:rsidR="00D851C4" w:rsidRPr="00D851C4" w14:paraId="43657E38"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15886BB"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7C35908B" w14:textId="77777777" w:rsidR="00485B7A" w:rsidRPr="0058534C" w:rsidRDefault="00485B7A" w:rsidP="0058534C">
            <w:pPr>
              <w:pStyle w:val="Tablelong-Picture"/>
              <w:framePr w:wrap="around"/>
            </w:pPr>
            <w:r w:rsidRPr="0058534C">
              <w:t>CY0130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2DF711D1" w14:textId="77777777" w:rsidR="00485B7A" w:rsidRPr="0058534C" w:rsidRDefault="00485B7A" w:rsidP="0058534C">
            <w:pPr>
              <w:pStyle w:val="Tablelong-Picture"/>
              <w:framePr w:wrap="around"/>
            </w:pPr>
            <w:r w:rsidRPr="0058534C">
              <w:t>Institutional sector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A73595C"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63827D7"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35D41E4"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BB5990D"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0BD5DAB"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BBF29B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FAFF49E" w14:textId="31B4DC62"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1C4858DF" w14:textId="027774E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E862613" w14:textId="3BCD22A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B6F702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D2F8747" w14:textId="77777777" w:rsidR="00485B7A" w:rsidRPr="0058534C" w:rsidRDefault="00485B7A" w:rsidP="0058534C">
            <w:pPr>
              <w:pStyle w:val="Tablelong-Picture"/>
              <w:framePr w:wrap="around"/>
              <w:jc w:val="center"/>
            </w:pPr>
            <w:r w:rsidRPr="0058534C">
              <w:t>N</w:t>
            </w:r>
          </w:p>
        </w:tc>
      </w:tr>
      <w:tr w:rsidR="00D851C4" w:rsidRPr="00D851C4" w14:paraId="36216463" w14:textId="77777777" w:rsidTr="0058534C">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27A7F280"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710EEF44" w14:textId="77777777" w:rsidR="00485B7A" w:rsidRPr="0058534C" w:rsidRDefault="00485B7A" w:rsidP="0058534C">
            <w:pPr>
              <w:pStyle w:val="Tablelong-Picture"/>
              <w:framePr w:wrap="around"/>
            </w:pPr>
            <w:r w:rsidRPr="0058534C">
              <w:t>CY0140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64FDEA94" w14:textId="77777777" w:rsidR="00485B7A" w:rsidRPr="0058534C" w:rsidRDefault="00485B7A" w:rsidP="0058534C">
            <w:pPr>
              <w:pStyle w:val="Tablelong-Picture"/>
              <w:framePr w:wrap="around"/>
            </w:pPr>
            <w:r w:rsidRPr="0058534C">
              <w:t>Economic activity</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C1D18BD"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34AF6DC"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DED147C"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3B37CC97"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6B08AB4"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DC61108"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2881A20" w14:textId="47B64A5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A5F1CA2" w14:textId="374FB464"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DDA58FB" w14:textId="07C83BA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C945EC3"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30446EA" w14:textId="77777777" w:rsidR="00485B7A" w:rsidRPr="0058534C" w:rsidRDefault="00485B7A" w:rsidP="0058534C">
            <w:pPr>
              <w:pStyle w:val="Tablelong-Picture"/>
              <w:framePr w:wrap="around"/>
              <w:jc w:val="center"/>
            </w:pPr>
            <w:r w:rsidRPr="0058534C">
              <w:t>N</w:t>
            </w:r>
          </w:p>
        </w:tc>
      </w:tr>
      <w:tr w:rsidR="00D851C4" w:rsidRPr="00D851C4" w14:paraId="620508D8"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3A14FA97"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51DE376A" w14:textId="77777777" w:rsidR="00485B7A" w:rsidRPr="0058534C" w:rsidRDefault="00485B7A" w:rsidP="0058534C">
            <w:pPr>
              <w:pStyle w:val="Tablelong-Picture"/>
              <w:framePr w:wrap="around"/>
            </w:pPr>
            <w:r w:rsidRPr="0058534C">
              <w:t>CY0150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5500BF10" w14:textId="77777777" w:rsidR="00485B7A" w:rsidRPr="0058534C" w:rsidRDefault="00485B7A" w:rsidP="0058534C">
            <w:pPr>
              <w:pStyle w:val="Tablelong-Picture"/>
              <w:framePr w:wrap="around"/>
            </w:pPr>
            <w:r w:rsidRPr="0058534C">
              <w:t>Status of legal proceedings</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8AEB5B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17CD17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C7D9D3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6A05745D"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E4E0543"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22CCC08"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B9C2FF0" w14:textId="27A5D2B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1E7ECA5" w14:textId="1F913D7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96E4357" w14:textId="21EF3A7F"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61A52CD"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AE72F0F" w14:textId="77777777" w:rsidR="00485B7A" w:rsidRPr="0058534C" w:rsidRDefault="006E1CA7" w:rsidP="0058534C">
            <w:pPr>
              <w:pStyle w:val="Tablelong-Picture"/>
              <w:framePr w:wrap="around"/>
              <w:jc w:val="center"/>
            </w:pPr>
            <w:r w:rsidRPr="0058534C">
              <w:t>X</w:t>
            </w:r>
          </w:p>
        </w:tc>
      </w:tr>
      <w:tr w:rsidR="00D851C4" w:rsidRPr="00D851C4" w14:paraId="71DE0670"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763141B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5AB34EB1" w14:textId="77777777" w:rsidR="00485B7A" w:rsidRPr="0058534C" w:rsidRDefault="00485B7A" w:rsidP="0058534C">
            <w:pPr>
              <w:pStyle w:val="Tablelong-Picture"/>
              <w:framePr w:wrap="around"/>
            </w:pPr>
            <w:r w:rsidRPr="0058534C">
              <w:t>CY0160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2BDEB923" w14:textId="77777777" w:rsidR="00485B7A" w:rsidRPr="0058534C" w:rsidRDefault="00485B7A" w:rsidP="0058534C">
            <w:pPr>
              <w:pStyle w:val="Tablelong-Picture"/>
              <w:framePr w:wrap="around"/>
            </w:pPr>
            <w:r w:rsidRPr="0058534C">
              <w:t>Date of initiation of legal proceedings</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A714F9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806AEC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36B726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C1124D9"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8BF7897"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48217F0"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DDD3F49" w14:textId="71A3EC2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6BD198FA" w14:textId="38A89CF1"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2E69745" w14:textId="3799A98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34613D9"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274473E" w14:textId="77777777" w:rsidR="00485B7A" w:rsidRPr="0058534C" w:rsidRDefault="006E1CA7" w:rsidP="0058534C">
            <w:pPr>
              <w:pStyle w:val="Tablelong-Picture"/>
              <w:framePr w:wrap="around"/>
              <w:jc w:val="center"/>
            </w:pPr>
            <w:r w:rsidRPr="0058534C">
              <w:t>X</w:t>
            </w:r>
          </w:p>
        </w:tc>
      </w:tr>
      <w:tr w:rsidR="00D851C4" w:rsidRPr="00D851C4" w14:paraId="141E6BD3" w14:textId="77777777" w:rsidTr="0058534C">
        <w:trPr>
          <w:trHeight w:val="283"/>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6DA9ECB2"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AEA6C2A" w14:textId="77777777" w:rsidR="00485B7A" w:rsidRPr="0058534C" w:rsidRDefault="00485B7A" w:rsidP="0058534C">
            <w:pPr>
              <w:pStyle w:val="Tablelong-Picture"/>
              <w:framePr w:wrap="around"/>
            </w:pPr>
            <w:r w:rsidRPr="0058534C">
              <w:t>CY0170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7E4458B4" w14:textId="77777777" w:rsidR="00485B7A" w:rsidRPr="0058534C" w:rsidRDefault="00485B7A" w:rsidP="0058534C">
            <w:pPr>
              <w:pStyle w:val="Tablelong-Picture"/>
              <w:framePr w:wrap="around"/>
            </w:pPr>
            <w:r w:rsidRPr="0058534C">
              <w:t>Enterprise size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F0BDC3E"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50CEAC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B96926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5A7A69C7"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538EFB4"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450A243"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46D9DF5" w14:textId="1D09BA66" w:rsidR="006E1CA7" w:rsidRPr="0058534C" w:rsidRDefault="006E1CA7"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C51B3FF" w14:textId="1940956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572F801" w14:textId="5DB13D2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6A12B4F"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0075395" w14:textId="77777777" w:rsidR="00485B7A" w:rsidRPr="0058534C" w:rsidRDefault="006E1CA7" w:rsidP="0058534C">
            <w:pPr>
              <w:pStyle w:val="Tablelong-Picture"/>
              <w:framePr w:wrap="around"/>
              <w:jc w:val="center"/>
            </w:pPr>
            <w:r w:rsidRPr="0058534C">
              <w:t>X</w:t>
            </w:r>
          </w:p>
        </w:tc>
      </w:tr>
      <w:tr w:rsidR="00D851C4" w:rsidRPr="00D851C4" w14:paraId="259C08D9"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6E1B3852"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54C843F" w14:textId="77777777" w:rsidR="00485B7A" w:rsidRPr="0058534C" w:rsidRDefault="00485B7A" w:rsidP="0058534C">
            <w:pPr>
              <w:pStyle w:val="Tablelong-Picture"/>
              <w:framePr w:wrap="around"/>
            </w:pPr>
            <w:r w:rsidRPr="0058534C">
              <w:t>CY0180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037A324B" w14:textId="77777777" w:rsidR="00485B7A" w:rsidRPr="0058534C" w:rsidRDefault="00485B7A" w:rsidP="00A478F7">
            <w:pPr>
              <w:pStyle w:val="Tablelong-Picture"/>
              <w:framePr w:wrap="around"/>
            </w:pPr>
            <w:r w:rsidRPr="0058534C">
              <w:t>Date of enterprise size</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1E80CB7"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E3C751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063C39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7E52CA4C"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927B507"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358AB48"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BAFA58C" w14:textId="7384EB9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C6ED523" w14:textId="4D4F16E9"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2F35B0F" w14:textId="6E2EC9A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CF922E5"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CBC79DE" w14:textId="77777777" w:rsidR="00485B7A" w:rsidRPr="0058534C" w:rsidRDefault="006E1CA7" w:rsidP="0058534C">
            <w:pPr>
              <w:pStyle w:val="Tablelong-Picture"/>
              <w:framePr w:wrap="around"/>
              <w:jc w:val="center"/>
            </w:pPr>
            <w:r w:rsidRPr="0058534C">
              <w:t>X</w:t>
            </w:r>
          </w:p>
        </w:tc>
      </w:tr>
      <w:tr w:rsidR="00D851C4" w:rsidRPr="00D851C4" w14:paraId="489B548A" w14:textId="77777777" w:rsidTr="0058534C">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6E0C4672"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67F7668B" w14:textId="77777777" w:rsidR="00485B7A" w:rsidRPr="0058534C" w:rsidRDefault="00485B7A" w:rsidP="0058534C">
            <w:pPr>
              <w:pStyle w:val="Tablelong-Picture"/>
              <w:framePr w:wrap="around"/>
            </w:pPr>
            <w:r w:rsidRPr="0058534C">
              <w:t>CY0190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1925C854" w14:textId="77777777" w:rsidR="00485B7A" w:rsidRPr="0058534C" w:rsidRDefault="00485B7A" w:rsidP="0058534C">
            <w:pPr>
              <w:pStyle w:val="Tablelong-Picture"/>
              <w:framePr w:wrap="around"/>
            </w:pPr>
            <w:r w:rsidRPr="0058534C">
              <w:t>Number of employees</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982EC3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0EAD18E8"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1A139B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413045F3"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3F849A6"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72E655C"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9F33E3B" w14:textId="13FBD44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33A74609" w14:textId="3F0C81B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33690A0" w14:textId="5DD9FB7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F571D4B"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C0BB7E9" w14:textId="77777777" w:rsidR="00485B7A" w:rsidRPr="0058534C" w:rsidRDefault="00485B7A" w:rsidP="0058534C">
            <w:pPr>
              <w:pStyle w:val="Tablelong-Picture"/>
              <w:framePr w:wrap="around"/>
              <w:jc w:val="center"/>
            </w:pPr>
            <w:r w:rsidRPr="0058534C">
              <w:t>X</w:t>
            </w:r>
          </w:p>
        </w:tc>
      </w:tr>
      <w:tr w:rsidR="00D851C4" w:rsidRPr="00D851C4" w14:paraId="29FCC592"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0A070562"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4A662C82" w14:textId="77777777" w:rsidR="00485B7A" w:rsidRPr="0058534C" w:rsidRDefault="00485B7A" w:rsidP="0058534C">
            <w:pPr>
              <w:pStyle w:val="Tablelong-Picture"/>
              <w:framePr w:wrap="around"/>
            </w:pPr>
            <w:r w:rsidRPr="0058534C">
              <w:t>CY0200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4CC66200" w14:textId="77777777" w:rsidR="00485B7A" w:rsidRPr="0058534C" w:rsidRDefault="00485B7A" w:rsidP="0058534C">
            <w:pPr>
              <w:pStyle w:val="Tablelong-Picture"/>
              <w:framePr w:wrap="around"/>
            </w:pPr>
            <w:r w:rsidRPr="0058534C">
              <w:t>Balance sheet total</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1AA6D9E"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23C3B8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BC3E6D5"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357B55D7"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798F87D"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2281B605"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53092CA" w14:textId="0E91BD5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137C3956" w14:textId="081A28D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FB04593" w14:textId="6E9CD52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869EE1F"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2E0ED4F" w14:textId="77777777" w:rsidR="00485B7A" w:rsidRPr="0058534C" w:rsidRDefault="00485B7A" w:rsidP="0058534C">
            <w:pPr>
              <w:pStyle w:val="Tablelong-Picture"/>
              <w:framePr w:wrap="around"/>
              <w:jc w:val="center"/>
            </w:pPr>
            <w:r w:rsidRPr="0058534C">
              <w:t>X</w:t>
            </w:r>
          </w:p>
        </w:tc>
      </w:tr>
      <w:tr w:rsidR="00D851C4" w:rsidRPr="00D851C4" w14:paraId="5D52CA20" w14:textId="77777777" w:rsidTr="0058534C">
        <w:trPr>
          <w:trHeight w:val="213"/>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61342BA8"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97BC006" w14:textId="77777777" w:rsidR="00485B7A" w:rsidRPr="0058534C" w:rsidRDefault="00485B7A" w:rsidP="0058534C">
            <w:pPr>
              <w:pStyle w:val="Tablelong-Picture"/>
              <w:framePr w:wrap="around"/>
            </w:pPr>
            <w:r w:rsidRPr="0058534C">
              <w:t>CY0210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0B82608D" w14:textId="77777777" w:rsidR="00485B7A" w:rsidRPr="0058534C" w:rsidRDefault="00485B7A" w:rsidP="0058534C">
            <w:pPr>
              <w:pStyle w:val="Tablelong-Picture"/>
              <w:framePr w:wrap="around"/>
            </w:pPr>
            <w:r w:rsidRPr="0058534C">
              <w:t>Annual turnover</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3BEC7C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90407B8"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AA90E8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29F7ECE" w14:textId="77777777" w:rsidR="00485B7A" w:rsidRPr="0058534C" w:rsidRDefault="00AA5276"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BD060ED" w14:textId="77777777" w:rsidR="00485B7A" w:rsidRPr="0058534C" w:rsidRDefault="00AA5276"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642357DC"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AEE851D" w14:textId="11AB3E3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6B757C7A" w14:textId="717DE0FF"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15355773" w14:textId="052D98D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3A68854F" w14:textId="77777777" w:rsidR="00485B7A" w:rsidRPr="0058534C" w:rsidRDefault="006E1CA7"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56CEF9D2" w14:textId="77777777" w:rsidR="00485B7A" w:rsidRPr="0058534C" w:rsidRDefault="00485B7A" w:rsidP="0058534C">
            <w:pPr>
              <w:pStyle w:val="Tablelong-Picture"/>
              <w:framePr w:wrap="around"/>
              <w:jc w:val="center"/>
            </w:pPr>
            <w:r w:rsidRPr="0058534C">
              <w:t>X</w:t>
            </w:r>
          </w:p>
        </w:tc>
      </w:tr>
      <w:tr w:rsidR="00D851C4" w:rsidRPr="00D851C4" w14:paraId="6B8D3752"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C21097D"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vAlign w:val="center"/>
          </w:tcPr>
          <w:p w14:paraId="2A75CE6A" w14:textId="77777777" w:rsidR="00485B7A" w:rsidRPr="0058534C" w:rsidRDefault="00485B7A" w:rsidP="0058534C">
            <w:pPr>
              <w:pStyle w:val="Tablelong-Picture"/>
              <w:framePr w:wrap="around"/>
            </w:pPr>
            <w:r w:rsidRPr="0058534C">
              <w:t>CY0220</w:t>
            </w:r>
          </w:p>
        </w:tc>
        <w:tc>
          <w:tcPr>
            <w:cnfStyle w:val="000001000000" w:firstRow="0" w:lastRow="0" w:firstColumn="0" w:lastColumn="0" w:oddVBand="0" w:evenVBand="1" w:oddHBand="0" w:evenHBand="0" w:firstRowFirstColumn="0" w:firstRowLastColumn="0" w:lastRowFirstColumn="0" w:lastRowLastColumn="0"/>
            <w:tcW w:w="810" w:type="pct"/>
            <w:vAlign w:val="center"/>
          </w:tcPr>
          <w:p w14:paraId="047C6F5C" w14:textId="77777777" w:rsidR="00485B7A" w:rsidRPr="0058534C" w:rsidRDefault="00485B7A" w:rsidP="0058534C">
            <w:pPr>
              <w:pStyle w:val="Tablelong-Picture"/>
              <w:framePr w:wrap="around"/>
            </w:pPr>
            <w:r w:rsidRPr="0058534C">
              <w:t>Accounting standard</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34C8CE66" w14:textId="77777777" w:rsidR="00485B7A" w:rsidRPr="0058534C" w:rsidRDefault="00FC305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16A2FED1"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061650A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2120B70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7F1AC01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40481AC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2939329E" w14:textId="414E244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3" w:type="pct"/>
            <w:vAlign w:val="center"/>
          </w:tcPr>
          <w:p w14:paraId="1257B2D0" w14:textId="6DD2E1BA"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4973A01E" w14:textId="4E2A9B4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vAlign w:val="center"/>
          </w:tcPr>
          <w:p w14:paraId="73D26E78"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vAlign w:val="center"/>
          </w:tcPr>
          <w:p w14:paraId="6AE4EE0C" w14:textId="77777777" w:rsidR="00485B7A" w:rsidRPr="0058534C" w:rsidRDefault="00485B7A" w:rsidP="0058534C">
            <w:pPr>
              <w:pStyle w:val="Tablelong-Picture"/>
              <w:framePr w:wrap="around"/>
              <w:jc w:val="center"/>
            </w:pPr>
            <w:r w:rsidRPr="0058534C">
              <w:t>X</w:t>
            </w:r>
          </w:p>
        </w:tc>
      </w:tr>
    </w:tbl>
    <w:p w14:paraId="23903376" w14:textId="77777777" w:rsidR="00485B7A" w:rsidRDefault="00485B7A" w:rsidP="00F06A66"/>
    <w:p w14:paraId="6E12F448" w14:textId="38A1C192" w:rsidR="00485B7A" w:rsidRDefault="00485B7A" w:rsidP="00ED2F4B">
      <w:pPr>
        <w:pStyle w:val="Podtitul"/>
      </w:pPr>
    </w:p>
    <w:tbl>
      <w:tblPr>
        <w:tblStyle w:val="Tableleftaligned"/>
        <w:tblW w:w="5000" w:type="pct"/>
        <w:tblLook w:val="00A0" w:firstRow="1" w:lastRow="0" w:firstColumn="1" w:lastColumn="0" w:noHBand="0" w:noVBand="0"/>
      </w:tblPr>
      <w:tblGrid>
        <w:gridCol w:w="392"/>
        <w:gridCol w:w="691"/>
        <w:gridCol w:w="1826"/>
        <w:gridCol w:w="600"/>
        <w:gridCol w:w="600"/>
        <w:gridCol w:w="600"/>
        <w:gridCol w:w="604"/>
        <w:gridCol w:w="646"/>
        <w:gridCol w:w="604"/>
        <w:gridCol w:w="600"/>
        <w:gridCol w:w="604"/>
        <w:gridCol w:w="600"/>
        <w:gridCol w:w="615"/>
        <w:gridCol w:w="600"/>
      </w:tblGrid>
      <w:tr w:rsidR="00485B7A" w:rsidRPr="00D851C4" w14:paraId="6DC41F00" w14:textId="77777777" w:rsidTr="0058534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14"/>
          </w:tcPr>
          <w:p w14:paraId="683253C2" w14:textId="77777777" w:rsidR="00485B7A" w:rsidRPr="0058534C" w:rsidRDefault="00485B7A" w:rsidP="0058534C">
            <w:pPr>
              <w:pStyle w:val="Tablelong-Picture"/>
              <w:framePr w:wrap="around"/>
            </w:pPr>
            <w:r w:rsidRPr="0058534C">
              <w:t xml:space="preserve">Table B: </w:t>
            </w:r>
            <w:r w:rsidR="00960E56" w:rsidRPr="0058534C">
              <w:t>Foreign branches</w:t>
            </w:r>
          </w:p>
        </w:tc>
      </w:tr>
      <w:tr w:rsidR="00D851C4" w:rsidRPr="00D851C4" w14:paraId="4A701866" w14:textId="77777777" w:rsidTr="008D4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restart"/>
            <w:textDirection w:val="btLr"/>
            <w:vAlign w:val="center"/>
          </w:tcPr>
          <w:p w14:paraId="17E647ED" w14:textId="77777777" w:rsidR="00485B7A" w:rsidRPr="0058534C" w:rsidRDefault="00485B7A" w:rsidP="0058534C">
            <w:pPr>
              <w:pStyle w:val="Tablelong-Picture"/>
              <w:framePr w:wrap="around"/>
              <w:jc w:val="center"/>
              <w:rPr>
                <w:rStyle w:val="Zdraznnintenzivn"/>
              </w:rPr>
            </w:pPr>
            <w:r w:rsidRPr="0058534C">
              <w:rPr>
                <w:rStyle w:val="Zdraznnintenzivn"/>
              </w:rPr>
              <w:t>CC0020</w:t>
            </w:r>
          </w:p>
        </w:tc>
        <w:tc>
          <w:tcPr>
            <w:cnfStyle w:val="000010000000" w:firstRow="0" w:lastRow="0" w:firstColumn="0" w:lastColumn="0" w:oddVBand="1" w:evenVBand="0" w:oddHBand="0" w:evenHBand="0" w:firstRowFirstColumn="0" w:firstRowLastColumn="0" w:lastRowFirstColumn="0" w:lastRowLastColumn="0"/>
            <w:tcW w:w="361" w:type="pct"/>
            <w:vMerge w:val="restart"/>
            <w:tcBorders>
              <w:right w:val="single" w:sz="4" w:space="0" w:color="003299"/>
            </w:tcBorders>
            <w:vAlign w:val="center"/>
          </w:tcPr>
          <w:p w14:paraId="78620B69" w14:textId="77777777" w:rsidR="00485B7A" w:rsidRPr="0058534C" w:rsidRDefault="00485B7A" w:rsidP="0058534C">
            <w:pPr>
              <w:pStyle w:val="Tablelong-Picture"/>
              <w:framePr w:wrap="around"/>
              <w:jc w:val="center"/>
              <w:rPr>
                <w:rStyle w:val="Zdraznnintenzivn"/>
              </w:rPr>
            </w:pPr>
            <w:r w:rsidRPr="0058534C">
              <w:rPr>
                <w:rStyle w:val="Zdraznnintenzivn"/>
              </w:rPr>
              <w:t>Validation identifier</w:t>
            </w:r>
          </w:p>
        </w:tc>
        <w:tc>
          <w:tcPr>
            <w:cnfStyle w:val="000001000000" w:firstRow="0" w:lastRow="0" w:firstColumn="0" w:lastColumn="0" w:oddVBand="0" w:evenVBand="1" w:oddHBand="0" w:evenHBand="0" w:firstRowFirstColumn="0" w:firstRowLastColumn="0" w:lastRowFirstColumn="0" w:lastRowLastColumn="0"/>
            <w:tcW w:w="953" w:type="pct"/>
            <w:vMerge w:val="restart"/>
            <w:vAlign w:val="center"/>
          </w:tcPr>
          <w:p w14:paraId="645CC3D0" w14:textId="77777777" w:rsidR="00485B7A" w:rsidRPr="0058534C" w:rsidRDefault="00485B7A" w:rsidP="0058534C">
            <w:pPr>
              <w:pStyle w:val="Tablelong-Picture"/>
              <w:framePr w:wrap="around"/>
              <w:jc w:val="center"/>
              <w:rPr>
                <w:rStyle w:val="Zdraznnintenzivn"/>
              </w:rPr>
            </w:pPr>
            <w:r w:rsidRPr="0058534C">
              <w:rPr>
                <w:rStyle w:val="Zdraznnintenzivn"/>
              </w:rPr>
              <w:t>AnaCredit attribute</w:t>
            </w:r>
          </w:p>
        </w:tc>
        <w:tc>
          <w:tcPr>
            <w:cnfStyle w:val="000010000000" w:firstRow="0" w:lastRow="0" w:firstColumn="0" w:lastColumn="0" w:oddVBand="1" w:evenVBand="0" w:oddHBand="0" w:evenHBand="0" w:firstRowFirstColumn="0" w:firstRowLastColumn="0" w:lastRowFirstColumn="0" w:lastRowLastColumn="0"/>
            <w:tcW w:w="3481" w:type="pct"/>
            <w:gridSpan w:val="11"/>
            <w:tcBorders>
              <w:bottom w:val="single" w:sz="4" w:space="0" w:color="003299"/>
            </w:tcBorders>
          </w:tcPr>
          <w:p w14:paraId="55D0E864" w14:textId="77777777" w:rsidR="00485B7A" w:rsidRPr="0058534C" w:rsidRDefault="00485B7A" w:rsidP="00A478F7">
            <w:pPr>
              <w:pStyle w:val="Tablelong-Picture"/>
              <w:framePr w:wrap="around"/>
              <w:jc w:val="center"/>
              <w:rPr>
                <w:rStyle w:val="Zdraznnintenzivn"/>
              </w:rPr>
            </w:pPr>
            <w:r w:rsidRPr="0058534C">
              <w:rPr>
                <w:rStyle w:val="Zdraznnintenzivn"/>
              </w:rPr>
              <w:t>Sub-</w:t>
            </w:r>
            <w:r w:rsidR="00A478F7">
              <w:rPr>
                <w:rStyle w:val="Zdraznnintenzivn"/>
              </w:rPr>
              <w:t>c</w:t>
            </w:r>
            <w:r w:rsidR="00A478F7" w:rsidRPr="0058534C">
              <w:rPr>
                <w:rStyle w:val="Zdraznnintenzivn"/>
              </w:rPr>
              <w:t xml:space="preserve">ondition </w:t>
            </w:r>
            <w:r w:rsidRPr="0058534C">
              <w:rPr>
                <w:rStyle w:val="Zdraznnintenzivn"/>
              </w:rPr>
              <w:t>code</w:t>
            </w:r>
          </w:p>
        </w:tc>
      </w:tr>
      <w:tr w:rsidR="0058534C" w:rsidRPr="00D851C4" w14:paraId="6E699789" w14:textId="77777777" w:rsidTr="00982A8C">
        <w:trPr>
          <w:trHeight w:val="276"/>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4964D340" w14:textId="77777777" w:rsidR="00485B7A" w:rsidRPr="0058534C" w:rsidRDefault="00485B7A" w:rsidP="0058534C">
            <w:pPr>
              <w:pStyle w:val="Tablelong-Picture"/>
              <w:framePr w:wrap="around"/>
              <w:jc w:val="center"/>
              <w:rPr>
                <w:rStyle w:val="Zdraznnintenzivn"/>
              </w:rPr>
            </w:pPr>
          </w:p>
        </w:tc>
        <w:tc>
          <w:tcPr>
            <w:cnfStyle w:val="000010000000" w:firstRow="0" w:lastRow="0" w:firstColumn="0" w:lastColumn="0" w:oddVBand="1" w:evenVBand="0" w:oddHBand="0" w:evenHBand="0" w:firstRowFirstColumn="0" w:firstRowLastColumn="0" w:lastRowFirstColumn="0" w:lastRowLastColumn="0"/>
            <w:tcW w:w="361" w:type="pct"/>
            <w:vMerge/>
            <w:tcBorders>
              <w:bottom w:val="single" w:sz="4" w:space="0" w:color="003299"/>
              <w:right w:val="single" w:sz="4" w:space="0" w:color="003299"/>
            </w:tcBorders>
          </w:tcPr>
          <w:p w14:paraId="3C09220E" w14:textId="77777777" w:rsidR="00485B7A" w:rsidRPr="0058534C" w:rsidRDefault="00485B7A" w:rsidP="0058534C">
            <w:pPr>
              <w:pStyle w:val="Tablelong-Picture"/>
              <w:framePr w:wrap="around"/>
              <w:rPr>
                <w:rStyle w:val="Zdraznnintenzivn"/>
              </w:rPr>
            </w:pPr>
          </w:p>
        </w:tc>
        <w:tc>
          <w:tcPr>
            <w:cnfStyle w:val="000001000000" w:firstRow="0" w:lastRow="0" w:firstColumn="0" w:lastColumn="0" w:oddVBand="0" w:evenVBand="1" w:oddHBand="0" w:evenHBand="0" w:firstRowFirstColumn="0" w:firstRowLastColumn="0" w:lastRowFirstColumn="0" w:lastRowLastColumn="0"/>
            <w:tcW w:w="953" w:type="pct"/>
            <w:vMerge/>
            <w:tcBorders>
              <w:bottom w:val="single" w:sz="4" w:space="0" w:color="003299"/>
            </w:tcBorders>
          </w:tcPr>
          <w:p w14:paraId="456C4AD4" w14:textId="77777777" w:rsidR="00485B7A" w:rsidRPr="0058534C" w:rsidRDefault="00485B7A" w:rsidP="0058534C">
            <w:pPr>
              <w:pStyle w:val="Tablelong-Picture"/>
              <w:framePr w:wrap="around"/>
              <w:rPr>
                <w:rStyle w:val="Zdraznnintenzivn"/>
              </w:rPr>
            </w:pPr>
          </w:p>
        </w:tc>
        <w:tc>
          <w:tcPr>
            <w:cnfStyle w:val="000010000000" w:firstRow="0" w:lastRow="0" w:firstColumn="0" w:lastColumn="0" w:oddVBand="1" w:evenVBand="0" w:oddHBand="0" w:evenHBand="0" w:firstRowFirstColumn="0" w:firstRowLastColumn="0" w:lastRowFirstColumn="0" w:lastRowLastColumn="0"/>
            <w:tcW w:w="313" w:type="pct"/>
            <w:tcBorders>
              <w:top w:val="single" w:sz="4" w:space="0" w:color="003299"/>
              <w:bottom w:val="single" w:sz="4" w:space="0" w:color="003299"/>
            </w:tcBorders>
          </w:tcPr>
          <w:p w14:paraId="667F7563" w14:textId="77777777" w:rsidR="00485B7A" w:rsidRPr="0058534C" w:rsidRDefault="00485B7A" w:rsidP="0058534C">
            <w:pPr>
              <w:pStyle w:val="Tablelong-Picture"/>
              <w:framePr w:wrap="around"/>
              <w:jc w:val="center"/>
              <w:rPr>
                <w:rStyle w:val="Zdraznnintenzivn"/>
              </w:rPr>
            </w:pPr>
            <w:r w:rsidRPr="0058534C">
              <w:rPr>
                <w:rStyle w:val="Zdraznnintenzivn"/>
              </w:rPr>
              <w:t>CC0100</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bottom w:val="single" w:sz="4" w:space="0" w:color="003299"/>
            </w:tcBorders>
          </w:tcPr>
          <w:p w14:paraId="42C75704" w14:textId="77777777" w:rsidR="00485B7A" w:rsidRPr="0058534C" w:rsidRDefault="00485B7A" w:rsidP="0058534C">
            <w:pPr>
              <w:pStyle w:val="Tablelong-Picture"/>
              <w:framePr w:wrap="around"/>
              <w:jc w:val="center"/>
              <w:rPr>
                <w:rStyle w:val="Zdraznnintenzivn"/>
              </w:rPr>
            </w:pPr>
            <w:r w:rsidRPr="0058534C">
              <w:rPr>
                <w:rStyle w:val="Zdraznnintenzivn"/>
              </w:rPr>
              <w:t>CC0110</w:t>
            </w:r>
          </w:p>
        </w:tc>
        <w:tc>
          <w:tcPr>
            <w:cnfStyle w:val="000010000000" w:firstRow="0" w:lastRow="0" w:firstColumn="0" w:lastColumn="0" w:oddVBand="1" w:evenVBand="0" w:oddHBand="0" w:evenHBand="0" w:firstRowFirstColumn="0" w:firstRowLastColumn="0" w:lastRowFirstColumn="0" w:lastRowLastColumn="0"/>
            <w:tcW w:w="313" w:type="pct"/>
            <w:tcBorders>
              <w:top w:val="single" w:sz="4" w:space="0" w:color="003299"/>
              <w:bottom w:val="single" w:sz="4" w:space="0" w:color="003299"/>
            </w:tcBorders>
          </w:tcPr>
          <w:p w14:paraId="74621E8C" w14:textId="77777777" w:rsidR="00485B7A" w:rsidRPr="0058534C" w:rsidRDefault="00485B7A" w:rsidP="0058534C">
            <w:pPr>
              <w:pStyle w:val="Tablelong-Picture"/>
              <w:framePr w:wrap="around"/>
              <w:jc w:val="center"/>
              <w:rPr>
                <w:rStyle w:val="Zdraznnintenzivn"/>
              </w:rPr>
            </w:pPr>
            <w:r w:rsidRPr="0058534C">
              <w:rPr>
                <w:rStyle w:val="Zdraznnintenzivn"/>
              </w:rPr>
              <w:t>CC0120</w:t>
            </w:r>
          </w:p>
        </w:tc>
        <w:tc>
          <w:tcPr>
            <w:cnfStyle w:val="000001000000" w:firstRow="0" w:lastRow="0" w:firstColumn="0" w:lastColumn="0" w:oddVBand="0" w:evenVBand="1" w:oddHBand="0" w:evenHBand="0" w:firstRowFirstColumn="0" w:firstRowLastColumn="0" w:lastRowFirstColumn="0" w:lastRowLastColumn="0"/>
            <w:tcW w:w="315" w:type="pct"/>
            <w:tcBorders>
              <w:top w:val="single" w:sz="4" w:space="0" w:color="003299"/>
              <w:bottom w:val="single" w:sz="4" w:space="0" w:color="003299"/>
            </w:tcBorders>
          </w:tcPr>
          <w:p w14:paraId="733AE8DA" w14:textId="77777777" w:rsidR="00485B7A" w:rsidRPr="0058534C" w:rsidRDefault="00485B7A" w:rsidP="0058534C">
            <w:pPr>
              <w:pStyle w:val="Tablelong-Picture"/>
              <w:framePr w:wrap="around"/>
              <w:jc w:val="center"/>
              <w:rPr>
                <w:rStyle w:val="Zdraznnintenzivn"/>
              </w:rPr>
            </w:pPr>
            <w:r w:rsidRPr="0058534C">
              <w:rPr>
                <w:rStyle w:val="Zdraznnintenzivn"/>
              </w:rPr>
              <w:t>CC0130</w:t>
            </w:r>
          </w:p>
        </w:tc>
        <w:tc>
          <w:tcPr>
            <w:cnfStyle w:val="000010000000" w:firstRow="0" w:lastRow="0" w:firstColumn="0" w:lastColumn="0" w:oddVBand="1" w:evenVBand="0" w:oddHBand="0" w:evenHBand="0" w:firstRowFirstColumn="0" w:firstRowLastColumn="0" w:lastRowFirstColumn="0" w:lastRowLastColumn="0"/>
            <w:tcW w:w="337" w:type="pct"/>
            <w:tcBorders>
              <w:top w:val="single" w:sz="4" w:space="0" w:color="003299"/>
              <w:bottom w:val="single" w:sz="4" w:space="0" w:color="003299"/>
            </w:tcBorders>
          </w:tcPr>
          <w:p w14:paraId="3603E71C" w14:textId="77777777" w:rsidR="00485B7A" w:rsidRPr="0058534C" w:rsidRDefault="00485B7A" w:rsidP="0058534C">
            <w:pPr>
              <w:pStyle w:val="Tablelong-Picture"/>
              <w:framePr w:wrap="around"/>
              <w:jc w:val="center"/>
              <w:rPr>
                <w:rStyle w:val="Zdraznnintenzivn"/>
              </w:rPr>
            </w:pPr>
            <w:r w:rsidRPr="0058534C">
              <w:rPr>
                <w:rStyle w:val="Zdraznnintenzivn"/>
              </w:rPr>
              <w:t>CC0140</w:t>
            </w:r>
          </w:p>
        </w:tc>
        <w:tc>
          <w:tcPr>
            <w:cnfStyle w:val="000001000000" w:firstRow="0" w:lastRow="0" w:firstColumn="0" w:lastColumn="0" w:oddVBand="0" w:evenVBand="1" w:oddHBand="0" w:evenHBand="0" w:firstRowFirstColumn="0" w:firstRowLastColumn="0" w:lastRowFirstColumn="0" w:lastRowLastColumn="0"/>
            <w:tcW w:w="315" w:type="pct"/>
            <w:tcBorders>
              <w:top w:val="single" w:sz="4" w:space="0" w:color="003299"/>
              <w:bottom w:val="single" w:sz="4" w:space="0" w:color="003299"/>
            </w:tcBorders>
          </w:tcPr>
          <w:p w14:paraId="4EC5F703" w14:textId="77777777" w:rsidR="00485B7A" w:rsidRPr="0058534C" w:rsidRDefault="00485B7A" w:rsidP="0058534C">
            <w:pPr>
              <w:pStyle w:val="Tablelong-Picture"/>
              <w:framePr w:wrap="around"/>
              <w:jc w:val="center"/>
              <w:rPr>
                <w:rStyle w:val="Zdraznnintenzivn"/>
              </w:rPr>
            </w:pPr>
            <w:r w:rsidRPr="0058534C">
              <w:rPr>
                <w:rStyle w:val="Zdraznnintenzivn"/>
              </w:rPr>
              <w:t>CC0150</w:t>
            </w:r>
          </w:p>
        </w:tc>
        <w:tc>
          <w:tcPr>
            <w:cnfStyle w:val="000010000000" w:firstRow="0" w:lastRow="0" w:firstColumn="0" w:lastColumn="0" w:oddVBand="1" w:evenVBand="0" w:oddHBand="0" w:evenHBand="0" w:firstRowFirstColumn="0" w:firstRowLastColumn="0" w:lastRowFirstColumn="0" w:lastRowLastColumn="0"/>
            <w:tcW w:w="313" w:type="pct"/>
            <w:tcBorders>
              <w:top w:val="single" w:sz="4" w:space="0" w:color="003299"/>
              <w:bottom w:val="single" w:sz="4" w:space="0" w:color="003299"/>
            </w:tcBorders>
          </w:tcPr>
          <w:p w14:paraId="1BA1FFC4" w14:textId="5393AC43" w:rsidR="00485B7A" w:rsidRPr="0058534C" w:rsidRDefault="00485B7A"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315" w:type="pct"/>
            <w:tcBorders>
              <w:top w:val="single" w:sz="4" w:space="0" w:color="003299"/>
              <w:bottom w:val="single" w:sz="4" w:space="0" w:color="003299"/>
            </w:tcBorders>
          </w:tcPr>
          <w:p w14:paraId="30DDB53B" w14:textId="63446C64" w:rsidR="00485B7A" w:rsidRPr="0058534C" w:rsidRDefault="00485B7A" w:rsidP="0058534C">
            <w:pPr>
              <w:pStyle w:val="Tablelong-Picture"/>
              <w:framePr w:wrap="around"/>
              <w:jc w:val="center"/>
              <w:rPr>
                <w:rStyle w:val="Zdraznnintenzivn"/>
              </w:rPr>
            </w:pPr>
          </w:p>
        </w:tc>
        <w:tc>
          <w:tcPr>
            <w:cnfStyle w:val="000010000000" w:firstRow="0" w:lastRow="0" w:firstColumn="0" w:lastColumn="0" w:oddVBand="1" w:evenVBand="0" w:oddHBand="0" w:evenHBand="0" w:firstRowFirstColumn="0" w:firstRowLastColumn="0" w:lastRowFirstColumn="0" w:lastRowLastColumn="0"/>
            <w:tcW w:w="313" w:type="pct"/>
            <w:tcBorders>
              <w:top w:val="single" w:sz="4" w:space="0" w:color="003299"/>
              <w:bottom w:val="single" w:sz="4" w:space="0" w:color="003299"/>
            </w:tcBorders>
          </w:tcPr>
          <w:p w14:paraId="447E66A9" w14:textId="52FF214D" w:rsidR="00485B7A" w:rsidRPr="0058534C" w:rsidRDefault="00485B7A"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321" w:type="pct"/>
            <w:tcBorders>
              <w:top w:val="single" w:sz="4" w:space="0" w:color="003299"/>
              <w:bottom w:val="single" w:sz="4" w:space="0" w:color="003299"/>
            </w:tcBorders>
          </w:tcPr>
          <w:p w14:paraId="40352D26" w14:textId="77777777" w:rsidR="00485B7A" w:rsidRPr="0058534C" w:rsidRDefault="00485B7A" w:rsidP="0058534C">
            <w:pPr>
              <w:pStyle w:val="Tablelong-Picture"/>
              <w:framePr w:wrap="around"/>
              <w:jc w:val="center"/>
              <w:rPr>
                <w:rStyle w:val="Zdraznnintenzivn"/>
              </w:rPr>
            </w:pPr>
            <w:r w:rsidRPr="0058534C">
              <w:rPr>
                <w:rStyle w:val="Zdraznnintenzivn"/>
              </w:rPr>
              <w:t>CC0190</w:t>
            </w:r>
          </w:p>
        </w:tc>
        <w:tc>
          <w:tcPr>
            <w:cnfStyle w:val="000010000000" w:firstRow="0" w:lastRow="0" w:firstColumn="0" w:lastColumn="0" w:oddVBand="1" w:evenVBand="0" w:oddHBand="0" w:evenHBand="0" w:firstRowFirstColumn="0" w:firstRowLastColumn="0" w:lastRowFirstColumn="0" w:lastRowLastColumn="0"/>
            <w:tcW w:w="315" w:type="pct"/>
            <w:tcBorders>
              <w:top w:val="single" w:sz="4" w:space="0" w:color="003299"/>
              <w:bottom w:val="single" w:sz="4" w:space="0" w:color="003299"/>
            </w:tcBorders>
          </w:tcPr>
          <w:p w14:paraId="5311D6C8" w14:textId="77777777" w:rsidR="00485B7A" w:rsidRPr="0058534C" w:rsidRDefault="00485B7A" w:rsidP="0058534C">
            <w:pPr>
              <w:pStyle w:val="Tablelong-Picture"/>
              <w:framePr w:wrap="around"/>
              <w:jc w:val="center"/>
              <w:rPr>
                <w:rStyle w:val="Zdraznnintenzivn"/>
              </w:rPr>
            </w:pPr>
            <w:r w:rsidRPr="0058534C">
              <w:rPr>
                <w:rStyle w:val="Zdraznnintenzivn"/>
              </w:rPr>
              <w:t>CC0200</w:t>
            </w:r>
          </w:p>
        </w:tc>
      </w:tr>
      <w:tr w:rsidR="0058534C" w:rsidRPr="00D851C4" w14:paraId="2C1177F4"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63E75DA6"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3E00A550" w14:textId="77777777" w:rsidR="00485B7A" w:rsidRPr="0058534C" w:rsidRDefault="00485B7A" w:rsidP="0058534C">
            <w:pPr>
              <w:pStyle w:val="Tablelong-Picture"/>
              <w:framePr w:wrap="around"/>
            </w:pPr>
            <w:r w:rsidRPr="0058534C">
              <w:t>CY0001</w:t>
            </w:r>
          </w:p>
        </w:tc>
        <w:tc>
          <w:tcPr>
            <w:cnfStyle w:val="000001000000" w:firstRow="0" w:lastRow="0" w:firstColumn="0" w:lastColumn="0" w:oddVBand="0" w:evenVBand="1" w:oddHBand="0" w:evenHBand="0" w:firstRowFirstColumn="0" w:firstRowLastColumn="0" w:lastRowFirstColumn="0" w:lastRowLastColumn="0"/>
            <w:tcW w:w="953" w:type="pct"/>
          </w:tcPr>
          <w:p w14:paraId="39D2B924" w14:textId="77777777" w:rsidR="00485B7A" w:rsidRPr="0058534C" w:rsidRDefault="00485B7A" w:rsidP="0058534C">
            <w:pPr>
              <w:pStyle w:val="Tablelong-Picture"/>
              <w:framePr w:wrap="around"/>
            </w:pPr>
            <w:r w:rsidRPr="0058534C">
              <w:t>Counterparty identifier</w:t>
            </w:r>
          </w:p>
        </w:tc>
        <w:tc>
          <w:tcPr>
            <w:cnfStyle w:val="000010000000" w:firstRow="0" w:lastRow="0" w:firstColumn="0" w:lastColumn="0" w:oddVBand="1" w:evenVBand="0" w:oddHBand="0" w:evenHBand="0" w:firstRowFirstColumn="0" w:firstRowLastColumn="0" w:lastRowFirstColumn="0" w:lastRowLastColumn="0"/>
            <w:tcW w:w="313" w:type="pct"/>
          </w:tcPr>
          <w:p w14:paraId="6415741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6128FC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3122E32B"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2271B79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7F9D2D4A"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4BDF5F60"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535ACA81" w14:textId="20AD732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5D178E87" w14:textId="39281D8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BC3BED0" w14:textId="5302776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F7C0F5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6566993C" w14:textId="77777777" w:rsidR="00485B7A" w:rsidRPr="0058534C" w:rsidRDefault="00485B7A" w:rsidP="0058534C">
            <w:pPr>
              <w:pStyle w:val="Tablelong-Picture"/>
              <w:framePr w:wrap="around"/>
              <w:jc w:val="center"/>
            </w:pPr>
            <w:r w:rsidRPr="0058534C">
              <w:t>R</w:t>
            </w:r>
          </w:p>
        </w:tc>
      </w:tr>
      <w:tr w:rsidR="00D851C4" w:rsidRPr="00D851C4" w14:paraId="007036C6"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3533875C"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14DCA559" w14:textId="2B4E22C1" w:rsidR="00485B7A" w:rsidRPr="0058534C" w:rsidRDefault="00485B7A" w:rsidP="005D122C">
            <w:pPr>
              <w:pStyle w:val="Tablelong-Picture"/>
              <w:framePr w:wrap="around"/>
            </w:pPr>
            <w:r w:rsidRPr="0058534C">
              <w:t>CY0010</w:t>
            </w:r>
            <w:r w:rsidR="005D122C" w:rsidRPr="003D499C">
              <w:rPr>
                <w:vertAlign w:val="superscript"/>
              </w:rPr>
              <w:fldChar w:fldCharType="begin"/>
            </w:r>
            <w:r w:rsidR="005D122C" w:rsidRPr="003D499C">
              <w:rPr>
                <w:vertAlign w:val="superscript"/>
              </w:rPr>
              <w:instrText xml:space="preserve"> NOTEREF _Ref3213393 \h  \* MERGEFORMAT </w:instrText>
            </w:r>
            <w:r w:rsidR="005D122C" w:rsidRPr="003D499C">
              <w:rPr>
                <w:vertAlign w:val="superscript"/>
              </w:rPr>
            </w:r>
            <w:r w:rsidR="005D122C" w:rsidRPr="003D499C">
              <w:rPr>
                <w:vertAlign w:val="superscript"/>
              </w:rPr>
              <w:fldChar w:fldCharType="separate"/>
            </w:r>
            <w:r w:rsidR="007419DF">
              <w:rPr>
                <w:vertAlign w:val="superscript"/>
              </w:rPr>
              <w:t>15</w:t>
            </w:r>
            <w:r w:rsidR="005D122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53" w:type="pct"/>
          </w:tcPr>
          <w:p w14:paraId="6FC00166" w14:textId="77777777" w:rsidR="00485B7A" w:rsidRPr="0058534C" w:rsidRDefault="00485B7A" w:rsidP="0058534C">
            <w:pPr>
              <w:pStyle w:val="Tablelong-Picture"/>
              <w:framePr w:wrap="around"/>
            </w:pPr>
            <w:r w:rsidRPr="0058534C">
              <w:t>Legal Entity Identifier (LEI)</w:t>
            </w:r>
          </w:p>
        </w:tc>
        <w:tc>
          <w:tcPr>
            <w:cnfStyle w:val="000010000000" w:firstRow="0" w:lastRow="0" w:firstColumn="0" w:lastColumn="0" w:oddVBand="1" w:evenVBand="0" w:oddHBand="0" w:evenHBand="0" w:firstRowFirstColumn="0" w:firstRowLastColumn="0" w:lastRowFirstColumn="0" w:lastRowLastColumn="0"/>
            <w:tcW w:w="313" w:type="pct"/>
          </w:tcPr>
          <w:p w14:paraId="34029D7E"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360B2C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0FB76B7D"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0AA3632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39202A69"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2207C40E"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1EF9129F" w14:textId="20AB615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544C26D1" w14:textId="69C225E9"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0879FD97" w14:textId="58355DA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B023F4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5" w:type="pct"/>
          </w:tcPr>
          <w:p w14:paraId="30427431" w14:textId="77777777" w:rsidR="00485B7A" w:rsidRPr="0058534C" w:rsidRDefault="00485B7A" w:rsidP="0058534C">
            <w:pPr>
              <w:pStyle w:val="Tablelong-Picture"/>
              <w:framePr w:wrap="around"/>
              <w:jc w:val="center"/>
            </w:pPr>
            <w:r w:rsidRPr="0058534C">
              <w:t>C</w:t>
            </w:r>
          </w:p>
        </w:tc>
      </w:tr>
      <w:tr w:rsidR="0058534C" w:rsidRPr="00D851C4" w14:paraId="3DE7BA6F"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6BF1FB88"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3D4B73B0" w14:textId="7B6ED046" w:rsidR="00485B7A" w:rsidRPr="0058534C" w:rsidRDefault="00485B7A" w:rsidP="005D122C">
            <w:pPr>
              <w:pStyle w:val="Tablelong-Picture"/>
              <w:framePr w:wrap="around"/>
            </w:pPr>
            <w:r w:rsidRPr="0058534C">
              <w:t>CY0011</w:t>
            </w:r>
            <w:r w:rsidR="005D122C" w:rsidRPr="003D499C">
              <w:rPr>
                <w:vertAlign w:val="superscript"/>
              </w:rPr>
              <w:fldChar w:fldCharType="begin"/>
            </w:r>
            <w:r w:rsidR="005D122C" w:rsidRPr="003D499C">
              <w:rPr>
                <w:vertAlign w:val="superscript"/>
              </w:rPr>
              <w:instrText xml:space="preserve"> NOTEREF _Ref3213401 \h </w:instrText>
            </w:r>
            <w:r w:rsidR="005D122C">
              <w:rPr>
                <w:vertAlign w:val="superscript"/>
              </w:rPr>
              <w:instrText xml:space="preserve"> \* MERGEFORMAT </w:instrText>
            </w:r>
            <w:r w:rsidR="005D122C" w:rsidRPr="003D499C">
              <w:rPr>
                <w:vertAlign w:val="superscript"/>
              </w:rPr>
            </w:r>
            <w:r w:rsidR="005D122C" w:rsidRPr="003D499C">
              <w:rPr>
                <w:vertAlign w:val="superscript"/>
              </w:rPr>
              <w:fldChar w:fldCharType="separate"/>
            </w:r>
            <w:r w:rsidR="007419DF">
              <w:rPr>
                <w:vertAlign w:val="superscript"/>
              </w:rPr>
              <w:t>16</w:t>
            </w:r>
            <w:r w:rsidR="005D122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53" w:type="pct"/>
          </w:tcPr>
          <w:p w14:paraId="12A1FFBB" w14:textId="77777777" w:rsidR="00485B7A" w:rsidRPr="0058534C" w:rsidRDefault="00485B7A" w:rsidP="0058534C">
            <w:pPr>
              <w:pStyle w:val="Tablelong-Picture"/>
              <w:framePr w:wrap="around"/>
            </w:pPr>
            <w:r w:rsidRPr="0058534C">
              <w:t>National identifier</w:t>
            </w:r>
          </w:p>
        </w:tc>
        <w:tc>
          <w:tcPr>
            <w:cnfStyle w:val="000010000000" w:firstRow="0" w:lastRow="0" w:firstColumn="0" w:lastColumn="0" w:oddVBand="1" w:evenVBand="0" w:oddHBand="0" w:evenHBand="0" w:firstRowFirstColumn="0" w:firstRowLastColumn="0" w:lastRowFirstColumn="0" w:lastRowLastColumn="0"/>
            <w:tcW w:w="313" w:type="pct"/>
          </w:tcPr>
          <w:p w14:paraId="6BDC65C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013949A8"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0DCB54B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4C7E1ADE"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1CD99DF1"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638CD5E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2CF6F754" w14:textId="1256626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197B2763" w14:textId="1709CCA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24A2BA96" w14:textId="6DFC13B4"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11DCDA1F"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5" w:type="pct"/>
          </w:tcPr>
          <w:p w14:paraId="60A891A1" w14:textId="77777777" w:rsidR="00485B7A" w:rsidRPr="0058534C" w:rsidRDefault="00485B7A" w:rsidP="0058534C">
            <w:pPr>
              <w:pStyle w:val="Tablelong-Picture"/>
              <w:framePr w:wrap="around"/>
              <w:jc w:val="center"/>
            </w:pPr>
            <w:r w:rsidRPr="0058534C">
              <w:t>C</w:t>
            </w:r>
          </w:p>
        </w:tc>
      </w:tr>
      <w:tr w:rsidR="00D851C4" w:rsidRPr="00D851C4" w14:paraId="4389FC13"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7DE81235"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4B0F6BF2" w14:textId="65391187" w:rsidR="00485B7A" w:rsidRPr="0058534C" w:rsidRDefault="00485B7A" w:rsidP="005D122C">
            <w:pPr>
              <w:pStyle w:val="Tablelong-Picture"/>
              <w:framePr w:wrap="around"/>
            </w:pPr>
            <w:r w:rsidRPr="0058534C">
              <w:t>CY0020</w:t>
            </w:r>
            <w:r w:rsidR="005D122C" w:rsidRPr="003D499C">
              <w:rPr>
                <w:vertAlign w:val="superscript"/>
              </w:rPr>
              <w:fldChar w:fldCharType="begin"/>
            </w:r>
            <w:r w:rsidR="005D122C" w:rsidRPr="003D499C">
              <w:rPr>
                <w:vertAlign w:val="superscript"/>
              </w:rPr>
              <w:instrText xml:space="preserve"> NOTEREF _Ref3213411 \h </w:instrText>
            </w:r>
            <w:r w:rsidR="005D122C">
              <w:rPr>
                <w:vertAlign w:val="superscript"/>
              </w:rPr>
              <w:instrText xml:space="preserve"> \* MERGEFORMAT </w:instrText>
            </w:r>
            <w:r w:rsidR="005D122C" w:rsidRPr="003D499C">
              <w:rPr>
                <w:vertAlign w:val="superscript"/>
              </w:rPr>
            </w:r>
            <w:r w:rsidR="005D122C" w:rsidRPr="003D499C">
              <w:rPr>
                <w:vertAlign w:val="superscript"/>
              </w:rPr>
              <w:fldChar w:fldCharType="separate"/>
            </w:r>
            <w:r w:rsidR="007419DF">
              <w:rPr>
                <w:vertAlign w:val="superscript"/>
              </w:rPr>
              <w:t>17</w:t>
            </w:r>
            <w:r w:rsidR="005D122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53" w:type="pct"/>
          </w:tcPr>
          <w:p w14:paraId="29AD03F3" w14:textId="77777777" w:rsidR="00485B7A" w:rsidRPr="0058534C" w:rsidRDefault="00485B7A" w:rsidP="0058534C">
            <w:pPr>
              <w:pStyle w:val="Tablelong-Picture"/>
              <w:framePr w:wrap="around"/>
            </w:pPr>
            <w:r w:rsidRPr="0058534C">
              <w:t>Identifier type</w:t>
            </w:r>
          </w:p>
        </w:tc>
        <w:tc>
          <w:tcPr>
            <w:cnfStyle w:val="000010000000" w:firstRow="0" w:lastRow="0" w:firstColumn="0" w:lastColumn="0" w:oddVBand="1" w:evenVBand="0" w:oddHBand="0" w:evenHBand="0" w:firstRowFirstColumn="0" w:firstRowLastColumn="0" w:lastRowFirstColumn="0" w:lastRowLastColumn="0"/>
            <w:tcW w:w="313" w:type="pct"/>
          </w:tcPr>
          <w:p w14:paraId="6D7D3D5E"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8A832E9"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67B606E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4D33F2A2"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5CF01075"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00B45005"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206E786E" w14:textId="7A8CCAB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490ED8AC" w14:textId="06499EB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599B131D" w14:textId="515B341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2D3932DA"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5" w:type="pct"/>
          </w:tcPr>
          <w:p w14:paraId="06609D94" w14:textId="77777777" w:rsidR="00485B7A" w:rsidRPr="0058534C" w:rsidRDefault="00485B7A" w:rsidP="0058534C">
            <w:pPr>
              <w:pStyle w:val="Tablelong-Picture"/>
              <w:framePr w:wrap="around"/>
              <w:jc w:val="center"/>
            </w:pPr>
            <w:r w:rsidRPr="0058534C">
              <w:t>C</w:t>
            </w:r>
          </w:p>
        </w:tc>
      </w:tr>
      <w:tr w:rsidR="0058534C" w:rsidRPr="00D851C4" w14:paraId="27E4877B"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1F983F6B"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2EC5AF88" w14:textId="59624ADF" w:rsidR="00485B7A" w:rsidRPr="0058534C" w:rsidRDefault="00485B7A" w:rsidP="005D122C">
            <w:pPr>
              <w:pStyle w:val="Tablelong-Picture"/>
              <w:framePr w:wrap="around"/>
            </w:pPr>
            <w:r w:rsidRPr="0058534C">
              <w:t>CY0021</w:t>
            </w:r>
            <w:r w:rsidR="005D122C" w:rsidRPr="003D499C">
              <w:rPr>
                <w:vertAlign w:val="superscript"/>
              </w:rPr>
              <w:fldChar w:fldCharType="begin"/>
            </w:r>
            <w:r w:rsidR="005D122C" w:rsidRPr="003D499C">
              <w:rPr>
                <w:vertAlign w:val="superscript"/>
              </w:rPr>
              <w:instrText xml:space="preserve"> NOTEREF _Ref3213420 \h </w:instrText>
            </w:r>
            <w:r w:rsidR="005D122C">
              <w:rPr>
                <w:vertAlign w:val="superscript"/>
              </w:rPr>
              <w:instrText xml:space="preserve"> \* MERGEFORMAT </w:instrText>
            </w:r>
            <w:r w:rsidR="005D122C" w:rsidRPr="003D499C">
              <w:rPr>
                <w:vertAlign w:val="superscript"/>
              </w:rPr>
            </w:r>
            <w:r w:rsidR="005D122C" w:rsidRPr="003D499C">
              <w:rPr>
                <w:vertAlign w:val="superscript"/>
              </w:rPr>
              <w:fldChar w:fldCharType="separate"/>
            </w:r>
            <w:r w:rsidR="007419DF">
              <w:rPr>
                <w:vertAlign w:val="superscript"/>
              </w:rPr>
              <w:t>18</w:t>
            </w:r>
            <w:r w:rsidR="005D122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53" w:type="pct"/>
          </w:tcPr>
          <w:p w14:paraId="70EBCF11" w14:textId="77777777" w:rsidR="00485B7A" w:rsidRPr="0058534C" w:rsidRDefault="00485B7A" w:rsidP="0058534C">
            <w:pPr>
              <w:pStyle w:val="Tablelong-Picture"/>
              <w:framePr w:wrap="around"/>
            </w:pPr>
            <w:r w:rsidRPr="0058534C">
              <w:t>Description of other identifier type</w:t>
            </w:r>
          </w:p>
        </w:tc>
        <w:tc>
          <w:tcPr>
            <w:cnfStyle w:val="000010000000" w:firstRow="0" w:lastRow="0" w:firstColumn="0" w:lastColumn="0" w:oddVBand="1" w:evenVBand="0" w:oddHBand="0" w:evenHBand="0" w:firstRowFirstColumn="0" w:firstRowLastColumn="0" w:lastRowFirstColumn="0" w:lastRowLastColumn="0"/>
            <w:tcW w:w="313" w:type="pct"/>
          </w:tcPr>
          <w:p w14:paraId="2173B72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F458C35"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5A20CCEE"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3762B415"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60A35980"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5" w:type="pct"/>
          </w:tcPr>
          <w:p w14:paraId="75AD757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3" w:type="pct"/>
          </w:tcPr>
          <w:p w14:paraId="1A803AA3" w14:textId="32EA2D2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445641FA" w14:textId="5CD1E52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3C2DE797" w14:textId="7B50589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81A688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5" w:type="pct"/>
          </w:tcPr>
          <w:p w14:paraId="38296A6C" w14:textId="77777777" w:rsidR="00485B7A" w:rsidRPr="0058534C" w:rsidRDefault="00485B7A" w:rsidP="0058534C">
            <w:pPr>
              <w:pStyle w:val="Tablelong-Picture"/>
              <w:framePr w:wrap="around"/>
              <w:jc w:val="center"/>
            </w:pPr>
            <w:r w:rsidRPr="0058534C">
              <w:t>C</w:t>
            </w:r>
          </w:p>
        </w:tc>
      </w:tr>
      <w:tr w:rsidR="00D851C4" w:rsidRPr="00D851C4" w14:paraId="45CD14C5"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052E2FC9"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57EBEB0A" w14:textId="77777777" w:rsidR="00485B7A" w:rsidRPr="0058534C" w:rsidRDefault="00485B7A" w:rsidP="0058534C">
            <w:pPr>
              <w:pStyle w:val="Tablelong-Picture"/>
              <w:framePr w:wrap="around"/>
            </w:pPr>
            <w:r w:rsidRPr="0058534C">
              <w:t>CY0030</w:t>
            </w:r>
          </w:p>
        </w:tc>
        <w:tc>
          <w:tcPr>
            <w:cnfStyle w:val="000001000000" w:firstRow="0" w:lastRow="0" w:firstColumn="0" w:lastColumn="0" w:oddVBand="0" w:evenVBand="1" w:oddHBand="0" w:evenHBand="0" w:firstRowFirstColumn="0" w:firstRowLastColumn="0" w:lastRowFirstColumn="0" w:lastRowLastColumn="0"/>
            <w:tcW w:w="953" w:type="pct"/>
          </w:tcPr>
          <w:p w14:paraId="10A4C13E" w14:textId="77777777" w:rsidR="00485B7A" w:rsidRPr="0058534C" w:rsidRDefault="00485B7A" w:rsidP="0058534C">
            <w:pPr>
              <w:pStyle w:val="Tablelong-Picture"/>
              <w:framePr w:wrap="around"/>
            </w:pPr>
            <w:r w:rsidRPr="0058534C">
              <w:t>Head office undertaking identifier</w:t>
            </w:r>
          </w:p>
        </w:tc>
        <w:tc>
          <w:tcPr>
            <w:cnfStyle w:val="000010000000" w:firstRow="0" w:lastRow="0" w:firstColumn="0" w:lastColumn="0" w:oddVBand="1" w:evenVBand="0" w:oddHBand="0" w:evenHBand="0" w:firstRowFirstColumn="0" w:firstRowLastColumn="0" w:lastRowFirstColumn="0" w:lastRowLastColumn="0"/>
            <w:tcW w:w="313" w:type="pct"/>
          </w:tcPr>
          <w:p w14:paraId="1B961C8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8D01E1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131F05B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282A06A8"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F4E2D1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25242E2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780AAE55" w14:textId="5464644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4CCEE6DE" w14:textId="2A674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387BB362" w14:textId="572D740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7C9D7D2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40D851F6" w14:textId="77777777" w:rsidR="00485B7A" w:rsidRPr="0058534C" w:rsidRDefault="00485B7A" w:rsidP="0058534C">
            <w:pPr>
              <w:pStyle w:val="Tablelong-Picture"/>
              <w:framePr w:wrap="around"/>
              <w:jc w:val="center"/>
            </w:pPr>
            <w:r w:rsidRPr="0058534C">
              <w:t>X</w:t>
            </w:r>
          </w:p>
        </w:tc>
      </w:tr>
      <w:tr w:rsidR="0058534C" w:rsidRPr="00D851C4" w14:paraId="0FD5B1FA"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67A2B191"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6782E602" w14:textId="77777777" w:rsidR="00485B7A" w:rsidRPr="0058534C" w:rsidRDefault="00485B7A" w:rsidP="0058534C">
            <w:pPr>
              <w:pStyle w:val="Tablelong-Picture"/>
              <w:framePr w:wrap="around"/>
            </w:pPr>
            <w:r w:rsidRPr="0058534C">
              <w:t>CY0040</w:t>
            </w:r>
          </w:p>
        </w:tc>
        <w:tc>
          <w:tcPr>
            <w:cnfStyle w:val="000001000000" w:firstRow="0" w:lastRow="0" w:firstColumn="0" w:lastColumn="0" w:oddVBand="0" w:evenVBand="1" w:oddHBand="0" w:evenHBand="0" w:firstRowFirstColumn="0" w:firstRowLastColumn="0" w:lastRowFirstColumn="0" w:lastRowLastColumn="0"/>
            <w:tcW w:w="953" w:type="pct"/>
          </w:tcPr>
          <w:p w14:paraId="23BECEDE" w14:textId="77777777" w:rsidR="00485B7A" w:rsidRPr="0058534C" w:rsidRDefault="00485B7A" w:rsidP="0058534C">
            <w:pPr>
              <w:pStyle w:val="Tablelong-Picture"/>
              <w:framePr w:wrap="around"/>
            </w:pPr>
            <w:r w:rsidRPr="0058534C">
              <w:t>Immediate parent undertaking identifier</w:t>
            </w:r>
          </w:p>
        </w:tc>
        <w:tc>
          <w:tcPr>
            <w:cnfStyle w:val="000010000000" w:firstRow="0" w:lastRow="0" w:firstColumn="0" w:lastColumn="0" w:oddVBand="1" w:evenVBand="0" w:oddHBand="0" w:evenHBand="0" w:firstRowFirstColumn="0" w:firstRowLastColumn="0" w:lastRowFirstColumn="0" w:lastRowLastColumn="0"/>
            <w:tcW w:w="313" w:type="pct"/>
          </w:tcPr>
          <w:p w14:paraId="6A12E2F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1998F5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2B1D019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12D35AAC"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514A374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27375A8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11982484" w14:textId="05C800B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14BD9607" w14:textId="64CF2DD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48313540" w14:textId="7B1F4D8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22D4C69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57D48A97" w14:textId="77777777" w:rsidR="00485B7A" w:rsidRPr="0058534C" w:rsidRDefault="00485B7A" w:rsidP="0058534C">
            <w:pPr>
              <w:pStyle w:val="Tablelong-Picture"/>
              <w:framePr w:wrap="around"/>
              <w:jc w:val="center"/>
            </w:pPr>
            <w:r w:rsidRPr="0058534C">
              <w:t>X</w:t>
            </w:r>
          </w:p>
        </w:tc>
      </w:tr>
      <w:tr w:rsidR="00D851C4" w:rsidRPr="00D851C4" w14:paraId="0542A066"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1419859C"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32277795" w14:textId="77777777" w:rsidR="00485B7A" w:rsidRPr="0058534C" w:rsidRDefault="00485B7A" w:rsidP="0058534C">
            <w:pPr>
              <w:pStyle w:val="Tablelong-Picture"/>
              <w:framePr w:wrap="around"/>
            </w:pPr>
            <w:r w:rsidRPr="0058534C">
              <w:t>CY0050</w:t>
            </w:r>
          </w:p>
        </w:tc>
        <w:tc>
          <w:tcPr>
            <w:cnfStyle w:val="000001000000" w:firstRow="0" w:lastRow="0" w:firstColumn="0" w:lastColumn="0" w:oddVBand="0" w:evenVBand="1" w:oddHBand="0" w:evenHBand="0" w:firstRowFirstColumn="0" w:firstRowLastColumn="0" w:lastRowFirstColumn="0" w:lastRowLastColumn="0"/>
            <w:tcW w:w="953" w:type="pct"/>
          </w:tcPr>
          <w:p w14:paraId="2F2354AA" w14:textId="77777777" w:rsidR="00485B7A" w:rsidRPr="0058534C" w:rsidRDefault="00485B7A" w:rsidP="0058534C">
            <w:pPr>
              <w:pStyle w:val="Tablelong-Picture"/>
              <w:framePr w:wrap="around"/>
            </w:pPr>
            <w:r w:rsidRPr="0058534C">
              <w:t>Ultimate parent undertaking identifier</w:t>
            </w:r>
          </w:p>
        </w:tc>
        <w:tc>
          <w:tcPr>
            <w:cnfStyle w:val="000010000000" w:firstRow="0" w:lastRow="0" w:firstColumn="0" w:lastColumn="0" w:oddVBand="1" w:evenVBand="0" w:oddHBand="0" w:evenHBand="0" w:firstRowFirstColumn="0" w:firstRowLastColumn="0" w:lastRowFirstColumn="0" w:lastRowLastColumn="0"/>
            <w:tcW w:w="313" w:type="pct"/>
          </w:tcPr>
          <w:p w14:paraId="7973C6C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99EF738"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127F217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3234CC2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2E896EF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69725E9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63A44396" w14:textId="7AEE108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2FC1C52F" w14:textId="19FC0440"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37B660EF" w14:textId="743BC79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6AB187E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37B71237" w14:textId="77777777" w:rsidR="00485B7A" w:rsidRPr="0058534C" w:rsidRDefault="00485B7A" w:rsidP="0058534C">
            <w:pPr>
              <w:pStyle w:val="Tablelong-Picture"/>
              <w:framePr w:wrap="around"/>
              <w:jc w:val="center"/>
            </w:pPr>
            <w:r w:rsidRPr="0058534C">
              <w:t>X</w:t>
            </w:r>
          </w:p>
        </w:tc>
      </w:tr>
      <w:tr w:rsidR="0058534C" w:rsidRPr="00D851C4" w14:paraId="25329472"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6810296A"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4F11C8D5" w14:textId="77777777" w:rsidR="00485B7A" w:rsidRPr="0058534C" w:rsidRDefault="00485B7A" w:rsidP="0058534C">
            <w:pPr>
              <w:pStyle w:val="Tablelong-Picture"/>
              <w:framePr w:wrap="around"/>
            </w:pPr>
            <w:r w:rsidRPr="0058534C">
              <w:t>CY0060</w:t>
            </w:r>
          </w:p>
        </w:tc>
        <w:tc>
          <w:tcPr>
            <w:cnfStyle w:val="000001000000" w:firstRow="0" w:lastRow="0" w:firstColumn="0" w:lastColumn="0" w:oddVBand="0" w:evenVBand="1" w:oddHBand="0" w:evenHBand="0" w:firstRowFirstColumn="0" w:firstRowLastColumn="0" w:lastRowFirstColumn="0" w:lastRowLastColumn="0"/>
            <w:tcW w:w="953" w:type="pct"/>
          </w:tcPr>
          <w:p w14:paraId="785280D9" w14:textId="77777777" w:rsidR="00485B7A" w:rsidRPr="0058534C" w:rsidRDefault="00485B7A" w:rsidP="0058534C">
            <w:pPr>
              <w:pStyle w:val="Tablelong-Picture"/>
              <w:framePr w:wrap="around"/>
            </w:pPr>
            <w:r w:rsidRPr="0058534C">
              <w:t>Name</w:t>
            </w:r>
          </w:p>
        </w:tc>
        <w:tc>
          <w:tcPr>
            <w:cnfStyle w:val="000010000000" w:firstRow="0" w:lastRow="0" w:firstColumn="0" w:lastColumn="0" w:oddVBand="1" w:evenVBand="0" w:oddHBand="0" w:evenHBand="0" w:firstRowFirstColumn="0" w:firstRowLastColumn="0" w:lastRowFirstColumn="0" w:lastRowLastColumn="0"/>
            <w:tcW w:w="313" w:type="pct"/>
          </w:tcPr>
          <w:p w14:paraId="1025ED2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A070533"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1A5F32D2"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512D6C18"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5698AB56"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39F1DB2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0E7264DB" w14:textId="3463E7F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5593E3AC" w14:textId="77C76E0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25922D94" w14:textId="38D43D2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73EB566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265EFD92" w14:textId="77777777" w:rsidR="00485B7A" w:rsidRPr="0058534C" w:rsidRDefault="00485B7A" w:rsidP="0058534C">
            <w:pPr>
              <w:pStyle w:val="Tablelong-Picture"/>
              <w:framePr w:wrap="around"/>
              <w:jc w:val="center"/>
            </w:pPr>
            <w:r w:rsidRPr="0058534C">
              <w:t>R</w:t>
            </w:r>
          </w:p>
        </w:tc>
      </w:tr>
      <w:tr w:rsidR="00D851C4" w:rsidRPr="00D851C4" w14:paraId="54F62AC9"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20759B0E"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5ACA200E" w14:textId="77777777" w:rsidR="00485B7A" w:rsidRPr="0058534C" w:rsidRDefault="00485B7A" w:rsidP="0058534C">
            <w:pPr>
              <w:pStyle w:val="Tablelong-Picture"/>
              <w:framePr w:wrap="around"/>
            </w:pPr>
            <w:r w:rsidRPr="0058534C">
              <w:t>CY0070</w:t>
            </w:r>
          </w:p>
        </w:tc>
        <w:tc>
          <w:tcPr>
            <w:cnfStyle w:val="000001000000" w:firstRow="0" w:lastRow="0" w:firstColumn="0" w:lastColumn="0" w:oddVBand="0" w:evenVBand="1" w:oddHBand="0" w:evenHBand="0" w:firstRowFirstColumn="0" w:firstRowLastColumn="0" w:lastRowFirstColumn="0" w:lastRowLastColumn="0"/>
            <w:tcW w:w="953" w:type="pct"/>
          </w:tcPr>
          <w:p w14:paraId="173CAD3A" w14:textId="77777777" w:rsidR="00485B7A" w:rsidRPr="0058534C" w:rsidRDefault="00485B7A" w:rsidP="0058534C">
            <w:pPr>
              <w:pStyle w:val="Tablelong-Picture"/>
              <w:framePr w:wrap="around"/>
            </w:pPr>
            <w:r w:rsidRPr="0058534C">
              <w:t>Address: street</w:t>
            </w:r>
          </w:p>
        </w:tc>
        <w:tc>
          <w:tcPr>
            <w:cnfStyle w:val="000010000000" w:firstRow="0" w:lastRow="0" w:firstColumn="0" w:lastColumn="0" w:oddVBand="1" w:evenVBand="0" w:oddHBand="0" w:evenHBand="0" w:firstRowFirstColumn="0" w:firstRowLastColumn="0" w:lastRowFirstColumn="0" w:lastRowLastColumn="0"/>
            <w:tcW w:w="313" w:type="pct"/>
          </w:tcPr>
          <w:p w14:paraId="0DCE526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F3B119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581E3966"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1A8CE7B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2AA1C294"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1AB2679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493D75DB" w14:textId="413B201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55DF3683" w14:textId="144AF62A"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F3B2544" w14:textId="1AD25AA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B118E33"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7B8914F6" w14:textId="77777777" w:rsidR="00485B7A" w:rsidRPr="0058534C" w:rsidRDefault="00485B7A" w:rsidP="0058534C">
            <w:pPr>
              <w:pStyle w:val="Tablelong-Picture"/>
              <w:framePr w:wrap="around"/>
              <w:jc w:val="center"/>
            </w:pPr>
            <w:r w:rsidRPr="0058534C">
              <w:t>N</w:t>
            </w:r>
          </w:p>
        </w:tc>
      </w:tr>
      <w:tr w:rsidR="0058534C" w:rsidRPr="00D851C4" w14:paraId="07F6854A"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02D43FCF"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23A0930F" w14:textId="77777777" w:rsidR="00485B7A" w:rsidRPr="0058534C" w:rsidRDefault="00485B7A" w:rsidP="0058534C">
            <w:pPr>
              <w:pStyle w:val="Tablelong-Picture"/>
              <w:framePr w:wrap="around"/>
            </w:pPr>
            <w:r w:rsidRPr="0058534C">
              <w:t>CY0080</w:t>
            </w:r>
          </w:p>
        </w:tc>
        <w:tc>
          <w:tcPr>
            <w:cnfStyle w:val="000001000000" w:firstRow="0" w:lastRow="0" w:firstColumn="0" w:lastColumn="0" w:oddVBand="0" w:evenVBand="1" w:oddHBand="0" w:evenHBand="0" w:firstRowFirstColumn="0" w:firstRowLastColumn="0" w:lastRowFirstColumn="0" w:lastRowLastColumn="0"/>
            <w:tcW w:w="953" w:type="pct"/>
          </w:tcPr>
          <w:p w14:paraId="62367C64" w14:textId="77777777" w:rsidR="00485B7A" w:rsidRPr="0058534C" w:rsidRDefault="00485B7A" w:rsidP="0058534C">
            <w:pPr>
              <w:pStyle w:val="Tablelong-Picture"/>
              <w:framePr w:wrap="around"/>
            </w:pPr>
            <w:r w:rsidRPr="0058534C">
              <w:t>Address: city / town / village</w:t>
            </w:r>
          </w:p>
        </w:tc>
        <w:tc>
          <w:tcPr>
            <w:cnfStyle w:val="000010000000" w:firstRow="0" w:lastRow="0" w:firstColumn="0" w:lastColumn="0" w:oddVBand="1" w:evenVBand="0" w:oddHBand="0" w:evenHBand="0" w:firstRowFirstColumn="0" w:firstRowLastColumn="0" w:lastRowFirstColumn="0" w:lastRowLastColumn="0"/>
            <w:tcW w:w="313" w:type="pct"/>
          </w:tcPr>
          <w:p w14:paraId="5F4F064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5B0DEF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1D663EF0"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7689403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0A72A089"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6A854D9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16FF2919" w14:textId="12EBED9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55D86C3D" w14:textId="0006938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ABD36ED" w14:textId="1757259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77F108F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74F2215B" w14:textId="77777777" w:rsidR="00485B7A" w:rsidRPr="0058534C" w:rsidRDefault="00485B7A" w:rsidP="0058534C">
            <w:pPr>
              <w:pStyle w:val="Tablelong-Picture"/>
              <w:framePr w:wrap="around"/>
              <w:jc w:val="center"/>
            </w:pPr>
            <w:r w:rsidRPr="0058534C">
              <w:t>N</w:t>
            </w:r>
          </w:p>
        </w:tc>
      </w:tr>
      <w:tr w:rsidR="00D851C4" w:rsidRPr="00D851C4" w14:paraId="270DBF9F"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17642AA6"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78C4CFB5" w14:textId="77777777" w:rsidR="00485B7A" w:rsidRPr="0058534C" w:rsidRDefault="00485B7A" w:rsidP="0058534C">
            <w:pPr>
              <w:pStyle w:val="Tablelong-Picture"/>
              <w:framePr w:wrap="around"/>
            </w:pPr>
            <w:r w:rsidRPr="0058534C">
              <w:t>CY0090</w:t>
            </w:r>
          </w:p>
        </w:tc>
        <w:tc>
          <w:tcPr>
            <w:cnfStyle w:val="000001000000" w:firstRow="0" w:lastRow="0" w:firstColumn="0" w:lastColumn="0" w:oddVBand="0" w:evenVBand="1" w:oddHBand="0" w:evenHBand="0" w:firstRowFirstColumn="0" w:firstRowLastColumn="0" w:lastRowFirstColumn="0" w:lastRowLastColumn="0"/>
            <w:tcW w:w="953" w:type="pct"/>
          </w:tcPr>
          <w:p w14:paraId="316155CE" w14:textId="77777777" w:rsidR="00485B7A" w:rsidRPr="0058534C" w:rsidRDefault="00485B7A" w:rsidP="0058534C">
            <w:pPr>
              <w:pStyle w:val="Tablelong-Picture"/>
              <w:framePr w:wrap="around"/>
            </w:pPr>
            <w:r w:rsidRPr="0058534C">
              <w:t>Address: county / administrative division</w:t>
            </w:r>
          </w:p>
        </w:tc>
        <w:tc>
          <w:tcPr>
            <w:cnfStyle w:val="000010000000" w:firstRow="0" w:lastRow="0" w:firstColumn="0" w:lastColumn="0" w:oddVBand="1" w:evenVBand="0" w:oddHBand="0" w:evenHBand="0" w:firstRowFirstColumn="0" w:firstRowLastColumn="0" w:lastRowFirstColumn="0" w:lastRowLastColumn="0"/>
            <w:tcW w:w="313" w:type="pct"/>
          </w:tcPr>
          <w:p w14:paraId="7E258DD5"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01BF27F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1D6C93F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6975E3F1"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AB68AA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77F1733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04DEFE2C" w14:textId="054A19D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79C99FFE" w14:textId="06CE9B55"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470BD473" w14:textId="3F29B2B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2BE21F5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1CD80A3E" w14:textId="77777777" w:rsidR="00485B7A" w:rsidRPr="0058534C" w:rsidRDefault="00485B7A" w:rsidP="0058534C">
            <w:pPr>
              <w:pStyle w:val="Tablelong-Picture"/>
              <w:framePr w:wrap="around"/>
              <w:jc w:val="center"/>
            </w:pPr>
            <w:r w:rsidRPr="0058534C">
              <w:t>X</w:t>
            </w:r>
          </w:p>
        </w:tc>
      </w:tr>
      <w:tr w:rsidR="0058534C" w:rsidRPr="00D851C4" w14:paraId="07C687A2"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557CFB18"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36B9BABC" w14:textId="77777777" w:rsidR="00485B7A" w:rsidRPr="0058534C" w:rsidRDefault="00485B7A" w:rsidP="0058534C">
            <w:pPr>
              <w:pStyle w:val="Tablelong-Picture"/>
              <w:framePr w:wrap="around"/>
            </w:pPr>
            <w:r w:rsidRPr="0058534C">
              <w:t>CY0100</w:t>
            </w:r>
          </w:p>
        </w:tc>
        <w:tc>
          <w:tcPr>
            <w:cnfStyle w:val="000001000000" w:firstRow="0" w:lastRow="0" w:firstColumn="0" w:lastColumn="0" w:oddVBand="0" w:evenVBand="1" w:oddHBand="0" w:evenHBand="0" w:firstRowFirstColumn="0" w:firstRowLastColumn="0" w:lastRowFirstColumn="0" w:lastRowLastColumn="0"/>
            <w:tcW w:w="953" w:type="pct"/>
          </w:tcPr>
          <w:p w14:paraId="0E3D912C" w14:textId="77777777" w:rsidR="00485B7A" w:rsidRPr="0058534C" w:rsidRDefault="00485B7A" w:rsidP="0058534C">
            <w:pPr>
              <w:pStyle w:val="Tablelong-Picture"/>
              <w:framePr w:wrap="around"/>
            </w:pPr>
            <w:r w:rsidRPr="0058534C">
              <w:t>Address: postal code</w:t>
            </w:r>
          </w:p>
        </w:tc>
        <w:tc>
          <w:tcPr>
            <w:cnfStyle w:val="000010000000" w:firstRow="0" w:lastRow="0" w:firstColumn="0" w:lastColumn="0" w:oddVBand="1" w:evenVBand="0" w:oddHBand="0" w:evenHBand="0" w:firstRowFirstColumn="0" w:firstRowLastColumn="0" w:lastRowFirstColumn="0" w:lastRowLastColumn="0"/>
            <w:tcW w:w="313" w:type="pct"/>
          </w:tcPr>
          <w:p w14:paraId="6AF6F46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F0B5F8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125C696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7E455AF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45BF331C"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53188560"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6EC1834C" w14:textId="3DB9C58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10D6E922" w14:textId="1ADCAD4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1FBA6DD5" w14:textId="1EEF7A32"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E144BDC"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7BAF1BB2" w14:textId="77777777" w:rsidR="00485B7A" w:rsidRPr="0058534C" w:rsidRDefault="00485B7A" w:rsidP="0058534C">
            <w:pPr>
              <w:pStyle w:val="Tablelong-Picture"/>
              <w:framePr w:wrap="around"/>
              <w:jc w:val="center"/>
            </w:pPr>
            <w:r w:rsidRPr="0058534C">
              <w:t>N</w:t>
            </w:r>
          </w:p>
        </w:tc>
      </w:tr>
      <w:tr w:rsidR="00D851C4" w:rsidRPr="00D851C4" w14:paraId="14EE4479"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664E1104"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5BEFA503" w14:textId="77777777" w:rsidR="00485B7A" w:rsidRPr="0058534C" w:rsidRDefault="00485B7A" w:rsidP="0058534C">
            <w:pPr>
              <w:pStyle w:val="Tablelong-Picture"/>
              <w:framePr w:wrap="around"/>
            </w:pPr>
            <w:r w:rsidRPr="0058534C">
              <w:t>CY0110</w:t>
            </w:r>
          </w:p>
        </w:tc>
        <w:tc>
          <w:tcPr>
            <w:cnfStyle w:val="000001000000" w:firstRow="0" w:lastRow="0" w:firstColumn="0" w:lastColumn="0" w:oddVBand="0" w:evenVBand="1" w:oddHBand="0" w:evenHBand="0" w:firstRowFirstColumn="0" w:firstRowLastColumn="0" w:lastRowFirstColumn="0" w:lastRowLastColumn="0"/>
            <w:tcW w:w="953" w:type="pct"/>
          </w:tcPr>
          <w:p w14:paraId="139A46C6" w14:textId="77777777" w:rsidR="00485B7A" w:rsidRPr="0058534C" w:rsidRDefault="00485B7A" w:rsidP="0058534C">
            <w:pPr>
              <w:pStyle w:val="Tablelong-Picture"/>
              <w:framePr w:wrap="around"/>
            </w:pPr>
            <w:r w:rsidRPr="0058534C">
              <w:t>Address: country</w:t>
            </w:r>
          </w:p>
        </w:tc>
        <w:tc>
          <w:tcPr>
            <w:cnfStyle w:val="000010000000" w:firstRow="0" w:lastRow="0" w:firstColumn="0" w:lastColumn="0" w:oddVBand="1" w:evenVBand="0" w:oddHBand="0" w:evenHBand="0" w:firstRowFirstColumn="0" w:firstRowLastColumn="0" w:lastRowFirstColumn="0" w:lastRowLastColumn="0"/>
            <w:tcW w:w="313" w:type="pct"/>
          </w:tcPr>
          <w:p w14:paraId="2099D5E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48AEB1D7"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70E9592C"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430EE58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2D88E961"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786DE69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2B33D2BF" w14:textId="642F930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7E28C386" w14:textId="102741BE"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7CE1D939" w14:textId="4D11C83A"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7F574EF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537D9C9E" w14:textId="77777777" w:rsidR="00485B7A" w:rsidRPr="0058534C" w:rsidRDefault="00485B7A" w:rsidP="0058534C">
            <w:pPr>
              <w:pStyle w:val="Tablelong-Picture"/>
              <w:framePr w:wrap="around"/>
              <w:jc w:val="center"/>
            </w:pPr>
            <w:r w:rsidRPr="0058534C">
              <w:t>N</w:t>
            </w:r>
          </w:p>
        </w:tc>
      </w:tr>
      <w:tr w:rsidR="0058534C" w:rsidRPr="00D851C4" w14:paraId="307ACEEF"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13C59F17"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1F74F3A0" w14:textId="77777777" w:rsidR="00485B7A" w:rsidRPr="0058534C" w:rsidRDefault="00485B7A" w:rsidP="0058534C">
            <w:pPr>
              <w:pStyle w:val="Tablelong-Picture"/>
              <w:framePr w:wrap="around"/>
            </w:pPr>
            <w:r w:rsidRPr="0058534C">
              <w:t>CY0120</w:t>
            </w:r>
          </w:p>
        </w:tc>
        <w:tc>
          <w:tcPr>
            <w:cnfStyle w:val="000001000000" w:firstRow="0" w:lastRow="0" w:firstColumn="0" w:lastColumn="0" w:oddVBand="0" w:evenVBand="1" w:oddHBand="0" w:evenHBand="0" w:firstRowFirstColumn="0" w:firstRowLastColumn="0" w:lastRowFirstColumn="0" w:lastRowLastColumn="0"/>
            <w:tcW w:w="953" w:type="pct"/>
          </w:tcPr>
          <w:p w14:paraId="64B2F26D" w14:textId="2ADF3D42" w:rsidR="00485B7A" w:rsidRPr="0058534C" w:rsidRDefault="00485B7A" w:rsidP="005D122C">
            <w:pPr>
              <w:pStyle w:val="Tablelong-Picture"/>
              <w:framePr w:wrap="around"/>
            </w:pPr>
            <w:r w:rsidRPr="0058534C">
              <w:t>Legal form</w:t>
            </w:r>
            <w:r w:rsidR="005D122C" w:rsidRPr="003D499C">
              <w:rPr>
                <w:vertAlign w:val="superscript"/>
              </w:rPr>
              <w:fldChar w:fldCharType="begin"/>
            </w:r>
            <w:r w:rsidR="005D122C" w:rsidRPr="003D499C">
              <w:rPr>
                <w:vertAlign w:val="superscript"/>
              </w:rPr>
              <w:instrText xml:space="preserve"> NOTEREF _Ref3199674 \h </w:instrText>
            </w:r>
            <w:r w:rsidR="005D122C">
              <w:rPr>
                <w:vertAlign w:val="superscript"/>
              </w:rPr>
              <w:instrText xml:space="preserve"> \* MERGEFORMAT </w:instrText>
            </w:r>
            <w:r w:rsidR="005D122C" w:rsidRPr="003D499C">
              <w:rPr>
                <w:vertAlign w:val="superscript"/>
              </w:rPr>
            </w:r>
            <w:r w:rsidR="005D122C" w:rsidRPr="003D499C">
              <w:rPr>
                <w:vertAlign w:val="superscript"/>
              </w:rPr>
              <w:fldChar w:fldCharType="separate"/>
            </w:r>
            <w:r w:rsidR="007419DF">
              <w:rPr>
                <w:vertAlign w:val="superscript"/>
              </w:rPr>
              <w:t>19</w:t>
            </w:r>
            <w:r w:rsidR="005D122C" w:rsidRPr="003D499C">
              <w:rPr>
                <w:vertAlign w:val="superscript"/>
              </w:rPr>
              <w:fldChar w:fldCharType="end"/>
            </w:r>
            <w:r w:rsidR="00A478F7" w:rsidRPr="003D499C">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313" w:type="pct"/>
          </w:tcPr>
          <w:p w14:paraId="400B2D5E"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07D84CF6" w14:textId="77777777" w:rsidR="00485B7A" w:rsidRPr="0058534C" w:rsidRDefault="00670F5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100D3CBB" w14:textId="77777777" w:rsidR="00485B7A" w:rsidRPr="0058534C" w:rsidRDefault="00670F59"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66DF90B9" w14:textId="77777777" w:rsidR="00485B7A" w:rsidRPr="0058534C" w:rsidRDefault="00670F5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29BFEB4A" w14:textId="77777777" w:rsidR="00485B7A" w:rsidRPr="0058534C" w:rsidRDefault="00670F59"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42B246CE" w14:textId="77777777" w:rsidR="00485B7A" w:rsidRPr="0058534C" w:rsidRDefault="00670F5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4C532D45" w14:textId="3E3B275F"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2DFC8124" w14:textId="7E623A3B"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4AF30A15" w14:textId="1960D7A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68D6B6D2" w14:textId="77777777" w:rsidR="00485B7A" w:rsidRPr="0058534C" w:rsidRDefault="00670F59"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10308569" w14:textId="77777777" w:rsidR="00485B7A" w:rsidRPr="0058534C" w:rsidRDefault="00670F59" w:rsidP="0058534C">
            <w:pPr>
              <w:pStyle w:val="Tablelong-Picture"/>
              <w:framePr w:wrap="around"/>
              <w:jc w:val="center"/>
            </w:pPr>
            <w:r w:rsidRPr="0058534C">
              <w:t>X</w:t>
            </w:r>
          </w:p>
        </w:tc>
      </w:tr>
      <w:tr w:rsidR="00D851C4" w:rsidRPr="00D851C4" w14:paraId="5015F39A"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72616CBB"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1E952DD5" w14:textId="77777777" w:rsidR="00485B7A" w:rsidRPr="0058534C" w:rsidRDefault="00485B7A" w:rsidP="0058534C">
            <w:pPr>
              <w:pStyle w:val="Tablelong-Picture"/>
              <w:framePr w:wrap="around"/>
            </w:pPr>
            <w:r w:rsidRPr="0058534C">
              <w:t>CY0130</w:t>
            </w:r>
          </w:p>
        </w:tc>
        <w:tc>
          <w:tcPr>
            <w:cnfStyle w:val="000001000000" w:firstRow="0" w:lastRow="0" w:firstColumn="0" w:lastColumn="0" w:oddVBand="0" w:evenVBand="1" w:oddHBand="0" w:evenHBand="0" w:firstRowFirstColumn="0" w:firstRowLastColumn="0" w:lastRowFirstColumn="0" w:lastRowLastColumn="0"/>
            <w:tcW w:w="953" w:type="pct"/>
          </w:tcPr>
          <w:p w14:paraId="5C0C0D6F" w14:textId="77777777" w:rsidR="00485B7A" w:rsidRPr="0058534C" w:rsidRDefault="00485B7A" w:rsidP="0058534C">
            <w:pPr>
              <w:pStyle w:val="Tablelong-Picture"/>
              <w:framePr w:wrap="around"/>
            </w:pPr>
            <w:r w:rsidRPr="0058534C">
              <w:t>Institutional sector</w:t>
            </w:r>
          </w:p>
        </w:tc>
        <w:tc>
          <w:tcPr>
            <w:cnfStyle w:val="000010000000" w:firstRow="0" w:lastRow="0" w:firstColumn="0" w:lastColumn="0" w:oddVBand="1" w:evenVBand="0" w:oddHBand="0" w:evenHBand="0" w:firstRowFirstColumn="0" w:firstRowLastColumn="0" w:lastRowFirstColumn="0" w:lastRowLastColumn="0"/>
            <w:tcW w:w="313" w:type="pct"/>
          </w:tcPr>
          <w:p w14:paraId="556C38F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3D2F75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3F676546"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7CA50FC2"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635A83C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5" w:type="pct"/>
          </w:tcPr>
          <w:p w14:paraId="227F591E"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3" w:type="pct"/>
          </w:tcPr>
          <w:p w14:paraId="0A8AA13A" w14:textId="333E030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0357F2EF" w14:textId="6D05EEF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00F6B87" w14:textId="17AD5D0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A9CF66E"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5" w:type="pct"/>
          </w:tcPr>
          <w:p w14:paraId="02A6B261" w14:textId="77777777" w:rsidR="00485B7A" w:rsidRPr="0058534C" w:rsidRDefault="00485B7A" w:rsidP="0058534C">
            <w:pPr>
              <w:pStyle w:val="Tablelong-Picture"/>
              <w:framePr w:wrap="around"/>
              <w:jc w:val="center"/>
            </w:pPr>
            <w:r w:rsidRPr="0058534C">
              <w:t>N</w:t>
            </w:r>
          </w:p>
        </w:tc>
      </w:tr>
      <w:tr w:rsidR="0058534C" w:rsidRPr="00D851C4" w14:paraId="175232D2"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752F35E8"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2F3409C1" w14:textId="77777777" w:rsidR="00485B7A" w:rsidRPr="0058534C" w:rsidRDefault="00485B7A" w:rsidP="0058534C">
            <w:pPr>
              <w:pStyle w:val="Tablelong-Picture"/>
              <w:framePr w:wrap="around"/>
            </w:pPr>
            <w:r w:rsidRPr="0058534C">
              <w:t>CY0140</w:t>
            </w:r>
          </w:p>
        </w:tc>
        <w:tc>
          <w:tcPr>
            <w:cnfStyle w:val="000001000000" w:firstRow="0" w:lastRow="0" w:firstColumn="0" w:lastColumn="0" w:oddVBand="0" w:evenVBand="1" w:oddHBand="0" w:evenHBand="0" w:firstRowFirstColumn="0" w:firstRowLastColumn="0" w:lastRowFirstColumn="0" w:lastRowLastColumn="0"/>
            <w:tcW w:w="953" w:type="pct"/>
          </w:tcPr>
          <w:p w14:paraId="7A671058" w14:textId="77777777" w:rsidR="00485B7A" w:rsidRPr="0058534C" w:rsidRDefault="00485B7A" w:rsidP="0058534C">
            <w:pPr>
              <w:pStyle w:val="Tablelong-Picture"/>
              <w:framePr w:wrap="around"/>
            </w:pPr>
            <w:r w:rsidRPr="0058534C">
              <w:t>Economic activity</w:t>
            </w:r>
          </w:p>
        </w:tc>
        <w:tc>
          <w:tcPr>
            <w:cnfStyle w:val="000010000000" w:firstRow="0" w:lastRow="0" w:firstColumn="0" w:lastColumn="0" w:oddVBand="1" w:evenVBand="0" w:oddHBand="0" w:evenHBand="0" w:firstRowFirstColumn="0" w:firstRowLastColumn="0" w:lastRowFirstColumn="0" w:lastRowLastColumn="0"/>
            <w:tcW w:w="313" w:type="pct"/>
          </w:tcPr>
          <w:p w14:paraId="5EEAFB0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7AC1294"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1F51A0F8"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5" w:type="pct"/>
          </w:tcPr>
          <w:p w14:paraId="1998FE79"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7" w:type="pct"/>
          </w:tcPr>
          <w:p w14:paraId="1D671A29"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5" w:type="pct"/>
          </w:tcPr>
          <w:p w14:paraId="17636533"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3" w:type="pct"/>
          </w:tcPr>
          <w:p w14:paraId="5B2E01E2" w14:textId="70D6097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0F0B2953" w14:textId="5E36F299"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3A3D100C" w14:textId="7D05D0E3"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539D6D5B"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5" w:type="pct"/>
          </w:tcPr>
          <w:p w14:paraId="59792375" w14:textId="77777777" w:rsidR="00485B7A" w:rsidRPr="0058534C" w:rsidRDefault="00485B7A" w:rsidP="0058534C">
            <w:pPr>
              <w:pStyle w:val="Tablelong-Picture"/>
              <w:framePr w:wrap="around"/>
              <w:jc w:val="center"/>
            </w:pPr>
            <w:r w:rsidRPr="0058534C">
              <w:t>N</w:t>
            </w:r>
          </w:p>
        </w:tc>
      </w:tr>
      <w:tr w:rsidR="00D851C4" w:rsidRPr="00D851C4" w14:paraId="6583C6E2"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47746AAB"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582D0DCB" w14:textId="77777777" w:rsidR="00485B7A" w:rsidRPr="0058534C" w:rsidRDefault="00485B7A" w:rsidP="0058534C">
            <w:pPr>
              <w:pStyle w:val="Tablelong-Picture"/>
              <w:framePr w:wrap="around"/>
            </w:pPr>
            <w:r w:rsidRPr="0058534C">
              <w:t>CY0150</w:t>
            </w:r>
          </w:p>
        </w:tc>
        <w:tc>
          <w:tcPr>
            <w:cnfStyle w:val="000001000000" w:firstRow="0" w:lastRow="0" w:firstColumn="0" w:lastColumn="0" w:oddVBand="0" w:evenVBand="1" w:oddHBand="0" w:evenHBand="0" w:firstRowFirstColumn="0" w:firstRowLastColumn="0" w:lastRowFirstColumn="0" w:lastRowLastColumn="0"/>
            <w:tcW w:w="953" w:type="pct"/>
          </w:tcPr>
          <w:p w14:paraId="5376FF42" w14:textId="77777777" w:rsidR="00485B7A" w:rsidRPr="0058534C" w:rsidRDefault="00485B7A" w:rsidP="0058534C">
            <w:pPr>
              <w:pStyle w:val="Tablelong-Picture"/>
              <w:framePr w:wrap="around"/>
            </w:pPr>
            <w:r w:rsidRPr="0058534C">
              <w:t>Status of legal proceedings</w:t>
            </w:r>
          </w:p>
        </w:tc>
        <w:tc>
          <w:tcPr>
            <w:cnfStyle w:val="000010000000" w:firstRow="0" w:lastRow="0" w:firstColumn="0" w:lastColumn="0" w:oddVBand="1" w:evenVBand="0" w:oddHBand="0" w:evenHBand="0" w:firstRowFirstColumn="0" w:firstRowLastColumn="0" w:lastRowFirstColumn="0" w:lastRowLastColumn="0"/>
            <w:tcW w:w="313" w:type="pct"/>
          </w:tcPr>
          <w:p w14:paraId="172B710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89AE7A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69B6365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0E50138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310B07E7"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5" w:type="pct"/>
          </w:tcPr>
          <w:p w14:paraId="0F3AF02E"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3" w:type="pct"/>
          </w:tcPr>
          <w:p w14:paraId="631CBE38" w14:textId="632B979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60BA5C4F" w14:textId="1A6350C0"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874271A" w14:textId="6F1DA7D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B0CF992"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4BCF29CF" w14:textId="77777777" w:rsidR="00485B7A" w:rsidRPr="0058534C" w:rsidRDefault="00485B7A" w:rsidP="0058534C">
            <w:pPr>
              <w:pStyle w:val="Tablelong-Picture"/>
              <w:framePr w:wrap="around"/>
              <w:jc w:val="center"/>
            </w:pPr>
            <w:r w:rsidRPr="0058534C">
              <w:t>X</w:t>
            </w:r>
          </w:p>
        </w:tc>
      </w:tr>
      <w:tr w:rsidR="0058534C" w:rsidRPr="00D851C4" w14:paraId="635B0CF9"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0B71C065"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25EE9293" w14:textId="77777777" w:rsidR="00485B7A" w:rsidRPr="0058534C" w:rsidRDefault="00485B7A" w:rsidP="0058534C">
            <w:pPr>
              <w:pStyle w:val="Tablelong-Picture"/>
              <w:framePr w:wrap="around"/>
            </w:pPr>
            <w:r w:rsidRPr="0058534C">
              <w:t>CY0160</w:t>
            </w:r>
          </w:p>
        </w:tc>
        <w:tc>
          <w:tcPr>
            <w:cnfStyle w:val="000001000000" w:firstRow="0" w:lastRow="0" w:firstColumn="0" w:lastColumn="0" w:oddVBand="0" w:evenVBand="1" w:oddHBand="0" w:evenHBand="0" w:firstRowFirstColumn="0" w:firstRowLastColumn="0" w:lastRowFirstColumn="0" w:lastRowLastColumn="0"/>
            <w:tcW w:w="953" w:type="pct"/>
          </w:tcPr>
          <w:p w14:paraId="4C79C780" w14:textId="77777777" w:rsidR="00485B7A" w:rsidRPr="0058534C" w:rsidRDefault="00485B7A" w:rsidP="0058534C">
            <w:pPr>
              <w:pStyle w:val="Tablelong-Picture"/>
              <w:framePr w:wrap="around"/>
            </w:pPr>
            <w:r w:rsidRPr="0058534C">
              <w:t>Date of initiation of legal proceedings</w:t>
            </w:r>
          </w:p>
        </w:tc>
        <w:tc>
          <w:tcPr>
            <w:cnfStyle w:val="000010000000" w:firstRow="0" w:lastRow="0" w:firstColumn="0" w:lastColumn="0" w:oddVBand="1" w:evenVBand="0" w:oddHBand="0" w:evenHBand="0" w:firstRowFirstColumn="0" w:firstRowLastColumn="0" w:lastRowFirstColumn="0" w:lastRowLastColumn="0"/>
            <w:tcW w:w="313" w:type="pct"/>
          </w:tcPr>
          <w:p w14:paraId="76E758E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449B8B6"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3B3FD31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1A92034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E959B07"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5" w:type="pct"/>
          </w:tcPr>
          <w:p w14:paraId="7C69579F"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3" w:type="pct"/>
          </w:tcPr>
          <w:p w14:paraId="7053672B" w14:textId="5FBDF2D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4AA9D8ED" w14:textId="151A4AC6"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70F3E31F" w14:textId="2CB33C8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575D131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28B28312" w14:textId="77777777" w:rsidR="00485B7A" w:rsidRPr="0058534C" w:rsidRDefault="00485B7A" w:rsidP="0058534C">
            <w:pPr>
              <w:pStyle w:val="Tablelong-Picture"/>
              <w:framePr w:wrap="around"/>
              <w:jc w:val="center"/>
            </w:pPr>
            <w:r w:rsidRPr="0058534C">
              <w:t>X</w:t>
            </w:r>
          </w:p>
        </w:tc>
      </w:tr>
      <w:tr w:rsidR="00D851C4" w:rsidRPr="00D851C4" w14:paraId="12220F6E"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370D9894"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1FA343BA" w14:textId="042C6E9C" w:rsidR="00485B7A" w:rsidRPr="0058534C" w:rsidRDefault="00485B7A" w:rsidP="0058534C">
            <w:pPr>
              <w:pStyle w:val="Tablelong-Picture"/>
              <w:framePr w:wrap="around"/>
            </w:pPr>
            <w:r w:rsidRPr="0058534C">
              <w:t>CY0170</w:t>
            </w:r>
            <w:bookmarkStart w:id="53" w:name="_Ref2158345"/>
            <w:r w:rsidR="00BE3CAE">
              <w:rPr>
                <w:rStyle w:val="Znakapoznpodarou"/>
              </w:rPr>
              <w:footnoteReference w:id="21"/>
            </w:r>
            <w:bookmarkEnd w:id="53"/>
          </w:p>
        </w:tc>
        <w:tc>
          <w:tcPr>
            <w:cnfStyle w:val="000001000000" w:firstRow="0" w:lastRow="0" w:firstColumn="0" w:lastColumn="0" w:oddVBand="0" w:evenVBand="1" w:oddHBand="0" w:evenHBand="0" w:firstRowFirstColumn="0" w:firstRowLastColumn="0" w:lastRowFirstColumn="0" w:lastRowLastColumn="0"/>
            <w:tcW w:w="953" w:type="pct"/>
          </w:tcPr>
          <w:p w14:paraId="556A07DE" w14:textId="77777777" w:rsidR="00485B7A" w:rsidRPr="0058534C" w:rsidRDefault="00485B7A" w:rsidP="0058534C">
            <w:pPr>
              <w:pStyle w:val="Tablelong-Picture"/>
              <w:framePr w:wrap="around"/>
            </w:pPr>
            <w:r w:rsidRPr="0058534C">
              <w:t>Enterprise size</w:t>
            </w:r>
          </w:p>
        </w:tc>
        <w:tc>
          <w:tcPr>
            <w:cnfStyle w:val="000010000000" w:firstRow="0" w:lastRow="0" w:firstColumn="0" w:lastColumn="0" w:oddVBand="1" w:evenVBand="0" w:oddHBand="0" w:evenHBand="0" w:firstRowFirstColumn="0" w:firstRowLastColumn="0" w:lastRowFirstColumn="0" w:lastRowLastColumn="0"/>
            <w:tcW w:w="313" w:type="pct"/>
          </w:tcPr>
          <w:p w14:paraId="5FBCAC8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434CCC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58A0DE8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2E860B5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76E76E0"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5" w:type="pct"/>
          </w:tcPr>
          <w:p w14:paraId="13D360E5"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3" w:type="pct"/>
          </w:tcPr>
          <w:p w14:paraId="2F38EBC9" w14:textId="73262CD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35BA5982" w14:textId="1A93CCA4"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4908A1C0" w14:textId="331E6574"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6B320E3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7A57B75B" w14:textId="77777777" w:rsidR="00485B7A" w:rsidRPr="0058534C" w:rsidRDefault="00485B7A" w:rsidP="0058534C">
            <w:pPr>
              <w:pStyle w:val="Tablelong-Picture"/>
              <w:framePr w:wrap="around"/>
              <w:jc w:val="center"/>
            </w:pPr>
            <w:r w:rsidRPr="0058534C">
              <w:t>X</w:t>
            </w:r>
          </w:p>
        </w:tc>
      </w:tr>
      <w:tr w:rsidR="0058534C" w:rsidRPr="00D851C4" w14:paraId="5C76CDA2"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3FB69BB2"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5B7FBFFF" w14:textId="77777777" w:rsidR="00485B7A" w:rsidRPr="0058534C" w:rsidRDefault="00485B7A" w:rsidP="0058534C">
            <w:pPr>
              <w:pStyle w:val="Tablelong-Picture"/>
              <w:framePr w:wrap="around"/>
            </w:pPr>
            <w:r w:rsidRPr="0058534C">
              <w:t>CY0180</w:t>
            </w:r>
          </w:p>
        </w:tc>
        <w:tc>
          <w:tcPr>
            <w:cnfStyle w:val="000001000000" w:firstRow="0" w:lastRow="0" w:firstColumn="0" w:lastColumn="0" w:oddVBand="0" w:evenVBand="1" w:oddHBand="0" w:evenHBand="0" w:firstRowFirstColumn="0" w:firstRowLastColumn="0" w:lastRowFirstColumn="0" w:lastRowLastColumn="0"/>
            <w:tcW w:w="953" w:type="pct"/>
          </w:tcPr>
          <w:p w14:paraId="4EF58CA7" w14:textId="77777777" w:rsidR="00485B7A" w:rsidRPr="0058534C" w:rsidRDefault="00485B7A" w:rsidP="00A478F7">
            <w:pPr>
              <w:pStyle w:val="Tablelong-Picture"/>
              <w:framePr w:wrap="around"/>
            </w:pPr>
            <w:r w:rsidRPr="0058534C">
              <w:t>Date of enterprise size</w:t>
            </w:r>
          </w:p>
        </w:tc>
        <w:tc>
          <w:tcPr>
            <w:cnfStyle w:val="000010000000" w:firstRow="0" w:lastRow="0" w:firstColumn="0" w:lastColumn="0" w:oddVBand="1" w:evenVBand="0" w:oddHBand="0" w:evenHBand="0" w:firstRowFirstColumn="0" w:firstRowLastColumn="0" w:lastRowFirstColumn="0" w:lastRowLastColumn="0"/>
            <w:tcW w:w="313" w:type="pct"/>
          </w:tcPr>
          <w:p w14:paraId="3D21B58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513E44ED"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5CE7111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2788574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3489458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113CA30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5E484293" w14:textId="3026DD9F"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152EF039" w14:textId="5E10E55E"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44C286FC" w14:textId="493C215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75C147F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12F1AC97" w14:textId="77777777" w:rsidR="00485B7A" w:rsidRPr="0058534C" w:rsidRDefault="00485B7A" w:rsidP="0058534C">
            <w:pPr>
              <w:pStyle w:val="Tablelong-Picture"/>
              <w:framePr w:wrap="around"/>
              <w:jc w:val="center"/>
            </w:pPr>
            <w:r w:rsidRPr="0058534C">
              <w:t>X</w:t>
            </w:r>
          </w:p>
        </w:tc>
      </w:tr>
      <w:tr w:rsidR="00D851C4" w:rsidRPr="00D851C4" w14:paraId="4B87B73A"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54BBA335"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3D70FC8C" w14:textId="77777777" w:rsidR="00485B7A" w:rsidRPr="0058534C" w:rsidRDefault="00485B7A" w:rsidP="0058534C">
            <w:pPr>
              <w:pStyle w:val="Tablelong-Picture"/>
              <w:framePr w:wrap="around"/>
            </w:pPr>
            <w:r w:rsidRPr="0058534C">
              <w:t>CY0190</w:t>
            </w:r>
          </w:p>
        </w:tc>
        <w:tc>
          <w:tcPr>
            <w:cnfStyle w:val="000001000000" w:firstRow="0" w:lastRow="0" w:firstColumn="0" w:lastColumn="0" w:oddVBand="0" w:evenVBand="1" w:oddHBand="0" w:evenHBand="0" w:firstRowFirstColumn="0" w:firstRowLastColumn="0" w:lastRowFirstColumn="0" w:lastRowLastColumn="0"/>
            <w:tcW w:w="953" w:type="pct"/>
          </w:tcPr>
          <w:p w14:paraId="32956DF6" w14:textId="77777777" w:rsidR="00485B7A" w:rsidRPr="0058534C" w:rsidRDefault="00485B7A" w:rsidP="0058534C">
            <w:pPr>
              <w:pStyle w:val="Tablelong-Picture"/>
              <w:framePr w:wrap="around"/>
            </w:pPr>
            <w:r w:rsidRPr="0058534C">
              <w:t>Number of employees</w:t>
            </w:r>
          </w:p>
        </w:tc>
        <w:tc>
          <w:tcPr>
            <w:cnfStyle w:val="000010000000" w:firstRow="0" w:lastRow="0" w:firstColumn="0" w:lastColumn="0" w:oddVBand="1" w:evenVBand="0" w:oddHBand="0" w:evenHBand="0" w:firstRowFirstColumn="0" w:firstRowLastColumn="0" w:lastRowFirstColumn="0" w:lastRowLastColumn="0"/>
            <w:tcW w:w="313" w:type="pct"/>
          </w:tcPr>
          <w:p w14:paraId="29A84DC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8BDD711"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65F06AF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53452E2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2008312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7552C51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035EE87C" w14:textId="22D8BAF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6B097F49" w14:textId="6F884DF8"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6651418" w14:textId="5B24198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4EC0D13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5627AF94" w14:textId="77777777" w:rsidR="00485B7A" w:rsidRPr="0058534C" w:rsidRDefault="00485B7A" w:rsidP="0058534C">
            <w:pPr>
              <w:pStyle w:val="Tablelong-Picture"/>
              <w:framePr w:wrap="around"/>
              <w:jc w:val="center"/>
            </w:pPr>
            <w:r w:rsidRPr="0058534C">
              <w:t>X</w:t>
            </w:r>
          </w:p>
        </w:tc>
      </w:tr>
      <w:tr w:rsidR="0058534C" w:rsidRPr="00D851C4" w14:paraId="3FF36BC7"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308D0C94"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2E2861CF" w14:textId="77777777" w:rsidR="00485B7A" w:rsidRPr="0058534C" w:rsidRDefault="00485B7A" w:rsidP="0058534C">
            <w:pPr>
              <w:pStyle w:val="Tablelong-Picture"/>
              <w:framePr w:wrap="around"/>
            </w:pPr>
            <w:r w:rsidRPr="0058534C">
              <w:t>CY0200</w:t>
            </w:r>
          </w:p>
        </w:tc>
        <w:tc>
          <w:tcPr>
            <w:cnfStyle w:val="000001000000" w:firstRow="0" w:lastRow="0" w:firstColumn="0" w:lastColumn="0" w:oddVBand="0" w:evenVBand="1" w:oddHBand="0" w:evenHBand="0" w:firstRowFirstColumn="0" w:firstRowLastColumn="0" w:lastRowFirstColumn="0" w:lastRowLastColumn="0"/>
            <w:tcW w:w="953" w:type="pct"/>
          </w:tcPr>
          <w:p w14:paraId="5E3D0615" w14:textId="77777777" w:rsidR="00485B7A" w:rsidRPr="0058534C" w:rsidRDefault="00485B7A" w:rsidP="0058534C">
            <w:pPr>
              <w:pStyle w:val="Tablelong-Picture"/>
              <w:framePr w:wrap="around"/>
            </w:pPr>
            <w:r w:rsidRPr="0058534C">
              <w:t>Balance sheet total</w:t>
            </w:r>
          </w:p>
        </w:tc>
        <w:tc>
          <w:tcPr>
            <w:cnfStyle w:val="000010000000" w:firstRow="0" w:lastRow="0" w:firstColumn="0" w:lastColumn="0" w:oddVBand="1" w:evenVBand="0" w:oddHBand="0" w:evenHBand="0" w:firstRowFirstColumn="0" w:firstRowLastColumn="0" w:lastRowFirstColumn="0" w:lastRowLastColumn="0"/>
            <w:tcW w:w="313" w:type="pct"/>
          </w:tcPr>
          <w:p w14:paraId="661F4332"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5861C0C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392CCC6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06A9B9C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3847AEAD"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3104F7F8"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26A9A5C2" w14:textId="12F53D2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5548D3F3" w14:textId="653879A1"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65F7EE43" w14:textId="429EFB9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737C6A2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0700ACD7" w14:textId="77777777" w:rsidR="00485B7A" w:rsidRPr="0058534C" w:rsidRDefault="00485B7A" w:rsidP="0058534C">
            <w:pPr>
              <w:pStyle w:val="Tablelong-Picture"/>
              <w:framePr w:wrap="around"/>
              <w:jc w:val="center"/>
            </w:pPr>
            <w:r w:rsidRPr="0058534C">
              <w:t>X</w:t>
            </w:r>
          </w:p>
        </w:tc>
      </w:tr>
      <w:tr w:rsidR="00D851C4" w:rsidRPr="00D851C4" w14:paraId="5578B54C" w14:textId="77777777" w:rsidTr="00982A8C">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787A898E"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0FFC0BBE" w14:textId="77777777" w:rsidR="00485B7A" w:rsidRPr="0058534C" w:rsidRDefault="00485B7A" w:rsidP="0058534C">
            <w:pPr>
              <w:pStyle w:val="Tablelong-Picture"/>
              <w:framePr w:wrap="around"/>
            </w:pPr>
            <w:r w:rsidRPr="0058534C">
              <w:t>CY0210</w:t>
            </w:r>
          </w:p>
        </w:tc>
        <w:tc>
          <w:tcPr>
            <w:cnfStyle w:val="000001000000" w:firstRow="0" w:lastRow="0" w:firstColumn="0" w:lastColumn="0" w:oddVBand="0" w:evenVBand="1" w:oddHBand="0" w:evenHBand="0" w:firstRowFirstColumn="0" w:firstRowLastColumn="0" w:lastRowFirstColumn="0" w:lastRowLastColumn="0"/>
            <w:tcW w:w="953" w:type="pct"/>
          </w:tcPr>
          <w:p w14:paraId="535B34F0" w14:textId="77777777" w:rsidR="00485B7A" w:rsidRPr="0058534C" w:rsidRDefault="00485B7A" w:rsidP="0058534C">
            <w:pPr>
              <w:pStyle w:val="Tablelong-Picture"/>
              <w:framePr w:wrap="around"/>
            </w:pPr>
            <w:r w:rsidRPr="0058534C">
              <w:t>Annual turnover</w:t>
            </w:r>
          </w:p>
        </w:tc>
        <w:tc>
          <w:tcPr>
            <w:cnfStyle w:val="000010000000" w:firstRow="0" w:lastRow="0" w:firstColumn="0" w:lastColumn="0" w:oddVBand="1" w:evenVBand="0" w:oddHBand="0" w:evenHBand="0" w:firstRowFirstColumn="0" w:firstRowLastColumn="0" w:lastRowFirstColumn="0" w:lastRowLastColumn="0"/>
            <w:tcW w:w="313" w:type="pct"/>
          </w:tcPr>
          <w:p w14:paraId="6D0ACEE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52AF529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2B008EB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4F70329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1E50929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14152B6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0B2F3297" w14:textId="6827A5FA"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2CB47D5C" w14:textId="54174FE5"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2339F63C" w14:textId="1D60E97F"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01A81E0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299508A0" w14:textId="77777777" w:rsidR="00485B7A" w:rsidRPr="0058534C" w:rsidRDefault="00485B7A" w:rsidP="0058534C">
            <w:pPr>
              <w:pStyle w:val="Tablelong-Picture"/>
              <w:framePr w:wrap="around"/>
              <w:jc w:val="center"/>
            </w:pPr>
            <w:r w:rsidRPr="0058534C">
              <w:t>X</w:t>
            </w:r>
          </w:p>
        </w:tc>
      </w:tr>
      <w:tr w:rsidR="0058534C" w:rsidRPr="00D851C4" w14:paraId="635047B2" w14:textId="77777777" w:rsidTr="0098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vMerge/>
            <w:vAlign w:val="center"/>
          </w:tcPr>
          <w:p w14:paraId="12CFFB6B"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61" w:type="pct"/>
          </w:tcPr>
          <w:p w14:paraId="4FECE8B9" w14:textId="77777777" w:rsidR="00485B7A" w:rsidRPr="0058534C" w:rsidRDefault="00485B7A" w:rsidP="0058534C">
            <w:pPr>
              <w:pStyle w:val="Tablelong-Picture"/>
              <w:framePr w:wrap="around"/>
            </w:pPr>
            <w:r w:rsidRPr="0058534C">
              <w:t>CY0220</w:t>
            </w:r>
          </w:p>
        </w:tc>
        <w:tc>
          <w:tcPr>
            <w:cnfStyle w:val="000001000000" w:firstRow="0" w:lastRow="0" w:firstColumn="0" w:lastColumn="0" w:oddVBand="0" w:evenVBand="1" w:oddHBand="0" w:evenHBand="0" w:firstRowFirstColumn="0" w:firstRowLastColumn="0" w:lastRowFirstColumn="0" w:lastRowLastColumn="0"/>
            <w:tcW w:w="953" w:type="pct"/>
          </w:tcPr>
          <w:p w14:paraId="4EA8EB88" w14:textId="77777777" w:rsidR="00485B7A" w:rsidRPr="0058534C" w:rsidRDefault="00485B7A" w:rsidP="0058534C">
            <w:pPr>
              <w:pStyle w:val="Tablelong-Picture"/>
              <w:framePr w:wrap="around"/>
            </w:pPr>
            <w:r w:rsidRPr="0058534C">
              <w:t>Accounting standard</w:t>
            </w:r>
          </w:p>
        </w:tc>
        <w:tc>
          <w:tcPr>
            <w:cnfStyle w:val="000010000000" w:firstRow="0" w:lastRow="0" w:firstColumn="0" w:lastColumn="0" w:oddVBand="1" w:evenVBand="0" w:oddHBand="0" w:evenHBand="0" w:firstRowFirstColumn="0" w:firstRowLastColumn="0" w:lastRowFirstColumn="0" w:lastRowLastColumn="0"/>
            <w:tcW w:w="313" w:type="pct"/>
          </w:tcPr>
          <w:p w14:paraId="4160909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097653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3B13CF72"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020A0CA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56950E8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5" w:type="pct"/>
          </w:tcPr>
          <w:p w14:paraId="2F5B4E6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3" w:type="pct"/>
          </w:tcPr>
          <w:p w14:paraId="5CDB8B79" w14:textId="29EA76C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5" w:type="pct"/>
          </w:tcPr>
          <w:p w14:paraId="6D829ACA" w14:textId="22DC126E"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3" w:type="pct"/>
          </w:tcPr>
          <w:p w14:paraId="46791E8F" w14:textId="6FBBC0C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21" w:type="pct"/>
          </w:tcPr>
          <w:p w14:paraId="2F96326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5" w:type="pct"/>
          </w:tcPr>
          <w:p w14:paraId="3019A80A" w14:textId="77777777" w:rsidR="00485B7A" w:rsidRPr="0058534C" w:rsidRDefault="00485B7A" w:rsidP="0058534C">
            <w:pPr>
              <w:pStyle w:val="Tablelong-Picture"/>
              <w:framePr w:wrap="around"/>
              <w:jc w:val="center"/>
            </w:pPr>
            <w:r w:rsidRPr="0058534C">
              <w:t>X</w:t>
            </w:r>
          </w:p>
        </w:tc>
      </w:tr>
    </w:tbl>
    <w:p w14:paraId="19DB5D1F" w14:textId="77777777" w:rsidR="00307904" w:rsidRDefault="00307904" w:rsidP="00ED2F4B">
      <w:pPr>
        <w:pStyle w:val="Podtitul"/>
      </w:pPr>
      <w:r>
        <w:br w:type="page"/>
      </w:r>
    </w:p>
    <w:tbl>
      <w:tblPr>
        <w:tblStyle w:val="Tableleftaligned"/>
        <w:tblW w:w="5000" w:type="pct"/>
        <w:tblLayout w:type="fixed"/>
        <w:tblLook w:val="00A0" w:firstRow="1" w:lastRow="0" w:firstColumn="1" w:lastColumn="0" w:noHBand="0" w:noVBand="0"/>
      </w:tblPr>
      <w:tblGrid>
        <w:gridCol w:w="275"/>
        <w:gridCol w:w="731"/>
        <w:gridCol w:w="1552"/>
        <w:gridCol w:w="638"/>
        <w:gridCol w:w="640"/>
        <w:gridCol w:w="638"/>
        <w:gridCol w:w="638"/>
        <w:gridCol w:w="638"/>
        <w:gridCol w:w="640"/>
        <w:gridCol w:w="638"/>
        <w:gridCol w:w="638"/>
        <w:gridCol w:w="638"/>
        <w:gridCol w:w="640"/>
        <w:gridCol w:w="638"/>
      </w:tblGrid>
      <w:tr w:rsidR="00485B7A" w:rsidRPr="00AC4447" w14:paraId="2714E537" w14:textId="77777777" w:rsidTr="005853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14"/>
          </w:tcPr>
          <w:p w14:paraId="0F901F7E" w14:textId="77777777" w:rsidR="00485B7A" w:rsidRPr="0058534C" w:rsidRDefault="00485B7A" w:rsidP="00A478F7">
            <w:pPr>
              <w:pStyle w:val="Tablelong-Picture"/>
              <w:framePr w:wrap="around"/>
            </w:pPr>
            <w:r w:rsidRPr="0058534C">
              <w:lastRenderedPageBreak/>
              <w:t xml:space="preserve">Table C: </w:t>
            </w:r>
            <w:r w:rsidR="00960E56" w:rsidRPr="0058534C">
              <w:t xml:space="preserve">Special </w:t>
            </w:r>
            <w:r w:rsidR="00A478F7">
              <w:t>f</w:t>
            </w:r>
            <w:r w:rsidR="00A478F7" w:rsidRPr="0058534C">
              <w:t>unds</w:t>
            </w:r>
          </w:p>
        </w:tc>
      </w:tr>
      <w:tr w:rsidR="00485B7A" w:rsidRPr="00AC4447" w14:paraId="03125F13" w14:textId="77777777" w:rsidTr="00585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val="restart"/>
            <w:textDirection w:val="btLr"/>
          </w:tcPr>
          <w:p w14:paraId="67AA2A8C" w14:textId="77777777" w:rsidR="00485B7A" w:rsidRPr="0058534C" w:rsidRDefault="00485B7A" w:rsidP="0058534C">
            <w:pPr>
              <w:pStyle w:val="Tablelong-Picture"/>
              <w:framePr w:wrap="around"/>
              <w:jc w:val="center"/>
            </w:pPr>
            <w:r w:rsidRPr="0058534C">
              <w:t>CC0010</w:t>
            </w:r>
          </w:p>
        </w:tc>
        <w:tc>
          <w:tcPr>
            <w:cnfStyle w:val="000010000000" w:firstRow="0" w:lastRow="0" w:firstColumn="0" w:lastColumn="0" w:oddVBand="1" w:evenVBand="0" w:oddHBand="0" w:evenHBand="0" w:firstRowFirstColumn="0" w:firstRowLastColumn="0" w:lastRowFirstColumn="0" w:lastRowLastColumn="0"/>
            <w:tcW w:w="381" w:type="pct"/>
            <w:vMerge w:val="restart"/>
            <w:tcBorders>
              <w:right w:val="single" w:sz="4" w:space="0" w:color="003299"/>
            </w:tcBorders>
            <w:vAlign w:val="center"/>
          </w:tcPr>
          <w:p w14:paraId="062F2636" w14:textId="77777777" w:rsidR="00485B7A" w:rsidRPr="0058534C" w:rsidRDefault="00485B7A" w:rsidP="0058534C">
            <w:pPr>
              <w:pStyle w:val="Tablelong-Picture"/>
              <w:framePr w:wrap="around"/>
              <w:jc w:val="center"/>
              <w:rPr>
                <w:rStyle w:val="Zdraznnintenzivn"/>
              </w:rPr>
            </w:pPr>
            <w:r w:rsidRPr="0058534C">
              <w:rPr>
                <w:rStyle w:val="Zdraznnintenzivn"/>
              </w:rPr>
              <w:t>Validation identifier</w:t>
            </w:r>
          </w:p>
        </w:tc>
        <w:tc>
          <w:tcPr>
            <w:cnfStyle w:val="000001000000" w:firstRow="0" w:lastRow="0" w:firstColumn="0" w:lastColumn="0" w:oddVBand="0" w:evenVBand="1" w:oddHBand="0" w:evenHBand="0" w:firstRowFirstColumn="0" w:firstRowLastColumn="0" w:lastRowFirstColumn="0" w:lastRowLastColumn="0"/>
            <w:tcW w:w="810" w:type="pct"/>
            <w:vMerge w:val="restart"/>
            <w:vAlign w:val="center"/>
          </w:tcPr>
          <w:p w14:paraId="59D9A7ED" w14:textId="77777777" w:rsidR="00485B7A" w:rsidRPr="0058534C" w:rsidRDefault="00485B7A" w:rsidP="0058534C">
            <w:pPr>
              <w:pStyle w:val="Tablelong-Picture"/>
              <w:framePr w:wrap="around"/>
              <w:jc w:val="center"/>
              <w:rPr>
                <w:rStyle w:val="Zdraznnintenzivn"/>
              </w:rPr>
            </w:pPr>
            <w:r w:rsidRPr="0058534C">
              <w:rPr>
                <w:rStyle w:val="Zdraznnintenzivn"/>
              </w:rPr>
              <w:t>AnaCredit attribute</w:t>
            </w:r>
          </w:p>
        </w:tc>
        <w:tc>
          <w:tcPr>
            <w:cnfStyle w:val="000010000000" w:firstRow="0" w:lastRow="0" w:firstColumn="0" w:lastColumn="0" w:oddVBand="1" w:evenVBand="0" w:oddHBand="0" w:evenHBand="0" w:firstRowFirstColumn="0" w:firstRowLastColumn="0" w:lastRowFirstColumn="0" w:lastRowLastColumn="0"/>
            <w:tcW w:w="3666" w:type="pct"/>
            <w:gridSpan w:val="11"/>
            <w:tcBorders>
              <w:bottom w:val="single" w:sz="4" w:space="0" w:color="003299"/>
            </w:tcBorders>
          </w:tcPr>
          <w:p w14:paraId="0E0C25CA" w14:textId="77777777" w:rsidR="00485B7A" w:rsidRPr="0058534C" w:rsidRDefault="00485B7A" w:rsidP="00A478F7">
            <w:pPr>
              <w:pStyle w:val="Tablelong-Picture"/>
              <w:framePr w:wrap="around"/>
              <w:jc w:val="center"/>
              <w:rPr>
                <w:rStyle w:val="Zdraznnintenzivn"/>
              </w:rPr>
            </w:pPr>
            <w:r w:rsidRPr="0058534C">
              <w:rPr>
                <w:rStyle w:val="Zdraznnintenzivn"/>
              </w:rPr>
              <w:t>Sub-</w:t>
            </w:r>
            <w:r w:rsidR="00A478F7">
              <w:rPr>
                <w:rStyle w:val="Zdraznnintenzivn"/>
              </w:rPr>
              <w:t>v</w:t>
            </w:r>
            <w:r w:rsidR="00A478F7" w:rsidRPr="0058534C">
              <w:rPr>
                <w:rStyle w:val="Zdraznnintenzivn"/>
              </w:rPr>
              <w:t xml:space="preserve">ondition </w:t>
            </w:r>
            <w:r w:rsidRPr="0058534C">
              <w:rPr>
                <w:rStyle w:val="Zdraznnintenzivn"/>
              </w:rPr>
              <w:t>code</w:t>
            </w:r>
          </w:p>
        </w:tc>
      </w:tr>
      <w:tr w:rsidR="00AC4447" w:rsidRPr="00AC4447" w14:paraId="016C82AC"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72D60137"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vMerge/>
            <w:tcBorders>
              <w:bottom w:val="single" w:sz="4" w:space="0" w:color="003299"/>
              <w:right w:val="single" w:sz="4" w:space="0" w:color="003299"/>
            </w:tcBorders>
          </w:tcPr>
          <w:p w14:paraId="16F9865C" w14:textId="77777777" w:rsidR="00485B7A" w:rsidRPr="0058534C" w:rsidRDefault="00485B7A" w:rsidP="0058534C">
            <w:pPr>
              <w:pStyle w:val="Tablelong-Picture"/>
              <w:framePr w:wrap="around"/>
              <w:rPr>
                <w:rStyle w:val="Zdraznnintenzivn"/>
              </w:rPr>
            </w:pPr>
          </w:p>
        </w:tc>
        <w:tc>
          <w:tcPr>
            <w:cnfStyle w:val="000001000000" w:firstRow="0" w:lastRow="0" w:firstColumn="0" w:lastColumn="0" w:oddVBand="0" w:evenVBand="1" w:oddHBand="0" w:evenHBand="0" w:firstRowFirstColumn="0" w:firstRowLastColumn="0" w:lastRowFirstColumn="0" w:lastRowLastColumn="0"/>
            <w:tcW w:w="810" w:type="pct"/>
            <w:vMerge/>
            <w:tcBorders>
              <w:bottom w:val="single" w:sz="4" w:space="0" w:color="003299"/>
            </w:tcBorders>
          </w:tcPr>
          <w:p w14:paraId="7DA426B3" w14:textId="77777777" w:rsidR="00485B7A" w:rsidRPr="0058534C" w:rsidRDefault="00485B7A" w:rsidP="0058534C">
            <w:pPr>
              <w:pStyle w:val="Tablelong-Picture"/>
              <w:framePr w:wrap="around"/>
              <w:rPr>
                <w:rStyle w:val="Zdraznnintenzivn"/>
              </w:rPr>
            </w:pP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tcPr>
          <w:p w14:paraId="1D6D9279" w14:textId="10DF82B0" w:rsidR="00485B7A" w:rsidRPr="0058534C" w:rsidRDefault="00485B7A"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bottom w:val="single" w:sz="4" w:space="0" w:color="003299"/>
            </w:tcBorders>
          </w:tcPr>
          <w:p w14:paraId="0F98DF96" w14:textId="69A55F18" w:rsidR="00485B7A" w:rsidRPr="0058534C" w:rsidRDefault="00485B7A" w:rsidP="0058534C">
            <w:pPr>
              <w:pStyle w:val="Tablelong-Picture"/>
              <w:framePr w:wrap="around"/>
              <w:jc w:val="center"/>
              <w:rPr>
                <w:rStyle w:val="Zdraznnintenzivn"/>
              </w:rPr>
            </w:pP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tcPr>
          <w:p w14:paraId="76C636BC" w14:textId="77777777" w:rsidR="00485B7A" w:rsidRPr="0058534C" w:rsidRDefault="00485B7A" w:rsidP="0058534C">
            <w:pPr>
              <w:pStyle w:val="Tablelong-Picture"/>
              <w:framePr w:wrap="around"/>
              <w:jc w:val="center"/>
              <w:rPr>
                <w:rStyle w:val="Zdraznnintenzivn"/>
              </w:rPr>
            </w:pPr>
            <w:r w:rsidRPr="0058534C">
              <w:rPr>
                <w:rStyle w:val="Zdraznnintenzivn"/>
              </w:rPr>
              <w:t>CC0120</w:t>
            </w:r>
          </w:p>
        </w:tc>
        <w:tc>
          <w:tcPr>
            <w:cnfStyle w:val="000001000000" w:firstRow="0" w:lastRow="0" w:firstColumn="0" w:lastColumn="0" w:oddVBand="0" w:evenVBand="1" w:oddHBand="0" w:evenHBand="0" w:firstRowFirstColumn="0" w:firstRowLastColumn="0" w:lastRowFirstColumn="0" w:lastRowLastColumn="0"/>
            <w:tcW w:w="333" w:type="pct"/>
            <w:tcBorders>
              <w:top w:val="single" w:sz="4" w:space="0" w:color="003299"/>
              <w:bottom w:val="single" w:sz="4" w:space="0" w:color="003299"/>
            </w:tcBorders>
          </w:tcPr>
          <w:p w14:paraId="2D2EC1CF" w14:textId="77777777" w:rsidR="00485B7A" w:rsidRPr="0058534C" w:rsidRDefault="00485B7A" w:rsidP="0058534C">
            <w:pPr>
              <w:pStyle w:val="Tablelong-Picture"/>
              <w:framePr w:wrap="around"/>
              <w:jc w:val="center"/>
              <w:rPr>
                <w:rStyle w:val="Zdraznnintenzivn"/>
              </w:rPr>
            </w:pPr>
            <w:r w:rsidRPr="0058534C">
              <w:rPr>
                <w:rStyle w:val="Zdraznnintenzivn"/>
              </w:rPr>
              <w:t>CC0130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tcPr>
          <w:p w14:paraId="75CDF13F" w14:textId="77777777" w:rsidR="00485B7A" w:rsidRPr="0058534C" w:rsidRDefault="00485B7A" w:rsidP="0058534C">
            <w:pPr>
              <w:pStyle w:val="Tablelong-Picture"/>
              <w:framePr w:wrap="around"/>
              <w:jc w:val="center"/>
              <w:rPr>
                <w:rStyle w:val="Zdraznnintenzivn"/>
              </w:rPr>
            </w:pPr>
            <w:r w:rsidRPr="0058534C">
              <w:rPr>
                <w:rStyle w:val="Zdraznnintenzivn"/>
              </w:rPr>
              <w:t>CC0140</w:t>
            </w: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bottom w:val="single" w:sz="4" w:space="0" w:color="003299"/>
            </w:tcBorders>
          </w:tcPr>
          <w:p w14:paraId="78ACEFED" w14:textId="77777777" w:rsidR="00485B7A" w:rsidRPr="0058534C" w:rsidRDefault="00485B7A" w:rsidP="0058534C">
            <w:pPr>
              <w:pStyle w:val="Tablelong-Picture"/>
              <w:framePr w:wrap="around"/>
              <w:jc w:val="center"/>
              <w:rPr>
                <w:rStyle w:val="Zdraznnintenzivn"/>
              </w:rPr>
            </w:pPr>
            <w:r w:rsidRPr="0058534C">
              <w:rPr>
                <w:rStyle w:val="Zdraznnintenzivn"/>
              </w:rPr>
              <w:t>CC0150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tcPr>
          <w:p w14:paraId="1D7D4279" w14:textId="77777777" w:rsidR="00485B7A" w:rsidRPr="0058534C" w:rsidRDefault="00485B7A" w:rsidP="0058534C">
            <w:pPr>
              <w:pStyle w:val="Tablelong-Picture"/>
              <w:framePr w:wrap="around"/>
              <w:jc w:val="center"/>
              <w:rPr>
                <w:rStyle w:val="Zdraznnintenzivn"/>
              </w:rPr>
            </w:pPr>
            <w:r w:rsidRPr="0058534C">
              <w:rPr>
                <w:rStyle w:val="Zdraznnintenzivn"/>
              </w:rPr>
              <w:t>CC0160</w:t>
            </w:r>
          </w:p>
        </w:tc>
        <w:tc>
          <w:tcPr>
            <w:cnfStyle w:val="000001000000" w:firstRow="0" w:lastRow="0" w:firstColumn="0" w:lastColumn="0" w:oddVBand="0" w:evenVBand="1" w:oddHBand="0" w:evenHBand="0" w:firstRowFirstColumn="0" w:firstRowLastColumn="0" w:lastRowFirstColumn="0" w:lastRowLastColumn="0"/>
            <w:tcW w:w="333" w:type="pct"/>
            <w:tcBorders>
              <w:top w:val="single" w:sz="4" w:space="0" w:color="003299"/>
              <w:bottom w:val="single" w:sz="4" w:space="0" w:color="003299"/>
            </w:tcBorders>
          </w:tcPr>
          <w:p w14:paraId="696BDAAB" w14:textId="77777777" w:rsidR="00485B7A" w:rsidRPr="0058534C" w:rsidRDefault="00485B7A" w:rsidP="0058534C">
            <w:pPr>
              <w:pStyle w:val="Tablelong-Picture"/>
              <w:framePr w:wrap="around"/>
              <w:jc w:val="center"/>
              <w:rPr>
                <w:rStyle w:val="Zdraznnintenzivn"/>
              </w:rPr>
            </w:pPr>
            <w:r w:rsidRPr="0058534C">
              <w:rPr>
                <w:rStyle w:val="Zdraznnintenzivn"/>
              </w:rPr>
              <w:t>CC0170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tcPr>
          <w:p w14:paraId="69B0D398" w14:textId="77777777" w:rsidR="00485B7A" w:rsidRPr="0058534C" w:rsidRDefault="00485B7A" w:rsidP="0058534C">
            <w:pPr>
              <w:pStyle w:val="Tablelong-Picture"/>
              <w:framePr w:wrap="around"/>
              <w:jc w:val="center"/>
              <w:rPr>
                <w:rStyle w:val="Zdraznnintenzivn"/>
              </w:rPr>
            </w:pPr>
            <w:r w:rsidRPr="0058534C">
              <w:rPr>
                <w:rStyle w:val="Zdraznnintenzivn"/>
              </w:rPr>
              <w:t>CC0180</w:t>
            </w:r>
          </w:p>
        </w:tc>
        <w:tc>
          <w:tcPr>
            <w:cnfStyle w:val="000001000000" w:firstRow="0" w:lastRow="0" w:firstColumn="0" w:lastColumn="0" w:oddVBand="0" w:evenVBand="1" w:oddHBand="0" w:evenHBand="0" w:firstRowFirstColumn="0" w:firstRowLastColumn="0" w:lastRowFirstColumn="0" w:lastRowLastColumn="0"/>
            <w:tcW w:w="334" w:type="pct"/>
            <w:tcBorders>
              <w:top w:val="single" w:sz="4" w:space="0" w:color="003299"/>
              <w:bottom w:val="single" w:sz="4" w:space="0" w:color="003299"/>
            </w:tcBorders>
          </w:tcPr>
          <w:p w14:paraId="3FB269A0" w14:textId="77777777" w:rsidR="00485B7A" w:rsidRPr="0058534C" w:rsidRDefault="00485B7A" w:rsidP="0058534C">
            <w:pPr>
              <w:pStyle w:val="Tablelong-Picture"/>
              <w:framePr w:wrap="around"/>
              <w:jc w:val="center"/>
              <w:rPr>
                <w:rStyle w:val="Zdraznnintenzivn"/>
              </w:rPr>
            </w:pPr>
            <w:r w:rsidRPr="0058534C">
              <w:rPr>
                <w:rStyle w:val="Zdraznnintenzivn"/>
              </w:rPr>
              <w:t>CC0190</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bottom w:val="single" w:sz="4" w:space="0" w:color="003299"/>
            </w:tcBorders>
          </w:tcPr>
          <w:p w14:paraId="3A8AFF2F" w14:textId="77777777" w:rsidR="00485B7A" w:rsidRPr="0058534C" w:rsidRDefault="00485B7A" w:rsidP="0058534C">
            <w:pPr>
              <w:pStyle w:val="Tablelong-Picture"/>
              <w:framePr w:wrap="around"/>
              <w:jc w:val="center"/>
              <w:rPr>
                <w:rStyle w:val="Zdraznnintenzivn"/>
              </w:rPr>
            </w:pPr>
            <w:r w:rsidRPr="0058534C">
              <w:rPr>
                <w:rStyle w:val="Zdraznnintenzivn"/>
              </w:rPr>
              <w:t>CC0200</w:t>
            </w:r>
          </w:p>
        </w:tc>
      </w:tr>
      <w:tr w:rsidR="00AC4447" w:rsidRPr="00AC4447" w14:paraId="47DCA2E0"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3ADDB6BC"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Borders>
              <w:top w:val="single" w:sz="4" w:space="0" w:color="003299"/>
            </w:tcBorders>
          </w:tcPr>
          <w:p w14:paraId="66B81141" w14:textId="77777777" w:rsidR="00485B7A" w:rsidRPr="0058534C" w:rsidRDefault="00485B7A" w:rsidP="0058534C">
            <w:pPr>
              <w:pStyle w:val="Tablelong-Picture"/>
              <w:framePr w:wrap="around"/>
            </w:pPr>
            <w:r w:rsidRPr="0058534C">
              <w:t>CY0001</w:t>
            </w:r>
          </w:p>
        </w:tc>
        <w:tc>
          <w:tcPr>
            <w:cnfStyle w:val="000001000000" w:firstRow="0" w:lastRow="0" w:firstColumn="0" w:lastColumn="0" w:oddVBand="0" w:evenVBand="1" w:oddHBand="0" w:evenHBand="0" w:firstRowFirstColumn="0" w:firstRowLastColumn="0" w:lastRowFirstColumn="0" w:lastRowLastColumn="0"/>
            <w:tcW w:w="810" w:type="pct"/>
            <w:tcBorders>
              <w:top w:val="single" w:sz="4" w:space="0" w:color="003299"/>
            </w:tcBorders>
          </w:tcPr>
          <w:p w14:paraId="3E7AD071" w14:textId="77777777" w:rsidR="00485B7A" w:rsidRPr="0058534C" w:rsidRDefault="00485B7A" w:rsidP="0058534C">
            <w:pPr>
              <w:pStyle w:val="Tablelong-Picture"/>
              <w:framePr w:wrap="around"/>
            </w:pPr>
            <w:r w:rsidRPr="0058534C">
              <w:t>Counterparty identifier</w:t>
            </w:r>
          </w:p>
        </w:tc>
        <w:tc>
          <w:tcPr>
            <w:cnfStyle w:val="000010000000" w:firstRow="0" w:lastRow="0" w:firstColumn="0" w:lastColumn="0" w:oddVBand="1" w:evenVBand="0" w:oddHBand="0" w:evenHBand="0" w:firstRowFirstColumn="0" w:firstRowLastColumn="0" w:lastRowFirstColumn="0" w:lastRowLastColumn="0"/>
            <w:tcW w:w="333" w:type="pct"/>
            <w:tcBorders>
              <w:top w:val="single" w:sz="4" w:space="0" w:color="003299"/>
            </w:tcBorders>
          </w:tcPr>
          <w:p w14:paraId="089B5320" w14:textId="083E0EAA"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49D09E75" w14:textId="4FC5354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635BD24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549FF870"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180AD56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72AA904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146E2A9F"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6165D107"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1A10ED62"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166F9B6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52A966E1" w14:textId="77777777" w:rsidR="00485B7A" w:rsidRPr="0058534C" w:rsidRDefault="00485B7A" w:rsidP="0058534C">
            <w:pPr>
              <w:pStyle w:val="Tablelong-Picture"/>
              <w:framePr w:wrap="around"/>
              <w:jc w:val="center"/>
            </w:pPr>
            <w:r w:rsidRPr="0058534C">
              <w:t>R</w:t>
            </w:r>
          </w:p>
        </w:tc>
      </w:tr>
      <w:tr w:rsidR="00AC4447" w:rsidRPr="00AC4447" w14:paraId="11E676CD"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76613CBE"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0B644F45" w14:textId="49A58A44" w:rsidR="00485B7A" w:rsidRPr="0058534C" w:rsidRDefault="00485B7A" w:rsidP="003D499C">
            <w:pPr>
              <w:pStyle w:val="Tablelong-Picture"/>
              <w:framePr w:wrap="around"/>
            </w:pPr>
            <w:r w:rsidRPr="0058534C">
              <w:t>CY0010</w:t>
            </w:r>
            <w:r w:rsidR="003D499C" w:rsidRPr="003D499C">
              <w:rPr>
                <w:vertAlign w:val="superscript"/>
              </w:rPr>
              <w:fldChar w:fldCharType="begin"/>
            </w:r>
            <w:r w:rsidR="003D499C" w:rsidRPr="003D499C">
              <w:rPr>
                <w:vertAlign w:val="superscript"/>
              </w:rPr>
              <w:instrText xml:space="preserve"> NOTEREF _Ref3213393 \h  \* MERGEFORMAT </w:instrText>
            </w:r>
            <w:r w:rsidR="003D499C" w:rsidRPr="003D499C">
              <w:rPr>
                <w:vertAlign w:val="superscript"/>
              </w:rPr>
            </w:r>
            <w:r w:rsidR="003D499C" w:rsidRPr="003D499C">
              <w:rPr>
                <w:vertAlign w:val="superscript"/>
              </w:rPr>
              <w:fldChar w:fldCharType="separate"/>
            </w:r>
            <w:r w:rsidR="007419DF">
              <w:rPr>
                <w:vertAlign w:val="superscript"/>
              </w:rPr>
              <w:t>15</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810" w:type="pct"/>
          </w:tcPr>
          <w:p w14:paraId="2241C27D" w14:textId="77777777" w:rsidR="00485B7A" w:rsidRPr="0058534C" w:rsidRDefault="00485B7A" w:rsidP="0058534C">
            <w:pPr>
              <w:pStyle w:val="Tablelong-Picture"/>
              <w:framePr w:wrap="around"/>
            </w:pPr>
            <w:r w:rsidRPr="0058534C">
              <w:t>Legal Entity Identifier (LEI)</w:t>
            </w:r>
          </w:p>
        </w:tc>
        <w:tc>
          <w:tcPr>
            <w:cnfStyle w:val="000010000000" w:firstRow="0" w:lastRow="0" w:firstColumn="0" w:lastColumn="0" w:oddVBand="1" w:evenVBand="0" w:oddHBand="0" w:evenHBand="0" w:firstRowFirstColumn="0" w:firstRowLastColumn="0" w:lastRowFirstColumn="0" w:lastRowLastColumn="0"/>
            <w:tcW w:w="333" w:type="pct"/>
          </w:tcPr>
          <w:p w14:paraId="4FCF06A2" w14:textId="5B9A7E8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543E4ACB" w14:textId="50F4B35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74C834B2"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3F9A8088"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2541C297"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66D2E4E2"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43A39DA0"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76E2CFB3"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7646F84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1BB02F3D"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5110F07B" w14:textId="77777777" w:rsidR="00485B7A" w:rsidRPr="0058534C" w:rsidRDefault="00485B7A" w:rsidP="0058534C">
            <w:pPr>
              <w:pStyle w:val="Tablelong-Picture"/>
              <w:framePr w:wrap="around"/>
              <w:jc w:val="center"/>
            </w:pPr>
            <w:r w:rsidRPr="0058534C">
              <w:t>C</w:t>
            </w:r>
          </w:p>
        </w:tc>
      </w:tr>
      <w:tr w:rsidR="00AC4447" w:rsidRPr="00AC4447" w14:paraId="7F1D138A"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51686153"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2C6A989A" w14:textId="6EB62067" w:rsidR="00485B7A" w:rsidRPr="0058534C" w:rsidRDefault="00485B7A" w:rsidP="003D499C">
            <w:pPr>
              <w:pStyle w:val="Tablelong-Picture"/>
              <w:framePr w:wrap="around"/>
            </w:pPr>
            <w:r w:rsidRPr="0058534C">
              <w:t>CY0011</w:t>
            </w:r>
            <w:r w:rsidR="003D499C" w:rsidRPr="003D499C">
              <w:rPr>
                <w:vertAlign w:val="superscript"/>
              </w:rPr>
              <w:fldChar w:fldCharType="begin"/>
            </w:r>
            <w:r w:rsidR="003D499C" w:rsidRPr="003D499C">
              <w:rPr>
                <w:vertAlign w:val="superscript"/>
              </w:rPr>
              <w:instrText xml:space="preserve"> NOTEREF _Ref3213401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16</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810" w:type="pct"/>
          </w:tcPr>
          <w:p w14:paraId="106D118F" w14:textId="77777777" w:rsidR="00485B7A" w:rsidRPr="0058534C" w:rsidRDefault="00485B7A" w:rsidP="0058534C">
            <w:pPr>
              <w:pStyle w:val="Tablelong-Picture"/>
              <w:framePr w:wrap="around"/>
            </w:pPr>
            <w:r w:rsidRPr="0058534C">
              <w:t>National identifier</w:t>
            </w:r>
          </w:p>
        </w:tc>
        <w:tc>
          <w:tcPr>
            <w:cnfStyle w:val="000010000000" w:firstRow="0" w:lastRow="0" w:firstColumn="0" w:lastColumn="0" w:oddVBand="1" w:evenVBand="0" w:oddHBand="0" w:evenHBand="0" w:firstRowFirstColumn="0" w:firstRowLastColumn="0" w:lastRowFirstColumn="0" w:lastRowLastColumn="0"/>
            <w:tcW w:w="333" w:type="pct"/>
          </w:tcPr>
          <w:p w14:paraId="4347449C" w14:textId="5690260E"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201FEE37" w14:textId="7310DC0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040269C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6BA0E12A"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15EAFB5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72B95F2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4C84ECA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2277C26C"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676A7775"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7A75B59E"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10C560BE" w14:textId="77777777" w:rsidR="00485B7A" w:rsidRPr="0058534C" w:rsidRDefault="00485B7A" w:rsidP="0058534C">
            <w:pPr>
              <w:pStyle w:val="Tablelong-Picture"/>
              <w:framePr w:wrap="around"/>
              <w:jc w:val="center"/>
            </w:pPr>
            <w:r w:rsidRPr="0058534C">
              <w:t>C</w:t>
            </w:r>
          </w:p>
        </w:tc>
      </w:tr>
      <w:tr w:rsidR="00AC4447" w:rsidRPr="00AC4447" w14:paraId="0C1B6D0E"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19839005"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6738BF18" w14:textId="5C05F71E" w:rsidR="00485B7A" w:rsidRPr="0058534C" w:rsidRDefault="00485B7A" w:rsidP="003D499C">
            <w:pPr>
              <w:pStyle w:val="Tablelong-Picture"/>
              <w:framePr w:wrap="around"/>
            </w:pPr>
            <w:r w:rsidRPr="0058534C">
              <w:t>CY0020</w:t>
            </w:r>
            <w:r w:rsidR="003D499C" w:rsidRPr="003D499C">
              <w:rPr>
                <w:vertAlign w:val="superscript"/>
              </w:rPr>
              <w:fldChar w:fldCharType="begin"/>
            </w:r>
            <w:r w:rsidR="003D499C" w:rsidRPr="003D499C">
              <w:rPr>
                <w:vertAlign w:val="superscript"/>
              </w:rPr>
              <w:instrText xml:space="preserve"> NOTEREF _Ref3213411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17</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810" w:type="pct"/>
          </w:tcPr>
          <w:p w14:paraId="0707ED2A" w14:textId="77777777" w:rsidR="00485B7A" w:rsidRPr="0058534C" w:rsidRDefault="00485B7A" w:rsidP="0058534C">
            <w:pPr>
              <w:pStyle w:val="Tablelong-Picture"/>
              <w:framePr w:wrap="around"/>
            </w:pPr>
            <w:r w:rsidRPr="0058534C">
              <w:t>Identifier type</w:t>
            </w:r>
          </w:p>
        </w:tc>
        <w:tc>
          <w:tcPr>
            <w:cnfStyle w:val="000010000000" w:firstRow="0" w:lastRow="0" w:firstColumn="0" w:lastColumn="0" w:oddVBand="1" w:evenVBand="0" w:oddHBand="0" w:evenHBand="0" w:firstRowFirstColumn="0" w:firstRowLastColumn="0" w:lastRowFirstColumn="0" w:lastRowLastColumn="0"/>
            <w:tcW w:w="333" w:type="pct"/>
          </w:tcPr>
          <w:p w14:paraId="562217E2" w14:textId="68D6A6F4"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74FB18B5" w14:textId="0DCFBC61"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5FEFCF43"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0DEF32C1"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2C7AE1CB"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0134EDC2"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6691EA1D"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06CF550C"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5AFE6BA0"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6D73B0CA"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0A522328" w14:textId="77777777" w:rsidR="00485B7A" w:rsidRPr="0058534C" w:rsidRDefault="00485B7A" w:rsidP="0058534C">
            <w:pPr>
              <w:pStyle w:val="Tablelong-Picture"/>
              <w:framePr w:wrap="around"/>
              <w:jc w:val="center"/>
            </w:pPr>
            <w:r w:rsidRPr="0058534C">
              <w:t>C</w:t>
            </w:r>
          </w:p>
        </w:tc>
      </w:tr>
      <w:tr w:rsidR="00AC4447" w:rsidRPr="00AC4447" w14:paraId="4D923D91"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13337C6B"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3938CF8A" w14:textId="6BE622B9" w:rsidR="00485B7A" w:rsidRPr="0058534C" w:rsidRDefault="00485B7A" w:rsidP="003D499C">
            <w:pPr>
              <w:pStyle w:val="Tablelong-Picture"/>
              <w:framePr w:wrap="around"/>
            </w:pPr>
            <w:r w:rsidRPr="0058534C">
              <w:t>CY0021</w:t>
            </w:r>
            <w:r w:rsidR="003D499C" w:rsidRPr="003D499C">
              <w:rPr>
                <w:vertAlign w:val="superscript"/>
              </w:rPr>
              <w:fldChar w:fldCharType="begin"/>
            </w:r>
            <w:r w:rsidR="003D499C" w:rsidRPr="003D499C">
              <w:rPr>
                <w:vertAlign w:val="superscript"/>
              </w:rPr>
              <w:instrText xml:space="preserve"> NOTEREF _Ref3213420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18</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810" w:type="pct"/>
          </w:tcPr>
          <w:p w14:paraId="537EC396" w14:textId="77777777" w:rsidR="00485B7A" w:rsidRPr="0058534C" w:rsidRDefault="00485B7A" w:rsidP="0058534C">
            <w:pPr>
              <w:pStyle w:val="Tablelong-Picture"/>
              <w:framePr w:wrap="around"/>
            </w:pPr>
            <w:r w:rsidRPr="0058534C">
              <w:t>Description of other identifier type</w:t>
            </w:r>
          </w:p>
        </w:tc>
        <w:tc>
          <w:tcPr>
            <w:cnfStyle w:val="000010000000" w:firstRow="0" w:lastRow="0" w:firstColumn="0" w:lastColumn="0" w:oddVBand="1" w:evenVBand="0" w:oddHBand="0" w:evenHBand="0" w:firstRowFirstColumn="0" w:firstRowLastColumn="0" w:lastRowFirstColumn="0" w:lastRowLastColumn="0"/>
            <w:tcW w:w="333" w:type="pct"/>
          </w:tcPr>
          <w:p w14:paraId="41224542" w14:textId="757A91A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5AC7C0CD" w14:textId="7A31B6C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3C3C71C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75E5E26A"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0F2BF7C5"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24CCEC6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6495E8DB"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3" w:type="pct"/>
          </w:tcPr>
          <w:p w14:paraId="661317A9"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057FA323"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34" w:type="pct"/>
          </w:tcPr>
          <w:p w14:paraId="0CA2290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3" w:type="pct"/>
          </w:tcPr>
          <w:p w14:paraId="440D4EBB" w14:textId="77777777" w:rsidR="00485B7A" w:rsidRPr="0058534C" w:rsidRDefault="00485B7A" w:rsidP="0058534C">
            <w:pPr>
              <w:pStyle w:val="Tablelong-Picture"/>
              <w:framePr w:wrap="around"/>
              <w:jc w:val="center"/>
            </w:pPr>
            <w:r w:rsidRPr="0058534C">
              <w:t>C</w:t>
            </w:r>
          </w:p>
        </w:tc>
      </w:tr>
      <w:tr w:rsidR="00AC4447" w:rsidRPr="00AC4447" w14:paraId="381B6AB4"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7E50B126"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78A8F7F6" w14:textId="77777777" w:rsidR="00485B7A" w:rsidRPr="0058534C" w:rsidRDefault="00485B7A" w:rsidP="0058534C">
            <w:pPr>
              <w:pStyle w:val="Tablelong-Picture"/>
              <w:framePr w:wrap="around"/>
            </w:pPr>
            <w:r w:rsidRPr="0058534C">
              <w:t>CY0030</w:t>
            </w:r>
          </w:p>
        </w:tc>
        <w:tc>
          <w:tcPr>
            <w:cnfStyle w:val="000001000000" w:firstRow="0" w:lastRow="0" w:firstColumn="0" w:lastColumn="0" w:oddVBand="0" w:evenVBand="1" w:oddHBand="0" w:evenHBand="0" w:firstRowFirstColumn="0" w:firstRowLastColumn="0" w:lastRowFirstColumn="0" w:lastRowLastColumn="0"/>
            <w:tcW w:w="810" w:type="pct"/>
          </w:tcPr>
          <w:p w14:paraId="053D8DA2" w14:textId="77777777" w:rsidR="00485B7A" w:rsidRPr="0058534C" w:rsidRDefault="00485B7A" w:rsidP="0058534C">
            <w:pPr>
              <w:pStyle w:val="Tablelong-Picture"/>
              <w:framePr w:wrap="around"/>
            </w:pPr>
            <w:r w:rsidRPr="0058534C">
              <w:t>Head office undertaking identifier</w:t>
            </w:r>
          </w:p>
        </w:tc>
        <w:tc>
          <w:tcPr>
            <w:cnfStyle w:val="000010000000" w:firstRow="0" w:lastRow="0" w:firstColumn="0" w:lastColumn="0" w:oddVBand="1" w:evenVBand="0" w:oddHBand="0" w:evenHBand="0" w:firstRowFirstColumn="0" w:firstRowLastColumn="0" w:lastRowFirstColumn="0" w:lastRowLastColumn="0"/>
            <w:tcW w:w="333" w:type="pct"/>
          </w:tcPr>
          <w:p w14:paraId="256F3DAB" w14:textId="603D389F"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379D9D57" w14:textId="27B20740"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34A9F2BD"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76D21838" w14:textId="77777777" w:rsidR="00485B7A" w:rsidRPr="0058534C" w:rsidRDefault="001630B7"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tcPr>
          <w:p w14:paraId="74F81B32" w14:textId="77777777" w:rsidR="00485B7A" w:rsidRPr="0058534C" w:rsidRDefault="00F7771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6D383AEE" w14:textId="77777777" w:rsidR="00485B7A" w:rsidRPr="0058534C" w:rsidRDefault="005A01E4"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tcPr>
          <w:p w14:paraId="2139C0B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3FA2D08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6426665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30300FC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ED9799E" w14:textId="77777777" w:rsidR="00485B7A" w:rsidRPr="0058534C" w:rsidRDefault="00485B7A" w:rsidP="0058534C">
            <w:pPr>
              <w:pStyle w:val="Tablelong-Picture"/>
              <w:framePr w:wrap="around"/>
              <w:jc w:val="center"/>
            </w:pPr>
            <w:r w:rsidRPr="0058534C">
              <w:t>X</w:t>
            </w:r>
          </w:p>
        </w:tc>
      </w:tr>
      <w:tr w:rsidR="00AC4447" w:rsidRPr="00AC4447" w14:paraId="18C051F2"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0ED96019"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4448575A" w14:textId="77777777" w:rsidR="00485B7A" w:rsidRPr="0058534C" w:rsidRDefault="00485B7A" w:rsidP="0058534C">
            <w:pPr>
              <w:pStyle w:val="Tablelong-Picture"/>
              <w:framePr w:wrap="around"/>
            </w:pPr>
            <w:r w:rsidRPr="0058534C">
              <w:t>CY0040</w:t>
            </w:r>
          </w:p>
        </w:tc>
        <w:tc>
          <w:tcPr>
            <w:cnfStyle w:val="000001000000" w:firstRow="0" w:lastRow="0" w:firstColumn="0" w:lastColumn="0" w:oddVBand="0" w:evenVBand="1" w:oddHBand="0" w:evenHBand="0" w:firstRowFirstColumn="0" w:firstRowLastColumn="0" w:lastRowFirstColumn="0" w:lastRowLastColumn="0"/>
            <w:tcW w:w="810" w:type="pct"/>
          </w:tcPr>
          <w:p w14:paraId="264C0159" w14:textId="77777777" w:rsidR="00485B7A" w:rsidRPr="0058534C" w:rsidRDefault="00485B7A" w:rsidP="0058534C">
            <w:pPr>
              <w:pStyle w:val="Tablelong-Picture"/>
              <w:framePr w:wrap="around"/>
            </w:pPr>
            <w:r w:rsidRPr="0058534C">
              <w:t>Immediate parent undertaking identifier</w:t>
            </w:r>
          </w:p>
        </w:tc>
        <w:tc>
          <w:tcPr>
            <w:cnfStyle w:val="000010000000" w:firstRow="0" w:lastRow="0" w:firstColumn="0" w:lastColumn="0" w:oddVBand="1" w:evenVBand="0" w:oddHBand="0" w:evenHBand="0" w:firstRowFirstColumn="0" w:firstRowLastColumn="0" w:lastRowFirstColumn="0" w:lastRowLastColumn="0"/>
            <w:tcW w:w="333" w:type="pct"/>
          </w:tcPr>
          <w:p w14:paraId="4CDC6B27" w14:textId="73CCF3C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3F079D5F" w14:textId="18B0BE6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222D161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36B42168" w14:textId="77777777" w:rsidR="00485B7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7725219" w14:textId="77777777" w:rsidR="00485B7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37C44F37" w14:textId="77777777" w:rsidR="00485B7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11FCB6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3BCBAAED"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F6924E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4FB8CEC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FE1E94E" w14:textId="77777777" w:rsidR="00485B7A" w:rsidRPr="0058534C" w:rsidRDefault="00485B7A" w:rsidP="0058534C">
            <w:pPr>
              <w:pStyle w:val="Tablelong-Picture"/>
              <w:framePr w:wrap="around"/>
              <w:jc w:val="center"/>
            </w:pPr>
            <w:r w:rsidRPr="0058534C">
              <w:t>X</w:t>
            </w:r>
          </w:p>
        </w:tc>
      </w:tr>
      <w:tr w:rsidR="00AC4447" w:rsidRPr="00AC4447" w14:paraId="31926DDB"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25146717"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1AC39D59" w14:textId="77777777" w:rsidR="00485B7A" w:rsidRPr="0058534C" w:rsidRDefault="00485B7A" w:rsidP="0058534C">
            <w:pPr>
              <w:pStyle w:val="Tablelong-Picture"/>
              <w:framePr w:wrap="around"/>
            </w:pPr>
            <w:r w:rsidRPr="0058534C">
              <w:t>CY0050</w:t>
            </w:r>
          </w:p>
        </w:tc>
        <w:tc>
          <w:tcPr>
            <w:cnfStyle w:val="000001000000" w:firstRow="0" w:lastRow="0" w:firstColumn="0" w:lastColumn="0" w:oddVBand="0" w:evenVBand="1" w:oddHBand="0" w:evenHBand="0" w:firstRowFirstColumn="0" w:firstRowLastColumn="0" w:lastRowFirstColumn="0" w:lastRowLastColumn="0"/>
            <w:tcW w:w="810" w:type="pct"/>
          </w:tcPr>
          <w:p w14:paraId="5D781774" w14:textId="77777777" w:rsidR="00485B7A" w:rsidRPr="0058534C" w:rsidRDefault="00485B7A" w:rsidP="0058534C">
            <w:pPr>
              <w:pStyle w:val="Tablelong-Picture"/>
              <w:framePr w:wrap="around"/>
            </w:pPr>
            <w:r w:rsidRPr="0058534C">
              <w:t>Ultimate parent undertaking identifier</w:t>
            </w:r>
          </w:p>
        </w:tc>
        <w:tc>
          <w:tcPr>
            <w:cnfStyle w:val="000010000000" w:firstRow="0" w:lastRow="0" w:firstColumn="0" w:lastColumn="0" w:oddVBand="1" w:evenVBand="0" w:oddHBand="0" w:evenHBand="0" w:firstRowFirstColumn="0" w:firstRowLastColumn="0" w:lastRowFirstColumn="0" w:lastRowLastColumn="0"/>
            <w:tcW w:w="333" w:type="pct"/>
          </w:tcPr>
          <w:p w14:paraId="632898DA" w14:textId="4F848C25"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277CC9A0" w14:textId="2B01396A"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794FBE3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3411B93" w14:textId="77777777" w:rsidR="00485B7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3CB96EA" w14:textId="77777777" w:rsidR="00485B7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646977E8" w14:textId="77777777" w:rsidR="00485B7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D29FB7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E9FD0B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24165B2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08B32E14"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5CFB5901" w14:textId="77777777" w:rsidR="00485B7A" w:rsidRPr="0058534C" w:rsidRDefault="00485B7A" w:rsidP="0058534C">
            <w:pPr>
              <w:pStyle w:val="Tablelong-Picture"/>
              <w:framePr w:wrap="around"/>
              <w:jc w:val="center"/>
            </w:pPr>
            <w:r w:rsidRPr="0058534C">
              <w:t>X</w:t>
            </w:r>
          </w:p>
        </w:tc>
      </w:tr>
      <w:tr w:rsidR="00AC4447" w:rsidRPr="00AC4447" w14:paraId="7B5E0A2D"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598D3303"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18EAECBC" w14:textId="77777777" w:rsidR="00485B7A" w:rsidRPr="0058534C" w:rsidRDefault="00485B7A" w:rsidP="0058534C">
            <w:pPr>
              <w:pStyle w:val="Tablelong-Picture"/>
              <w:framePr w:wrap="around"/>
            </w:pPr>
            <w:r w:rsidRPr="0058534C">
              <w:t>CY0060</w:t>
            </w:r>
          </w:p>
        </w:tc>
        <w:tc>
          <w:tcPr>
            <w:cnfStyle w:val="000001000000" w:firstRow="0" w:lastRow="0" w:firstColumn="0" w:lastColumn="0" w:oddVBand="0" w:evenVBand="1" w:oddHBand="0" w:evenHBand="0" w:firstRowFirstColumn="0" w:firstRowLastColumn="0" w:lastRowFirstColumn="0" w:lastRowLastColumn="0"/>
            <w:tcW w:w="810" w:type="pct"/>
          </w:tcPr>
          <w:p w14:paraId="07889854" w14:textId="77777777" w:rsidR="00485B7A" w:rsidRPr="0058534C" w:rsidRDefault="00485B7A" w:rsidP="0058534C">
            <w:pPr>
              <w:pStyle w:val="Tablelong-Picture"/>
              <w:framePr w:wrap="around"/>
            </w:pPr>
            <w:r w:rsidRPr="0058534C">
              <w:t>Name</w:t>
            </w:r>
          </w:p>
        </w:tc>
        <w:tc>
          <w:tcPr>
            <w:cnfStyle w:val="000010000000" w:firstRow="0" w:lastRow="0" w:firstColumn="0" w:lastColumn="0" w:oddVBand="1" w:evenVBand="0" w:oddHBand="0" w:evenHBand="0" w:firstRowFirstColumn="0" w:firstRowLastColumn="0" w:lastRowFirstColumn="0" w:lastRowLastColumn="0"/>
            <w:tcW w:w="333" w:type="pct"/>
          </w:tcPr>
          <w:p w14:paraId="1E48928E" w14:textId="6904666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612B025D" w14:textId="68D987E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4A068D24"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7861725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4D6D8D9D"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7EDE977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3C65FC30"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2F888140"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22D3367D"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1BDE22C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33E88C60" w14:textId="77777777" w:rsidR="00485B7A" w:rsidRPr="0058534C" w:rsidRDefault="00485B7A" w:rsidP="0058534C">
            <w:pPr>
              <w:pStyle w:val="Tablelong-Picture"/>
              <w:framePr w:wrap="around"/>
              <w:jc w:val="center"/>
            </w:pPr>
            <w:r w:rsidRPr="0058534C">
              <w:t>R</w:t>
            </w:r>
          </w:p>
        </w:tc>
      </w:tr>
      <w:tr w:rsidR="00AC4447" w:rsidRPr="00AC4447" w14:paraId="4F56B6F5"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61B94F3D" w14:textId="77777777"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1D21D0C5" w14:textId="77777777" w:rsidR="00F7771A" w:rsidRPr="0058534C" w:rsidRDefault="00F7771A" w:rsidP="0058534C">
            <w:pPr>
              <w:pStyle w:val="Tablelong-Picture"/>
              <w:framePr w:wrap="around"/>
            </w:pPr>
            <w:r w:rsidRPr="0058534C">
              <w:t>CY0070</w:t>
            </w:r>
          </w:p>
        </w:tc>
        <w:tc>
          <w:tcPr>
            <w:cnfStyle w:val="000001000000" w:firstRow="0" w:lastRow="0" w:firstColumn="0" w:lastColumn="0" w:oddVBand="0" w:evenVBand="1" w:oddHBand="0" w:evenHBand="0" w:firstRowFirstColumn="0" w:firstRowLastColumn="0" w:lastRowFirstColumn="0" w:lastRowLastColumn="0"/>
            <w:tcW w:w="810" w:type="pct"/>
          </w:tcPr>
          <w:p w14:paraId="3552E7D7" w14:textId="77777777" w:rsidR="00F7771A" w:rsidRPr="0058534C" w:rsidRDefault="00F7771A" w:rsidP="0058534C">
            <w:pPr>
              <w:pStyle w:val="Tablelong-Picture"/>
              <w:framePr w:wrap="around"/>
            </w:pPr>
            <w:r w:rsidRPr="0058534C">
              <w:t>Address: street</w:t>
            </w:r>
          </w:p>
        </w:tc>
        <w:tc>
          <w:tcPr>
            <w:cnfStyle w:val="000010000000" w:firstRow="0" w:lastRow="0" w:firstColumn="0" w:lastColumn="0" w:oddVBand="1" w:evenVBand="0" w:oddHBand="0" w:evenHBand="0" w:firstRowFirstColumn="0" w:firstRowLastColumn="0" w:lastRowFirstColumn="0" w:lastRowLastColumn="0"/>
            <w:tcW w:w="333" w:type="pct"/>
          </w:tcPr>
          <w:p w14:paraId="4894E784" w14:textId="7C3EDCB6" w:rsidR="00F7771A" w:rsidRPr="0058534C" w:rsidRDefault="00F7771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13828693" w14:textId="12A63CBD"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11718428"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4AE7A256"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34B92BD"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754919CC"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06FAFB5"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27B46B54"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4F862E50"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69AB80C3"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377A08A" w14:textId="77777777" w:rsidR="00F7771A" w:rsidRPr="0058534C" w:rsidRDefault="002B3683" w:rsidP="0058534C">
            <w:pPr>
              <w:pStyle w:val="Tablelong-Picture"/>
              <w:framePr w:wrap="around"/>
              <w:jc w:val="center"/>
            </w:pPr>
            <w:r w:rsidRPr="0058534C">
              <w:t>X</w:t>
            </w:r>
          </w:p>
        </w:tc>
      </w:tr>
      <w:tr w:rsidR="00AC4447" w:rsidRPr="00AC4447" w14:paraId="4781163F"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4CB5B357" w14:textId="77777777"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71ADDE61" w14:textId="77777777" w:rsidR="00F7771A" w:rsidRPr="0058534C" w:rsidRDefault="00F7771A" w:rsidP="0058534C">
            <w:pPr>
              <w:pStyle w:val="Tablelong-Picture"/>
              <w:framePr w:wrap="around"/>
            </w:pPr>
            <w:r w:rsidRPr="0058534C">
              <w:t>CY0080</w:t>
            </w:r>
          </w:p>
        </w:tc>
        <w:tc>
          <w:tcPr>
            <w:cnfStyle w:val="000001000000" w:firstRow="0" w:lastRow="0" w:firstColumn="0" w:lastColumn="0" w:oddVBand="0" w:evenVBand="1" w:oddHBand="0" w:evenHBand="0" w:firstRowFirstColumn="0" w:firstRowLastColumn="0" w:lastRowFirstColumn="0" w:lastRowLastColumn="0"/>
            <w:tcW w:w="810" w:type="pct"/>
          </w:tcPr>
          <w:p w14:paraId="36391DE9" w14:textId="77777777" w:rsidR="00F7771A" w:rsidRPr="0058534C" w:rsidRDefault="00F7771A" w:rsidP="0058534C">
            <w:pPr>
              <w:pStyle w:val="Tablelong-Picture"/>
              <w:framePr w:wrap="around"/>
            </w:pPr>
            <w:r w:rsidRPr="0058534C">
              <w:t>Address: city / town / village</w:t>
            </w:r>
          </w:p>
        </w:tc>
        <w:tc>
          <w:tcPr>
            <w:cnfStyle w:val="000010000000" w:firstRow="0" w:lastRow="0" w:firstColumn="0" w:lastColumn="0" w:oddVBand="1" w:evenVBand="0" w:oddHBand="0" w:evenHBand="0" w:firstRowFirstColumn="0" w:firstRowLastColumn="0" w:lastRowFirstColumn="0" w:lastRowLastColumn="0"/>
            <w:tcW w:w="333" w:type="pct"/>
          </w:tcPr>
          <w:p w14:paraId="483D320F" w14:textId="0E74D37D" w:rsidR="00F7771A" w:rsidRPr="0058534C" w:rsidRDefault="00F7771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6EB64F0D" w14:textId="32E2180F"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63038B40"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1A01F4E3"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581C6BC0"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555E82EF"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25D1F107"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2186A18"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DAAD84E"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1E393462"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39B4A61" w14:textId="77777777" w:rsidR="00F7771A" w:rsidRPr="0058534C" w:rsidRDefault="00F7771A" w:rsidP="0058534C">
            <w:pPr>
              <w:pStyle w:val="Tablelong-Picture"/>
              <w:framePr w:wrap="around"/>
              <w:jc w:val="center"/>
            </w:pPr>
            <w:r w:rsidRPr="0058534C">
              <w:t>X</w:t>
            </w:r>
          </w:p>
        </w:tc>
      </w:tr>
      <w:tr w:rsidR="00AC4447" w:rsidRPr="00AC4447" w14:paraId="3D4B4316"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3E3F52C4" w14:textId="77777777"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1E5707EA" w14:textId="77777777" w:rsidR="00F7771A" w:rsidRPr="0058534C" w:rsidRDefault="00F7771A" w:rsidP="0058534C">
            <w:pPr>
              <w:pStyle w:val="Tablelong-Picture"/>
              <w:framePr w:wrap="around"/>
            </w:pPr>
            <w:r w:rsidRPr="0058534C">
              <w:t>CY0090</w:t>
            </w:r>
          </w:p>
        </w:tc>
        <w:tc>
          <w:tcPr>
            <w:cnfStyle w:val="000001000000" w:firstRow="0" w:lastRow="0" w:firstColumn="0" w:lastColumn="0" w:oddVBand="0" w:evenVBand="1" w:oddHBand="0" w:evenHBand="0" w:firstRowFirstColumn="0" w:firstRowLastColumn="0" w:lastRowFirstColumn="0" w:lastRowLastColumn="0"/>
            <w:tcW w:w="810" w:type="pct"/>
          </w:tcPr>
          <w:p w14:paraId="0BD76644" w14:textId="77777777" w:rsidR="00F7771A" w:rsidRPr="0058534C" w:rsidRDefault="00F7771A" w:rsidP="0058534C">
            <w:pPr>
              <w:pStyle w:val="Tablelong-Picture"/>
              <w:framePr w:wrap="around"/>
            </w:pPr>
            <w:r w:rsidRPr="0058534C">
              <w:t>Address: county / administrative division</w:t>
            </w:r>
          </w:p>
        </w:tc>
        <w:tc>
          <w:tcPr>
            <w:cnfStyle w:val="000010000000" w:firstRow="0" w:lastRow="0" w:firstColumn="0" w:lastColumn="0" w:oddVBand="1" w:evenVBand="0" w:oddHBand="0" w:evenHBand="0" w:firstRowFirstColumn="0" w:firstRowLastColumn="0" w:lastRowFirstColumn="0" w:lastRowLastColumn="0"/>
            <w:tcW w:w="333" w:type="pct"/>
          </w:tcPr>
          <w:p w14:paraId="617AF267" w14:textId="26C1D363" w:rsidR="00F7771A" w:rsidRPr="0058534C" w:rsidRDefault="00F7771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44B23FFF" w14:textId="74D751EE"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054DE6AB"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1896D71C"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6DC70E5B"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087EBA50"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0BE4F48"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1FF423D2"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40EFEA3"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7E4BA644"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7366847" w14:textId="77777777" w:rsidR="00F7771A" w:rsidRPr="0058534C" w:rsidRDefault="00F7771A" w:rsidP="0058534C">
            <w:pPr>
              <w:pStyle w:val="Tablelong-Picture"/>
              <w:framePr w:wrap="around"/>
              <w:jc w:val="center"/>
            </w:pPr>
            <w:r w:rsidRPr="0058534C">
              <w:t>X</w:t>
            </w:r>
          </w:p>
        </w:tc>
      </w:tr>
      <w:tr w:rsidR="00AC4447" w:rsidRPr="00AC4447" w14:paraId="5F6780D2"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0B596DED" w14:textId="77777777"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00DAC2CA" w14:textId="77777777" w:rsidR="00F7771A" w:rsidRPr="0058534C" w:rsidRDefault="00F7771A" w:rsidP="0058534C">
            <w:pPr>
              <w:pStyle w:val="Tablelong-Picture"/>
              <w:framePr w:wrap="around"/>
            </w:pPr>
            <w:r w:rsidRPr="0058534C">
              <w:t>CY0100</w:t>
            </w:r>
          </w:p>
        </w:tc>
        <w:tc>
          <w:tcPr>
            <w:cnfStyle w:val="000001000000" w:firstRow="0" w:lastRow="0" w:firstColumn="0" w:lastColumn="0" w:oddVBand="0" w:evenVBand="1" w:oddHBand="0" w:evenHBand="0" w:firstRowFirstColumn="0" w:firstRowLastColumn="0" w:lastRowFirstColumn="0" w:lastRowLastColumn="0"/>
            <w:tcW w:w="810" w:type="pct"/>
          </w:tcPr>
          <w:p w14:paraId="636F80DE" w14:textId="77777777" w:rsidR="00F7771A" w:rsidRPr="0058534C" w:rsidRDefault="00F7771A" w:rsidP="0058534C">
            <w:pPr>
              <w:pStyle w:val="Tablelong-Picture"/>
              <w:framePr w:wrap="around"/>
            </w:pPr>
            <w:r w:rsidRPr="0058534C">
              <w:t>Address: postal code</w:t>
            </w:r>
          </w:p>
        </w:tc>
        <w:tc>
          <w:tcPr>
            <w:cnfStyle w:val="000010000000" w:firstRow="0" w:lastRow="0" w:firstColumn="0" w:lastColumn="0" w:oddVBand="1" w:evenVBand="0" w:oddHBand="0" w:evenHBand="0" w:firstRowFirstColumn="0" w:firstRowLastColumn="0" w:lastRowFirstColumn="0" w:lastRowLastColumn="0"/>
            <w:tcW w:w="333" w:type="pct"/>
          </w:tcPr>
          <w:p w14:paraId="47AFBB69" w14:textId="036F16EB" w:rsidR="00F7771A" w:rsidRPr="0058534C" w:rsidRDefault="00F7771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3BB58CA0" w14:textId="57CEE7CC"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3EE0BC07"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4E9A3395"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CB9A935"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499D1412"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2A17CAC3"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6DCA549B"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61CC03D" w14:textId="77777777" w:rsidR="00F7771A" w:rsidRPr="0058534C" w:rsidRDefault="00F7771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1807964A" w14:textId="77777777" w:rsidR="00F7771A" w:rsidRPr="0058534C" w:rsidRDefault="00F7771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61D5C36" w14:textId="77777777" w:rsidR="00F7771A" w:rsidRPr="0058534C" w:rsidRDefault="00F7771A" w:rsidP="0058534C">
            <w:pPr>
              <w:pStyle w:val="Tablelong-Picture"/>
              <w:framePr w:wrap="around"/>
              <w:jc w:val="center"/>
            </w:pPr>
            <w:r w:rsidRPr="0058534C">
              <w:t>X</w:t>
            </w:r>
          </w:p>
        </w:tc>
      </w:tr>
      <w:tr w:rsidR="00AC4447" w:rsidRPr="00AC4447" w14:paraId="651F93E6"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20C5E636" w14:textId="77777777"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631D6B00" w14:textId="77777777" w:rsidR="00F7771A" w:rsidRPr="0058534C" w:rsidRDefault="00F7771A" w:rsidP="0058534C">
            <w:pPr>
              <w:pStyle w:val="Tablelong-Picture"/>
              <w:framePr w:wrap="around"/>
            </w:pPr>
            <w:r w:rsidRPr="0058534C">
              <w:t>CY0110</w:t>
            </w:r>
          </w:p>
        </w:tc>
        <w:tc>
          <w:tcPr>
            <w:cnfStyle w:val="000001000000" w:firstRow="0" w:lastRow="0" w:firstColumn="0" w:lastColumn="0" w:oddVBand="0" w:evenVBand="1" w:oddHBand="0" w:evenHBand="0" w:firstRowFirstColumn="0" w:firstRowLastColumn="0" w:lastRowFirstColumn="0" w:lastRowLastColumn="0"/>
            <w:tcW w:w="810" w:type="pct"/>
          </w:tcPr>
          <w:p w14:paraId="7A9EC07A" w14:textId="77777777" w:rsidR="00F7771A" w:rsidRPr="0058534C" w:rsidRDefault="00F7771A" w:rsidP="0058534C">
            <w:pPr>
              <w:pStyle w:val="Tablelong-Picture"/>
              <w:framePr w:wrap="around"/>
            </w:pPr>
            <w:r w:rsidRPr="0058534C">
              <w:t>Address: country</w:t>
            </w:r>
          </w:p>
        </w:tc>
        <w:tc>
          <w:tcPr>
            <w:cnfStyle w:val="000010000000" w:firstRow="0" w:lastRow="0" w:firstColumn="0" w:lastColumn="0" w:oddVBand="1" w:evenVBand="0" w:oddHBand="0" w:evenHBand="0" w:firstRowFirstColumn="0" w:firstRowLastColumn="0" w:lastRowFirstColumn="0" w:lastRowLastColumn="0"/>
            <w:tcW w:w="333" w:type="pct"/>
          </w:tcPr>
          <w:p w14:paraId="374B1496" w14:textId="379F6051" w:rsidR="00F7771A" w:rsidRPr="0058534C" w:rsidRDefault="00F7771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56619987" w14:textId="783EC9C8" w:rsidR="00F7771A" w:rsidRPr="0058534C" w:rsidRDefault="00F7771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794BC47A" w14:textId="37FE088D" w:rsidR="00F7771A"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33" w:type="pct"/>
          </w:tcPr>
          <w:p w14:paraId="6ABD86DC" w14:textId="279AD427" w:rsidR="00F7771A"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33" w:type="pct"/>
          </w:tcPr>
          <w:p w14:paraId="03EBA095" w14:textId="79C9A838" w:rsidR="00F7771A"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34" w:type="pct"/>
          </w:tcPr>
          <w:p w14:paraId="017C34DF" w14:textId="48475432" w:rsidR="00F7771A"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33" w:type="pct"/>
          </w:tcPr>
          <w:p w14:paraId="15050018" w14:textId="7375D28F" w:rsidR="00F7771A"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33" w:type="pct"/>
          </w:tcPr>
          <w:p w14:paraId="7BE14B38" w14:textId="0A1BB455" w:rsidR="00F7771A"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33" w:type="pct"/>
          </w:tcPr>
          <w:p w14:paraId="0D0F9906" w14:textId="63E1E86F" w:rsidR="00F7771A"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34" w:type="pct"/>
          </w:tcPr>
          <w:p w14:paraId="2A6E25AA" w14:textId="6C9ED612" w:rsidR="00F7771A"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33" w:type="pct"/>
          </w:tcPr>
          <w:p w14:paraId="5EA7C438" w14:textId="24875206" w:rsidR="00F7771A" w:rsidRPr="0058534C" w:rsidRDefault="00260675" w:rsidP="0058534C">
            <w:pPr>
              <w:pStyle w:val="Tablelong-Picture"/>
              <w:framePr w:wrap="around"/>
              <w:jc w:val="center"/>
            </w:pPr>
            <w:r>
              <w:t>R</w:t>
            </w:r>
          </w:p>
        </w:tc>
      </w:tr>
      <w:tr w:rsidR="00AC4447" w:rsidRPr="00AC4447" w14:paraId="18F83D2D"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0779CC8E"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66A90993" w14:textId="77777777" w:rsidR="00485B7A" w:rsidRPr="0058534C" w:rsidRDefault="00485B7A" w:rsidP="0058534C">
            <w:pPr>
              <w:pStyle w:val="Tablelong-Picture"/>
              <w:framePr w:wrap="around"/>
            </w:pPr>
            <w:r w:rsidRPr="0058534C">
              <w:t>CY0120</w:t>
            </w:r>
          </w:p>
        </w:tc>
        <w:tc>
          <w:tcPr>
            <w:cnfStyle w:val="000001000000" w:firstRow="0" w:lastRow="0" w:firstColumn="0" w:lastColumn="0" w:oddVBand="0" w:evenVBand="1" w:oddHBand="0" w:evenHBand="0" w:firstRowFirstColumn="0" w:firstRowLastColumn="0" w:lastRowFirstColumn="0" w:lastRowLastColumn="0"/>
            <w:tcW w:w="810" w:type="pct"/>
          </w:tcPr>
          <w:p w14:paraId="7DE129C2" w14:textId="7C124F66" w:rsidR="00485B7A" w:rsidRPr="0058534C" w:rsidRDefault="00485B7A" w:rsidP="003D499C">
            <w:pPr>
              <w:pStyle w:val="Tablelong-Picture"/>
              <w:framePr w:wrap="around"/>
            </w:pPr>
            <w:r w:rsidRPr="0058534C">
              <w:t>Legal form</w:t>
            </w:r>
            <w:r w:rsidR="003D499C" w:rsidRPr="003D499C">
              <w:rPr>
                <w:vertAlign w:val="superscript"/>
              </w:rPr>
              <w:fldChar w:fldCharType="begin"/>
            </w:r>
            <w:r w:rsidR="003D499C" w:rsidRPr="003D499C">
              <w:rPr>
                <w:vertAlign w:val="superscript"/>
              </w:rPr>
              <w:instrText xml:space="preserve"> NOTEREF _Ref3199674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19</w:t>
            </w:r>
            <w:r w:rsidR="003D499C" w:rsidRPr="003D499C">
              <w:rPr>
                <w:vertAlign w:val="superscript"/>
              </w:rPr>
              <w:fldChar w:fldCharType="end"/>
            </w:r>
          </w:p>
        </w:tc>
        <w:tc>
          <w:tcPr>
            <w:cnfStyle w:val="000010000000" w:firstRow="0" w:lastRow="0" w:firstColumn="0" w:lastColumn="0" w:oddVBand="1" w:evenVBand="0" w:oddHBand="0" w:evenHBand="0" w:firstRowFirstColumn="0" w:firstRowLastColumn="0" w:lastRowFirstColumn="0" w:lastRowLastColumn="0"/>
            <w:tcW w:w="333" w:type="pct"/>
          </w:tcPr>
          <w:p w14:paraId="420C041E" w14:textId="1BCFED0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6206CA7D" w14:textId="12C3EFB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39930436"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58156D8C"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49187D35"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4B8842EE"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457C74C9"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52991211"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5557083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06E3115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501D8EB3" w14:textId="77777777" w:rsidR="00485B7A" w:rsidRPr="0058534C" w:rsidRDefault="00485B7A" w:rsidP="0058534C">
            <w:pPr>
              <w:pStyle w:val="Tablelong-Picture"/>
              <w:framePr w:wrap="around"/>
              <w:jc w:val="center"/>
            </w:pPr>
            <w:r w:rsidRPr="0058534C">
              <w:t>N</w:t>
            </w:r>
          </w:p>
        </w:tc>
      </w:tr>
      <w:tr w:rsidR="00AC4447" w:rsidRPr="00AC4447" w14:paraId="42F36C1D"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064F9A27"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36D9837D" w14:textId="77777777" w:rsidR="00485B7A" w:rsidRPr="0058534C" w:rsidRDefault="00485B7A" w:rsidP="0058534C">
            <w:pPr>
              <w:pStyle w:val="Tablelong-Picture"/>
              <w:framePr w:wrap="around"/>
            </w:pPr>
            <w:r w:rsidRPr="0058534C">
              <w:t>CY0130</w:t>
            </w:r>
          </w:p>
        </w:tc>
        <w:tc>
          <w:tcPr>
            <w:cnfStyle w:val="000001000000" w:firstRow="0" w:lastRow="0" w:firstColumn="0" w:lastColumn="0" w:oddVBand="0" w:evenVBand="1" w:oddHBand="0" w:evenHBand="0" w:firstRowFirstColumn="0" w:firstRowLastColumn="0" w:lastRowFirstColumn="0" w:lastRowLastColumn="0"/>
            <w:tcW w:w="810" w:type="pct"/>
          </w:tcPr>
          <w:p w14:paraId="51962A86" w14:textId="77777777" w:rsidR="00485B7A" w:rsidRPr="0058534C" w:rsidRDefault="00485B7A" w:rsidP="0058534C">
            <w:pPr>
              <w:pStyle w:val="Tablelong-Picture"/>
              <w:framePr w:wrap="around"/>
            </w:pPr>
            <w:r w:rsidRPr="0058534C">
              <w:t>Institutional sector</w:t>
            </w:r>
          </w:p>
        </w:tc>
        <w:tc>
          <w:tcPr>
            <w:cnfStyle w:val="000010000000" w:firstRow="0" w:lastRow="0" w:firstColumn="0" w:lastColumn="0" w:oddVBand="1" w:evenVBand="0" w:oddHBand="0" w:evenHBand="0" w:firstRowFirstColumn="0" w:firstRowLastColumn="0" w:lastRowFirstColumn="0" w:lastRowLastColumn="0"/>
            <w:tcW w:w="333" w:type="pct"/>
          </w:tcPr>
          <w:p w14:paraId="08EA47E6" w14:textId="01CF393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1ED507A4" w14:textId="05D2934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6D92E42F"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3748D57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0031E969"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15D416F2"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0481056E"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64BA01B1"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4EDFC031"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78DD027F"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51B5B527" w14:textId="77777777" w:rsidR="00485B7A" w:rsidRPr="0058534C" w:rsidRDefault="00485B7A" w:rsidP="0058534C">
            <w:pPr>
              <w:pStyle w:val="Tablelong-Picture"/>
              <w:framePr w:wrap="around"/>
              <w:jc w:val="center"/>
            </w:pPr>
            <w:r w:rsidRPr="0058534C">
              <w:t>N</w:t>
            </w:r>
          </w:p>
        </w:tc>
      </w:tr>
      <w:tr w:rsidR="00AC4447" w:rsidRPr="00AC4447" w14:paraId="54B9011C"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0F87714D" w14:textId="77777777"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5A124580" w14:textId="77777777" w:rsidR="00485B7A" w:rsidRPr="0058534C" w:rsidRDefault="00485B7A" w:rsidP="0058534C">
            <w:pPr>
              <w:pStyle w:val="Tablelong-Picture"/>
              <w:framePr w:wrap="around"/>
            </w:pPr>
            <w:r w:rsidRPr="0058534C">
              <w:t>CY0140</w:t>
            </w:r>
          </w:p>
        </w:tc>
        <w:tc>
          <w:tcPr>
            <w:cnfStyle w:val="000001000000" w:firstRow="0" w:lastRow="0" w:firstColumn="0" w:lastColumn="0" w:oddVBand="0" w:evenVBand="1" w:oddHBand="0" w:evenHBand="0" w:firstRowFirstColumn="0" w:firstRowLastColumn="0" w:lastRowFirstColumn="0" w:lastRowLastColumn="0"/>
            <w:tcW w:w="810" w:type="pct"/>
          </w:tcPr>
          <w:p w14:paraId="0A0137FD" w14:textId="77777777" w:rsidR="00485B7A" w:rsidRPr="0058534C" w:rsidRDefault="00485B7A" w:rsidP="0058534C">
            <w:pPr>
              <w:pStyle w:val="Tablelong-Picture"/>
              <w:framePr w:wrap="around"/>
            </w:pPr>
            <w:r w:rsidRPr="0058534C">
              <w:t>Economic activity</w:t>
            </w:r>
          </w:p>
        </w:tc>
        <w:tc>
          <w:tcPr>
            <w:cnfStyle w:val="000010000000" w:firstRow="0" w:lastRow="0" w:firstColumn="0" w:lastColumn="0" w:oddVBand="1" w:evenVBand="0" w:oddHBand="0" w:evenHBand="0" w:firstRowFirstColumn="0" w:firstRowLastColumn="0" w:lastRowFirstColumn="0" w:lastRowLastColumn="0"/>
            <w:tcW w:w="333" w:type="pct"/>
          </w:tcPr>
          <w:p w14:paraId="6BCD9B61" w14:textId="7A68C94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49CEDA77" w14:textId="20FED2BA"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1F9FD53C"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51C415A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6A7F3348"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4" w:type="pct"/>
          </w:tcPr>
          <w:p w14:paraId="2CDF30EB"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tcPr>
          <w:p w14:paraId="09646018"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33" w:type="pct"/>
          </w:tcPr>
          <w:p w14:paraId="6AC73F73"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3" w:type="pct"/>
          </w:tcPr>
          <w:p w14:paraId="78DA0A99"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34" w:type="pct"/>
          </w:tcPr>
          <w:p w14:paraId="5FD5781B"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3" w:type="pct"/>
          </w:tcPr>
          <w:p w14:paraId="1B6D8CA3" w14:textId="77777777" w:rsidR="00485B7A" w:rsidRPr="0058534C" w:rsidRDefault="00485B7A" w:rsidP="0058534C">
            <w:pPr>
              <w:pStyle w:val="Tablelong-Picture"/>
              <w:framePr w:wrap="around"/>
              <w:jc w:val="center"/>
            </w:pPr>
            <w:r w:rsidRPr="0058534C">
              <w:t>N</w:t>
            </w:r>
          </w:p>
        </w:tc>
      </w:tr>
      <w:tr w:rsidR="00AC4447" w:rsidRPr="00AC4447" w14:paraId="70D60623"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586C7C57"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54EB0865" w14:textId="77777777" w:rsidR="002B3683" w:rsidRPr="0058534C" w:rsidRDefault="002B3683" w:rsidP="0058534C">
            <w:pPr>
              <w:pStyle w:val="Tablelong-Picture"/>
              <w:framePr w:wrap="around"/>
            </w:pPr>
            <w:r w:rsidRPr="0058534C">
              <w:t>CY0150</w:t>
            </w:r>
          </w:p>
        </w:tc>
        <w:tc>
          <w:tcPr>
            <w:cnfStyle w:val="000001000000" w:firstRow="0" w:lastRow="0" w:firstColumn="0" w:lastColumn="0" w:oddVBand="0" w:evenVBand="1" w:oddHBand="0" w:evenHBand="0" w:firstRowFirstColumn="0" w:firstRowLastColumn="0" w:lastRowFirstColumn="0" w:lastRowLastColumn="0"/>
            <w:tcW w:w="810" w:type="pct"/>
          </w:tcPr>
          <w:p w14:paraId="57ADEF05" w14:textId="77777777" w:rsidR="002B3683" w:rsidRPr="0058534C" w:rsidRDefault="002B3683" w:rsidP="0058534C">
            <w:pPr>
              <w:pStyle w:val="Tablelong-Picture"/>
              <w:framePr w:wrap="around"/>
            </w:pPr>
            <w:r w:rsidRPr="0058534C">
              <w:t>Status of legal proceedings</w:t>
            </w:r>
          </w:p>
        </w:tc>
        <w:tc>
          <w:tcPr>
            <w:cnfStyle w:val="000010000000" w:firstRow="0" w:lastRow="0" w:firstColumn="0" w:lastColumn="0" w:oddVBand="1" w:evenVBand="0" w:oddHBand="0" w:evenHBand="0" w:firstRowFirstColumn="0" w:firstRowLastColumn="0" w:lastRowFirstColumn="0" w:lastRowLastColumn="0"/>
            <w:tcW w:w="333" w:type="pct"/>
          </w:tcPr>
          <w:p w14:paraId="46B774F9" w14:textId="6AE6FA44"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070F4C5A" w14:textId="3A1BF498"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70F0CEA4"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61346163"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188FDE4"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6F80CF05"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B92DFB0"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C9C39EF"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606734E1"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72647846"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366FBC9" w14:textId="77777777" w:rsidR="002B3683" w:rsidRPr="0058534C" w:rsidRDefault="002B3683" w:rsidP="0058534C">
            <w:pPr>
              <w:pStyle w:val="Tablelong-Picture"/>
              <w:framePr w:wrap="around"/>
              <w:jc w:val="center"/>
            </w:pPr>
            <w:r w:rsidRPr="0058534C">
              <w:t>X</w:t>
            </w:r>
          </w:p>
        </w:tc>
      </w:tr>
      <w:tr w:rsidR="00AC4447" w:rsidRPr="00AC4447" w14:paraId="4A984D15"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5DB66ECA"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3AC521CF" w14:textId="77777777" w:rsidR="002B3683" w:rsidRPr="0058534C" w:rsidRDefault="002B3683" w:rsidP="0058534C">
            <w:pPr>
              <w:pStyle w:val="Tablelong-Picture"/>
              <w:framePr w:wrap="around"/>
            </w:pPr>
            <w:r w:rsidRPr="0058534C">
              <w:t>CY0160</w:t>
            </w:r>
          </w:p>
        </w:tc>
        <w:tc>
          <w:tcPr>
            <w:cnfStyle w:val="000001000000" w:firstRow="0" w:lastRow="0" w:firstColumn="0" w:lastColumn="0" w:oddVBand="0" w:evenVBand="1" w:oddHBand="0" w:evenHBand="0" w:firstRowFirstColumn="0" w:firstRowLastColumn="0" w:lastRowFirstColumn="0" w:lastRowLastColumn="0"/>
            <w:tcW w:w="810" w:type="pct"/>
          </w:tcPr>
          <w:p w14:paraId="37AEE7A7" w14:textId="77777777" w:rsidR="002B3683" w:rsidRPr="0058534C" w:rsidRDefault="002B3683" w:rsidP="0058534C">
            <w:pPr>
              <w:pStyle w:val="Tablelong-Picture"/>
              <w:framePr w:wrap="around"/>
            </w:pPr>
            <w:r w:rsidRPr="0058534C">
              <w:t>Date of initiation of legal proceedings</w:t>
            </w:r>
          </w:p>
        </w:tc>
        <w:tc>
          <w:tcPr>
            <w:cnfStyle w:val="000010000000" w:firstRow="0" w:lastRow="0" w:firstColumn="0" w:lastColumn="0" w:oddVBand="1" w:evenVBand="0" w:oddHBand="0" w:evenHBand="0" w:firstRowFirstColumn="0" w:firstRowLastColumn="0" w:lastRowFirstColumn="0" w:lastRowLastColumn="0"/>
            <w:tcW w:w="333" w:type="pct"/>
          </w:tcPr>
          <w:p w14:paraId="4BF9C942" w14:textId="5D8348A7"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48AACFC7" w14:textId="10871BEB"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5BF1E739"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6A405F0E"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428B84C3"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7D70FD29"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2AD034E"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7264B973"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D2B6332"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248936BA"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F0554F0" w14:textId="77777777" w:rsidR="002B3683" w:rsidRPr="0058534C" w:rsidRDefault="002B3683" w:rsidP="0058534C">
            <w:pPr>
              <w:pStyle w:val="Tablelong-Picture"/>
              <w:framePr w:wrap="around"/>
              <w:jc w:val="center"/>
            </w:pPr>
            <w:r w:rsidRPr="0058534C">
              <w:t>X</w:t>
            </w:r>
          </w:p>
        </w:tc>
      </w:tr>
      <w:tr w:rsidR="00AC4447" w:rsidRPr="00AC4447" w14:paraId="6F3FF7CD"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4FD20CEC"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4846A1F6" w14:textId="77777777" w:rsidR="002B3683" w:rsidRPr="0058534C" w:rsidRDefault="002B3683" w:rsidP="0058534C">
            <w:pPr>
              <w:pStyle w:val="Tablelong-Picture"/>
              <w:framePr w:wrap="around"/>
            </w:pPr>
            <w:r w:rsidRPr="0058534C">
              <w:t>CY0170</w:t>
            </w:r>
          </w:p>
        </w:tc>
        <w:tc>
          <w:tcPr>
            <w:cnfStyle w:val="000001000000" w:firstRow="0" w:lastRow="0" w:firstColumn="0" w:lastColumn="0" w:oddVBand="0" w:evenVBand="1" w:oddHBand="0" w:evenHBand="0" w:firstRowFirstColumn="0" w:firstRowLastColumn="0" w:lastRowFirstColumn="0" w:lastRowLastColumn="0"/>
            <w:tcW w:w="810" w:type="pct"/>
          </w:tcPr>
          <w:p w14:paraId="58C0273E" w14:textId="77777777" w:rsidR="002B3683" w:rsidRPr="0058534C" w:rsidRDefault="002B3683" w:rsidP="0058534C">
            <w:pPr>
              <w:pStyle w:val="Tablelong-Picture"/>
              <w:framePr w:wrap="around"/>
            </w:pPr>
            <w:r w:rsidRPr="0058534C">
              <w:t>Enterprise size</w:t>
            </w:r>
          </w:p>
        </w:tc>
        <w:tc>
          <w:tcPr>
            <w:cnfStyle w:val="000010000000" w:firstRow="0" w:lastRow="0" w:firstColumn="0" w:lastColumn="0" w:oddVBand="1" w:evenVBand="0" w:oddHBand="0" w:evenHBand="0" w:firstRowFirstColumn="0" w:firstRowLastColumn="0" w:lastRowFirstColumn="0" w:lastRowLastColumn="0"/>
            <w:tcW w:w="333" w:type="pct"/>
          </w:tcPr>
          <w:p w14:paraId="5EAE5D4C" w14:textId="2A46B368"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623E1C67" w14:textId="755D569F"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03D47590"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8AEB623"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18DFF42"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2F8656B4"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4FB8F50E"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59E06BC"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A751C50"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19CBDD84"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3CFDCA20" w14:textId="77777777" w:rsidR="002B3683" w:rsidRPr="0058534C" w:rsidRDefault="002B3683" w:rsidP="0058534C">
            <w:pPr>
              <w:pStyle w:val="Tablelong-Picture"/>
              <w:framePr w:wrap="around"/>
              <w:jc w:val="center"/>
            </w:pPr>
            <w:r w:rsidRPr="0058534C">
              <w:t>X</w:t>
            </w:r>
          </w:p>
        </w:tc>
      </w:tr>
      <w:tr w:rsidR="00AC4447" w:rsidRPr="00AC4447" w14:paraId="02406C13"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04126CEF"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51E9D13C" w14:textId="77777777" w:rsidR="002B3683" w:rsidRPr="0058534C" w:rsidRDefault="002B3683" w:rsidP="0058534C">
            <w:pPr>
              <w:pStyle w:val="Tablelong-Picture"/>
              <w:framePr w:wrap="around"/>
            </w:pPr>
            <w:r w:rsidRPr="0058534C">
              <w:t>CY0180</w:t>
            </w:r>
          </w:p>
        </w:tc>
        <w:tc>
          <w:tcPr>
            <w:cnfStyle w:val="000001000000" w:firstRow="0" w:lastRow="0" w:firstColumn="0" w:lastColumn="0" w:oddVBand="0" w:evenVBand="1" w:oddHBand="0" w:evenHBand="0" w:firstRowFirstColumn="0" w:firstRowLastColumn="0" w:lastRowFirstColumn="0" w:lastRowLastColumn="0"/>
            <w:tcW w:w="810" w:type="pct"/>
          </w:tcPr>
          <w:p w14:paraId="120CBE6C" w14:textId="77777777" w:rsidR="002B3683" w:rsidRPr="0058534C" w:rsidRDefault="002B3683" w:rsidP="00A478F7">
            <w:pPr>
              <w:pStyle w:val="Tablelong-Picture"/>
              <w:framePr w:wrap="around"/>
            </w:pPr>
            <w:r w:rsidRPr="0058534C">
              <w:t>Date of enterprise size</w:t>
            </w:r>
          </w:p>
        </w:tc>
        <w:tc>
          <w:tcPr>
            <w:cnfStyle w:val="000010000000" w:firstRow="0" w:lastRow="0" w:firstColumn="0" w:lastColumn="0" w:oddVBand="1" w:evenVBand="0" w:oddHBand="0" w:evenHBand="0" w:firstRowFirstColumn="0" w:firstRowLastColumn="0" w:lastRowFirstColumn="0" w:lastRowLastColumn="0"/>
            <w:tcW w:w="333" w:type="pct"/>
          </w:tcPr>
          <w:p w14:paraId="0DF1DDA0" w14:textId="18D11AA9"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12CFF2EF" w14:textId="28F8737A"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4EA769F4"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7989926"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43802AD"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73CB5F57"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5C158B28"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418875CB"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2B1BB4AE"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60EF3912"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546D5AC7" w14:textId="77777777" w:rsidR="002B3683" w:rsidRPr="0058534C" w:rsidRDefault="002B3683" w:rsidP="0058534C">
            <w:pPr>
              <w:pStyle w:val="Tablelong-Picture"/>
              <w:framePr w:wrap="around"/>
              <w:jc w:val="center"/>
            </w:pPr>
            <w:r w:rsidRPr="0058534C">
              <w:t>X</w:t>
            </w:r>
          </w:p>
        </w:tc>
      </w:tr>
      <w:tr w:rsidR="00AC4447" w:rsidRPr="00AC4447" w14:paraId="7532F791"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7C7EB7F7"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24647F3D" w14:textId="77777777" w:rsidR="002B3683" w:rsidRPr="0058534C" w:rsidRDefault="002B3683" w:rsidP="0058534C">
            <w:pPr>
              <w:pStyle w:val="Tablelong-Picture"/>
              <w:framePr w:wrap="around"/>
            </w:pPr>
            <w:r w:rsidRPr="0058534C">
              <w:t>CY0190</w:t>
            </w:r>
          </w:p>
        </w:tc>
        <w:tc>
          <w:tcPr>
            <w:cnfStyle w:val="000001000000" w:firstRow="0" w:lastRow="0" w:firstColumn="0" w:lastColumn="0" w:oddVBand="0" w:evenVBand="1" w:oddHBand="0" w:evenHBand="0" w:firstRowFirstColumn="0" w:firstRowLastColumn="0" w:lastRowFirstColumn="0" w:lastRowLastColumn="0"/>
            <w:tcW w:w="810" w:type="pct"/>
          </w:tcPr>
          <w:p w14:paraId="3E71FEFB" w14:textId="77777777" w:rsidR="002B3683" w:rsidRPr="0058534C" w:rsidRDefault="002B3683" w:rsidP="0058534C">
            <w:pPr>
              <w:pStyle w:val="Tablelong-Picture"/>
              <w:framePr w:wrap="around"/>
            </w:pPr>
            <w:r w:rsidRPr="0058534C">
              <w:t>Number of employees</w:t>
            </w:r>
          </w:p>
        </w:tc>
        <w:tc>
          <w:tcPr>
            <w:cnfStyle w:val="000010000000" w:firstRow="0" w:lastRow="0" w:firstColumn="0" w:lastColumn="0" w:oddVBand="1" w:evenVBand="0" w:oddHBand="0" w:evenHBand="0" w:firstRowFirstColumn="0" w:firstRowLastColumn="0" w:lastRowFirstColumn="0" w:lastRowLastColumn="0"/>
            <w:tcW w:w="333" w:type="pct"/>
          </w:tcPr>
          <w:p w14:paraId="364FC963" w14:textId="5E72DDFE"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2DEDAB84" w14:textId="77BB4ED5"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11D9A48C"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658A4E2C"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5E5DA7C"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5DFB7B1F"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3AF3752"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43E9FD36"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02A3D1D8"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61B5FB0C"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D6CE251" w14:textId="77777777" w:rsidR="002B3683" w:rsidRPr="0058534C" w:rsidRDefault="002B3683" w:rsidP="0058534C">
            <w:pPr>
              <w:pStyle w:val="Tablelong-Picture"/>
              <w:framePr w:wrap="around"/>
              <w:jc w:val="center"/>
            </w:pPr>
            <w:r w:rsidRPr="0058534C">
              <w:t>X</w:t>
            </w:r>
          </w:p>
        </w:tc>
      </w:tr>
      <w:tr w:rsidR="00AC4447" w:rsidRPr="00AC4447" w14:paraId="1299124E" w14:textId="77777777" w:rsidTr="00AC44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3F507415"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0C820D98" w14:textId="77777777" w:rsidR="002B3683" w:rsidRPr="0058534C" w:rsidRDefault="002B3683" w:rsidP="0058534C">
            <w:pPr>
              <w:pStyle w:val="Tablelong-Picture"/>
              <w:framePr w:wrap="around"/>
            </w:pPr>
            <w:r w:rsidRPr="0058534C">
              <w:t>CY0200</w:t>
            </w:r>
          </w:p>
        </w:tc>
        <w:tc>
          <w:tcPr>
            <w:cnfStyle w:val="000001000000" w:firstRow="0" w:lastRow="0" w:firstColumn="0" w:lastColumn="0" w:oddVBand="0" w:evenVBand="1" w:oddHBand="0" w:evenHBand="0" w:firstRowFirstColumn="0" w:firstRowLastColumn="0" w:lastRowFirstColumn="0" w:lastRowLastColumn="0"/>
            <w:tcW w:w="810" w:type="pct"/>
          </w:tcPr>
          <w:p w14:paraId="74502A07" w14:textId="77777777" w:rsidR="002B3683" w:rsidRPr="0058534C" w:rsidRDefault="002B3683" w:rsidP="0058534C">
            <w:pPr>
              <w:pStyle w:val="Tablelong-Picture"/>
              <w:framePr w:wrap="around"/>
            </w:pPr>
            <w:r w:rsidRPr="0058534C">
              <w:t>Balance sheet total</w:t>
            </w:r>
          </w:p>
        </w:tc>
        <w:tc>
          <w:tcPr>
            <w:cnfStyle w:val="000010000000" w:firstRow="0" w:lastRow="0" w:firstColumn="0" w:lastColumn="0" w:oddVBand="1" w:evenVBand="0" w:oddHBand="0" w:evenHBand="0" w:firstRowFirstColumn="0" w:firstRowLastColumn="0" w:lastRowFirstColumn="0" w:lastRowLastColumn="0"/>
            <w:tcW w:w="333" w:type="pct"/>
          </w:tcPr>
          <w:p w14:paraId="42693605" w14:textId="67CC415B"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594A31CF" w14:textId="21F42331"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0E65C3CB"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7115044E"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4E532211"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664EB812"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4F878D5"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7B406B9A"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16CE642"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79CA60CB"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63F03E76" w14:textId="77777777" w:rsidR="002B3683" w:rsidRPr="0058534C" w:rsidRDefault="002B3683" w:rsidP="0058534C">
            <w:pPr>
              <w:pStyle w:val="Tablelong-Picture"/>
              <w:framePr w:wrap="around"/>
              <w:jc w:val="center"/>
            </w:pPr>
            <w:r w:rsidRPr="0058534C">
              <w:t>X</w:t>
            </w:r>
          </w:p>
        </w:tc>
      </w:tr>
      <w:tr w:rsidR="00AC4447" w:rsidRPr="00AC4447" w14:paraId="297695FD" w14:textId="77777777" w:rsidTr="00AC4447">
        <w:trPr>
          <w:trHeight w:val="20"/>
        </w:trPr>
        <w:tc>
          <w:tcPr>
            <w:cnfStyle w:val="001000000000" w:firstRow="0" w:lastRow="0" w:firstColumn="1" w:lastColumn="0" w:oddVBand="0" w:evenVBand="0" w:oddHBand="0" w:evenHBand="0" w:firstRowFirstColumn="0" w:firstRowLastColumn="0" w:lastRowFirstColumn="0" w:lastRowLastColumn="0"/>
            <w:tcW w:w="143" w:type="pct"/>
            <w:vMerge/>
          </w:tcPr>
          <w:p w14:paraId="15600139"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1F1B94BE" w14:textId="77777777" w:rsidR="002B3683" w:rsidRPr="0058534C" w:rsidRDefault="002B3683" w:rsidP="0058534C">
            <w:pPr>
              <w:pStyle w:val="Tablelong-Picture"/>
              <w:framePr w:wrap="around"/>
            </w:pPr>
            <w:r w:rsidRPr="0058534C">
              <w:t>CY0210</w:t>
            </w:r>
          </w:p>
        </w:tc>
        <w:tc>
          <w:tcPr>
            <w:cnfStyle w:val="000001000000" w:firstRow="0" w:lastRow="0" w:firstColumn="0" w:lastColumn="0" w:oddVBand="0" w:evenVBand="1" w:oddHBand="0" w:evenHBand="0" w:firstRowFirstColumn="0" w:firstRowLastColumn="0" w:lastRowFirstColumn="0" w:lastRowLastColumn="0"/>
            <w:tcW w:w="810" w:type="pct"/>
          </w:tcPr>
          <w:p w14:paraId="0025F6DF" w14:textId="77777777" w:rsidR="002B3683" w:rsidRPr="0058534C" w:rsidRDefault="002B3683" w:rsidP="0058534C">
            <w:pPr>
              <w:pStyle w:val="Tablelong-Picture"/>
              <w:framePr w:wrap="around"/>
            </w:pPr>
            <w:r w:rsidRPr="0058534C">
              <w:t>Annual turnover</w:t>
            </w:r>
          </w:p>
        </w:tc>
        <w:tc>
          <w:tcPr>
            <w:cnfStyle w:val="000010000000" w:firstRow="0" w:lastRow="0" w:firstColumn="0" w:lastColumn="0" w:oddVBand="1" w:evenVBand="0" w:oddHBand="0" w:evenHBand="0" w:firstRowFirstColumn="0" w:firstRowLastColumn="0" w:lastRowFirstColumn="0" w:lastRowLastColumn="0"/>
            <w:tcW w:w="333" w:type="pct"/>
          </w:tcPr>
          <w:p w14:paraId="4B7C852E" w14:textId="2DF6CE31"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030E0A16" w14:textId="7050FAE6"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4CA59DB9"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08A090BD"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2DD5491"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5001F11A"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58B55A6"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7D61AE06"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275E0B9A"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5DEFCA51"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5331682E" w14:textId="77777777" w:rsidR="002B3683" w:rsidRPr="0058534C" w:rsidRDefault="002B3683" w:rsidP="0058534C">
            <w:pPr>
              <w:pStyle w:val="Tablelong-Picture"/>
              <w:framePr w:wrap="around"/>
              <w:jc w:val="center"/>
            </w:pPr>
            <w:r w:rsidRPr="0058534C">
              <w:t>X</w:t>
            </w:r>
          </w:p>
        </w:tc>
      </w:tr>
      <w:tr w:rsidR="00AC4447" w:rsidRPr="00AC4447" w14:paraId="1FF53580" w14:textId="77777777" w:rsidTr="005853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 w:type="pct"/>
            <w:vMerge/>
            <w:vAlign w:val="center"/>
          </w:tcPr>
          <w:p w14:paraId="4564C641" w14:textId="77777777"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81" w:type="pct"/>
          </w:tcPr>
          <w:p w14:paraId="4616800F" w14:textId="77777777" w:rsidR="002B3683" w:rsidRPr="0058534C" w:rsidRDefault="002B3683" w:rsidP="0058534C">
            <w:pPr>
              <w:pStyle w:val="Tablelong-Picture"/>
              <w:framePr w:wrap="around"/>
            </w:pPr>
            <w:r w:rsidRPr="0058534C">
              <w:t>CY0220</w:t>
            </w:r>
          </w:p>
        </w:tc>
        <w:tc>
          <w:tcPr>
            <w:cnfStyle w:val="000001000000" w:firstRow="0" w:lastRow="0" w:firstColumn="0" w:lastColumn="0" w:oddVBand="0" w:evenVBand="1" w:oddHBand="0" w:evenHBand="0" w:firstRowFirstColumn="0" w:firstRowLastColumn="0" w:lastRowFirstColumn="0" w:lastRowLastColumn="0"/>
            <w:tcW w:w="810" w:type="pct"/>
          </w:tcPr>
          <w:p w14:paraId="683B8E1F" w14:textId="77777777" w:rsidR="002B3683" w:rsidRPr="0058534C" w:rsidRDefault="002B3683" w:rsidP="0058534C">
            <w:pPr>
              <w:pStyle w:val="Tablelong-Picture"/>
              <w:framePr w:wrap="around"/>
            </w:pPr>
            <w:r w:rsidRPr="0058534C">
              <w:t>Accounting standard</w:t>
            </w:r>
          </w:p>
        </w:tc>
        <w:tc>
          <w:tcPr>
            <w:cnfStyle w:val="000010000000" w:firstRow="0" w:lastRow="0" w:firstColumn="0" w:lastColumn="0" w:oddVBand="1" w:evenVBand="0" w:oddHBand="0" w:evenHBand="0" w:firstRowFirstColumn="0" w:firstRowLastColumn="0" w:lastRowFirstColumn="0" w:lastRowLastColumn="0"/>
            <w:tcW w:w="333" w:type="pct"/>
          </w:tcPr>
          <w:p w14:paraId="4FC830D3" w14:textId="6DB6463C" w:rsidR="002B3683" w:rsidRPr="0058534C" w:rsidRDefault="002B3683"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34" w:type="pct"/>
          </w:tcPr>
          <w:p w14:paraId="4E05E844" w14:textId="04B14F3B" w:rsidR="002B3683" w:rsidRPr="0058534C" w:rsidRDefault="002B3683"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33" w:type="pct"/>
          </w:tcPr>
          <w:p w14:paraId="53AC5BD5"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164BE022"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77E24573"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3E8F4975"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A01F0F0"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3" w:type="pct"/>
          </w:tcPr>
          <w:p w14:paraId="5784DC16"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1EFC1AFA" w14:textId="77777777" w:rsidR="002B3683" w:rsidRPr="0058534C" w:rsidRDefault="002B3683"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34" w:type="pct"/>
          </w:tcPr>
          <w:p w14:paraId="48A39A46" w14:textId="77777777" w:rsidR="002B3683" w:rsidRPr="0058534C" w:rsidRDefault="002B3683"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3" w:type="pct"/>
          </w:tcPr>
          <w:p w14:paraId="476244C6" w14:textId="77777777" w:rsidR="002B3683" w:rsidRPr="0058534C" w:rsidRDefault="002B3683" w:rsidP="0058534C">
            <w:pPr>
              <w:pStyle w:val="Tablelong-Picture"/>
              <w:framePr w:wrap="around"/>
              <w:jc w:val="center"/>
            </w:pPr>
            <w:r w:rsidRPr="0058534C">
              <w:t>X</w:t>
            </w:r>
          </w:p>
        </w:tc>
      </w:tr>
    </w:tbl>
    <w:p w14:paraId="1D12339D" w14:textId="77777777" w:rsidR="00307904" w:rsidRPr="0058534C" w:rsidRDefault="00307904" w:rsidP="0058534C"/>
    <w:tbl>
      <w:tblPr>
        <w:tblStyle w:val="Tableleftaligned"/>
        <w:tblW w:w="5000" w:type="pct"/>
        <w:tblLook w:val="00A0" w:firstRow="1" w:lastRow="0" w:firstColumn="1" w:lastColumn="0" w:noHBand="0" w:noVBand="0"/>
      </w:tblPr>
      <w:tblGrid>
        <w:gridCol w:w="321"/>
        <w:gridCol w:w="692"/>
        <w:gridCol w:w="1811"/>
        <w:gridCol w:w="607"/>
        <w:gridCol w:w="607"/>
        <w:gridCol w:w="607"/>
        <w:gridCol w:w="613"/>
        <w:gridCol w:w="652"/>
        <w:gridCol w:w="611"/>
        <w:gridCol w:w="607"/>
        <w:gridCol w:w="613"/>
        <w:gridCol w:w="607"/>
        <w:gridCol w:w="623"/>
        <w:gridCol w:w="611"/>
      </w:tblGrid>
      <w:tr w:rsidR="00485B7A" w:rsidRPr="00AC4447" w14:paraId="287A68E4" w14:textId="77777777" w:rsidTr="0058534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14"/>
          </w:tcPr>
          <w:p w14:paraId="5E52C5C8" w14:textId="77777777" w:rsidR="00485B7A" w:rsidRPr="0058534C" w:rsidRDefault="00485B7A" w:rsidP="0058534C">
            <w:pPr>
              <w:pStyle w:val="Tablelong-Picture"/>
              <w:framePr w:wrap="around"/>
            </w:pPr>
            <w:r w:rsidRPr="0058534C">
              <w:lastRenderedPageBreak/>
              <w:t xml:space="preserve">Table D: </w:t>
            </w:r>
            <w:r w:rsidR="00960E56" w:rsidRPr="0058534C">
              <w:t>Special funds</w:t>
            </w:r>
          </w:p>
        </w:tc>
      </w:tr>
      <w:tr w:rsidR="00485B7A" w:rsidRPr="00AC4447" w14:paraId="621690BB"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val="restart"/>
            <w:textDirection w:val="btLr"/>
          </w:tcPr>
          <w:p w14:paraId="7B16C77E" w14:textId="77777777" w:rsidR="00485B7A" w:rsidRPr="0058534C" w:rsidRDefault="00485B7A" w:rsidP="0058534C">
            <w:pPr>
              <w:pStyle w:val="Tablelong-Picture"/>
              <w:framePr w:wrap="around"/>
              <w:jc w:val="center"/>
            </w:pPr>
            <w:r w:rsidRPr="0058534C">
              <w:t>CC0020</w:t>
            </w:r>
          </w:p>
        </w:tc>
        <w:tc>
          <w:tcPr>
            <w:cnfStyle w:val="000010000000" w:firstRow="0" w:lastRow="0" w:firstColumn="0" w:lastColumn="0" w:oddVBand="1" w:evenVBand="0" w:oddHBand="0" w:evenHBand="0" w:firstRowFirstColumn="0" w:firstRowLastColumn="0" w:lastRowFirstColumn="0" w:lastRowLastColumn="0"/>
            <w:tcW w:w="360" w:type="pct"/>
            <w:vMerge w:val="restart"/>
            <w:vAlign w:val="center"/>
          </w:tcPr>
          <w:p w14:paraId="33F036B8" w14:textId="77777777" w:rsidR="00485B7A" w:rsidRPr="0058534C" w:rsidRDefault="00485B7A" w:rsidP="0058534C">
            <w:pPr>
              <w:pStyle w:val="Tablelong-Picture"/>
              <w:framePr w:wrap="around"/>
              <w:jc w:val="center"/>
              <w:rPr>
                <w:rStyle w:val="Zdraznnintenzivn"/>
              </w:rPr>
            </w:pPr>
            <w:r w:rsidRPr="0058534C">
              <w:rPr>
                <w:rStyle w:val="Zdraznnintenzivn"/>
              </w:rPr>
              <w:t>Validation identifier</w:t>
            </w:r>
          </w:p>
        </w:tc>
        <w:tc>
          <w:tcPr>
            <w:cnfStyle w:val="000001000000" w:firstRow="0" w:lastRow="0" w:firstColumn="0" w:lastColumn="0" w:oddVBand="0" w:evenVBand="1" w:oddHBand="0" w:evenHBand="0" w:firstRowFirstColumn="0" w:firstRowLastColumn="0" w:lastRowFirstColumn="0" w:lastRowLastColumn="0"/>
            <w:tcW w:w="945" w:type="pct"/>
            <w:vMerge w:val="restart"/>
            <w:vAlign w:val="center"/>
          </w:tcPr>
          <w:p w14:paraId="216FF3C2" w14:textId="77777777" w:rsidR="00485B7A" w:rsidRPr="0058534C" w:rsidRDefault="00485B7A" w:rsidP="0058534C">
            <w:pPr>
              <w:pStyle w:val="Tablelong-Picture"/>
              <w:framePr w:wrap="around"/>
              <w:jc w:val="center"/>
              <w:rPr>
                <w:rStyle w:val="Zdraznnintenzivn"/>
              </w:rPr>
            </w:pPr>
            <w:r w:rsidRPr="0058534C">
              <w:rPr>
                <w:rStyle w:val="Zdraznnintenzivn"/>
              </w:rPr>
              <w:t>AnaCredit attribute</w:t>
            </w:r>
          </w:p>
        </w:tc>
        <w:tc>
          <w:tcPr>
            <w:cnfStyle w:val="000010000000" w:firstRow="0" w:lastRow="0" w:firstColumn="0" w:lastColumn="0" w:oddVBand="1" w:evenVBand="0" w:oddHBand="0" w:evenHBand="0" w:firstRowFirstColumn="0" w:firstRowLastColumn="0" w:lastRowFirstColumn="0" w:lastRowLastColumn="0"/>
            <w:tcW w:w="3528" w:type="pct"/>
            <w:gridSpan w:val="11"/>
            <w:tcBorders>
              <w:bottom w:val="single" w:sz="4" w:space="0" w:color="003299"/>
            </w:tcBorders>
          </w:tcPr>
          <w:p w14:paraId="5EE714D1" w14:textId="77777777" w:rsidR="00485B7A" w:rsidRPr="0058534C" w:rsidRDefault="00485B7A" w:rsidP="00A478F7">
            <w:pPr>
              <w:pStyle w:val="Tablelong-Picture"/>
              <w:framePr w:wrap="around"/>
              <w:jc w:val="center"/>
              <w:rPr>
                <w:rStyle w:val="Zdraznnintenzivn"/>
              </w:rPr>
            </w:pPr>
            <w:r w:rsidRPr="0058534C">
              <w:rPr>
                <w:rStyle w:val="Zdraznnintenzivn"/>
              </w:rPr>
              <w:t>Sub-</w:t>
            </w:r>
            <w:r w:rsidR="00A478F7">
              <w:rPr>
                <w:rStyle w:val="Zdraznnintenzivn"/>
              </w:rPr>
              <w:t>c</w:t>
            </w:r>
            <w:r w:rsidR="00A478F7" w:rsidRPr="0058534C">
              <w:rPr>
                <w:rStyle w:val="Zdraznnintenzivn"/>
              </w:rPr>
              <w:t xml:space="preserve">ondition </w:t>
            </w:r>
            <w:r w:rsidRPr="0058534C">
              <w:rPr>
                <w:rStyle w:val="Zdraznnintenzivn"/>
              </w:rPr>
              <w:t>code</w:t>
            </w:r>
          </w:p>
        </w:tc>
      </w:tr>
      <w:tr w:rsidR="00AC4447" w:rsidRPr="00AC4447" w14:paraId="621EE3E1"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16BB4AF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vMerge/>
            <w:tcBorders>
              <w:bottom w:val="single" w:sz="4" w:space="0" w:color="003299"/>
            </w:tcBorders>
          </w:tcPr>
          <w:p w14:paraId="2A3801A8" w14:textId="77777777" w:rsidR="00485B7A" w:rsidRPr="0058534C" w:rsidRDefault="00485B7A" w:rsidP="0058534C">
            <w:pPr>
              <w:pStyle w:val="Tablelong-Picture"/>
              <w:framePr w:wrap="around"/>
              <w:rPr>
                <w:rStyle w:val="Zdraznnintenzivn"/>
              </w:rPr>
            </w:pPr>
          </w:p>
        </w:tc>
        <w:tc>
          <w:tcPr>
            <w:cnfStyle w:val="000001000000" w:firstRow="0" w:lastRow="0" w:firstColumn="0" w:lastColumn="0" w:oddVBand="0" w:evenVBand="1" w:oddHBand="0" w:evenHBand="0" w:firstRowFirstColumn="0" w:firstRowLastColumn="0" w:lastRowFirstColumn="0" w:lastRowLastColumn="0"/>
            <w:tcW w:w="945" w:type="pct"/>
            <w:vMerge/>
            <w:tcBorders>
              <w:bottom w:val="single" w:sz="4" w:space="0" w:color="003299"/>
            </w:tcBorders>
          </w:tcPr>
          <w:p w14:paraId="41A463A5" w14:textId="77777777" w:rsidR="00485B7A" w:rsidRPr="0058534C" w:rsidRDefault="00485B7A" w:rsidP="0058534C">
            <w:pPr>
              <w:pStyle w:val="Tablelong-Picture"/>
              <w:framePr w:wrap="around"/>
              <w:rPr>
                <w:rStyle w:val="Zdraznnintenzivn"/>
              </w:rPr>
            </w:pP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bottom w:val="single" w:sz="4" w:space="0" w:color="003299"/>
            </w:tcBorders>
          </w:tcPr>
          <w:p w14:paraId="5A8F9412" w14:textId="21393F69" w:rsidR="00485B7A" w:rsidRPr="0058534C" w:rsidRDefault="00485B7A"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317" w:type="pct"/>
            <w:tcBorders>
              <w:top w:val="single" w:sz="4" w:space="0" w:color="003299"/>
              <w:bottom w:val="single" w:sz="4" w:space="0" w:color="003299"/>
            </w:tcBorders>
          </w:tcPr>
          <w:p w14:paraId="51305C4A" w14:textId="2C4262BB" w:rsidR="00485B7A" w:rsidRPr="0058534C" w:rsidRDefault="00485B7A" w:rsidP="0058534C">
            <w:pPr>
              <w:pStyle w:val="Tablelong-Picture"/>
              <w:framePr w:wrap="around"/>
              <w:jc w:val="center"/>
              <w:rPr>
                <w:rStyle w:val="Zdraznnintenzivn"/>
              </w:rPr>
            </w:pP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bottom w:val="single" w:sz="4" w:space="0" w:color="003299"/>
            </w:tcBorders>
          </w:tcPr>
          <w:p w14:paraId="47517659" w14:textId="77777777" w:rsidR="00485B7A" w:rsidRPr="0058534C" w:rsidRDefault="00485B7A" w:rsidP="0058534C">
            <w:pPr>
              <w:pStyle w:val="Tablelong-Picture"/>
              <w:framePr w:wrap="around"/>
              <w:jc w:val="center"/>
              <w:rPr>
                <w:rStyle w:val="Zdraznnintenzivn"/>
              </w:rPr>
            </w:pPr>
            <w:r w:rsidRPr="0058534C">
              <w:rPr>
                <w:rStyle w:val="Zdraznnintenzivn"/>
              </w:rPr>
              <w:t>CC0120</w:t>
            </w:r>
          </w:p>
        </w:tc>
        <w:tc>
          <w:tcPr>
            <w:cnfStyle w:val="000001000000" w:firstRow="0" w:lastRow="0" w:firstColumn="0" w:lastColumn="0" w:oddVBand="0" w:evenVBand="1" w:oddHBand="0" w:evenHBand="0" w:firstRowFirstColumn="0" w:firstRowLastColumn="0" w:lastRowFirstColumn="0" w:lastRowLastColumn="0"/>
            <w:tcW w:w="320" w:type="pct"/>
            <w:tcBorders>
              <w:top w:val="single" w:sz="4" w:space="0" w:color="003299"/>
              <w:bottom w:val="single" w:sz="4" w:space="0" w:color="003299"/>
            </w:tcBorders>
          </w:tcPr>
          <w:p w14:paraId="1B360AA7" w14:textId="77777777" w:rsidR="00485B7A" w:rsidRPr="0058534C" w:rsidRDefault="00485B7A" w:rsidP="0058534C">
            <w:pPr>
              <w:pStyle w:val="Tablelong-Picture"/>
              <w:framePr w:wrap="around"/>
              <w:jc w:val="center"/>
              <w:rPr>
                <w:rStyle w:val="Zdraznnintenzivn"/>
              </w:rPr>
            </w:pPr>
            <w:r w:rsidRPr="0058534C">
              <w:rPr>
                <w:rStyle w:val="Zdraznnintenzivn"/>
              </w:rPr>
              <w:t>CC0130</w:t>
            </w:r>
          </w:p>
        </w:tc>
        <w:tc>
          <w:tcPr>
            <w:cnfStyle w:val="000010000000" w:firstRow="0" w:lastRow="0" w:firstColumn="0" w:lastColumn="0" w:oddVBand="1" w:evenVBand="0" w:oddHBand="0" w:evenHBand="0" w:firstRowFirstColumn="0" w:firstRowLastColumn="0" w:lastRowFirstColumn="0" w:lastRowLastColumn="0"/>
            <w:tcW w:w="340" w:type="pct"/>
            <w:tcBorders>
              <w:top w:val="single" w:sz="4" w:space="0" w:color="003299"/>
              <w:bottom w:val="single" w:sz="4" w:space="0" w:color="003299"/>
            </w:tcBorders>
          </w:tcPr>
          <w:p w14:paraId="034365BD" w14:textId="77777777" w:rsidR="00485B7A" w:rsidRPr="0058534C" w:rsidRDefault="00485B7A" w:rsidP="0058534C">
            <w:pPr>
              <w:pStyle w:val="Tablelong-Picture"/>
              <w:framePr w:wrap="around"/>
              <w:jc w:val="center"/>
              <w:rPr>
                <w:rStyle w:val="Zdraznnintenzivn"/>
              </w:rPr>
            </w:pPr>
            <w:r w:rsidRPr="0058534C">
              <w:rPr>
                <w:rStyle w:val="Zdraznnintenzivn"/>
              </w:rPr>
              <w:t>CC0140</w:t>
            </w:r>
          </w:p>
        </w:tc>
        <w:tc>
          <w:tcPr>
            <w:cnfStyle w:val="000001000000" w:firstRow="0" w:lastRow="0" w:firstColumn="0" w:lastColumn="0" w:oddVBand="0" w:evenVBand="1" w:oddHBand="0" w:evenHBand="0" w:firstRowFirstColumn="0" w:firstRowLastColumn="0" w:lastRowFirstColumn="0" w:lastRowLastColumn="0"/>
            <w:tcW w:w="319" w:type="pct"/>
            <w:tcBorders>
              <w:top w:val="single" w:sz="4" w:space="0" w:color="003299"/>
              <w:bottom w:val="single" w:sz="4" w:space="0" w:color="003299"/>
            </w:tcBorders>
          </w:tcPr>
          <w:p w14:paraId="4BA2B88F" w14:textId="77777777" w:rsidR="00485B7A" w:rsidRPr="0058534C" w:rsidRDefault="00485B7A" w:rsidP="0058534C">
            <w:pPr>
              <w:pStyle w:val="Tablelong-Picture"/>
              <w:framePr w:wrap="around"/>
              <w:jc w:val="center"/>
              <w:rPr>
                <w:rStyle w:val="Zdraznnintenzivn"/>
              </w:rPr>
            </w:pPr>
            <w:r w:rsidRPr="0058534C">
              <w:rPr>
                <w:rStyle w:val="Zdraznnintenzivn"/>
              </w:rPr>
              <w:t>CC0150</w:t>
            </w: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bottom w:val="single" w:sz="4" w:space="0" w:color="003299"/>
            </w:tcBorders>
          </w:tcPr>
          <w:p w14:paraId="3C8F28EF" w14:textId="77777777" w:rsidR="00485B7A" w:rsidRPr="0058534C" w:rsidRDefault="00485B7A" w:rsidP="0058534C">
            <w:pPr>
              <w:pStyle w:val="Tablelong-Picture"/>
              <w:framePr w:wrap="around"/>
              <w:jc w:val="center"/>
              <w:rPr>
                <w:rStyle w:val="Zdraznnintenzivn"/>
              </w:rPr>
            </w:pPr>
            <w:r w:rsidRPr="0058534C">
              <w:rPr>
                <w:rStyle w:val="Zdraznnintenzivn"/>
              </w:rPr>
              <w:t>CC0160</w:t>
            </w:r>
          </w:p>
        </w:tc>
        <w:tc>
          <w:tcPr>
            <w:cnfStyle w:val="000001000000" w:firstRow="0" w:lastRow="0" w:firstColumn="0" w:lastColumn="0" w:oddVBand="0" w:evenVBand="1" w:oddHBand="0" w:evenHBand="0" w:firstRowFirstColumn="0" w:firstRowLastColumn="0" w:lastRowFirstColumn="0" w:lastRowLastColumn="0"/>
            <w:tcW w:w="320" w:type="pct"/>
            <w:tcBorders>
              <w:top w:val="single" w:sz="4" w:space="0" w:color="003299"/>
              <w:bottom w:val="single" w:sz="4" w:space="0" w:color="003299"/>
            </w:tcBorders>
          </w:tcPr>
          <w:p w14:paraId="5B222147" w14:textId="77777777" w:rsidR="00485B7A" w:rsidRPr="0058534C" w:rsidRDefault="00485B7A" w:rsidP="0058534C">
            <w:pPr>
              <w:pStyle w:val="Tablelong-Picture"/>
              <w:framePr w:wrap="around"/>
              <w:jc w:val="center"/>
              <w:rPr>
                <w:rStyle w:val="Zdraznnintenzivn"/>
              </w:rPr>
            </w:pPr>
            <w:r w:rsidRPr="0058534C">
              <w:rPr>
                <w:rStyle w:val="Zdraznnintenzivn"/>
              </w:rPr>
              <w:t>CC0170</w:t>
            </w: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bottom w:val="single" w:sz="4" w:space="0" w:color="003299"/>
            </w:tcBorders>
          </w:tcPr>
          <w:p w14:paraId="4763936F" w14:textId="77777777" w:rsidR="00485B7A" w:rsidRPr="0058534C" w:rsidRDefault="00485B7A" w:rsidP="0058534C">
            <w:pPr>
              <w:pStyle w:val="Tablelong-Picture"/>
              <w:framePr w:wrap="around"/>
              <w:jc w:val="center"/>
              <w:rPr>
                <w:rStyle w:val="Zdraznnintenzivn"/>
              </w:rPr>
            </w:pPr>
            <w:r w:rsidRPr="0058534C">
              <w:rPr>
                <w:rStyle w:val="Zdraznnintenzivn"/>
              </w:rPr>
              <w:t>CC0180</w:t>
            </w:r>
          </w:p>
        </w:tc>
        <w:tc>
          <w:tcPr>
            <w:cnfStyle w:val="000001000000" w:firstRow="0" w:lastRow="0" w:firstColumn="0" w:lastColumn="0" w:oddVBand="0" w:evenVBand="1" w:oddHBand="0" w:evenHBand="0" w:firstRowFirstColumn="0" w:firstRowLastColumn="0" w:lastRowFirstColumn="0" w:lastRowLastColumn="0"/>
            <w:tcW w:w="325" w:type="pct"/>
            <w:tcBorders>
              <w:top w:val="single" w:sz="4" w:space="0" w:color="003299"/>
              <w:bottom w:val="single" w:sz="4" w:space="0" w:color="003299"/>
            </w:tcBorders>
          </w:tcPr>
          <w:p w14:paraId="521BDFB7" w14:textId="77777777" w:rsidR="00485B7A" w:rsidRPr="0058534C" w:rsidRDefault="00485B7A" w:rsidP="0058534C">
            <w:pPr>
              <w:pStyle w:val="Tablelong-Picture"/>
              <w:framePr w:wrap="around"/>
              <w:jc w:val="center"/>
              <w:rPr>
                <w:rStyle w:val="Zdraznnintenzivn"/>
              </w:rPr>
            </w:pPr>
            <w:r w:rsidRPr="0058534C">
              <w:rPr>
                <w:rStyle w:val="Zdraznnintenzivn"/>
              </w:rPr>
              <w:t>CC0190</w:t>
            </w:r>
          </w:p>
        </w:tc>
        <w:tc>
          <w:tcPr>
            <w:cnfStyle w:val="000010000000" w:firstRow="0" w:lastRow="0" w:firstColumn="0" w:lastColumn="0" w:oddVBand="1" w:evenVBand="0" w:oddHBand="0" w:evenHBand="0" w:firstRowFirstColumn="0" w:firstRowLastColumn="0" w:lastRowFirstColumn="0" w:lastRowLastColumn="0"/>
            <w:tcW w:w="318" w:type="pct"/>
            <w:tcBorders>
              <w:top w:val="single" w:sz="4" w:space="0" w:color="003299"/>
              <w:bottom w:val="single" w:sz="4" w:space="0" w:color="003299"/>
            </w:tcBorders>
          </w:tcPr>
          <w:p w14:paraId="126259E2" w14:textId="77777777" w:rsidR="00485B7A" w:rsidRPr="0058534C" w:rsidRDefault="00485B7A" w:rsidP="0058534C">
            <w:pPr>
              <w:pStyle w:val="Tablelong-Picture"/>
              <w:framePr w:wrap="around"/>
              <w:jc w:val="center"/>
              <w:rPr>
                <w:rStyle w:val="Zdraznnintenzivn"/>
              </w:rPr>
            </w:pPr>
            <w:r w:rsidRPr="0058534C">
              <w:rPr>
                <w:rStyle w:val="Zdraznnintenzivn"/>
              </w:rPr>
              <w:t>CC0200</w:t>
            </w:r>
          </w:p>
        </w:tc>
      </w:tr>
      <w:tr w:rsidR="00AC4447" w:rsidRPr="00AC4447" w14:paraId="731006E6"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56191218"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Borders>
              <w:top w:val="single" w:sz="4" w:space="0" w:color="003299"/>
            </w:tcBorders>
          </w:tcPr>
          <w:p w14:paraId="1AD7F704" w14:textId="77777777" w:rsidR="00485B7A" w:rsidRPr="0058534C" w:rsidRDefault="00485B7A" w:rsidP="0058534C">
            <w:pPr>
              <w:pStyle w:val="Tablelong-Picture"/>
              <w:framePr w:wrap="around"/>
            </w:pPr>
            <w:r w:rsidRPr="0058534C">
              <w:t>CY0001</w:t>
            </w:r>
          </w:p>
        </w:tc>
        <w:tc>
          <w:tcPr>
            <w:cnfStyle w:val="000001000000" w:firstRow="0" w:lastRow="0" w:firstColumn="0" w:lastColumn="0" w:oddVBand="0" w:evenVBand="1" w:oddHBand="0" w:evenHBand="0" w:firstRowFirstColumn="0" w:firstRowLastColumn="0" w:lastRowFirstColumn="0" w:lastRowLastColumn="0"/>
            <w:tcW w:w="945" w:type="pct"/>
            <w:tcBorders>
              <w:top w:val="single" w:sz="4" w:space="0" w:color="003299"/>
            </w:tcBorders>
          </w:tcPr>
          <w:p w14:paraId="6A2C1530" w14:textId="77777777" w:rsidR="00485B7A" w:rsidRPr="0058534C" w:rsidRDefault="00485B7A" w:rsidP="0058534C">
            <w:pPr>
              <w:pStyle w:val="Tablelong-Picture"/>
              <w:framePr w:wrap="around"/>
            </w:pPr>
            <w:r w:rsidRPr="0058534C">
              <w:t>Counterparty identifier</w:t>
            </w: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tcBorders>
          </w:tcPr>
          <w:p w14:paraId="3835D03E" w14:textId="09D273A2"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Borders>
              <w:top w:val="single" w:sz="4" w:space="0" w:color="003299"/>
            </w:tcBorders>
          </w:tcPr>
          <w:p w14:paraId="0382B364" w14:textId="69AABD34"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tcBorders>
          </w:tcPr>
          <w:p w14:paraId="4828C723"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Borders>
              <w:top w:val="single" w:sz="4" w:space="0" w:color="003299"/>
            </w:tcBorders>
          </w:tcPr>
          <w:p w14:paraId="5F6C7250"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40" w:type="pct"/>
            <w:tcBorders>
              <w:top w:val="single" w:sz="4" w:space="0" w:color="003299"/>
            </w:tcBorders>
          </w:tcPr>
          <w:p w14:paraId="5E6A56C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9" w:type="pct"/>
            <w:tcBorders>
              <w:top w:val="single" w:sz="4" w:space="0" w:color="003299"/>
            </w:tcBorders>
          </w:tcPr>
          <w:p w14:paraId="309009D4"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tcBorders>
          </w:tcPr>
          <w:p w14:paraId="20D5D552"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Borders>
              <w:top w:val="single" w:sz="4" w:space="0" w:color="003299"/>
            </w:tcBorders>
          </w:tcPr>
          <w:p w14:paraId="46657352"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Borders>
              <w:top w:val="single" w:sz="4" w:space="0" w:color="003299"/>
            </w:tcBorders>
          </w:tcPr>
          <w:p w14:paraId="3D05E409"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5" w:type="pct"/>
            <w:tcBorders>
              <w:top w:val="single" w:sz="4" w:space="0" w:color="003299"/>
            </w:tcBorders>
          </w:tcPr>
          <w:p w14:paraId="2609FF8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8" w:type="pct"/>
            <w:tcBorders>
              <w:top w:val="single" w:sz="4" w:space="0" w:color="003299"/>
            </w:tcBorders>
          </w:tcPr>
          <w:p w14:paraId="689D3BE7" w14:textId="77777777" w:rsidR="00485B7A" w:rsidRPr="0058534C" w:rsidRDefault="00485B7A" w:rsidP="0058534C">
            <w:pPr>
              <w:pStyle w:val="Tablelong-Picture"/>
              <w:framePr w:wrap="around"/>
              <w:jc w:val="center"/>
            </w:pPr>
            <w:r w:rsidRPr="0058534C">
              <w:t>R</w:t>
            </w:r>
          </w:p>
        </w:tc>
      </w:tr>
      <w:tr w:rsidR="00AC4447" w:rsidRPr="00AC4447" w14:paraId="0A6CB37D"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48E59AAB"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2B6B685D" w14:textId="000775F8" w:rsidR="00485B7A" w:rsidRPr="0058534C" w:rsidRDefault="00485B7A" w:rsidP="003D499C">
            <w:pPr>
              <w:pStyle w:val="Tablelong-Picture"/>
              <w:framePr w:wrap="around"/>
            </w:pPr>
            <w:r w:rsidRPr="0058534C">
              <w:t>CY0010</w:t>
            </w:r>
            <w:r w:rsidR="003D499C" w:rsidRPr="003D499C">
              <w:rPr>
                <w:vertAlign w:val="superscript"/>
              </w:rPr>
              <w:fldChar w:fldCharType="begin"/>
            </w:r>
            <w:r w:rsidR="003D499C" w:rsidRPr="003D499C">
              <w:rPr>
                <w:vertAlign w:val="superscript"/>
              </w:rPr>
              <w:instrText xml:space="preserve"> NOTEREF _Ref3213393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15</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45" w:type="pct"/>
          </w:tcPr>
          <w:p w14:paraId="528F943F" w14:textId="77777777" w:rsidR="00485B7A" w:rsidRPr="0058534C" w:rsidRDefault="00485B7A" w:rsidP="0058534C">
            <w:pPr>
              <w:pStyle w:val="Tablelong-Picture"/>
              <w:framePr w:wrap="around"/>
            </w:pPr>
            <w:r w:rsidRPr="0058534C">
              <w:t>Legal Entity Identifier (LEI)</w:t>
            </w:r>
          </w:p>
        </w:tc>
        <w:tc>
          <w:tcPr>
            <w:cnfStyle w:val="000010000000" w:firstRow="0" w:lastRow="0" w:firstColumn="0" w:lastColumn="0" w:oddVBand="1" w:evenVBand="0" w:oddHBand="0" w:evenHBand="0" w:firstRowFirstColumn="0" w:firstRowLastColumn="0" w:lastRowFirstColumn="0" w:lastRowLastColumn="0"/>
            <w:tcW w:w="317" w:type="pct"/>
          </w:tcPr>
          <w:p w14:paraId="69371445" w14:textId="56296C4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01117DAD" w14:textId="0E2C9BD8"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170F0AD3"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371F043D"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40" w:type="pct"/>
          </w:tcPr>
          <w:p w14:paraId="3BF2775B"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9" w:type="pct"/>
          </w:tcPr>
          <w:p w14:paraId="5FD9C276"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400611FE"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43ED110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78B3AFAE"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5" w:type="pct"/>
          </w:tcPr>
          <w:p w14:paraId="20679A8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8" w:type="pct"/>
          </w:tcPr>
          <w:p w14:paraId="419EF6BE" w14:textId="77777777" w:rsidR="00485B7A" w:rsidRPr="0058534C" w:rsidRDefault="00485B7A" w:rsidP="0058534C">
            <w:pPr>
              <w:pStyle w:val="Tablelong-Picture"/>
              <w:framePr w:wrap="around"/>
              <w:jc w:val="center"/>
            </w:pPr>
            <w:r w:rsidRPr="0058534C">
              <w:t>C</w:t>
            </w:r>
          </w:p>
        </w:tc>
      </w:tr>
      <w:tr w:rsidR="00AC4447" w:rsidRPr="00AC4447" w14:paraId="00567241"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072E7B6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1D420D92" w14:textId="3945598D" w:rsidR="00485B7A" w:rsidRPr="0058534C" w:rsidRDefault="00485B7A" w:rsidP="003D499C">
            <w:pPr>
              <w:pStyle w:val="Tablelong-Picture"/>
              <w:framePr w:wrap="around"/>
            </w:pPr>
            <w:r w:rsidRPr="0058534C">
              <w:t>CY0011</w:t>
            </w:r>
            <w:r w:rsidR="003D499C" w:rsidRPr="003D499C">
              <w:rPr>
                <w:vertAlign w:val="superscript"/>
              </w:rPr>
              <w:fldChar w:fldCharType="begin"/>
            </w:r>
            <w:r w:rsidR="003D499C" w:rsidRPr="003D499C">
              <w:rPr>
                <w:vertAlign w:val="superscript"/>
              </w:rPr>
              <w:instrText xml:space="preserve"> NOTEREF _Ref3213401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16</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45" w:type="pct"/>
          </w:tcPr>
          <w:p w14:paraId="0A0F4F04" w14:textId="77777777" w:rsidR="00485B7A" w:rsidRPr="0058534C" w:rsidRDefault="00485B7A" w:rsidP="0058534C">
            <w:pPr>
              <w:pStyle w:val="Tablelong-Picture"/>
              <w:framePr w:wrap="around"/>
            </w:pPr>
            <w:r w:rsidRPr="0058534C">
              <w:t>National identifier</w:t>
            </w:r>
          </w:p>
        </w:tc>
        <w:tc>
          <w:tcPr>
            <w:cnfStyle w:val="000010000000" w:firstRow="0" w:lastRow="0" w:firstColumn="0" w:lastColumn="0" w:oddVBand="1" w:evenVBand="0" w:oddHBand="0" w:evenHBand="0" w:firstRowFirstColumn="0" w:firstRowLastColumn="0" w:lastRowFirstColumn="0" w:lastRowLastColumn="0"/>
            <w:tcW w:w="317" w:type="pct"/>
          </w:tcPr>
          <w:p w14:paraId="0857100B" w14:textId="6063671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0F0F2355" w14:textId="6076AAFB"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52CB233C"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561386D8"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40" w:type="pct"/>
          </w:tcPr>
          <w:p w14:paraId="4628E256"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9" w:type="pct"/>
          </w:tcPr>
          <w:p w14:paraId="297FDD3A"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2956C7B3"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0137D867"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567587A3"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5" w:type="pct"/>
          </w:tcPr>
          <w:p w14:paraId="75E15619"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8" w:type="pct"/>
          </w:tcPr>
          <w:p w14:paraId="60B0F93D" w14:textId="77777777" w:rsidR="00485B7A" w:rsidRPr="0058534C" w:rsidRDefault="00485B7A" w:rsidP="0058534C">
            <w:pPr>
              <w:pStyle w:val="Tablelong-Picture"/>
              <w:framePr w:wrap="around"/>
              <w:jc w:val="center"/>
            </w:pPr>
            <w:r w:rsidRPr="0058534C">
              <w:t>C</w:t>
            </w:r>
          </w:p>
        </w:tc>
      </w:tr>
      <w:tr w:rsidR="00AC4447" w:rsidRPr="00AC4447" w14:paraId="3672ACAE"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0F69D9F8"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6ADBB4F7" w14:textId="34894161" w:rsidR="00485B7A" w:rsidRPr="0058534C" w:rsidRDefault="00485B7A" w:rsidP="003D499C">
            <w:pPr>
              <w:pStyle w:val="Tablelong-Picture"/>
              <w:framePr w:wrap="around"/>
            </w:pPr>
            <w:r w:rsidRPr="0058534C">
              <w:t>CY0020</w:t>
            </w:r>
            <w:r w:rsidR="003D499C" w:rsidRPr="003D499C">
              <w:rPr>
                <w:vertAlign w:val="superscript"/>
              </w:rPr>
              <w:fldChar w:fldCharType="begin"/>
            </w:r>
            <w:r w:rsidR="003D499C" w:rsidRPr="003D499C">
              <w:rPr>
                <w:vertAlign w:val="superscript"/>
              </w:rPr>
              <w:instrText xml:space="preserve"> NOTEREF _Ref3213411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17</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45" w:type="pct"/>
          </w:tcPr>
          <w:p w14:paraId="09BA66F2" w14:textId="77777777" w:rsidR="00485B7A" w:rsidRPr="0058534C" w:rsidRDefault="00485B7A" w:rsidP="0058534C">
            <w:pPr>
              <w:pStyle w:val="Tablelong-Picture"/>
              <w:framePr w:wrap="around"/>
            </w:pPr>
            <w:r w:rsidRPr="0058534C">
              <w:t>Identifier type</w:t>
            </w:r>
          </w:p>
        </w:tc>
        <w:tc>
          <w:tcPr>
            <w:cnfStyle w:val="000010000000" w:firstRow="0" w:lastRow="0" w:firstColumn="0" w:lastColumn="0" w:oddVBand="1" w:evenVBand="0" w:oddHBand="0" w:evenHBand="0" w:firstRowFirstColumn="0" w:firstRowLastColumn="0" w:lastRowFirstColumn="0" w:lastRowLastColumn="0"/>
            <w:tcW w:w="317" w:type="pct"/>
          </w:tcPr>
          <w:p w14:paraId="4F0BF727" w14:textId="438A3FE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9157793" w14:textId="29C2E0F5"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67990529"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7467F006"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40" w:type="pct"/>
          </w:tcPr>
          <w:p w14:paraId="5270193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9" w:type="pct"/>
          </w:tcPr>
          <w:p w14:paraId="3184BA6F"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4BF11189"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7A3A8D1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33444AEE"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5" w:type="pct"/>
          </w:tcPr>
          <w:p w14:paraId="5DFB6B8B"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8" w:type="pct"/>
          </w:tcPr>
          <w:p w14:paraId="1159A098" w14:textId="77777777" w:rsidR="00485B7A" w:rsidRPr="0058534C" w:rsidRDefault="00485B7A" w:rsidP="0058534C">
            <w:pPr>
              <w:pStyle w:val="Tablelong-Picture"/>
              <w:framePr w:wrap="around"/>
              <w:jc w:val="center"/>
            </w:pPr>
            <w:r w:rsidRPr="0058534C">
              <w:t>C</w:t>
            </w:r>
          </w:p>
        </w:tc>
      </w:tr>
      <w:tr w:rsidR="00AC4447" w:rsidRPr="00AC4447" w14:paraId="7D878891"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6857514C"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78D6B263" w14:textId="109DEE79" w:rsidR="00485B7A" w:rsidRPr="0058534C" w:rsidRDefault="00485B7A" w:rsidP="003D499C">
            <w:pPr>
              <w:pStyle w:val="Tablelong-Picture"/>
              <w:framePr w:wrap="around"/>
            </w:pPr>
            <w:r w:rsidRPr="0058534C">
              <w:t>CY0021</w:t>
            </w:r>
            <w:r w:rsidR="003D499C" w:rsidRPr="003D499C">
              <w:rPr>
                <w:vertAlign w:val="superscript"/>
              </w:rPr>
              <w:fldChar w:fldCharType="begin"/>
            </w:r>
            <w:r w:rsidR="003D499C" w:rsidRPr="003D499C">
              <w:rPr>
                <w:vertAlign w:val="superscript"/>
              </w:rPr>
              <w:instrText xml:space="preserve"> NOTEREF _Ref3213420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18</w:t>
            </w:r>
            <w:r w:rsidR="003D499C" w:rsidRPr="003D499C">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45" w:type="pct"/>
          </w:tcPr>
          <w:p w14:paraId="5F8681BD" w14:textId="77777777" w:rsidR="00485B7A" w:rsidRPr="0058534C" w:rsidRDefault="00485B7A" w:rsidP="0058534C">
            <w:pPr>
              <w:pStyle w:val="Tablelong-Picture"/>
              <w:framePr w:wrap="around"/>
            </w:pPr>
            <w:r w:rsidRPr="0058534C">
              <w:t>Description of other identifier type</w:t>
            </w:r>
          </w:p>
        </w:tc>
        <w:tc>
          <w:tcPr>
            <w:cnfStyle w:val="000010000000" w:firstRow="0" w:lastRow="0" w:firstColumn="0" w:lastColumn="0" w:oddVBand="1" w:evenVBand="0" w:oddHBand="0" w:evenHBand="0" w:firstRowFirstColumn="0" w:firstRowLastColumn="0" w:lastRowFirstColumn="0" w:lastRowLastColumn="0"/>
            <w:tcW w:w="317" w:type="pct"/>
          </w:tcPr>
          <w:p w14:paraId="462C2094" w14:textId="343CCE8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25EA9D57" w14:textId="1BCBDB60"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34A2E8B3"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68C5E98D"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40" w:type="pct"/>
          </w:tcPr>
          <w:p w14:paraId="0B9DADDA"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9" w:type="pct"/>
          </w:tcPr>
          <w:p w14:paraId="3B233FB0"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524F2551"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41578139"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7" w:type="pct"/>
          </w:tcPr>
          <w:p w14:paraId="550537A8" w14:textId="77777777" w:rsidR="00485B7A" w:rsidRPr="0058534C" w:rsidRDefault="00485B7A"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5" w:type="pct"/>
          </w:tcPr>
          <w:p w14:paraId="4434FA9A" w14:textId="77777777" w:rsidR="00485B7A" w:rsidRPr="0058534C" w:rsidRDefault="00485B7A"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8" w:type="pct"/>
          </w:tcPr>
          <w:p w14:paraId="3F7EC63B" w14:textId="77777777" w:rsidR="00485B7A" w:rsidRPr="0058534C" w:rsidRDefault="00485B7A" w:rsidP="0058534C">
            <w:pPr>
              <w:pStyle w:val="Tablelong-Picture"/>
              <w:framePr w:wrap="around"/>
              <w:jc w:val="center"/>
            </w:pPr>
            <w:r w:rsidRPr="0058534C">
              <w:t>C</w:t>
            </w:r>
          </w:p>
        </w:tc>
      </w:tr>
      <w:tr w:rsidR="00AC4447" w:rsidRPr="00AC4447" w14:paraId="345CACBB"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538F194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33C9F40A" w14:textId="77777777" w:rsidR="00485B7A" w:rsidRPr="0058534C" w:rsidRDefault="00485B7A" w:rsidP="0058534C">
            <w:pPr>
              <w:pStyle w:val="Tablelong-Picture"/>
              <w:framePr w:wrap="around"/>
            </w:pPr>
            <w:r w:rsidRPr="0058534C">
              <w:t>CY0030</w:t>
            </w:r>
          </w:p>
        </w:tc>
        <w:tc>
          <w:tcPr>
            <w:cnfStyle w:val="000001000000" w:firstRow="0" w:lastRow="0" w:firstColumn="0" w:lastColumn="0" w:oddVBand="0" w:evenVBand="1" w:oddHBand="0" w:evenHBand="0" w:firstRowFirstColumn="0" w:firstRowLastColumn="0" w:lastRowFirstColumn="0" w:lastRowLastColumn="0"/>
            <w:tcW w:w="945" w:type="pct"/>
          </w:tcPr>
          <w:p w14:paraId="65A3FA66" w14:textId="77777777" w:rsidR="00485B7A" w:rsidRPr="0058534C" w:rsidRDefault="00485B7A" w:rsidP="0058534C">
            <w:pPr>
              <w:pStyle w:val="Tablelong-Picture"/>
              <w:framePr w:wrap="around"/>
            </w:pPr>
            <w:r w:rsidRPr="0058534C">
              <w:t>Head office undertaking identifier</w:t>
            </w:r>
          </w:p>
        </w:tc>
        <w:tc>
          <w:tcPr>
            <w:cnfStyle w:val="000010000000" w:firstRow="0" w:lastRow="0" w:firstColumn="0" w:lastColumn="0" w:oddVBand="1" w:evenVBand="0" w:oddHBand="0" w:evenHBand="0" w:firstRowFirstColumn="0" w:firstRowLastColumn="0" w:lastRowFirstColumn="0" w:lastRowLastColumn="0"/>
            <w:tcW w:w="317" w:type="pct"/>
          </w:tcPr>
          <w:p w14:paraId="5ECA01EE" w14:textId="76ABAC8A"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06B8F05D" w14:textId="330732F4"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7FE9DEA5"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4A0F6F5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4D2FC2D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3C5352B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63999D7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73B77D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5F703144"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6E1EDB36"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30CC9AD5" w14:textId="77777777" w:rsidR="00485B7A" w:rsidRPr="0058534C" w:rsidRDefault="00485B7A" w:rsidP="0058534C">
            <w:pPr>
              <w:pStyle w:val="Tablelong-Picture"/>
              <w:framePr w:wrap="around"/>
              <w:jc w:val="center"/>
            </w:pPr>
            <w:r w:rsidRPr="0058534C">
              <w:t>X</w:t>
            </w:r>
          </w:p>
        </w:tc>
      </w:tr>
      <w:tr w:rsidR="00AC4447" w:rsidRPr="00AC4447" w14:paraId="5F95F3E8"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625B431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622AD726" w14:textId="77777777" w:rsidR="00485B7A" w:rsidRPr="0058534C" w:rsidRDefault="00485B7A" w:rsidP="0058534C">
            <w:pPr>
              <w:pStyle w:val="Tablelong-Picture"/>
              <w:framePr w:wrap="around"/>
            </w:pPr>
            <w:r w:rsidRPr="0058534C">
              <w:t>CY0040</w:t>
            </w:r>
          </w:p>
        </w:tc>
        <w:tc>
          <w:tcPr>
            <w:cnfStyle w:val="000001000000" w:firstRow="0" w:lastRow="0" w:firstColumn="0" w:lastColumn="0" w:oddVBand="0" w:evenVBand="1" w:oddHBand="0" w:evenHBand="0" w:firstRowFirstColumn="0" w:firstRowLastColumn="0" w:lastRowFirstColumn="0" w:lastRowLastColumn="0"/>
            <w:tcW w:w="945" w:type="pct"/>
          </w:tcPr>
          <w:p w14:paraId="208CB34F" w14:textId="77777777" w:rsidR="00485B7A" w:rsidRPr="0058534C" w:rsidRDefault="00485B7A" w:rsidP="0058534C">
            <w:pPr>
              <w:pStyle w:val="Tablelong-Picture"/>
              <w:framePr w:wrap="around"/>
            </w:pPr>
            <w:r w:rsidRPr="0058534C">
              <w:t>Immediate parent undertaking identifier</w:t>
            </w:r>
          </w:p>
        </w:tc>
        <w:tc>
          <w:tcPr>
            <w:cnfStyle w:val="000010000000" w:firstRow="0" w:lastRow="0" w:firstColumn="0" w:lastColumn="0" w:oddVBand="1" w:evenVBand="0" w:oddHBand="0" w:evenHBand="0" w:firstRowFirstColumn="0" w:firstRowLastColumn="0" w:lastRowFirstColumn="0" w:lastRowLastColumn="0"/>
            <w:tcW w:w="317" w:type="pct"/>
          </w:tcPr>
          <w:p w14:paraId="50C7A3C2" w14:textId="363A880B"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5E21CF3" w14:textId="7E81D9D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1E7D571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4982EBC4"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3E9B92F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71613876"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39BFEBF2"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2CB7E1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23B1877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6CA66F7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480E1705" w14:textId="77777777" w:rsidR="00485B7A" w:rsidRPr="0058534C" w:rsidRDefault="00485B7A" w:rsidP="0058534C">
            <w:pPr>
              <w:pStyle w:val="Tablelong-Picture"/>
              <w:framePr w:wrap="around"/>
              <w:jc w:val="center"/>
            </w:pPr>
            <w:r w:rsidRPr="0058534C">
              <w:t>X</w:t>
            </w:r>
          </w:p>
        </w:tc>
      </w:tr>
      <w:tr w:rsidR="00AC4447" w:rsidRPr="00AC4447" w14:paraId="0311C604"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16BAE400"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1AC989E0" w14:textId="77777777" w:rsidR="00485B7A" w:rsidRPr="0058534C" w:rsidRDefault="00485B7A" w:rsidP="0058534C">
            <w:pPr>
              <w:pStyle w:val="Tablelong-Picture"/>
              <w:framePr w:wrap="around"/>
            </w:pPr>
            <w:r w:rsidRPr="0058534C">
              <w:t>CY0050</w:t>
            </w:r>
          </w:p>
        </w:tc>
        <w:tc>
          <w:tcPr>
            <w:cnfStyle w:val="000001000000" w:firstRow="0" w:lastRow="0" w:firstColumn="0" w:lastColumn="0" w:oddVBand="0" w:evenVBand="1" w:oddHBand="0" w:evenHBand="0" w:firstRowFirstColumn="0" w:firstRowLastColumn="0" w:lastRowFirstColumn="0" w:lastRowLastColumn="0"/>
            <w:tcW w:w="945" w:type="pct"/>
          </w:tcPr>
          <w:p w14:paraId="40BB20DB" w14:textId="77777777" w:rsidR="00485B7A" w:rsidRPr="0058534C" w:rsidRDefault="00485B7A" w:rsidP="0058534C">
            <w:pPr>
              <w:pStyle w:val="Tablelong-Picture"/>
              <w:framePr w:wrap="around"/>
            </w:pPr>
            <w:r w:rsidRPr="0058534C">
              <w:t>Ultimate parent undertaking identifier</w:t>
            </w:r>
          </w:p>
        </w:tc>
        <w:tc>
          <w:tcPr>
            <w:cnfStyle w:val="000010000000" w:firstRow="0" w:lastRow="0" w:firstColumn="0" w:lastColumn="0" w:oddVBand="1" w:evenVBand="0" w:oddHBand="0" w:evenHBand="0" w:firstRowFirstColumn="0" w:firstRowLastColumn="0" w:lastRowFirstColumn="0" w:lastRowLastColumn="0"/>
            <w:tcW w:w="317" w:type="pct"/>
          </w:tcPr>
          <w:p w14:paraId="65E83A2A" w14:textId="568E469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90C3779" w14:textId="2B37386B"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04B8EB1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452055F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048E681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663C8DF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3C1EA1A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E2D7A7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31BFCA1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25B8003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1EECF222" w14:textId="77777777" w:rsidR="00485B7A" w:rsidRPr="0058534C" w:rsidRDefault="00485B7A" w:rsidP="0058534C">
            <w:pPr>
              <w:pStyle w:val="Tablelong-Picture"/>
              <w:framePr w:wrap="around"/>
              <w:jc w:val="center"/>
            </w:pPr>
            <w:r w:rsidRPr="0058534C">
              <w:t>X</w:t>
            </w:r>
          </w:p>
        </w:tc>
      </w:tr>
      <w:tr w:rsidR="00AC4447" w:rsidRPr="00AC4447" w14:paraId="48358FAA"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5BE63BC0"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2A8F2CB7" w14:textId="77777777" w:rsidR="00485B7A" w:rsidRPr="0058534C" w:rsidRDefault="00485B7A" w:rsidP="0058534C">
            <w:pPr>
              <w:pStyle w:val="Tablelong-Picture"/>
              <w:framePr w:wrap="around"/>
            </w:pPr>
            <w:r w:rsidRPr="0058534C">
              <w:t>CY0060</w:t>
            </w:r>
          </w:p>
        </w:tc>
        <w:tc>
          <w:tcPr>
            <w:cnfStyle w:val="000001000000" w:firstRow="0" w:lastRow="0" w:firstColumn="0" w:lastColumn="0" w:oddVBand="0" w:evenVBand="1" w:oddHBand="0" w:evenHBand="0" w:firstRowFirstColumn="0" w:firstRowLastColumn="0" w:lastRowFirstColumn="0" w:lastRowLastColumn="0"/>
            <w:tcW w:w="945" w:type="pct"/>
          </w:tcPr>
          <w:p w14:paraId="51B32B8A" w14:textId="77777777" w:rsidR="00485B7A" w:rsidRPr="0058534C" w:rsidRDefault="00485B7A" w:rsidP="0058534C">
            <w:pPr>
              <w:pStyle w:val="Tablelong-Picture"/>
              <w:framePr w:wrap="around"/>
            </w:pPr>
            <w:r w:rsidRPr="0058534C">
              <w:t>Name</w:t>
            </w:r>
          </w:p>
        </w:tc>
        <w:tc>
          <w:tcPr>
            <w:cnfStyle w:val="000010000000" w:firstRow="0" w:lastRow="0" w:firstColumn="0" w:lastColumn="0" w:oddVBand="1" w:evenVBand="0" w:oddHBand="0" w:evenHBand="0" w:firstRowFirstColumn="0" w:firstRowLastColumn="0" w:lastRowFirstColumn="0" w:lastRowLastColumn="0"/>
            <w:tcW w:w="317" w:type="pct"/>
          </w:tcPr>
          <w:p w14:paraId="619A3CC6" w14:textId="007C3CB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751A6A7E" w14:textId="3932C64C"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11745990"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379CB178"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40" w:type="pct"/>
          </w:tcPr>
          <w:p w14:paraId="11511F5D"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9" w:type="pct"/>
          </w:tcPr>
          <w:p w14:paraId="702CF34C"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Pr>
          <w:p w14:paraId="077E9383"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1DEDC77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Pr>
          <w:p w14:paraId="46099631"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5" w:type="pct"/>
          </w:tcPr>
          <w:p w14:paraId="78D3A299"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8" w:type="pct"/>
          </w:tcPr>
          <w:p w14:paraId="6A11CEC0" w14:textId="77777777" w:rsidR="00485B7A" w:rsidRPr="0058534C" w:rsidRDefault="00485B7A" w:rsidP="0058534C">
            <w:pPr>
              <w:pStyle w:val="Tablelong-Picture"/>
              <w:framePr w:wrap="around"/>
              <w:jc w:val="center"/>
            </w:pPr>
            <w:r w:rsidRPr="0058534C">
              <w:t>R</w:t>
            </w:r>
          </w:p>
        </w:tc>
      </w:tr>
      <w:tr w:rsidR="00AC4447" w:rsidRPr="00AC4447" w14:paraId="6ED5E777"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49D54686" w14:textId="77777777" w:rsidR="005F4D68" w:rsidRPr="0058534C" w:rsidRDefault="005F4D68"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15FF4D63" w14:textId="77777777" w:rsidR="005F4D68" w:rsidRPr="0058534C" w:rsidRDefault="005F4D68" w:rsidP="0058534C">
            <w:pPr>
              <w:pStyle w:val="Tablelong-Picture"/>
              <w:framePr w:wrap="around"/>
            </w:pPr>
            <w:r w:rsidRPr="0058534C">
              <w:t>CY0070</w:t>
            </w:r>
          </w:p>
        </w:tc>
        <w:tc>
          <w:tcPr>
            <w:cnfStyle w:val="000001000000" w:firstRow="0" w:lastRow="0" w:firstColumn="0" w:lastColumn="0" w:oddVBand="0" w:evenVBand="1" w:oddHBand="0" w:evenHBand="0" w:firstRowFirstColumn="0" w:firstRowLastColumn="0" w:lastRowFirstColumn="0" w:lastRowLastColumn="0"/>
            <w:tcW w:w="945" w:type="pct"/>
          </w:tcPr>
          <w:p w14:paraId="7E48861C" w14:textId="77777777" w:rsidR="005F4D68" w:rsidRPr="0058534C" w:rsidRDefault="005F4D68" w:rsidP="0058534C">
            <w:pPr>
              <w:pStyle w:val="Tablelong-Picture"/>
              <w:framePr w:wrap="around"/>
            </w:pPr>
            <w:r w:rsidRPr="0058534C">
              <w:t>Address: street</w:t>
            </w:r>
          </w:p>
        </w:tc>
        <w:tc>
          <w:tcPr>
            <w:cnfStyle w:val="000010000000" w:firstRow="0" w:lastRow="0" w:firstColumn="0" w:lastColumn="0" w:oddVBand="1" w:evenVBand="0" w:oddHBand="0" w:evenHBand="0" w:firstRowFirstColumn="0" w:firstRowLastColumn="0" w:lastRowFirstColumn="0" w:lastRowLastColumn="0"/>
            <w:tcW w:w="317" w:type="pct"/>
          </w:tcPr>
          <w:p w14:paraId="3F4DD463" w14:textId="6BEE2ED2" w:rsidR="005F4D68" w:rsidRPr="0058534C" w:rsidRDefault="005F4D68"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27D9A951" w14:textId="2B871218" w:rsidR="005F4D68" w:rsidRPr="0058534C" w:rsidRDefault="005F4D68"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6441499D"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37B1E6ED"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3EF4D23D"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51323438"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0E0A1BD1"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34D9E1BD"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25B5EE12"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4F7AFD48"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3C539DB4" w14:textId="77777777" w:rsidR="005F4D68" w:rsidRPr="0058534C" w:rsidRDefault="005F4D68" w:rsidP="0058534C">
            <w:pPr>
              <w:pStyle w:val="Tablelong-Picture"/>
              <w:framePr w:wrap="around"/>
              <w:jc w:val="center"/>
            </w:pPr>
            <w:r w:rsidRPr="0058534C">
              <w:t>X</w:t>
            </w:r>
          </w:p>
        </w:tc>
      </w:tr>
      <w:tr w:rsidR="00AC4447" w:rsidRPr="00AC4447" w14:paraId="2A0F8C81"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1F1DC1B5" w14:textId="77777777" w:rsidR="005F4D68" w:rsidRPr="0058534C" w:rsidRDefault="005F4D68"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539D11CC" w14:textId="77777777" w:rsidR="005F4D68" w:rsidRPr="0058534C" w:rsidRDefault="005F4D68" w:rsidP="0058534C">
            <w:pPr>
              <w:pStyle w:val="Tablelong-Picture"/>
              <w:framePr w:wrap="around"/>
            </w:pPr>
            <w:r w:rsidRPr="0058534C">
              <w:t>CY0080</w:t>
            </w:r>
          </w:p>
        </w:tc>
        <w:tc>
          <w:tcPr>
            <w:cnfStyle w:val="000001000000" w:firstRow="0" w:lastRow="0" w:firstColumn="0" w:lastColumn="0" w:oddVBand="0" w:evenVBand="1" w:oddHBand="0" w:evenHBand="0" w:firstRowFirstColumn="0" w:firstRowLastColumn="0" w:lastRowFirstColumn="0" w:lastRowLastColumn="0"/>
            <w:tcW w:w="945" w:type="pct"/>
          </w:tcPr>
          <w:p w14:paraId="4BC09F2B" w14:textId="77777777" w:rsidR="005F4D68" w:rsidRPr="0058534C" w:rsidRDefault="005F4D68" w:rsidP="0058534C">
            <w:pPr>
              <w:pStyle w:val="Tablelong-Picture"/>
              <w:framePr w:wrap="around"/>
            </w:pPr>
            <w:r w:rsidRPr="0058534C">
              <w:t>Address: city / town / village</w:t>
            </w:r>
          </w:p>
        </w:tc>
        <w:tc>
          <w:tcPr>
            <w:cnfStyle w:val="000010000000" w:firstRow="0" w:lastRow="0" w:firstColumn="0" w:lastColumn="0" w:oddVBand="1" w:evenVBand="0" w:oddHBand="0" w:evenHBand="0" w:firstRowFirstColumn="0" w:firstRowLastColumn="0" w:lastRowFirstColumn="0" w:lastRowLastColumn="0"/>
            <w:tcW w:w="317" w:type="pct"/>
          </w:tcPr>
          <w:p w14:paraId="37A70937" w14:textId="77CDFA75" w:rsidR="005F4D68" w:rsidRPr="0058534C" w:rsidRDefault="005F4D68"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E195F98" w14:textId="340E4F3E" w:rsidR="005F4D68" w:rsidRPr="0058534C" w:rsidRDefault="005F4D68"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4E75112D"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C20C5B5"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104DB335"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0FE0B4E0"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3A87A6D4"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0117E85D"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0D39E6FE"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015F6263"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434E3337" w14:textId="77777777" w:rsidR="005F4D68" w:rsidRPr="0058534C" w:rsidRDefault="005F4D68" w:rsidP="0058534C">
            <w:pPr>
              <w:pStyle w:val="Tablelong-Picture"/>
              <w:framePr w:wrap="around"/>
              <w:jc w:val="center"/>
            </w:pPr>
            <w:r w:rsidRPr="0058534C">
              <w:t>X</w:t>
            </w:r>
          </w:p>
        </w:tc>
      </w:tr>
      <w:tr w:rsidR="00AC4447" w:rsidRPr="00AC4447" w14:paraId="6FB9276B"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318DEB15" w14:textId="77777777" w:rsidR="005F4D68" w:rsidRPr="0058534C" w:rsidRDefault="005F4D68"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2C8063A4" w14:textId="77777777" w:rsidR="005F4D68" w:rsidRPr="0058534C" w:rsidRDefault="005F4D68" w:rsidP="0058534C">
            <w:pPr>
              <w:pStyle w:val="Tablelong-Picture"/>
              <w:framePr w:wrap="around"/>
            </w:pPr>
            <w:r w:rsidRPr="0058534C">
              <w:t>CY0090</w:t>
            </w:r>
          </w:p>
        </w:tc>
        <w:tc>
          <w:tcPr>
            <w:cnfStyle w:val="000001000000" w:firstRow="0" w:lastRow="0" w:firstColumn="0" w:lastColumn="0" w:oddVBand="0" w:evenVBand="1" w:oddHBand="0" w:evenHBand="0" w:firstRowFirstColumn="0" w:firstRowLastColumn="0" w:lastRowFirstColumn="0" w:lastRowLastColumn="0"/>
            <w:tcW w:w="945" w:type="pct"/>
          </w:tcPr>
          <w:p w14:paraId="547B4A57" w14:textId="77777777" w:rsidR="005F4D68" w:rsidRPr="0058534C" w:rsidRDefault="005F4D68" w:rsidP="0058534C">
            <w:pPr>
              <w:pStyle w:val="Tablelong-Picture"/>
              <w:framePr w:wrap="around"/>
            </w:pPr>
            <w:r w:rsidRPr="0058534C">
              <w:t>Address: county / administrative division</w:t>
            </w:r>
          </w:p>
        </w:tc>
        <w:tc>
          <w:tcPr>
            <w:cnfStyle w:val="000010000000" w:firstRow="0" w:lastRow="0" w:firstColumn="0" w:lastColumn="0" w:oddVBand="1" w:evenVBand="0" w:oddHBand="0" w:evenHBand="0" w:firstRowFirstColumn="0" w:firstRowLastColumn="0" w:lastRowFirstColumn="0" w:lastRowLastColumn="0"/>
            <w:tcW w:w="317" w:type="pct"/>
          </w:tcPr>
          <w:p w14:paraId="18DFDB8D" w14:textId="2402D737" w:rsidR="005F4D68" w:rsidRPr="0058534C" w:rsidRDefault="005F4D68"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5EF671EF" w14:textId="1C071CB8" w:rsidR="005F4D68" w:rsidRPr="0058534C" w:rsidRDefault="005F4D68"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2F7DC321"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06B392A6"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320D8C9F"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4CD890F1"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2B3D5DF2"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6C49D212"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670CEF7A"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764C0D95"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5EB20D68" w14:textId="77777777" w:rsidR="005F4D68" w:rsidRPr="0058534C" w:rsidRDefault="005F4D68" w:rsidP="0058534C">
            <w:pPr>
              <w:pStyle w:val="Tablelong-Picture"/>
              <w:framePr w:wrap="around"/>
              <w:jc w:val="center"/>
            </w:pPr>
            <w:r w:rsidRPr="0058534C">
              <w:t>X</w:t>
            </w:r>
          </w:p>
        </w:tc>
      </w:tr>
      <w:tr w:rsidR="00AC4447" w:rsidRPr="00AC4447" w14:paraId="2A294416"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2D2A2F81" w14:textId="77777777" w:rsidR="005F4D68" w:rsidRPr="0058534C" w:rsidRDefault="005F4D68"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466D3677" w14:textId="77777777" w:rsidR="005F4D68" w:rsidRPr="0058534C" w:rsidRDefault="005F4D68" w:rsidP="0058534C">
            <w:pPr>
              <w:pStyle w:val="Tablelong-Picture"/>
              <w:framePr w:wrap="around"/>
            </w:pPr>
            <w:r w:rsidRPr="0058534C">
              <w:t>CY0100</w:t>
            </w:r>
          </w:p>
        </w:tc>
        <w:tc>
          <w:tcPr>
            <w:cnfStyle w:val="000001000000" w:firstRow="0" w:lastRow="0" w:firstColumn="0" w:lastColumn="0" w:oddVBand="0" w:evenVBand="1" w:oddHBand="0" w:evenHBand="0" w:firstRowFirstColumn="0" w:firstRowLastColumn="0" w:lastRowFirstColumn="0" w:lastRowLastColumn="0"/>
            <w:tcW w:w="945" w:type="pct"/>
          </w:tcPr>
          <w:p w14:paraId="66CF3B76" w14:textId="77777777" w:rsidR="005F4D68" w:rsidRPr="0058534C" w:rsidRDefault="005F4D68" w:rsidP="0058534C">
            <w:pPr>
              <w:pStyle w:val="Tablelong-Picture"/>
              <w:framePr w:wrap="around"/>
            </w:pPr>
            <w:r w:rsidRPr="0058534C">
              <w:t>Address: postal code</w:t>
            </w:r>
          </w:p>
        </w:tc>
        <w:tc>
          <w:tcPr>
            <w:cnfStyle w:val="000010000000" w:firstRow="0" w:lastRow="0" w:firstColumn="0" w:lastColumn="0" w:oddVBand="1" w:evenVBand="0" w:oddHBand="0" w:evenHBand="0" w:firstRowFirstColumn="0" w:firstRowLastColumn="0" w:lastRowFirstColumn="0" w:lastRowLastColumn="0"/>
            <w:tcW w:w="317" w:type="pct"/>
          </w:tcPr>
          <w:p w14:paraId="3728FB9A" w14:textId="57E57A1C" w:rsidR="005F4D68" w:rsidRPr="0058534C" w:rsidRDefault="005F4D68"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3A4925B4" w14:textId="198A7804" w:rsidR="005F4D68" w:rsidRPr="0058534C" w:rsidRDefault="005F4D68"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23382D4E"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3D2EC4AE"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463C1BA8"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0AFDCAB6"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455650F4"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B6C7A42"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2B9AF2BF" w14:textId="77777777" w:rsidR="005F4D68" w:rsidRPr="0058534C" w:rsidRDefault="005F4D68"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725F48C6" w14:textId="77777777" w:rsidR="005F4D68" w:rsidRPr="0058534C" w:rsidRDefault="005F4D68"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4C77C765" w14:textId="77777777" w:rsidR="005F4D68" w:rsidRPr="0058534C" w:rsidRDefault="005F4D68" w:rsidP="0058534C">
            <w:pPr>
              <w:pStyle w:val="Tablelong-Picture"/>
              <w:framePr w:wrap="around"/>
              <w:jc w:val="center"/>
            </w:pPr>
            <w:r w:rsidRPr="0058534C">
              <w:t>X</w:t>
            </w:r>
          </w:p>
        </w:tc>
      </w:tr>
      <w:tr w:rsidR="00AC4447" w:rsidRPr="00AC4447" w14:paraId="2BDA5F01"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0C25C408" w14:textId="77777777" w:rsidR="005F4D68" w:rsidRPr="0058534C" w:rsidRDefault="005F4D68"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1FDE17B0" w14:textId="77777777" w:rsidR="005F4D68" w:rsidRPr="0058534C" w:rsidRDefault="005F4D68" w:rsidP="0058534C">
            <w:pPr>
              <w:pStyle w:val="Tablelong-Picture"/>
              <w:framePr w:wrap="around"/>
            </w:pPr>
            <w:r w:rsidRPr="0058534C">
              <w:t>CY0110</w:t>
            </w:r>
          </w:p>
        </w:tc>
        <w:tc>
          <w:tcPr>
            <w:cnfStyle w:val="000001000000" w:firstRow="0" w:lastRow="0" w:firstColumn="0" w:lastColumn="0" w:oddVBand="0" w:evenVBand="1" w:oddHBand="0" w:evenHBand="0" w:firstRowFirstColumn="0" w:firstRowLastColumn="0" w:lastRowFirstColumn="0" w:lastRowLastColumn="0"/>
            <w:tcW w:w="945" w:type="pct"/>
          </w:tcPr>
          <w:p w14:paraId="263F77EE" w14:textId="77777777" w:rsidR="005F4D68" w:rsidRPr="0058534C" w:rsidRDefault="005F4D68" w:rsidP="0058534C">
            <w:pPr>
              <w:pStyle w:val="Tablelong-Picture"/>
              <w:framePr w:wrap="around"/>
            </w:pPr>
            <w:r w:rsidRPr="0058534C">
              <w:t>Address: country</w:t>
            </w:r>
          </w:p>
        </w:tc>
        <w:tc>
          <w:tcPr>
            <w:cnfStyle w:val="000010000000" w:firstRow="0" w:lastRow="0" w:firstColumn="0" w:lastColumn="0" w:oddVBand="1" w:evenVBand="0" w:oddHBand="0" w:evenHBand="0" w:firstRowFirstColumn="0" w:firstRowLastColumn="0" w:lastRowFirstColumn="0" w:lastRowLastColumn="0"/>
            <w:tcW w:w="317" w:type="pct"/>
          </w:tcPr>
          <w:p w14:paraId="6BE8B9C1" w14:textId="702ADDE2" w:rsidR="005F4D68" w:rsidRPr="0058534C" w:rsidRDefault="005F4D68"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5A2B0837" w14:textId="378F1C4A" w:rsidR="005F4D68" w:rsidRPr="0058534C" w:rsidRDefault="005F4D68"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3FE6FD6C" w14:textId="76626FCA" w:rsidR="005F4D68"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20" w:type="pct"/>
          </w:tcPr>
          <w:p w14:paraId="1B94F11A" w14:textId="3967A0C1" w:rsidR="005F4D68" w:rsidRPr="0058534C" w:rsidRDefault="00260675">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40" w:type="pct"/>
          </w:tcPr>
          <w:p w14:paraId="3BF23642" w14:textId="578ED611" w:rsidR="005F4D68"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19" w:type="pct"/>
          </w:tcPr>
          <w:p w14:paraId="56184436" w14:textId="1DB72EBB" w:rsidR="005F4D68"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17" w:type="pct"/>
          </w:tcPr>
          <w:p w14:paraId="7BFDBB55" w14:textId="17888CA2" w:rsidR="005F4D68"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20" w:type="pct"/>
          </w:tcPr>
          <w:p w14:paraId="5008A569" w14:textId="6C87EE60" w:rsidR="005F4D68"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17" w:type="pct"/>
          </w:tcPr>
          <w:p w14:paraId="76BE9ECF" w14:textId="35D0DCAD" w:rsidR="005F4D68" w:rsidRPr="0058534C" w:rsidRDefault="00260675" w:rsidP="0058534C">
            <w:pPr>
              <w:pStyle w:val="Tablelong-Picture"/>
              <w:framePr w:wrap="around"/>
              <w:jc w:val="center"/>
            </w:pPr>
            <w:r>
              <w:t>R</w:t>
            </w:r>
          </w:p>
        </w:tc>
        <w:tc>
          <w:tcPr>
            <w:cnfStyle w:val="000001000000" w:firstRow="0" w:lastRow="0" w:firstColumn="0" w:lastColumn="0" w:oddVBand="0" w:evenVBand="1" w:oddHBand="0" w:evenHBand="0" w:firstRowFirstColumn="0" w:firstRowLastColumn="0" w:lastRowFirstColumn="0" w:lastRowLastColumn="0"/>
            <w:tcW w:w="325" w:type="pct"/>
          </w:tcPr>
          <w:p w14:paraId="09DF5A19" w14:textId="28AE9FCE" w:rsidR="005F4D68" w:rsidRPr="0058534C" w:rsidRDefault="00260675" w:rsidP="0058534C">
            <w:pPr>
              <w:pStyle w:val="Tablelong-Picture"/>
              <w:framePr w:wrap="around"/>
              <w:jc w:val="center"/>
            </w:pPr>
            <w:r>
              <w:t>R</w:t>
            </w:r>
          </w:p>
        </w:tc>
        <w:tc>
          <w:tcPr>
            <w:cnfStyle w:val="000010000000" w:firstRow="0" w:lastRow="0" w:firstColumn="0" w:lastColumn="0" w:oddVBand="1" w:evenVBand="0" w:oddHBand="0" w:evenHBand="0" w:firstRowFirstColumn="0" w:firstRowLastColumn="0" w:lastRowFirstColumn="0" w:lastRowLastColumn="0"/>
            <w:tcW w:w="318" w:type="pct"/>
          </w:tcPr>
          <w:p w14:paraId="58901DF7" w14:textId="4E357C33" w:rsidR="005F4D68" w:rsidRPr="0058534C" w:rsidRDefault="00260675" w:rsidP="0058534C">
            <w:pPr>
              <w:pStyle w:val="Tablelong-Picture"/>
              <w:framePr w:wrap="around"/>
              <w:jc w:val="center"/>
            </w:pPr>
            <w:r>
              <w:t>R</w:t>
            </w:r>
          </w:p>
        </w:tc>
      </w:tr>
      <w:tr w:rsidR="00AC4447" w:rsidRPr="00AC4447" w14:paraId="4EE6AED6"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737B6DC5"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612F188C" w14:textId="77777777" w:rsidR="00485B7A" w:rsidRPr="0058534C" w:rsidRDefault="00485B7A" w:rsidP="0058534C">
            <w:pPr>
              <w:pStyle w:val="Tablelong-Picture"/>
              <w:framePr w:wrap="around"/>
            </w:pPr>
            <w:r w:rsidRPr="0058534C">
              <w:t>CY0120</w:t>
            </w:r>
          </w:p>
        </w:tc>
        <w:tc>
          <w:tcPr>
            <w:cnfStyle w:val="000001000000" w:firstRow="0" w:lastRow="0" w:firstColumn="0" w:lastColumn="0" w:oddVBand="0" w:evenVBand="1" w:oddHBand="0" w:evenHBand="0" w:firstRowFirstColumn="0" w:firstRowLastColumn="0" w:lastRowFirstColumn="0" w:lastRowLastColumn="0"/>
            <w:tcW w:w="945" w:type="pct"/>
          </w:tcPr>
          <w:p w14:paraId="66CDA7F8" w14:textId="15D24F55" w:rsidR="00485B7A" w:rsidRPr="0058534C" w:rsidRDefault="00485B7A" w:rsidP="003D499C">
            <w:pPr>
              <w:pStyle w:val="Tablelong-Picture"/>
              <w:framePr w:wrap="around"/>
            </w:pPr>
            <w:r w:rsidRPr="0058534C">
              <w:t>Legal form</w:t>
            </w:r>
            <w:r w:rsidR="003D499C" w:rsidRPr="003D499C">
              <w:rPr>
                <w:vertAlign w:val="superscript"/>
              </w:rPr>
              <w:fldChar w:fldCharType="begin"/>
            </w:r>
            <w:r w:rsidR="003D499C" w:rsidRPr="003D499C">
              <w:rPr>
                <w:vertAlign w:val="superscript"/>
              </w:rPr>
              <w:instrText xml:space="preserve"> NOTEREF _Ref3199674 \h </w:instrText>
            </w:r>
            <w:r w:rsidR="003D499C">
              <w:rPr>
                <w:vertAlign w:val="superscript"/>
              </w:rPr>
              <w:instrText xml:space="preserve"> \* MERGEFORMAT </w:instrText>
            </w:r>
            <w:r w:rsidR="003D499C" w:rsidRPr="003D499C">
              <w:rPr>
                <w:vertAlign w:val="superscript"/>
              </w:rPr>
            </w:r>
            <w:r w:rsidR="003D499C" w:rsidRPr="003D499C">
              <w:rPr>
                <w:vertAlign w:val="superscript"/>
              </w:rPr>
              <w:fldChar w:fldCharType="separate"/>
            </w:r>
            <w:r w:rsidR="007419DF">
              <w:rPr>
                <w:vertAlign w:val="superscript"/>
              </w:rPr>
              <w:t>19</w:t>
            </w:r>
            <w:r w:rsidR="003D499C" w:rsidRPr="003D499C">
              <w:rPr>
                <w:vertAlign w:val="superscript"/>
              </w:rPr>
              <w:fldChar w:fldCharType="end"/>
            </w:r>
          </w:p>
        </w:tc>
        <w:tc>
          <w:tcPr>
            <w:cnfStyle w:val="000010000000" w:firstRow="0" w:lastRow="0" w:firstColumn="0" w:lastColumn="0" w:oddVBand="1" w:evenVBand="0" w:oddHBand="0" w:evenHBand="0" w:firstRowFirstColumn="0" w:firstRowLastColumn="0" w:lastRowFirstColumn="0" w:lastRowLastColumn="0"/>
            <w:tcW w:w="317" w:type="pct"/>
          </w:tcPr>
          <w:p w14:paraId="7AB1D19F" w14:textId="083D2006"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2C3BC9F" w14:textId="2C023131"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7A27DCFA"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66554C0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40" w:type="pct"/>
          </w:tcPr>
          <w:p w14:paraId="7152368D"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9" w:type="pct"/>
          </w:tcPr>
          <w:p w14:paraId="7A03BE26"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Pr>
          <w:p w14:paraId="7CA2AC77"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07BF4A65"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Pr>
          <w:p w14:paraId="5095AD3A"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5" w:type="pct"/>
          </w:tcPr>
          <w:p w14:paraId="19236E2D"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8" w:type="pct"/>
          </w:tcPr>
          <w:p w14:paraId="7F468198" w14:textId="77777777" w:rsidR="00485B7A" w:rsidRPr="0058534C" w:rsidRDefault="00485B7A" w:rsidP="0058534C">
            <w:pPr>
              <w:pStyle w:val="Tablelong-Picture"/>
              <w:framePr w:wrap="around"/>
              <w:jc w:val="center"/>
            </w:pPr>
            <w:r w:rsidRPr="0058534C">
              <w:t>N</w:t>
            </w:r>
          </w:p>
        </w:tc>
      </w:tr>
      <w:tr w:rsidR="00AC4447" w:rsidRPr="00AC4447" w14:paraId="3A3CE84B"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02CE22E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391EE079" w14:textId="77777777" w:rsidR="00485B7A" w:rsidRPr="0058534C" w:rsidRDefault="00485B7A" w:rsidP="0058534C">
            <w:pPr>
              <w:pStyle w:val="Tablelong-Picture"/>
              <w:framePr w:wrap="around"/>
            </w:pPr>
            <w:r w:rsidRPr="0058534C">
              <w:t>CY0130</w:t>
            </w:r>
          </w:p>
        </w:tc>
        <w:tc>
          <w:tcPr>
            <w:cnfStyle w:val="000001000000" w:firstRow="0" w:lastRow="0" w:firstColumn="0" w:lastColumn="0" w:oddVBand="0" w:evenVBand="1" w:oddHBand="0" w:evenHBand="0" w:firstRowFirstColumn="0" w:firstRowLastColumn="0" w:lastRowFirstColumn="0" w:lastRowLastColumn="0"/>
            <w:tcW w:w="945" w:type="pct"/>
          </w:tcPr>
          <w:p w14:paraId="70965DE5" w14:textId="77777777" w:rsidR="00485B7A" w:rsidRPr="0058534C" w:rsidRDefault="00485B7A" w:rsidP="0058534C">
            <w:pPr>
              <w:pStyle w:val="Tablelong-Picture"/>
              <w:framePr w:wrap="around"/>
            </w:pPr>
            <w:r w:rsidRPr="0058534C">
              <w:t>Institutional sector</w:t>
            </w:r>
          </w:p>
        </w:tc>
        <w:tc>
          <w:tcPr>
            <w:cnfStyle w:val="000010000000" w:firstRow="0" w:lastRow="0" w:firstColumn="0" w:lastColumn="0" w:oddVBand="1" w:evenVBand="0" w:oddHBand="0" w:evenHBand="0" w:firstRowFirstColumn="0" w:firstRowLastColumn="0" w:lastRowFirstColumn="0" w:lastRowLastColumn="0"/>
            <w:tcW w:w="317" w:type="pct"/>
          </w:tcPr>
          <w:p w14:paraId="539D062A" w14:textId="6B25E251"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4A02495B" w14:textId="27681C2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54C50891"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25E67AB8"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40" w:type="pct"/>
          </w:tcPr>
          <w:p w14:paraId="15FEA8BB"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9" w:type="pct"/>
          </w:tcPr>
          <w:p w14:paraId="659BD723"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Pr>
          <w:p w14:paraId="26994550"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6104E19B"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7" w:type="pct"/>
          </w:tcPr>
          <w:p w14:paraId="134FE575" w14:textId="77777777" w:rsidR="00485B7A" w:rsidRPr="0058534C" w:rsidRDefault="00485B7A"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5" w:type="pct"/>
          </w:tcPr>
          <w:p w14:paraId="7B226D6D" w14:textId="77777777" w:rsidR="00485B7A" w:rsidRPr="0058534C" w:rsidRDefault="00485B7A"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8" w:type="pct"/>
          </w:tcPr>
          <w:p w14:paraId="72CCEA14" w14:textId="77777777" w:rsidR="00485B7A" w:rsidRPr="0058534C" w:rsidRDefault="00485B7A" w:rsidP="0058534C">
            <w:pPr>
              <w:pStyle w:val="Tablelong-Picture"/>
              <w:framePr w:wrap="around"/>
              <w:jc w:val="center"/>
            </w:pPr>
            <w:r w:rsidRPr="0058534C">
              <w:t>N</w:t>
            </w:r>
          </w:p>
        </w:tc>
      </w:tr>
      <w:tr w:rsidR="00AC4447" w:rsidRPr="00AC4447" w14:paraId="65655C14"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4DA855CB"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4DF030B3" w14:textId="77777777" w:rsidR="00485B7A" w:rsidRPr="0058534C" w:rsidRDefault="00485B7A" w:rsidP="0058534C">
            <w:pPr>
              <w:pStyle w:val="Tablelong-Picture"/>
              <w:framePr w:wrap="around"/>
            </w:pPr>
            <w:r w:rsidRPr="0058534C">
              <w:t>CY0140</w:t>
            </w:r>
          </w:p>
        </w:tc>
        <w:tc>
          <w:tcPr>
            <w:cnfStyle w:val="000001000000" w:firstRow="0" w:lastRow="0" w:firstColumn="0" w:lastColumn="0" w:oddVBand="0" w:evenVBand="1" w:oddHBand="0" w:evenHBand="0" w:firstRowFirstColumn="0" w:firstRowLastColumn="0" w:lastRowFirstColumn="0" w:lastRowLastColumn="0"/>
            <w:tcW w:w="945" w:type="pct"/>
          </w:tcPr>
          <w:p w14:paraId="128928B5" w14:textId="77777777" w:rsidR="00485B7A" w:rsidRPr="0058534C" w:rsidRDefault="00485B7A" w:rsidP="0058534C">
            <w:pPr>
              <w:pStyle w:val="Tablelong-Picture"/>
              <w:framePr w:wrap="around"/>
            </w:pPr>
            <w:r w:rsidRPr="0058534C">
              <w:t>Economic activity</w:t>
            </w:r>
          </w:p>
        </w:tc>
        <w:tc>
          <w:tcPr>
            <w:cnfStyle w:val="000010000000" w:firstRow="0" w:lastRow="0" w:firstColumn="0" w:lastColumn="0" w:oddVBand="1" w:evenVBand="0" w:oddHBand="0" w:evenHBand="0" w:firstRowFirstColumn="0" w:firstRowLastColumn="0" w:lastRowFirstColumn="0" w:lastRowLastColumn="0"/>
            <w:tcW w:w="317" w:type="pct"/>
          </w:tcPr>
          <w:p w14:paraId="32EB6DE3" w14:textId="600C34F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0CE377E8" w14:textId="4F58E828"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0D7BBBFA"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20" w:type="pct"/>
          </w:tcPr>
          <w:p w14:paraId="5EE71E3D"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40" w:type="pct"/>
          </w:tcPr>
          <w:p w14:paraId="638001BE"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9" w:type="pct"/>
          </w:tcPr>
          <w:p w14:paraId="40CFD254"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7" w:type="pct"/>
          </w:tcPr>
          <w:p w14:paraId="7FC4C777"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20" w:type="pct"/>
          </w:tcPr>
          <w:p w14:paraId="3B251019"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7" w:type="pct"/>
          </w:tcPr>
          <w:p w14:paraId="17E77044"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25" w:type="pct"/>
          </w:tcPr>
          <w:p w14:paraId="24CAAABC"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8" w:type="pct"/>
          </w:tcPr>
          <w:p w14:paraId="0E04B376" w14:textId="77777777" w:rsidR="00485B7A" w:rsidRPr="0058534C" w:rsidRDefault="00485B7A" w:rsidP="0058534C">
            <w:pPr>
              <w:pStyle w:val="Tablelong-Picture"/>
              <w:framePr w:wrap="around"/>
              <w:jc w:val="center"/>
            </w:pPr>
            <w:r w:rsidRPr="0058534C">
              <w:t>N</w:t>
            </w:r>
          </w:p>
        </w:tc>
      </w:tr>
      <w:tr w:rsidR="00AC4447" w:rsidRPr="00AC4447" w14:paraId="35CF36A1"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7C8A5D87"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63330452" w14:textId="77777777" w:rsidR="00485B7A" w:rsidRPr="0058534C" w:rsidRDefault="00485B7A" w:rsidP="0058534C">
            <w:pPr>
              <w:pStyle w:val="Tablelong-Picture"/>
              <w:framePr w:wrap="around"/>
            </w:pPr>
            <w:r w:rsidRPr="0058534C">
              <w:t>CY0150</w:t>
            </w:r>
          </w:p>
        </w:tc>
        <w:tc>
          <w:tcPr>
            <w:cnfStyle w:val="000001000000" w:firstRow="0" w:lastRow="0" w:firstColumn="0" w:lastColumn="0" w:oddVBand="0" w:evenVBand="1" w:oddHBand="0" w:evenHBand="0" w:firstRowFirstColumn="0" w:firstRowLastColumn="0" w:lastRowFirstColumn="0" w:lastRowLastColumn="0"/>
            <w:tcW w:w="945" w:type="pct"/>
          </w:tcPr>
          <w:p w14:paraId="3739966E" w14:textId="77777777" w:rsidR="00485B7A" w:rsidRPr="0058534C" w:rsidRDefault="00485B7A" w:rsidP="0058534C">
            <w:pPr>
              <w:pStyle w:val="Tablelong-Picture"/>
              <w:framePr w:wrap="around"/>
            </w:pPr>
            <w:r w:rsidRPr="0058534C">
              <w:t>Status of legal proceedings</w:t>
            </w:r>
          </w:p>
        </w:tc>
        <w:tc>
          <w:tcPr>
            <w:cnfStyle w:val="000010000000" w:firstRow="0" w:lastRow="0" w:firstColumn="0" w:lastColumn="0" w:oddVBand="1" w:evenVBand="0" w:oddHBand="0" w:evenHBand="0" w:firstRowFirstColumn="0" w:firstRowLastColumn="0" w:lastRowFirstColumn="0" w:lastRowLastColumn="0"/>
            <w:tcW w:w="317" w:type="pct"/>
          </w:tcPr>
          <w:p w14:paraId="374CCF3B" w14:textId="20CF2D1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8B6D909" w14:textId="47025833"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39B0F68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54ED6A3C"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3311628E"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9" w:type="pct"/>
          </w:tcPr>
          <w:p w14:paraId="3CFEA47F"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7" w:type="pct"/>
          </w:tcPr>
          <w:p w14:paraId="0FF97DD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15D9BE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2F332EA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5992BEC6"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6DAD8B8B" w14:textId="77777777" w:rsidR="00485B7A" w:rsidRPr="0058534C" w:rsidRDefault="00485B7A" w:rsidP="0058534C">
            <w:pPr>
              <w:pStyle w:val="Tablelong-Picture"/>
              <w:framePr w:wrap="around"/>
              <w:jc w:val="center"/>
            </w:pPr>
            <w:r w:rsidRPr="0058534C">
              <w:t>X</w:t>
            </w:r>
          </w:p>
        </w:tc>
      </w:tr>
      <w:tr w:rsidR="00AC4447" w:rsidRPr="00AC4447" w14:paraId="17586969"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696F7DF3"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753FCDB5" w14:textId="77777777" w:rsidR="00485B7A" w:rsidRPr="0058534C" w:rsidRDefault="00485B7A" w:rsidP="0058534C">
            <w:pPr>
              <w:pStyle w:val="Tablelong-Picture"/>
              <w:framePr w:wrap="around"/>
            </w:pPr>
            <w:r w:rsidRPr="0058534C">
              <w:t>CY0160</w:t>
            </w:r>
          </w:p>
        </w:tc>
        <w:tc>
          <w:tcPr>
            <w:cnfStyle w:val="000001000000" w:firstRow="0" w:lastRow="0" w:firstColumn="0" w:lastColumn="0" w:oddVBand="0" w:evenVBand="1" w:oddHBand="0" w:evenHBand="0" w:firstRowFirstColumn="0" w:firstRowLastColumn="0" w:lastRowFirstColumn="0" w:lastRowLastColumn="0"/>
            <w:tcW w:w="945" w:type="pct"/>
          </w:tcPr>
          <w:p w14:paraId="2BC39151" w14:textId="77777777" w:rsidR="00485B7A" w:rsidRPr="0058534C" w:rsidRDefault="00485B7A" w:rsidP="0058534C">
            <w:pPr>
              <w:pStyle w:val="Tablelong-Picture"/>
              <w:framePr w:wrap="around"/>
            </w:pPr>
            <w:r w:rsidRPr="0058534C">
              <w:t>Date of initiation of legal proceedings</w:t>
            </w:r>
          </w:p>
        </w:tc>
        <w:tc>
          <w:tcPr>
            <w:cnfStyle w:val="000010000000" w:firstRow="0" w:lastRow="0" w:firstColumn="0" w:lastColumn="0" w:oddVBand="1" w:evenVBand="0" w:oddHBand="0" w:evenHBand="0" w:firstRowFirstColumn="0" w:firstRowLastColumn="0" w:lastRowFirstColumn="0" w:lastRowLastColumn="0"/>
            <w:tcW w:w="317" w:type="pct"/>
          </w:tcPr>
          <w:p w14:paraId="08AA8DF2" w14:textId="3FFE6BE0"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2143543" w14:textId="1E7D57EE"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2C4C159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DE5424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5F2CAABB"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9" w:type="pct"/>
          </w:tcPr>
          <w:p w14:paraId="4F9EBB66"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7" w:type="pct"/>
          </w:tcPr>
          <w:p w14:paraId="17880E6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599C35F1"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58CE39D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7A8CC38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05368351" w14:textId="77777777" w:rsidR="00485B7A" w:rsidRPr="0058534C" w:rsidRDefault="00485B7A" w:rsidP="0058534C">
            <w:pPr>
              <w:pStyle w:val="Tablelong-Picture"/>
              <w:framePr w:wrap="around"/>
              <w:jc w:val="center"/>
            </w:pPr>
            <w:r w:rsidRPr="0058534C">
              <w:t>X</w:t>
            </w:r>
          </w:p>
        </w:tc>
      </w:tr>
      <w:tr w:rsidR="00AC4447" w:rsidRPr="00AC4447" w14:paraId="03F38E18"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35D0905A"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1D3E90CF" w14:textId="0B60D6FB" w:rsidR="00485B7A" w:rsidRPr="0058534C" w:rsidRDefault="00485B7A">
            <w:pPr>
              <w:pStyle w:val="Tablelong-Picture"/>
              <w:framePr w:wrap="around"/>
            </w:pPr>
            <w:r w:rsidRPr="0058534C">
              <w:t>CY0170</w:t>
            </w:r>
            <w:r w:rsidR="00BE3CAE" w:rsidRPr="00864645">
              <w:rPr>
                <w:vertAlign w:val="superscript"/>
              </w:rPr>
              <w:fldChar w:fldCharType="begin"/>
            </w:r>
            <w:r w:rsidR="00BE3CAE" w:rsidRPr="00864645">
              <w:rPr>
                <w:vertAlign w:val="superscript"/>
              </w:rPr>
              <w:instrText xml:space="preserve"> NOTEREF _Ref2158345 \h </w:instrText>
            </w:r>
            <w:r w:rsidR="00BE3CAE">
              <w:rPr>
                <w:vertAlign w:val="superscript"/>
              </w:rPr>
              <w:instrText xml:space="preserve"> \* MERGEFORMAT </w:instrText>
            </w:r>
            <w:r w:rsidR="00BE3CAE" w:rsidRPr="00864645">
              <w:rPr>
                <w:vertAlign w:val="superscript"/>
              </w:rPr>
            </w:r>
            <w:r w:rsidR="00BE3CAE" w:rsidRPr="00864645">
              <w:rPr>
                <w:vertAlign w:val="superscript"/>
              </w:rPr>
              <w:fldChar w:fldCharType="separate"/>
            </w:r>
            <w:r w:rsidR="007419DF">
              <w:rPr>
                <w:vertAlign w:val="superscript"/>
              </w:rPr>
              <w:t>20</w:t>
            </w:r>
            <w:r w:rsidR="00BE3CAE" w:rsidRPr="00864645">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45" w:type="pct"/>
          </w:tcPr>
          <w:p w14:paraId="04460CF3" w14:textId="77777777" w:rsidR="00485B7A" w:rsidRPr="0058534C" w:rsidRDefault="00485B7A" w:rsidP="0058534C">
            <w:pPr>
              <w:pStyle w:val="Tablelong-Picture"/>
              <w:framePr w:wrap="around"/>
            </w:pPr>
            <w:r w:rsidRPr="0058534C">
              <w:t>Enterprise size</w:t>
            </w:r>
          </w:p>
        </w:tc>
        <w:tc>
          <w:tcPr>
            <w:cnfStyle w:val="000010000000" w:firstRow="0" w:lastRow="0" w:firstColumn="0" w:lastColumn="0" w:oddVBand="1" w:evenVBand="0" w:oddHBand="0" w:evenHBand="0" w:firstRowFirstColumn="0" w:firstRowLastColumn="0" w:lastRowFirstColumn="0" w:lastRowLastColumn="0"/>
            <w:tcW w:w="317" w:type="pct"/>
          </w:tcPr>
          <w:p w14:paraId="0E6B7F27" w14:textId="49A2F9F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4CF9A979" w14:textId="0C5D1F0D"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20E76A8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68EEF2F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31EBEED5" w14:textId="77777777" w:rsidR="00485B7A" w:rsidRPr="0058534C" w:rsidRDefault="00485B7A"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9" w:type="pct"/>
          </w:tcPr>
          <w:p w14:paraId="433639F2" w14:textId="77777777" w:rsidR="00485B7A" w:rsidRPr="0058534C" w:rsidRDefault="00485B7A"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7" w:type="pct"/>
          </w:tcPr>
          <w:p w14:paraId="1259C738"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93C5BB4"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3B96D03F"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23BFE225"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13537671" w14:textId="77777777" w:rsidR="00485B7A" w:rsidRPr="0058534C" w:rsidRDefault="00485B7A" w:rsidP="0058534C">
            <w:pPr>
              <w:pStyle w:val="Tablelong-Picture"/>
              <w:framePr w:wrap="around"/>
              <w:jc w:val="center"/>
            </w:pPr>
            <w:r w:rsidRPr="0058534C">
              <w:t>X</w:t>
            </w:r>
          </w:p>
        </w:tc>
      </w:tr>
      <w:tr w:rsidR="00AC4447" w:rsidRPr="00AC4447" w14:paraId="10FC50B2"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319ED54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356A0015" w14:textId="77777777" w:rsidR="00485B7A" w:rsidRPr="0058534C" w:rsidRDefault="00485B7A" w:rsidP="0058534C">
            <w:pPr>
              <w:pStyle w:val="Tablelong-Picture"/>
              <w:framePr w:wrap="around"/>
            </w:pPr>
            <w:r w:rsidRPr="0058534C">
              <w:t>CY0180</w:t>
            </w:r>
          </w:p>
        </w:tc>
        <w:tc>
          <w:tcPr>
            <w:cnfStyle w:val="000001000000" w:firstRow="0" w:lastRow="0" w:firstColumn="0" w:lastColumn="0" w:oddVBand="0" w:evenVBand="1" w:oddHBand="0" w:evenHBand="0" w:firstRowFirstColumn="0" w:firstRowLastColumn="0" w:lastRowFirstColumn="0" w:lastRowLastColumn="0"/>
            <w:tcW w:w="945" w:type="pct"/>
          </w:tcPr>
          <w:p w14:paraId="3E91EAF0" w14:textId="77777777" w:rsidR="00485B7A" w:rsidRPr="0058534C" w:rsidRDefault="00485B7A" w:rsidP="00A478F7">
            <w:pPr>
              <w:pStyle w:val="Tablelong-Picture"/>
              <w:framePr w:wrap="around"/>
            </w:pPr>
            <w:r w:rsidRPr="0058534C">
              <w:t>Date of enterprise size</w:t>
            </w:r>
          </w:p>
        </w:tc>
        <w:tc>
          <w:tcPr>
            <w:cnfStyle w:val="000010000000" w:firstRow="0" w:lastRow="0" w:firstColumn="0" w:lastColumn="0" w:oddVBand="1" w:evenVBand="0" w:oddHBand="0" w:evenHBand="0" w:firstRowFirstColumn="0" w:firstRowLastColumn="0" w:lastRowFirstColumn="0" w:lastRowLastColumn="0"/>
            <w:tcW w:w="317" w:type="pct"/>
          </w:tcPr>
          <w:p w14:paraId="7EEED3B3" w14:textId="6B7CFBC7"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2B3C640D" w14:textId="34D3FB21"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46D7217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462B846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0E8464A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081520D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2D99ECB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0519FD33"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5113382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695E644B"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653A848F" w14:textId="77777777" w:rsidR="00485B7A" w:rsidRPr="0058534C" w:rsidRDefault="00485B7A" w:rsidP="0058534C">
            <w:pPr>
              <w:pStyle w:val="Tablelong-Picture"/>
              <w:framePr w:wrap="around"/>
              <w:jc w:val="center"/>
            </w:pPr>
            <w:r w:rsidRPr="0058534C">
              <w:t>X</w:t>
            </w:r>
          </w:p>
        </w:tc>
      </w:tr>
      <w:tr w:rsidR="00AC4447" w:rsidRPr="00AC4447" w14:paraId="254BB676"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3AB081F9"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207707F9" w14:textId="77777777" w:rsidR="00485B7A" w:rsidRPr="0058534C" w:rsidRDefault="00485B7A" w:rsidP="0058534C">
            <w:pPr>
              <w:pStyle w:val="Tablelong-Picture"/>
              <w:framePr w:wrap="around"/>
            </w:pPr>
            <w:r w:rsidRPr="0058534C">
              <w:t>CY0190</w:t>
            </w:r>
          </w:p>
        </w:tc>
        <w:tc>
          <w:tcPr>
            <w:cnfStyle w:val="000001000000" w:firstRow="0" w:lastRow="0" w:firstColumn="0" w:lastColumn="0" w:oddVBand="0" w:evenVBand="1" w:oddHBand="0" w:evenHBand="0" w:firstRowFirstColumn="0" w:firstRowLastColumn="0" w:lastRowFirstColumn="0" w:lastRowLastColumn="0"/>
            <w:tcW w:w="945" w:type="pct"/>
          </w:tcPr>
          <w:p w14:paraId="11799F1F" w14:textId="77777777" w:rsidR="00485B7A" w:rsidRPr="0058534C" w:rsidRDefault="00485B7A" w:rsidP="0058534C">
            <w:pPr>
              <w:pStyle w:val="Tablelong-Picture"/>
              <w:framePr w:wrap="around"/>
            </w:pPr>
            <w:r w:rsidRPr="0058534C">
              <w:t>Number of employees</w:t>
            </w:r>
          </w:p>
        </w:tc>
        <w:tc>
          <w:tcPr>
            <w:cnfStyle w:val="000010000000" w:firstRow="0" w:lastRow="0" w:firstColumn="0" w:lastColumn="0" w:oddVBand="1" w:evenVBand="0" w:oddHBand="0" w:evenHBand="0" w:firstRowFirstColumn="0" w:firstRowLastColumn="0" w:lastRowFirstColumn="0" w:lastRowLastColumn="0"/>
            <w:tcW w:w="317" w:type="pct"/>
          </w:tcPr>
          <w:p w14:paraId="01DA1C91" w14:textId="4355E1CD"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278691E9" w14:textId="50C453E2"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70986A1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2229F787"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3F09B85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72F24B61"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5442BDA6"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F727B6C"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05F5AA37"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3C8FBA80"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70F29504" w14:textId="77777777" w:rsidR="00485B7A" w:rsidRPr="0058534C" w:rsidRDefault="00485B7A" w:rsidP="0058534C">
            <w:pPr>
              <w:pStyle w:val="Tablelong-Picture"/>
              <w:framePr w:wrap="around"/>
              <w:jc w:val="center"/>
            </w:pPr>
            <w:r w:rsidRPr="0058534C">
              <w:t>X</w:t>
            </w:r>
          </w:p>
        </w:tc>
      </w:tr>
      <w:tr w:rsidR="00AC4447" w:rsidRPr="00AC4447" w14:paraId="036028DD"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64A39805"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730BD8C5" w14:textId="77777777" w:rsidR="00485B7A" w:rsidRPr="0058534C" w:rsidRDefault="00485B7A" w:rsidP="0058534C">
            <w:pPr>
              <w:pStyle w:val="Tablelong-Picture"/>
              <w:framePr w:wrap="around"/>
            </w:pPr>
            <w:r w:rsidRPr="0058534C">
              <w:t>CY0200</w:t>
            </w:r>
          </w:p>
        </w:tc>
        <w:tc>
          <w:tcPr>
            <w:cnfStyle w:val="000001000000" w:firstRow="0" w:lastRow="0" w:firstColumn="0" w:lastColumn="0" w:oddVBand="0" w:evenVBand="1" w:oddHBand="0" w:evenHBand="0" w:firstRowFirstColumn="0" w:firstRowLastColumn="0" w:lastRowFirstColumn="0" w:lastRowLastColumn="0"/>
            <w:tcW w:w="945" w:type="pct"/>
          </w:tcPr>
          <w:p w14:paraId="2887FF6B" w14:textId="77777777" w:rsidR="00485B7A" w:rsidRPr="0058534C" w:rsidRDefault="00485B7A" w:rsidP="0058534C">
            <w:pPr>
              <w:pStyle w:val="Tablelong-Picture"/>
              <w:framePr w:wrap="around"/>
            </w:pPr>
            <w:r w:rsidRPr="0058534C">
              <w:t>Balance sheet total</w:t>
            </w:r>
          </w:p>
        </w:tc>
        <w:tc>
          <w:tcPr>
            <w:cnfStyle w:val="000010000000" w:firstRow="0" w:lastRow="0" w:firstColumn="0" w:lastColumn="0" w:oddVBand="1" w:evenVBand="0" w:oddHBand="0" w:evenHBand="0" w:firstRowFirstColumn="0" w:firstRowLastColumn="0" w:lastRowFirstColumn="0" w:lastRowLastColumn="0"/>
            <w:tcW w:w="317" w:type="pct"/>
          </w:tcPr>
          <w:p w14:paraId="045E7D79" w14:textId="16D2D9D9"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38003704" w14:textId="31FC1E05"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7B4B66CC"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6B391D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01EF27B3"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4ED2A6CA"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02556609"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213818CD"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001C266D"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52FAE5A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7E4A4C5B" w14:textId="77777777" w:rsidR="00485B7A" w:rsidRPr="0058534C" w:rsidRDefault="00485B7A" w:rsidP="0058534C">
            <w:pPr>
              <w:pStyle w:val="Tablelong-Picture"/>
              <w:framePr w:wrap="around"/>
              <w:jc w:val="center"/>
            </w:pPr>
            <w:r w:rsidRPr="0058534C">
              <w:t>X</w:t>
            </w:r>
          </w:p>
        </w:tc>
      </w:tr>
      <w:tr w:rsidR="00AC4447" w:rsidRPr="00AC4447" w14:paraId="38461D16" w14:textId="77777777" w:rsidTr="0058534C">
        <w:tc>
          <w:tcPr>
            <w:cnfStyle w:val="001000000000" w:firstRow="0" w:lastRow="0" w:firstColumn="1" w:lastColumn="0" w:oddVBand="0" w:evenVBand="0" w:oddHBand="0" w:evenHBand="0" w:firstRowFirstColumn="0" w:firstRowLastColumn="0" w:lastRowFirstColumn="0" w:lastRowLastColumn="0"/>
            <w:tcW w:w="167" w:type="pct"/>
            <w:vMerge/>
          </w:tcPr>
          <w:p w14:paraId="1B0C45AF"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40DA022C" w14:textId="77777777" w:rsidR="00485B7A" w:rsidRPr="0058534C" w:rsidRDefault="00485B7A" w:rsidP="0058534C">
            <w:pPr>
              <w:pStyle w:val="Tablelong-Picture"/>
              <w:framePr w:wrap="around"/>
            </w:pPr>
            <w:r w:rsidRPr="0058534C">
              <w:t>CY0210</w:t>
            </w:r>
          </w:p>
        </w:tc>
        <w:tc>
          <w:tcPr>
            <w:cnfStyle w:val="000001000000" w:firstRow="0" w:lastRow="0" w:firstColumn="0" w:lastColumn="0" w:oddVBand="0" w:evenVBand="1" w:oddHBand="0" w:evenHBand="0" w:firstRowFirstColumn="0" w:firstRowLastColumn="0" w:lastRowFirstColumn="0" w:lastRowLastColumn="0"/>
            <w:tcW w:w="945" w:type="pct"/>
          </w:tcPr>
          <w:p w14:paraId="06922349" w14:textId="77777777" w:rsidR="00485B7A" w:rsidRPr="0058534C" w:rsidRDefault="00485B7A" w:rsidP="0058534C">
            <w:pPr>
              <w:pStyle w:val="Tablelong-Picture"/>
              <w:framePr w:wrap="around"/>
            </w:pPr>
            <w:r w:rsidRPr="0058534C">
              <w:t>Annual turnover</w:t>
            </w:r>
          </w:p>
        </w:tc>
        <w:tc>
          <w:tcPr>
            <w:cnfStyle w:val="000010000000" w:firstRow="0" w:lastRow="0" w:firstColumn="0" w:lastColumn="0" w:oddVBand="1" w:evenVBand="0" w:oddHBand="0" w:evenHBand="0" w:firstRowFirstColumn="0" w:firstRowLastColumn="0" w:lastRowFirstColumn="0" w:lastRowLastColumn="0"/>
            <w:tcW w:w="317" w:type="pct"/>
          </w:tcPr>
          <w:p w14:paraId="2F605E12" w14:textId="30186488"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1F059502" w14:textId="32D59085"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3432379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058C12E6"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69BDB002"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2D162E3F"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46F8E17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54EF072C"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70F2F481"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339AEAA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5929EBC0" w14:textId="77777777" w:rsidR="00485B7A" w:rsidRPr="0058534C" w:rsidRDefault="00485B7A" w:rsidP="0058534C">
            <w:pPr>
              <w:pStyle w:val="Tablelong-Picture"/>
              <w:framePr w:wrap="around"/>
              <w:jc w:val="center"/>
            </w:pPr>
            <w:r w:rsidRPr="0058534C">
              <w:t>X</w:t>
            </w:r>
          </w:p>
        </w:tc>
      </w:tr>
      <w:tr w:rsidR="00AC4447" w:rsidRPr="00AC4447" w14:paraId="2F7608EA"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tcPr>
          <w:p w14:paraId="74D6A3E4" w14:textId="77777777" w:rsidR="00485B7A" w:rsidRPr="0058534C" w:rsidRDefault="00485B7A"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60" w:type="pct"/>
          </w:tcPr>
          <w:p w14:paraId="695A45EE" w14:textId="77777777" w:rsidR="00485B7A" w:rsidRPr="0058534C" w:rsidRDefault="00485B7A" w:rsidP="0058534C">
            <w:pPr>
              <w:pStyle w:val="Tablelong-Picture"/>
              <w:framePr w:wrap="around"/>
            </w:pPr>
            <w:r w:rsidRPr="0058534C">
              <w:t>CY0220</w:t>
            </w:r>
          </w:p>
        </w:tc>
        <w:tc>
          <w:tcPr>
            <w:cnfStyle w:val="000001000000" w:firstRow="0" w:lastRow="0" w:firstColumn="0" w:lastColumn="0" w:oddVBand="0" w:evenVBand="1" w:oddHBand="0" w:evenHBand="0" w:firstRowFirstColumn="0" w:firstRowLastColumn="0" w:lastRowFirstColumn="0" w:lastRowLastColumn="0"/>
            <w:tcW w:w="945" w:type="pct"/>
          </w:tcPr>
          <w:p w14:paraId="4739AF13" w14:textId="77777777" w:rsidR="00485B7A" w:rsidRPr="0058534C" w:rsidRDefault="00485B7A" w:rsidP="0058534C">
            <w:pPr>
              <w:pStyle w:val="Tablelong-Picture"/>
              <w:framePr w:wrap="around"/>
            </w:pPr>
            <w:r w:rsidRPr="0058534C">
              <w:t>Accounting standard</w:t>
            </w:r>
          </w:p>
        </w:tc>
        <w:tc>
          <w:tcPr>
            <w:cnfStyle w:val="000010000000" w:firstRow="0" w:lastRow="0" w:firstColumn="0" w:lastColumn="0" w:oddVBand="1" w:evenVBand="0" w:oddHBand="0" w:evenHBand="0" w:firstRowFirstColumn="0" w:firstRowLastColumn="0" w:lastRowFirstColumn="0" w:lastRowLastColumn="0"/>
            <w:tcW w:w="317" w:type="pct"/>
          </w:tcPr>
          <w:p w14:paraId="0AFE5029" w14:textId="4616135C" w:rsidR="00485B7A" w:rsidRPr="0058534C" w:rsidRDefault="00485B7A" w:rsidP="0058534C">
            <w:pPr>
              <w:pStyle w:val="Tablelong-Picture"/>
              <w:framePr w:wrap="around"/>
              <w:jc w:val="center"/>
            </w:pPr>
          </w:p>
        </w:tc>
        <w:tc>
          <w:tcPr>
            <w:cnfStyle w:val="000001000000" w:firstRow="0" w:lastRow="0" w:firstColumn="0" w:lastColumn="0" w:oddVBand="0" w:evenVBand="1" w:oddHBand="0" w:evenHBand="0" w:firstRowFirstColumn="0" w:firstRowLastColumn="0" w:lastRowFirstColumn="0" w:lastRowLastColumn="0"/>
            <w:tcW w:w="317" w:type="pct"/>
          </w:tcPr>
          <w:p w14:paraId="5955E9B8" w14:textId="57F1907B" w:rsidR="00485B7A" w:rsidRPr="0058534C" w:rsidRDefault="00485B7A"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317" w:type="pct"/>
          </w:tcPr>
          <w:p w14:paraId="4FF413DB"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61AA947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40" w:type="pct"/>
          </w:tcPr>
          <w:p w14:paraId="680FA11A"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9" w:type="pct"/>
          </w:tcPr>
          <w:p w14:paraId="3AA461E6"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4F4C8D45"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46D46C4E"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7" w:type="pct"/>
          </w:tcPr>
          <w:p w14:paraId="5E4BB6D0" w14:textId="77777777" w:rsidR="00485B7A" w:rsidRPr="0058534C" w:rsidRDefault="00485B7A"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5" w:type="pct"/>
          </w:tcPr>
          <w:p w14:paraId="19B13889" w14:textId="77777777" w:rsidR="00485B7A" w:rsidRPr="0058534C" w:rsidRDefault="00485B7A"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8" w:type="pct"/>
          </w:tcPr>
          <w:p w14:paraId="3ED2939F" w14:textId="77777777" w:rsidR="00485B7A" w:rsidRPr="0058534C" w:rsidRDefault="00485B7A" w:rsidP="0058534C">
            <w:pPr>
              <w:pStyle w:val="Tablelong-Picture"/>
              <w:framePr w:wrap="around"/>
              <w:jc w:val="center"/>
            </w:pPr>
            <w:r w:rsidRPr="0058534C">
              <w:t>X</w:t>
            </w:r>
          </w:p>
        </w:tc>
      </w:tr>
    </w:tbl>
    <w:p w14:paraId="5E40BDCA" w14:textId="77777777" w:rsidR="00296A91" w:rsidRDefault="00296A91">
      <w:pPr>
        <w:sectPr w:rsidR="00296A91" w:rsidSect="0058534C">
          <w:pgSz w:w="11907" w:h="16840" w:code="9"/>
          <w:pgMar w:top="1985" w:right="1134" w:bottom="1418" w:left="1135" w:header="567" w:footer="425" w:gutter="0"/>
          <w:cols w:space="720"/>
          <w:formProt w:val="0"/>
          <w:docGrid w:linePitch="258"/>
        </w:sectPr>
      </w:pPr>
    </w:p>
    <w:tbl>
      <w:tblPr>
        <w:tblStyle w:val="Tableleftaligned"/>
        <w:tblW w:w="5000" w:type="pct"/>
        <w:tblLayout w:type="fixed"/>
        <w:tblLook w:val="00A0" w:firstRow="1" w:lastRow="0" w:firstColumn="1" w:lastColumn="0" w:noHBand="0" w:noVBand="0"/>
      </w:tblPr>
      <w:tblGrid>
        <w:gridCol w:w="292"/>
        <w:gridCol w:w="984"/>
        <w:gridCol w:w="1782"/>
        <w:gridCol w:w="592"/>
        <w:gridCol w:w="594"/>
        <w:gridCol w:w="592"/>
        <w:gridCol w:w="592"/>
        <w:gridCol w:w="592"/>
        <w:gridCol w:w="594"/>
        <w:gridCol w:w="592"/>
        <w:gridCol w:w="592"/>
        <w:gridCol w:w="592"/>
        <w:gridCol w:w="594"/>
        <w:gridCol w:w="598"/>
      </w:tblGrid>
      <w:tr w:rsidR="0087425F" w:rsidRPr="00AC4447" w14:paraId="340112FA" w14:textId="77777777" w:rsidTr="0058534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14"/>
          </w:tcPr>
          <w:p w14:paraId="74BDE4D7" w14:textId="77777777" w:rsidR="0087425F" w:rsidRPr="0058534C" w:rsidRDefault="0087425F" w:rsidP="0058534C">
            <w:pPr>
              <w:pStyle w:val="Tablelong-Picture"/>
              <w:framePr w:wrap="around"/>
            </w:pPr>
            <w:r w:rsidRPr="0058534C">
              <w:lastRenderedPageBreak/>
              <w:t xml:space="preserve">Table E: </w:t>
            </w:r>
            <w:r w:rsidR="00B55CB7" w:rsidRPr="0058534C">
              <w:t>General</w:t>
            </w:r>
            <w:r w:rsidRPr="0058534C">
              <w:t xml:space="preserve"> case for all other counterparties</w:t>
            </w:r>
          </w:p>
        </w:tc>
      </w:tr>
      <w:tr w:rsidR="00AC4447" w:rsidRPr="00AC4447" w14:paraId="5F9DAC51"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val="restart"/>
            <w:textDirection w:val="btLr"/>
          </w:tcPr>
          <w:p w14:paraId="2841D8DD" w14:textId="77777777" w:rsidR="008E05B4" w:rsidRPr="0058534C" w:rsidRDefault="008E05B4" w:rsidP="0058534C">
            <w:pPr>
              <w:pStyle w:val="Tablelong-Picture"/>
              <w:framePr w:wrap="around"/>
              <w:jc w:val="center"/>
            </w:pPr>
            <w:r w:rsidRPr="0058534C">
              <w:t>CC0010</w:t>
            </w:r>
          </w:p>
        </w:tc>
        <w:tc>
          <w:tcPr>
            <w:cnfStyle w:val="000010000000" w:firstRow="0" w:lastRow="0" w:firstColumn="0" w:lastColumn="0" w:oddVBand="1" w:evenVBand="0" w:oddHBand="0" w:evenHBand="0" w:firstRowFirstColumn="0" w:firstRowLastColumn="0" w:lastRowFirstColumn="0" w:lastRowLastColumn="0"/>
            <w:tcW w:w="513" w:type="pct"/>
            <w:vMerge w:val="restart"/>
            <w:vAlign w:val="center"/>
          </w:tcPr>
          <w:p w14:paraId="01295A2D" w14:textId="77777777" w:rsidR="008E05B4" w:rsidRPr="0058534C" w:rsidRDefault="008E05B4" w:rsidP="0058534C">
            <w:pPr>
              <w:pStyle w:val="Tablelong-Picture"/>
              <w:framePr w:wrap="around"/>
              <w:jc w:val="center"/>
              <w:rPr>
                <w:rStyle w:val="Zdraznnintenzivn"/>
              </w:rPr>
            </w:pPr>
            <w:r w:rsidRPr="0058534C">
              <w:rPr>
                <w:rStyle w:val="Zdraznnintenzivn"/>
              </w:rPr>
              <w:t>Validation identifier</w:t>
            </w:r>
          </w:p>
        </w:tc>
        <w:tc>
          <w:tcPr>
            <w:cnfStyle w:val="000001000000" w:firstRow="0" w:lastRow="0" w:firstColumn="0" w:lastColumn="0" w:oddVBand="0" w:evenVBand="1" w:oddHBand="0" w:evenHBand="0" w:firstRowFirstColumn="0" w:firstRowLastColumn="0" w:lastRowFirstColumn="0" w:lastRowLastColumn="0"/>
            <w:tcW w:w="930" w:type="pct"/>
            <w:vMerge w:val="restart"/>
            <w:vAlign w:val="center"/>
          </w:tcPr>
          <w:p w14:paraId="2A751331" w14:textId="77777777" w:rsidR="008E05B4" w:rsidRPr="0058534C" w:rsidRDefault="008E05B4" w:rsidP="0058534C">
            <w:pPr>
              <w:pStyle w:val="Tablelong-Picture"/>
              <w:framePr w:wrap="around"/>
              <w:jc w:val="center"/>
              <w:rPr>
                <w:rStyle w:val="Zdraznnintenzivn"/>
              </w:rPr>
            </w:pPr>
            <w:r w:rsidRPr="0058534C">
              <w:rPr>
                <w:rStyle w:val="Zdraznnintenzivn"/>
              </w:rPr>
              <w:t>AnaCredit attribute</w:t>
            </w:r>
          </w:p>
        </w:tc>
        <w:tc>
          <w:tcPr>
            <w:cnfStyle w:val="000010000000" w:firstRow="0" w:lastRow="0" w:firstColumn="0" w:lastColumn="0" w:oddVBand="1" w:evenVBand="0" w:oddHBand="0" w:evenHBand="0" w:firstRowFirstColumn="0" w:firstRowLastColumn="0" w:lastRowFirstColumn="0" w:lastRowLastColumn="0"/>
            <w:tcW w:w="3404" w:type="pct"/>
            <w:gridSpan w:val="11"/>
            <w:tcBorders>
              <w:bottom w:val="single" w:sz="4" w:space="0" w:color="003299"/>
            </w:tcBorders>
          </w:tcPr>
          <w:p w14:paraId="686E0409" w14:textId="77777777" w:rsidR="008E05B4" w:rsidRPr="0058534C" w:rsidRDefault="008E05B4" w:rsidP="00A478F7">
            <w:pPr>
              <w:pStyle w:val="Tablelong-Picture"/>
              <w:framePr w:wrap="around"/>
              <w:jc w:val="center"/>
              <w:rPr>
                <w:rStyle w:val="Zdraznnintenzivn"/>
              </w:rPr>
            </w:pPr>
            <w:r w:rsidRPr="0058534C">
              <w:rPr>
                <w:rStyle w:val="Zdraznnintenzivn"/>
              </w:rPr>
              <w:t>Sub-</w:t>
            </w:r>
            <w:r w:rsidR="00A478F7">
              <w:rPr>
                <w:rStyle w:val="Zdraznnintenzivn"/>
              </w:rPr>
              <w:t>c</w:t>
            </w:r>
            <w:r w:rsidR="00A478F7" w:rsidRPr="0058534C">
              <w:rPr>
                <w:rStyle w:val="Zdraznnintenzivn"/>
              </w:rPr>
              <w:t xml:space="preserve">ondition </w:t>
            </w:r>
            <w:r w:rsidRPr="0058534C">
              <w:rPr>
                <w:rStyle w:val="Zdraznnintenzivn"/>
              </w:rPr>
              <w:t>code</w:t>
            </w:r>
          </w:p>
        </w:tc>
      </w:tr>
      <w:tr w:rsidR="00AC4447" w:rsidRPr="00AC4447" w14:paraId="49764F0D" w14:textId="77777777" w:rsidTr="00C75CF6">
        <w:trPr>
          <w:trHeight w:val="324"/>
        </w:trPr>
        <w:tc>
          <w:tcPr>
            <w:cnfStyle w:val="001000000000" w:firstRow="0" w:lastRow="0" w:firstColumn="1" w:lastColumn="0" w:oddVBand="0" w:evenVBand="0" w:oddHBand="0" w:evenHBand="0" w:firstRowFirstColumn="0" w:firstRowLastColumn="0" w:lastRowFirstColumn="0" w:lastRowLastColumn="0"/>
            <w:tcW w:w="152" w:type="pct"/>
            <w:vMerge/>
          </w:tcPr>
          <w:p w14:paraId="3EE875E5" w14:textId="77777777" w:rsidR="0087425F" w:rsidRPr="0058534C" w:rsidRDefault="0087425F"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vMerge/>
            <w:tcBorders>
              <w:bottom w:val="single" w:sz="4" w:space="0" w:color="003299"/>
            </w:tcBorders>
          </w:tcPr>
          <w:p w14:paraId="76FF9D31" w14:textId="77777777" w:rsidR="0087425F" w:rsidRPr="0058534C" w:rsidRDefault="0087425F" w:rsidP="0058534C">
            <w:pPr>
              <w:pStyle w:val="Tablelong-Picture"/>
              <w:framePr w:wrap="around"/>
              <w:jc w:val="center"/>
              <w:rPr>
                <w:rStyle w:val="Zdraznnintenzivn"/>
              </w:rPr>
            </w:pPr>
          </w:p>
        </w:tc>
        <w:tc>
          <w:tcPr>
            <w:cnfStyle w:val="000001000000" w:firstRow="0" w:lastRow="0" w:firstColumn="0" w:lastColumn="0" w:oddVBand="0" w:evenVBand="1" w:oddHBand="0" w:evenHBand="0" w:firstRowFirstColumn="0" w:firstRowLastColumn="0" w:lastRowFirstColumn="0" w:lastRowLastColumn="0"/>
            <w:tcW w:w="930" w:type="pct"/>
            <w:vMerge/>
            <w:tcBorders>
              <w:bottom w:val="single" w:sz="4" w:space="0" w:color="003299"/>
            </w:tcBorders>
          </w:tcPr>
          <w:p w14:paraId="473E5A2F" w14:textId="77777777" w:rsidR="0087425F" w:rsidRPr="0058534C" w:rsidRDefault="0087425F" w:rsidP="0058534C">
            <w:pPr>
              <w:pStyle w:val="Tablelong-Picture"/>
              <w:framePr w:wrap="around"/>
              <w:jc w:val="center"/>
              <w:rPr>
                <w:rStyle w:val="Zdraznnintenzivn"/>
              </w:rPr>
            </w:pP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bottom w:val="single" w:sz="4" w:space="0" w:color="003299"/>
            </w:tcBorders>
          </w:tcPr>
          <w:p w14:paraId="3E16A0CE" w14:textId="77777777" w:rsidR="0087425F" w:rsidRPr="0058534C" w:rsidRDefault="0087425F" w:rsidP="0058534C">
            <w:pPr>
              <w:pStyle w:val="Tablelong-Picture"/>
              <w:framePr w:wrap="around"/>
              <w:jc w:val="center"/>
              <w:rPr>
                <w:rStyle w:val="Zdraznnintenzivn"/>
              </w:rPr>
            </w:pPr>
            <w:r w:rsidRPr="0058534C">
              <w:rPr>
                <w:rStyle w:val="Zdraznnintenzivn"/>
              </w:rPr>
              <w:t>CC0100</w:t>
            </w:r>
          </w:p>
        </w:tc>
        <w:tc>
          <w:tcPr>
            <w:cnfStyle w:val="000001000000" w:firstRow="0" w:lastRow="0" w:firstColumn="0" w:lastColumn="0" w:oddVBand="0" w:evenVBand="1" w:oddHBand="0" w:evenHBand="0" w:firstRowFirstColumn="0" w:firstRowLastColumn="0" w:lastRowFirstColumn="0" w:lastRowLastColumn="0"/>
            <w:tcW w:w="310" w:type="pct"/>
            <w:tcBorders>
              <w:top w:val="single" w:sz="4" w:space="0" w:color="003299"/>
              <w:bottom w:val="single" w:sz="4" w:space="0" w:color="003299"/>
            </w:tcBorders>
          </w:tcPr>
          <w:p w14:paraId="0523CF9D" w14:textId="77777777" w:rsidR="0087425F" w:rsidRPr="0058534C" w:rsidRDefault="0087425F" w:rsidP="0058534C">
            <w:pPr>
              <w:pStyle w:val="Tablelong-Picture"/>
              <w:framePr w:wrap="around"/>
              <w:jc w:val="center"/>
              <w:rPr>
                <w:rStyle w:val="Zdraznnintenzivn"/>
              </w:rPr>
            </w:pPr>
            <w:r w:rsidRPr="0058534C">
              <w:rPr>
                <w:rStyle w:val="Zdraznnintenzivn"/>
              </w:rPr>
              <w:t>CC0110</w:t>
            </w: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bottom w:val="single" w:sz="4" w:space="0" w:color="003299"/>
            </w:tcBorders>
          </w:tcPr>
          <w:p w14:paraId="49E0662B" w14:textId="77777777" w:rsidR="0087425F" w:rsidRPr="0058534C" w:rsidRDefault="0087425F" w:rsidP="0058534C">
            <w:pPr>
              <w:pStyle w:val="Tablelong-Picture"/>
              <w:framePr w:wrap="around"/>
              <w:jc w:val="center"/>
              <w:rPr>
                <w:rStyle w:val="Zdraznnintenzivn"/>
              </w:rPr>
            </w:pPr>
            <w:r w:rsidRPr="0058534C">
              <w:rPr>
                <w:rStyle w:val="Zdraznnintenzivn"/>
              </w:rPr>
              <w:t>CC0120</w:t>
            </w:r>
          </w:p>
        </w:tc>
        <w:tc>
          <w:tcPr>
            <w:cnfStyle w:val="000001000000" w:firstRow="0" w:lastRow="0" w:firstColumn="0" w:lastColumn="0" w:oddVBand="0" w:evenVBand="1" w:oddHBand="0" w:evenHBand="0" w:firstRowFirstColumn="0" w:firstRowLastColumn="0" w:lastRowFirstColumn="0" w:lastRowLastColumn="0"/>
            <w:tcW w:w="309" w:type="pct"/>
            <w:tcBorders>
              <w:top w:val="single" w:sz="4" w:space="0" w:color="003299"/>
              <w:bottom w:val="single" w:sz="4" w:space="0" w:color="003299"/>
            </w:tcBorders>
          </w:tcPr>
          <w:p w14:paraId="40BC58F0" w14:textId="77777777" w:rsidR="0087425F" w:rsidRPr="0058534C" w:rsidRDefault="0087425F" w:rsidP="0058534C">
            <w:pPr>
              <w:pStyle w:val="Tablelong-Picture"/>
              <w:framePr w:wrap="around"/>
              <w:jc w:val="center"/>
              <w:rPr>
                <w:rStyle w:val="Zdraznnintenzivn"/>
              </w:rPr>
            </w:pPr>
            <w:r w:rsidRPr="0058534C">
              <w:rPr>
                <w:rStyle w:val="Zdraznnintenzivn"/>
              </w:rPr>
              <w:t>CC0130</w:t>
            </w: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bottom w:val="single" w:sz="4" w:space="0" w:color="003299"/>
            </w:tcBorders>
          </w:tcPr>
          <w:p w14:paraId="14ACB673" w14:textId="77777777" w:rsidR="0087425F" w:rsidRPr="0058534C" w:rsidRDefault="0087425F" w:rsidP="0058534C">
            <w:pPr>
              <w:pStyle w:val="Tablelong-Picture"/>
              <w:framePr w:wrap="around"/>
              <w:jc w:val="center"/>
              <w:rPr>
                <w:rStyle w:val="Zdraznnintenzivn"/>
              </w:rPr>
            </w:pPr>
            <w:r w:rsidRPr="0058534C">
              <w:rPr>
                <w:rStyle w:val="Zdraznnintenzivn"/>
              </w:rPr>
              <w:t>CC0140</w:t>
            </w:r>
          </w:p>
        </w:tc>
        <w:tc>
          <w:tcPr>
            <w:cnfStyle w:val="000001000000" w:firstRow="0" w:lastRow="0" w:firstColumn="0" w:lastColumn="0" w:oddVBand="0" w:evenVBand="1" w:oddHBand="0" w:evenHBand="0" w:firstRowFirstColumn="0" w:firstRowLastColumn="0" w:lastRowFirstColumn="0" w:lastRowLastColumn="0"/>
            <w:tcW w:w="310" w:type="pct"/>
            <w:tcBorders>
              <w:top w:val="single" w:sz="4" w:space="0" w:color="003299"/>
              <w:bottom w:val="single" w:sz="4" w:space="0" w:color="003299"/>
            </w:tcBorders>
          </w:tcPr>
          <w:p w14:paraId="40E0034A" w14:textId="77777777" w:rsidR="0087425F" w:rsidRPr="0058534C" w:rsidRDefault="0087425F" w:rsidP="0058534C">
            <w:pPr>
              <w:pStyle w:val="Tablelong-Picture"/>
              <w:framePr w:wrap="around"/>
              <w:jc w:val="center"/>
              <w:rPr>
                <w:rStyle w:val="Zdraznnintenzivn"/>
              </w:rPr>
            </w:pPr>
            <w:r w:rsidRPr="0058534C">
              <w:rPr>
                <w:rStyle w:val="Zdraznnintenzivn"/>
              </w:rPr>
              <w:t>CC0150</w:t>
            </w: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bottom w:val="single" w:sz="4" w:space="0" w:color="003299"/>
            </w:tcBorders>
          </w:tcPr>
          <w:p w14:paraId="6CEAF97C" w14:textId="77777777" w:rsidR="0087425F" w:rsidRPr="0058534C" w:rsidRDefault="0087425F" w:rsidP="0058534C">
            <w:pPr>
              <w:pStyle w:val="Tablelong-Picture"/>
              <w:framePr w:wrap="around"/>
              <w:jc w:val="center"/>
              <w:rPr>
                <w:rStyle w:val="Zdraznnintenzivn"/>
              </w:rPr>
            </w:pPr>
            <w:r w:rsidRPr="0058534C">
              <w:rPr>
                <w:rStyle w:val="Zdraznnintenzivn"/>
              </w:rPr>
              <w:t>CC0160</w:t>
            </w:r>
          </w:p>
        </w:tc>
        <w:tc>
          <w:tcPr>
            <w:cnfStyle w:val="000001000000" w:firstRow="0" w:lastRow="0" w:firstColumn="0" w:lastColumn="0" w:oddVBand="0" w:evenVBand="1" w:oddHBand="0" w:evenHBand="0" w:firstRowFirstColumn="0" w:firstRowLastColumn="0" w:lastRowFirstColumn="0" w:lastRowLastColumn="0"/>
            <w:tcW w:w="309" w:type="pct"/>
            <w:tcBorders>
              <w:top w:val="single" w:sz="4" w:space="0" w:color="003299"/>
              <w:bottom w:val="single" w:sz="4" w:space="0" w:color="003299"/>
            </w:tcBorders>
          </w:tcPr>
          <w:p w14:paraId="0D71EE74" w14:textId="77777777" w:rsidR="0087425F" w:rsidRPr="0058534C" w:rsidRDefault="0087425F" w:rsidP="0058534C">
            <w:pPr>
              <w:pStyle w:val="Tablelong-Picture"/>
              <w:framePr w:wrap="around"/>
              <w:jc w:val="center"/>
              <w:rPr>
                <w:rStyle w:val="Zdraznnintenzivn"/>
              </w:rPr>
            </w:pPr>
            <w:r w:rsidRPr="0058534C">
              <w:rPr>
                <w:rStyle w:val="Zdraznnintenzivn"/>
              </w:rPr>
              <w:t>CC0170</w:t>
            </w: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bottom w:val="single" w:sz="4" w:space="0" w:color="003299"/>
            </w:tcBorders>
          </w:tcPr>
          <w:p w14:paraId="66D59AE6" w14:textId="77777777" w:rsidR="0087425F" w:rsidRPr="0058534C" w:rsidRDefault="0087425F" w:rsidP="0058534C">
            <w:pPr>
              <w:pStyle w:val="Tablelong-Picture"/>
              <w:framePr w:wrap="around"/>
              <w:jc w:val="center"/>
              <w:rPr>
                <w:rStyle w:val="Zdraznnintenzivn"/>
              </w:rPr>
            </w:pPr>
            <w:r w:rsidRPr="0058534C">
              <w:rPr>
                <w:rStyle w:val="Zdraznnintenzivn"/>
              </w:rPr>
              <w:t>CC0180</w:t>
            </w:r>
          </w:p>
        </w:tc>
        <w:tc>
          <w:tcPr>
            <w:cnfStyle w:val="000001000000" w:firstRow="0" w:lastRow="0" w:firstColumn="0" w:lastColumn="0" w:oddVBand="0" w:evenVBand="1" w:oddHBand="0" w:evenHBand="0" w:firstRowFirstColumn="0" w:firstRowLastColumn="0" w:lastRowFirstColumn="0" w:lastRowLastColumn="0"/>
            <w:tcW w:w="310" w:type="pct"/>
            <w:tcBorders>
              <w:top w:val="single" w:sz="4" w:space="0" w:color="003299"/>
              <w:bottom w:val="single" w:sz="4" w:space="0" w:color="003299"/>
            </w:tcBorders>
          </w:tcPr>
          <w:p w14:paraId="2BA463B0" w14:textId="77777777" w:rsidR="0087425F" w:rsidRPr="0058534C" w:rsidRDefault="0087425F" w:rsidP="0058534C">
            <w:pPr>
              <w:pStyle w:val="Tablelong-Picture"/>
              <w:framePr w:wrap="around"/>
              <w:jc w:val="center"/>
              <w:rPr>
                <w:rStyle w:val="Zdraznnintenzivn"/>
              </w:rPr>
            </w:pPr>
            <w:r w:rsidRPr="0058534C">
              <w:rPr>
                <w:rStyle w:val="Zdraznnintenzivn"/>
              </w:rPr>
              <w:t>CC0190</w:t>
            </w:r>
          </w:p>
        </w:tc>
        <w:tc>
          <w:tcPr>
            <w:cnfStyle w:val="000010000000" w:firstRow="0" w:lastRow="0" w:firstColumn="0" w:lastColumn="0" w:oddVBand="1" w:evenVBand="0" w:oddHBand="0" w:evenHBand="0" w:firstRowFirstColumn="0" w:firstRowLastColumn="0" w:lastRowFirstColumn="0" w:lastRowLastColumn="0"/>
            <w:tcW w:w="312" w:type="pct"/>
            <w:tcBorders>
              <w:top w:val="single" w:sz="4" w:space="0" w:color="003299"/>
              <w:bottom w:val="single" w:sz="4" w:space="0" w:color="003299"/>
            </w:tcBorders>
          </w:tcPr>
          <w:p w14:paraId="5C91339F" w14:textId="77777777" w:rsidR="0087425F" w:rsidRPr="0058534C" w:rsidRDefault="0087425F" w:rsidP="0058534C">
            <w:pPr>
              <w:pStyle w:val="Tablelong-Picture"/>
              <w:framePr w:wrap="around"/>
              <w:jc w:val="center"/>
              <w:rPr>
                <w:rStyle w:val="Zdraznnintenzivn"/>
              </w:rPr>
            </w:pPr>
            <w:r w:rsidRPr="0058534C">
              <w:rPr>
                <w:rStyle w:val="Zdraznnintenzivn"/>
              </w:rPr>
              <w:t>CC0200</w:t>
            </w:r>
          </w:p>
        </w:tc>
      </w:tr>
      <w:tr w:rsidR="0058534C" w:rsidRPr="00AC4447" w14:paraId="06149B4C" w14:textId="77777777" w:rsidTr="00C75CF6">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52" w:type="pct"/>
            <w:vMerge/>
          </w:tcPr>
          <w:p w14:paraId="5AC37BF7" w14:textId="77777777" w:rsidR="00982A8C" w:rsidRPr="00AC4447" w:rsidRDefault="00982A8C" w:rsidP="00AC4447">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18778F32" w14:textId="77777777" w:rsidR="00982A8C" w:rsidRPr="0058534C" w:rsidRDefault="00982A8C" w:rsidP="0058534C">
            <w:pPr>
              <w:pStyle w:val="Tablelong-Picture"/>
              <w:framePr w:wrap="around"/>
              <w:rPr>
                <w:rStyle w:val="Zdraznnintenzivn"/>
              </w:rPr>
            </w:pPr>
            <w:r w:rsidRPr="0058534C">
              <w:t>CY0001</w:t>
            </w:r>
          </w:p>
        </w:tc>
        <w:tc>
          <w:tcPr>
            <w:cnfStyle w:val="000001000000" w:firstRow="0" w:lastRow="0" w:firstColumn="0" w:lastColumn="0" w:oddVBand="0" w:evenVBand="1" w:oddHBand="0" w:evenHBand="0" w:firstRowFirstColumn="0" w:firstRowLastColumn="0" w:lastRowFirstColumn="0" w:lastRowLastColumn="0"/>
            <w:tcW w:w="930" w:type="pct"/>
          </w:tcPr>
          <w:p w14:paraId="3DBD2A2F" w14:textId="77777777" w:rsidR="00982A8C" w:rsidRPr="00AC4447" w:rsidRDefault="00982A8C" w:rsidP="0058534C">
            <w:pPr>
              <w:pStyle w:val="Tablelong-Picture"/>
              <w:framePr w:wrap="around"/>
              <w:rPr>
                <w:rStyle w:val="Zdraznnintenzivn"/>
              </w:rPr>
            </w:pPr>
            <w:r w:rsidRPr="0058534C">
              <w:t>Counterparty identifier</w:t>
            </w:r>
          </w:p>
        </w:tc>
        <w:tc>
          <w:tcPr>
            <w:cnfStyle w:val="000010000000" w:firstRow="0" w:lastRow="0" w:firstColumn="0" w:lastColumn="0" w:oddVBand="1" w:evenVBand="0" w:oddHBand="0" w:evenHBand="0" w:firstRowFirstColumn="0" w:firstRowLastColumn="0" w:lastRowFirstColumn="0" w:lastRowLastColumn="0"/>
            <w:tcW w:w="309" w:type="pct"/>
          </w:tcPr>
          <w:p w14:paraId="1D082FAF" w14:textId="77777777" w:rsidR="00982A8C" w:rsidRPr="00AC4447" w:rsidRDefault="00982A8C">
            <w:pPr>
              <w:pStyle w:val="Tablelong-Picture"/>
              <w:framePr w:wrap="around"/>
              <w:jc w:val="center"/>
              <w:rPr>
                <w:rStyle w:val="Zdraznnintenzivn"/>
              </w:rP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5E1A018C" w14:textId="77777777" w:rsidR="00982A8C" w:rsidRPr="00AC4447" w:rsidRDefault="00982A8C">
            <w:pPr>
              <w:pStyle w:val="Tablelong-Picture"/>
              <w:framePr w:wrap="around"/>
              <w:jc w:val="center"/>
              <w:rPr>
                <w:rStyle w:val="Zdraznnintenzivn"/>
              </w:rP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6BA41CF" w14:textId="77777777" w:rsidR="00982A8C" w:rsidRPr="00AC4447" w:rsidRDefault="00982A8C">
            <w:pPr>
              <w:pStyle w:val="Tablelong-Picture"/>
              <w:framePr w:wrap="around"/>
              <w:jc w:val="center"/>
              <w:rPr>
                <w:rStyle w:val="Zdraznnintenzivn"/>
              </w:rP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527B75E5" w14:textId="77777777" w:rsidR="00982A8C" w:rsidRPr="00AC4447" w:rsidRDefault="00982A8C">
            <w:pPr>
              <w:pStyle w:val="Tablelong-Picture"/>
              <w:framePr w:wrap="around"/>
              <w:jc w:val="center"/>
              <w:rPr>
                <w:rStyle w:val="Zdraznnintenzivn"/>
              </w:rP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6566A7E8" w14:textId="77777777" w:rsidR="00982A8C" w:rsidRPr="00AC4447" w:rsidRDefault="00982A8C">
            <w:pPr>
              <w:pStyle w:val="Tablelong-Picture"/>
              <w:framePr w:wrap="around"/>
              <w:jc w:val="center"/>
              <w:rPr>
                <w:rStyle w:val="Zdraznnintenzivn"/>
              </w:rP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2E4467B1" w14:textId="77777777" w:rsidR="00982A8C" w:rsidRPr="00AC4447" w:rsidRDefault="00982A8C">
            <w:pPr>
              <w:pStyle w:val="Tablelong-Picture"/>
              <w:framePr w:wrap="around"/>
              <w:jc w:val="center"/>
              <w:rPr>
                <w:rStyle w:val="Zdraznnintenzivn"/>
              </w:rP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14AC72C" w14:textId="77777777" w:rsidR="00982A8C" w:rsidRPr="00AC4447" w:rsidRDefault="00982A8C">
            <w:pPr>
              <w:pStyle w:val="Tablelong-Picture"/>
              <w:framePr w:wrap="around"/>
              <w:jc w:val="center"/>
              <w:rPr>
                <w:rStyle w:val="Zdraznnintenzivn"/>
              </w:rP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7CC79C9A" w14:textId="77777777" w:rsidR="00982A8C" w:rsidRPr="00AC4447" w:rsidRDefault="00982A8C">
            <w:pPr>
              <w:pStyle w:val="Tablelong-Picture"/>
              <w:framePr w:wrap="around"/>
              <w:jc w:val="center"/>
              <w:rPr>
                <w:rStyle w:val="Zdraznnintenzivn"/>
              </w:rP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0CFB3F0" w14:textId="77777777" w:rsidR="00982A8C" w:rsidRPr="00AC4447" w:rsidRDefault="00982A8C">
            <w:pPr>
              <w:pStyle w:val="Tablelong-Picture"/>
              <w:framePr w:wrap="around"/>
              <w:jc w:val="center"/>
              <w:rPr>
                <w:rStyle w:val="Zdraznnintenzivn"/>
              </w:rP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0B36B88F" w14:textId="77777777" w:rsidR="00982A8C" w:rsidRPr="00AC4447" w:rsidRDefault="00982A8C">
            <w:pPr>
              <w:pStyle w:val="Tablelong-Picture"/>
              <w:framePr w:wrap="around"/>
              <w:jc w:val="center"/>
              <w:rPr>
                <w:rStyle w:val="Zdraznnintenzivn"/>
              </w:rP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4D530C88" w14:textId="77777777" w:rsidR="00982A8C" w:rsidRPr="00AC4447" w:rsidRDefault="00982A8C">
            <w:pPr>
              <w:pStyle w:val="Tablelong-Picture"/>
              <w:framePr w:wrap="around"/>
              <w:jc w:val="center"/>
              <w:rPr>
                <w:rStyle w:val="Zdraznnintenzivn"/>
              </w:rPr>
            </w:pPr>
            <w:r w:rsidRPr="0058534C">
              <w:t>R</w:t>
            </w:r>
          </w:p>
        </w:tc>
      </w:tr>
      <w:tr w:rsidR="00982A8C" w:rsidRPr="00AC4447" w14:paraId="0750B07A"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5F965693"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25842670" w14:textId="16892B30" w:rsidR="00982A8C" w:rsidRPr="0058534C" w:rsidRDefault="00982A8C" w:rsidP="003D499C">
            <w:pPr>
              <w:pStyle w:val="Tablelong-Picture"/>
              <w:framePr w:wrap="around"/>
            </w:pPr>
            <w:r w:rsidRPr="0058534C">
              <w:t>CY0010</w:t>
            </w:r>
            <w:bookmarkStart w:id="54" w:name="_Ref486523020"/>
            <w:r w:rsidR="003D499C" w:rsidRPr="00CB2CE4">
              <w:rPr>
                <w:vertAlign w:val="superscript"/>
              </w:rPr>
              <w:fldChar w:fldCharType="begin"/>
            </w:r>
            <w:r w:rsidR="003D499C" w:rsidRPr="00CB2CE4">
              <w:rPr>
                <w:vertAlign w:val="superscript"/>
              </w:rPr>
              <w:instrText xml:space="preserve"> NOTEREF _Ref3213393 \h </w:instrText>
            </w:r>
            <w:r w:rsidR="003D499C">
              <w:rPr>
                <w:vertAlign w:val="superscript"/>
              </w:rPr>
              <w:instrText xml:space="preserve"> \* MERGEFORMAT </w:instrText>
            </w:r>
            <w:r w:rsidR="003D499C" w:rsidRPr="00CB2CE4">
              <w:rPr>
                <w:vertAlign w:val="superscript"/>
              </w:rPr>
            </w:r>
            <w:r w:rsidR="003D499C" w:rsidRPr="00CB2CE4">
              <w:rPr>
                <w:vertAlign w:val="superscript"/>
              </w:rPr>
              <w:fldChar w:fldCharType="separate"/>
            </w:r>
            <w:r w:rsidR="007419DF">
              <w:rPr>
                <w:vertAlign w:val="superscript"/>
              </w:rPr>
              <w:t>15</w:t>
            </w:r>
            <w:r w:rsidR="003D499C" w:rsidRPr="00CB2CE4">
              <w:rPr>
                <w:vertAlign w:val="superscript"/>
              </w:rPr>
              <w:fldChar w:fldCharType="end"/>
            </w:r>
            <w:bookmarkEnd w:id="54"/>
          </w:p>
        </w:tc>
        <w:tc>
          <w:tcPr>
            <w:cnfStyle w:val="000001000000" w:firstRow="0" w:lastRow="0" w:firstColumn="0" w:lastColumn="0" w:oddVBand="0" w:evenVBand="1" w:oddHBand="0" w:evenHBand="0" w:firstRowFirstColumn="0" w:firstRowLastColumn="0" w:lastRowFirstColumn="0" w:lastRowLastColumn="0"/>
            <w:tcW w:w="930" w:type="pct"/>
          </w:tcPr>
          <w:p w14:paraId="59C352C7" w14:textId="77777777" w:rsidR="00982A8C" w:rsidRPr="0058534C" w:rsidRDefault="00982A8C" w:rsidP="0058534C">
            <w:pPr>
              <w:pStyle w:val="Tablelong-Picture"/>
              <w:framePr w:wrap="around"/>
            </w:pPr>
            <w:r w:rsidRPr="0058534C">
              <w:t>Legal Entity Identifier (LEI)</w:t>
            </w:r>
          </w:p>
        </w:tc>
        <w:tc>
          <w:tcPr>
            <w:cnfStyle w:val="000010000000" w:firstRow="0" w:lastRow="0" w:firstColumn="0" w:lastColumn="0" w:oddVBand="1" w:evenVBand="0" w:oddHBand="0" w:evenHBand="0" w:firstRowFirstColumn="0" w:firstRowLastColumn="0" w:lastRowFirstColumn="0" w:lastRowLastColumn="0"/>
            <w:tcW w:w="309" w:type="pct"/>
          </w:tcPr>
          <w:p w14:paraId="354B900F"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2EE25B47"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3CD485BD"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401B806C"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7A1A8420"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664BB81C"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01E2E703"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78C51396"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3B8D55DC"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3823A6C6"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4AC1C934" w14:textId="77777777" w:rsidR="00982A8C" w:rsidRPr="0058534C" w:rsidRDefault="00982A8C" w:rsidP="0058534C">
            <w:pPr>
              <w:pStyle w:val="Tablelong-Picture"/>
              <w:framePr w:wrap="around"/>
              <w:jc w:val="center"/>
            </w:pPr>
            <w:r w:rsidRPr="0058534C">
              <w:t>C</w:t>
            </w:r>
          </w:p>
        </w:tc>
      </w:tr>
      <w:tr w:rsidR="0058534C" w:rsidRPr="00AC4447" w14:paraId="0A6F3494"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3D8EF0F7"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2FBF19DC" w14:textId="274A7B86" w:rsidR="00982A8C" w:rsidRPr="0058534C" w:rsidRDefault="00982A8C" w:rsidP="003D499C">
            <w:pPr>
              <w:pStyle w:val="Tablelong-Picture"/>
              <w:framePr w:wrap="around"/>
            </w:pPr>
            <w:r w:rsidRPr="0058534C">
              <w:t>CY0011</w:t>
            </w:r>
            <w:bookmarkStart w:id="55" w:name="_Ref486523032"/>
            <w:r w:rsidR="003D499C" w:rsidRPr="00CB2CE4">
              <w:rPr>
                <w:vertAlign w:val="superscript"/>
              </w:rPr>
              <w:fldChar w:fldCharType="begin"/>
            </w:r>
            <w:r w:rsidR="003D499C" w:rsidRPr="00CB2CE4">
              <w:rPr>
                <w:vertAlign w:val="superscript"/>
              </w:rPr>
              <w:instrText xml:space="preserve"> NOTEREF _Ref3213401 \h </w:instrText>
            </w:r>
            <w:r w:rsidR="003D499C">
              <w:rPr>
                <w:vertAlign w:val="superscript"/>
              </w:rPr>
              <w:instrText xml:space="preserve"> \* MERGEFORMAT </w:instrText>
            </w:r>
            <w:r w:rsidR="003D499C" w:rsidRPr="00CB2CE4">
              <w:rPr>
                <w:vertAlign w:val="superscript"/>
              </w:rPr>
            </w:r>
            <w:r w:rsidR="003D499C" w:rsidRPr="00CB2CE4">
              <w:rPr>
                <w:vertAlign w:val="superscript"/>
              </w:rPr>
              <w:fldChar w:fldCharType="separate"/>
            </w:r>
            <w:r w:rsidR="007419DF">
              <w:rPr>
                <w:vertAlign w:val="superscript"/>
              </w:rPr>
              <w:t>16</w:t>
            </w:r>
            <w:r w:rsidR="003D499C" w:rsidRPr="00CB2CE4">
              <w:rPr>
                <w:vertAlign w:val="superscript"/>
              </w:rPr>
              <w:fldChar w:fldCharType="end"/>
            </w:r>
            <w:bookmarkEnd w:id="55"/>
          </w:p>
        </w:tc>
        <w:tc>
          <w:tcPr>
            <w:cnfStyle w:val="000001000000" w:firstRow="0" w:lastRow="0" w:firstColumn="0" w:lastColumn="0" w:oddVBand="0" w:evenVBand="1" w:oddHBand="0" w:evenHBand="0" w:firstRowFirstColumn="0" w:firstRowLastColumn="0" w:lastRowFirstColumn="0" w:lastRowLastColumn="0"/>
            <w:tcW w:w="930" w:type="pct"/>
          </w:tcPr>
          <w:p w14:paraId="514FD680" w14:textId="77777777" w:rsidR="00982A8C" w:rsidRPr="0058534C" w:rsidRDefault="00982A8C" w:rsidP="0058534C">
            <w:pPr>
              <w:pStyle w:val="Tablelong-Picture"/>
              <w:framePr w:wrap="around"/>
            </w:pPr>
            <w:r w:rsidRPr="0058534C">
              <w:t>National identifier</w:t>
            </w:r>
          </w:p>
        </w:tc>
        <w:tc>
          <w:tcPr>
            <w:cnfStyle w:val="000010000000" w:firstRow="0" w:lastRow="0" w:firstColumn="0" w:lastColumn="0" w:oddVBand="1" w:evenVBand="0" w:oddHBand="0" w:evenHBand="0" w:firstRowFirstColumn="0" w:firstRowLastColumn="0" w:lastRowFirstColumn="0" w:lastRowLastColumn="0"/>
            <w:tcW w:w="309" w:type="pct"/>
          </w:tcPr>
          <w:p w14:paraId="7EE4D492"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2BBBF0B5"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640E1968"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0BF199D4"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4EA714D5"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7AD71FC5"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29EAB417"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2C0BA302"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55795699"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2AFC0160"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20CD98E4" w14:textId="77777777" w:rsidR="00982A8C" w:rsidRPr="0058534C" w:rsidRDefault="00982A8C" w:rsidP="0058534C">
            <w:pPr>
              <w:pStyle w:val="Tablelong-Picture"/>
              <w:framePr w:wrap="around"/>
              <w:jc w:val="center"/>
            </w:pPr>
            <w:r w:rsidRPr="0058534C">
              <w:t>C</w:t>
            </w:r>
          </w:p>
        </w:tc>
      </w:tr>
      <w:tr w:rsidR="00982A8C" w:rsidRPr="00AC4447" w14:paraId="7C856490" w14:textId="77777777" w:rsidTr="00C75CF6">
        <w:trPr>
          <w:trHeight w:val="241"/>
        </w:trPr>
        <w:tc>
          <w:tcPr>
            <w:cnfStyle w:val="001000000000" w:firstRow="0" w:lastRow="0" w:firstColumn="1" w:lastColumn="0" w:oddVBand="0" w:evenVBand="0" w:oddHBand="0" w:evenHBand="0" w:firstRowFirstColumn="0" w:firstRowLastColumn="0" w:lastRowFirstColumn="0" w:lastRowLastColumn="0"/>
            <w:tcW w:w="152" w:type="pct"/>
            <w:vMerge/>
          </w:tcPr>
          <w:p w14:paraId="6740CBC2"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3BD5C1F2" w14:textId="6F718829" w:rsidR="00982A8C" w:rsidRPr="0058534C" w:rsidRDefault="00982A8C" w:rsidP="003D499C">
            <w:pPr>
              <w:pStyle w:val="Tablelong-Picture"/>
              <w:framePr w:wrap="around"/>
            </w:pPr>
            <w:r w:rsidRPr="0058534C">
              <w:t>CY0020</w:t>
            </w:r>
            <w:bookmarkStart w:id="56" w:name="_Ref486523043"/>
            <w:r w:rsidR="003D499C" w:rsidRPr="00CB2CE4">
              <w:rPr>
                <w:vertAlign w:val="superscript"/>
              </w:rPr>
              <w:fldChar w:fldCharType="begin"/>
            </w:r>
            <w:r w:rsidR="003D499C" w:rsidRPr="00CB2CE4">
              <w:rPr>
                <w:vertAlign w:val="superscript"/>
              </w:rPr>
              <w:instrText xml:space="preserve"> NOTEREF _Ref3213411 \h </w:instrText>
            </w:r>
            <w:r w:rsidR="003D499C">
              <w:rPr>
                <w:vertAlign w:val="superscript"/>
              </w:rPr>
              <w:instrText xml:space="preserve"> \* MERGEFORMAT </w:instrText>
            </w:r>
            <w:r w:rsidR="003D499C" w:rsidRPr="00CB2CE4">
              <w:rPr>
                <w:vertAlign w:val="superscript"/>
              </w:rPr>
            </w:r>
            <w:r w:rsidR="003D499C" w:rsidRPr="00CB2CE4">
              <w:rPr>
                <w:vertAlign w:val="superscript"/>
              </w:rPr>
              <w:fldChar w:fldCharType="separate"/>
            </w:r>
            <w:r w:rsidR="007419DF">
              <w:rPr>
                <w:vertAlign w:val="superscript"/>
              </w:rPr>
              <w:t>17</w:t>
            </w:r>
            <w:r w:rsidR="003D499C" w:rsidRPr="00CB2CE4">
              <w:rPr>
                <w:vertAlign w:val="superscript"/>
              </w:rPr>
              <w:fldChar w:fldCharType="end"/>
            </w:r>
            <w:bookmarkEnd w:id="56"/>
          </w:p>
        </w:tc>
        <w:tc>
          <w:tcPr>
            <w:cnfStyle w:val="000001000000" w:firstRow="0" w:lastRow="0" w:firstColumn="0" w:lastColumn="0" w:oddVBand="0" w:evenVBand="1" w:oddHBand="0" w:evenHBand="0" w:firstRowFirstColumn="0" w:firstRowLastColumn="0" w:lastRowFirstColumn="0" w:lastRowLastColumn="0"/>
            <w:tcW w:w="930" w:type="pct"/>
          </w:tcPr>
          <w:p w14:paraId="127E2D0B" w14:textId="77777777" w:rsidR="00982A8C" w:rsidRPr="0058534C" w:rsidRDefault="00982A8C" w:rsidP="0058534C">
            <w:pPr>
              <w:pStyle w:val="Tablelong-Picture"/>
              <w:framePr w:wrap="around"/>
            </w:pPr>
            <w:r w:rsidRPr="0058534C">
              <w:t>Identifier type</w:t>
            </w:r>
          </w:p>
        </w:tc>
        <w:tc>
          <w:tcPr>
            <w:cnfStyle w:val="000010000000" w:firstRow="0" w:lastRow="0" w:firstColumn="0" w:lastColumn="0" w:oddVBand="1" w:evenVBand="0" w:oddHBand="0" w:evenHBand="0" w:firstRowFirstColumn="0" w:firstRowLastColumn="0" w:lastRowFirstColumn="0" w:lastRowLastColumn="0"/>
            <w:tcW w:w="309" w:type="pct"/>
          </w:tcPr>
          <w:p w14:paraId="0D92C775"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52FA796B"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6E10D443"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16ABF8BE"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5E7241CD"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605338D3"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73B7F14F"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72B14ACC"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168F71EB"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1811F6F3"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043B930F" w14:textId="77777777" w:rsidR="00982A8C" w:rsidRPr="0058534C" w:rsidRDefault="00982A8C" w:rsidP="0058534C">
            <w:pPr>
              <w:pStyle w:val="Tablelong-Picture"/>
              <w:framePr w:wrap="around"/>
              <w:jc w:val="center"/>
            </w:pPr>
            <w:r w:rsidRPr="0058534C">
              <w:t>C</w:t>
            </w:r>
          </w:p>
        </w:tc>
      </w:tr>
      <w:tr w:rsidR="0058534C" w:rsidRPr="00AC4447" w14:paraId="0A192A0E" w14:textId="77777777" w:rsidTr="00C75CF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2" w:type="pct"/>
            <w:vMerge/>
          </w:tcPr>
          <w:p w14:paraId="246FD868"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71CDDD6D" w14:textId="71818DD8" w:rsidR="00982A8C" w:rsidRPr="0058534C" w:rsidRDefault="00982A8C" w:rsidP="003D499C">
            <w:pPr>
              <w:pStyle w:val="Tablelong-Picture"/>
              <w:framePr w:wrap="around"/>
            </w:pPr>
            <w:r w:rsidRPr="0058534C">
              <w:t>CY0021</w:t>
            </w:r>
            <w:bookmarkStart w:id="57" w:name="_Ref486523065"/>
            <w:r w:rsidR="003D499C" w:rsidRPr="00CB2CE4">
              <w:rPr>
                <w:vertAlign w:val="superscript"/>
              </w:rPr>
              <w:fldChar w:fldCharType="begin"/>
            </w:r>
            <w:r w:rsidR="003D499C" w:rsidRPr="00CB2CE4">
              <w:rPr>
                <w:vertAlign w:val="superscript"/>
              </w:rPr>
              <w:instrText xml:space="preserve"> NOTEREF _Ref3213420 \h </w:instrText>
            </w:r>
            <w:r w:rsidR="003D499C">
              <w:rPr>
                <w:vertAlign w:val="superscript"/>
              </w:rPr>
              <w:instrText xml:space="preserve"> \* MERGEFORMAT </w:instrText>
            </w:r>
            <w:r w:rsidR="003D499C" w:rsidRPr="00CB2CE4">
              <w:rPr>
                <w:vertAlign w:val="superscript"/>
              </w:rPr>
            </w:r>
            <w:r w:rsidR="003D499C" w:rsidRPr="00CB2CE4">
              <w:rPr>
                <w:vertAlign w:val="superscript"/>
              </w:rPr>
              <w:fldChar w:fldCharType="separate"/>
            </w:r>
            <w:r w:rsidR="007419DF">
              <w:rPr>
                <w:vertAlign w:val="superscript"/>
              </w:rPr>
              <w:t>18</w:t>
            </w:r>
            <w:r w:rsidR="003D499C" w:rsidRPr="00CB2CE4">
              <w:rPr>
                <w:vertAlign w:val="superscript"/>
              </w:rPr>
              <w:fldChar w:fldCharType="end"/>
            </w:r>
            <w:bookmarkEnd w:id="57"/>
          </w:p>
        </w:tc>
        <w:tc>
          <w:tcPr>
            <w:cnfStyle w:val="000001000000" w:firstRow="0" w:lastRow="0" w:firstColumn="0" w:lastColumn="0" w:oddVBand="0" w:evenVBand="1" w:oddHBand="0" w:evenHBand="0" w:firstRowFirstColumn="0" w:firstRowLastColumn="0" w:lastRowFirstColumn="0" w:lastRowLastColumn="0"/>
            <w:tcW w:w="930" w:type="pct"/>
          </w:tcPr>
          <w:p w14:paraId="01B4A207" w14:textId="77777777" w:rsidR="00982A8C" w:rsidRPr="0058534C" w:rsidRDefault="00982A8C" w:rsidP="0058534C">
            <w:pPr>
              <w:pStyle w:val="Tablelong-Picture"/>
              <w:framePr w:wrap="around"/>
            </w:pPr>
            <w:r w:rsidRPr="0058534C">
              <w:t>Description of other identifier type</w:t>
            </w:r>
          </w:p>
        </w:tc>
        <w:tc>
          <w:tcPr>
            <w:cnfStyle w:val="000010000000" w:firstRow="0" w:lastRow="0" w:firstColumn="0" w:lastColumn="0" w:oddVBand="1" w:evenVBand="0" w:oddHBand="0" w:evenHBand="0" w:firstRowFirstColumn="0" w:firstRowLastColumn="0" w:lastRowFirstColumn="0" w:lastRowLastColumn="0"/>
            <w:tcW w:w="309" w:type="pct"/>
          </w:tcPr>
          <w:p w14:paraId="09B88A96"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07A95E23"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078D0D52"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4944B83E"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6C5CF0F6"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4495051A"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23F19A54"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09" w:type="pct"/>
          </w:tcPr>
          <w:p w14:paraId="06BA40DE"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3257288A" w14:textId="77777777" w:rsidR="00982A8C" w:rsidRPr="0058534C" w:rsidRDefault="00982A8C"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0" w:type="pct"/>
          </w:tcPr>
          <w:p w14:paraId="54BB1032" w14:textId="77777777" w:rsidR="00982A8C" w:rsidRPr="0058534C" w:rsidRDefault="00982A8C"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276934BE" w14:textId="77777777" w:rsidR="00982A8C" w:rsidRPr="0058534C" w:rsidRDefault="00982A8C" w:rsidP="0058534C">
            <w:pPr>
              <w:pStyle w:val="Tablelong-Picture"/>
              <w:framePr w:wrap="around"/>
              <w:jc w:val="center"/>
            </w:pPr>
            <w:r w:rsidRPr="0058534C">
              <w:t>C</w:t>
            </w:r>
          </w:p>
        </w:tc>
      </w:tr>
      <w:tr w:rsidR="00982A8C" w:rsidRPr="00AC4447" w14:paraId="46BC7BB4" w14:textId="77777777" w:rsidTr="00C75CF6">
        <w:trPr>
          <w:trHeight w:val="562"/>
        </w:trPr>
        <w:tc>
          <w:tcPr>
            <w:cnfStyle w:val="001000000000" w:firstRow="0" w:lastRow="0" w:firstColumn="1" w:lastColumn="0" w:oddVBand="0" w:evenVBand="0" w:oddHBand="0" w:evenHBand="0" w:firstRowFirstColumn="0" w:firstRowLastColumn="0" w:lastRowFirstColumn="0" w:lastRowLastColumn="0"/>
            <w:tcW w:w="152" w:type="pct"/>
            <w:vMerge/>
          </w:tcPr>
          <w:p w14:paraId="026F0413"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77FC0E16" w14:textId="77777777" w:rsidR="00982A8C" w:rsidRPr="0058534C" w:rsidRDefault="00982A8C" w:rsidP="0058534C">
            <w:pPr>
              <w:pStyle w:val="Tablelong-Picture"/>
              <w:framePr w:wrap="around"/>
            </w:pPr>
            <w:r w:rsidRPr="0058534C">
              <w:t>CY0030</w:t>
            </w:r>
          </w:p>
        </w:tc>
        <w:tc>
          <w:tcPr>
            <w:cnfStyle w:val="000001000000" w:firstRow="0" w:lastRow="0" w:firstColumn="0" w:lastColumn="0" w:oddVBand="0" w:evenVBand="1" w:oddHBand="0" w:evenHBand="0" w:firstRowFirstColumn="0" w:firstRowLastColumn="0" w:lastRowFirstColumn="0" w:lastRowLastColumn="0"/>
            <w:tcW w:w="930" w:type="pct"/>
          </w:tcPr>
          <w:p w14:paraId="1BB56340" w14:textId="77777777" w:rsidR="00982A8C" w:rsidRPr="0058534C" w:rsidRDefault="00982A8C" w:rsidP="0058534C">
            <w:pPr>
              <w:pStyle w:val="Tablelong-Picture"/>
              <w:framePr w:wrap="around"/>
            </w:pPr>
            <w:r w:rsidRPr="0058534C">
              <w:t>Head office undertaking identifier</w:t>
            </w:r>
          </w:p>
        </w:tc>
        <w:tc>
          <w:tcPr>
            <w:cnfStyle w:val="000010000000" w:firstRow="0" w:lastRow="0" w:firstColumn="0" w:lastColumn="0" w:oddVBand="1" w:evenVBand="0" w:oddHBand="0" w:evenHBand="0" w:firstRowFirstColumn="0" w:firstRowLastColumn="0" w:lastRowFirstColumn="0" w:lastRowLastColumn="0"/>
            <w:tcW w:w="309" w:type="pct"/>
          </w:tcPr>
          <w:p w14:paraId="18AD3F08"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4957D2E6"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94295D9"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A7B8CF0"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10DA8445" w14:textId="77777777" w:rsidR="00982A8C" w:rsidRPr="0058534C" w:rsidRDefault="00982A8C" w:rsidP="0058534C">
            <w:pPr>
              <w:pStyle w:val="Tablelong-Picture"/>
              <w:framePr w:wrap="around"/>
              <w:jc w:val="center"/>
            </w:pPr>
            <w:r w:rsidRPr="0058534C">
              <w:t>C</w:t>
            </w:r>
            <w:r w:rsidRPr="00AF4B67">
              <w:rPr>
                <w:rStyle w:val="Znakapoznpodarou"/>
              </w:rPr>
              <w:footnoteReference w:id="22"/>
            </w:r>
          </w:p>
        </w:tc>
        <w:tc>
          <w:tcPr>
            <w:cnfStyle w:val="000001000000" w:firstRow="0" w:lastRow="0" w:firstColumn="0" w:lastColumn="0" w:oddVBand="0" w:evenVBand="1" w:oddHBand="0" w:evenHBand="0" w:firstRowFirstColumn="0" w:firstRowLastColumn="0" w:lastRowFirstColumn="0" w:lastRowLastColumn="0"/>
            <w:tcW w:w="310" w:type="pct"/>
          </w:tcPr>
          <w:p w14:paraId="2A10FD92"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68DC8DD9"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703AA66E"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150FB9AF"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17531B76"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6A5129C6" w14:textId="77777777" w:rsidR="00982A8C" w:rsidRPr="0058534C" w:rsidRDefault="00982A8C" w:rsidP="0058534C">
            <w:pPr>
              <w:pStyle w:val="Tablelong-Picture"/>
              <w:framePr w:wrap="around"/>
              <w:jc w:val="center"/>
            </w:pPr>
            <w:r w:rsidRPr="0058534C">
              <w:t>X</w:t>
            </w:r>
          </w:p>
        </w:tc>
      </w:tr>
      <w:tr w:rsidR="0058534C" w:rsidRPr="00AC4447" w14:paraId="2780358B"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47E27C03"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56BC4DD7" w14:textId="77777777" w:rsidR="00982A8C" w:rsidRPr="0058534C" w:rsidRDefault="00982A8C" w:rsidP="0058534C">
            <w:pPr>
              <w:pStyle w:val="Tablelong-Picture"/>
              <w:framePr w:wrap="around"/>
            </w:pPr>
            <w:r w:rsidRPr="0058534C">
              <w:t>CY0040</w:t>
            </w:r>
          </w:p>
        </w:tc>
        <w:tc>
          <w:tcPr>
            <w:cnfStyle w:val="000001000000" w:firstRow="0" w:lastRow="0" w:firstColumn="0" w:lastColumn="0" w:oddVBand="0" w:evenVBand="1" w:oddHBand="0" w:evenHBand="0" w:firstRowFirstColumn="0" w:firstRowLastColumn="0" w:lastRowFirstColumn="0" w:lastRowLastColumn="0"/>
            <w:tcW w:w="930" w:type="pct"/>
          </w:tcPr>
          <w:p w14:paraId="11030747" w14:textId="77777777" w:rsidR="00982A8C" w:rsidRPr="0058534C" w:rsidRDefault="00982A8C" w:rsidP="0058534C">
            <w:pPr>
              <w:pStyle w:val="Tablelong-Picture"/>
              <w:framePr w:wrap="around"/>
            </w:pPr>
            <w:r w:rsidRPr="0058534C">
              <w:t>Immediate parent undertaking identifier</w:t>
            </w:r>
          </w:p>
        </w:tc>
        <w:tc>
          <w:tcPr>
            <w:cnfStyle w:val="000010000000" w:firstRow="0" w:lastRow="0" w:firstColumn="0" w:lastColumn="0" w:oddVBand="1" w:evenVBand="0" w:oddHBand="0" w:evenHBand="0" w:firstRowFirstColumn="0" w:firstRowLastColumn="0" w:lastRowFirstColumn="0" w:lastRowLastColumn="0"/>
            <w:tcW w:w="309" w:type="pct"/>
          </w:tcPr>
          <w:p w14:paraId="3C3ADDEC"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39608A3D"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7A42864"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7FAE632F"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602000A0"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46C4F263"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0C9387E6"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2D1446B"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013A89C0"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3DC34C2A"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084DB0B1" w14:textId="77777777" w:rsidR="00982A8C" w:rsidRPr="0058534C" w:rsidRDefault="00982A8C" w:rsidP="0058534C">
            <w:pPr>
              <w:pStyle w:val="Tablelong-Picture"/>
              <w:framePr w:wrap="around"/>
              <w:jc w:val="center"/>
            </w:pPr>
            <w:r w:rsidRPr="0058534C">
              <w:t>X</w:t>
            </w:r>
          </w:p>
        </w:tc>
      </w:tr>
      <w:tr w:rsidR="00982A8C" w:rsidRPr="00AC4447" w14:paraId="791CFCD2"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7C92D4A8"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27F535F5" w14:textId="77777777" w:rsidR="00982A8C" w:rsidRPr="0058534C" w:rsidRDefault="00982A8C" w:rsidP="0058534C">
            <w:pPr>
              <w:pStyle w:val="Tablelong-Picture"/>
              <w:framePr w:wrap="around"/>
            </w:pPr>
            <w:r w:rsidRPr="0058534C">
              <w:t>CY0050</w:t>
            </w:r>
          </w:p>
        </w:tc>
        <w:tc>
          <w:tcPr>
            <w:cnfStyle w:val="000001000000" w:firstRow="0" w:lastRow="0" w:firstColumn="0" w:lastColumn="0" w:oddVBand="0" w:evenVBand="1" w:oddHBand="0" w:evenHBand="0" w:firstRowFirstColumn="0" w:firstRowLastColumn="0" w:lastRowFirstColumn="0" w:lastRowLastColumn="0"/>
            <w:tcW w:w="930" w:type="pct"/>
          </w:tcPr>
          <w:p w14:paraId="0523B453" w14:textId="77777777" w:rsidR="00982A8C" w:rsidRPr="0058534C" w:rsidRDefault="00982A8C" w:rsidP="0058534C">
            <w:pPr>
              <w:pStyle w:val="Tablelong-Picture"/>
              <w:framePr w:wrap="around"/>
            </w:pPr>
            <w:r w:rsidRPr="0058534C">
              <w:t>Ultimate parent undertaking identifier</w:t>
            </w:r>
          </w:p>
        </w:tc>
        <w:tc>
          <w:tcPr>
            <w:cnfStyle w:val="000010000000" w:firstRow="0" w:lastRow="0" w:firstColumn="0" w:lastColumn="0" w:oddVBand="1" w:evenVBand="0" w:oddHBand="0" w:evenHBand="0" w:firstRowFirstColumn="0" w:firstRowLastColumn="0" w:lastRowFirstColumn="0" w:lastRowLastColumn="0"/>
            <w:tcW w:w="309" w:type="pct"/>
          </w:tcPr>
          <w:p w14:paraId="45C99018"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60A9CE8B"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6D65A4ED"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6F7510A8"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790CE0E8"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7E1D296D"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3FCB3242"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7153EAF6"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3B69C92B"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64573C61"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01B43334" w14:textId="77777777" w:rsidR="00982A8C" w:rsidRPr="0058534C" w:rsidRDefault="00982A8C" w:rsidP="0058534C">
            <w:pPr>
              <w:pStyle w:val="Tablelong-Picture"/>
              <w:framePr w:wrap="around"/>
              <w:jc w:val="center"/>
            </w:pPr>
            <w:r w:rsidRPr="0058534C">
              <w:t>X</w:t>
            </w:r>
          </w:p>
        </w:tc>
      </w:tr>
      <w:tr w:rsidR="0058534C" w:rsidRPr="00AC4447" w14:paraId="0CC74DC8"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681C0790"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165B1913" w14:textId="77777777" w:rsidR="00982A8C" w:rsidRPr="0058534C" w:rsidRDefault="00982A8C" w:rsidP="0058534C">
            <w:pPr>
              <w:pStyle w:val="Tablelong-Picture"/>
              <w:framePr w:wrap="around"/>
            </w:pPr>
            <w:r w:rsidRPr="0058534C">
              <w:t>CY0060</w:t>
            </w:r>
          </w:p>
        </w:tc>
        <w:tc>
          <w:tcPr>
            <w:cnfStyle w:val="000001000000" w:firstRow="0" w:lastRow="0" w:firstColumn="0" w:lastColumn="0" w:oddVBand="0" w:evenVBand="1" w:oddHBand="0" w:evenHBand="0" w:firstRowFirstColumn="0" w:firstRowLastColumn="0" w:lastRowFirstColumn="0" w:lastRowLastColumn="0"/>
            <w:tcW w:w="930" w:type="pct"/>
          </w:tcPr>
          <w:p w14:paraId="3FDDA7BF" w14:textId="77777777" w:rsidR="00982A8C" w:rsidRPr="0058534C" w:rsidRDefault="00982A8C" w:rsidP="0058534C">
            <w:pPr>
              <w:pStyle w:val="Tablelong-Picture"/>
              <w:framePr w:wrap="around"/>
            </w:pPr>
            <w:r w:rsidRPr="0058534C">
              <w:t>Name</w:t>
            </w:r>
          </w:p>
        </w:tc>
        <w:tc>
          <w:tcPr>
            <w:cnfStyle w:val="000010000000" w:firstRow="0" w:lastRow="0" w:firstColumn="0" w:lastColumn="0" w:oddVBand="1" w:evenVBand="0" w:oddHBand="0" w:evenHBand="0" w:firstRowFirstColumn="0" w:firstRowLastColumn="0" w:lastRowFirstColumn="0" w:lastRowLastColumn="0"/>
            <w:tcW w:w="309" w:type="pct"/>
          </w:tcPr>
          <w:p w14:paraId="35792CEB"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04BD07BF"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62DECBBA"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183A9842"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AEFCEDB"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7CDF67D8"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19FC3D4"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09286752"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6E107D51"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09A4860A"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07B6D99F" w14:textId="77777777" w:rsidR="00982A8C" w:rsidRPr="0058534C" w:rsidRDefault="00982A8C" w:rsidP="0058534C">
            <w:pPr>
              <w:pStyle w:val="Tablelong-Picture"/>
              <w:framePr w:wrap="around"/>
              <w:jc w:val="center"/>
            </w:pPr>
            <w:r w:rsidRPr="0058534C">
              <w:t>R</w:t>
            </w:r>
          </w:p>
        </w:tc>
      </w:tr>
      <w:tr w:rsidR="00982A8C" w:rsidRPr="00AC4447" w14:paraId="2EF1C4B1" w14:textId="77777777" w:rsidTr="00C75CF6">
        <w:trPr>
          <w:trHeight w:val="282"/>
        </w:trPr>
        <w:tc>
          <w:tcPr>
            <w:cnfStyle w:val="001000000000" w:firstRow="0" w:lastRow="0" w:firstColumn="1" w:lastColumn="0" w:oddVBand="0" w:evenVBand="0" w:oddHBand="0" w:evenHBand="0" w:firstRowFirstColumn="0" w:firstRowLastColumn="0" w:lastRowFirstColumn="0" w:lastRowLastColumn="0"/>
            <w:tcW w:w="152" w:type="pct"/>
            <w:vMerge/>
          </w:tcPr>
          <w:p w14:paraId="54FF9ACA"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6CE22CDE" w14:textId="77777777" w:rsidR="00982A8C" w:rsidRPr="0058534C" w:rsidRDefault="00982A8C" w:rsidP="0058534C">
            <w:pPr>
              <w:pStyle w:val="Tablelong-Picture"/>
              <w:framePr w:wrap="around"/>
            </w:pPr>
            <w:r w:rsidRPr="0058534C">
              <w:t>CY0070</w:t>
            </w:r>
          </w:p>
        </w:tc>
        <w:tc>
          <w:tcPr>
            <w:cnfStyle w:val="000001000000" w:firstRow="0" w:lastRow="0" w:firstColumn="0" w:lastColumn="0" w:oddVBand="0" w:evenVBand="1" w:oddHBand="0" w:evenHBand="0" w:firstRowFirstColumn="0" w:firstRowLastColumn="0" w:lastRowFirstColumn="0" w:lastRowLastColumn="0"/>
            <w:tcW w:w="930" w:type="pct"/>
          </w:tcPr>
          <w:p w14:paraId="3BE039A9" w14:textId="77777777" w:rsidR="00982A8C" w:rsidRPr="0058534C" w:rsidRDefault="00982A8C" w:rsidP="0058534C">
            <w:pPr>
              <w:pStyle w:val="Tablelong-Picture"/>
              <w:framePr w:wrap="around"/>
            </w:pPr>
            <w:r w:rsidRPr="0058534C">
              <w:t>Address: street</w:t>
            </w:r>
          </w:p>
        </w:tc>
        <w:tc>
          <w:tcPr>
            <w:cnfStyle w:val="000010000000" w:firstRow="0" w:lastRow="0" w:firstColumn="0" w:lastColumn="0" w:oddVBand="1" w:evenVBand="0" w:oddHBand="0" w:evenHBand="0" w:firstRowFirstColumn="0" w:firstRowLastColumn="0" w:lastRowFirstColumn="0" w:lastRowLastColumn="0"/>
            <w:tcW w:w="309" w:type="pct"/>
          </w:tcPr>
          <w:p w14:paraId="2410C95C"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3099468"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18F2649"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3BBC8374"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4A0BD72D"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434AB19D"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38CACD4"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66CEFDDB"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DEDA748"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11373E24"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0F579B69" w14:textId="77777777" w:rsidR="00982A8C" w:rsidRPr="0058534C" w:rsidRDefault="00982A8C" w:rsidP="0058534C">
            <w:pPr>
              <w:pStyle w:val="Tablelong-Picture"/>
              <w:framePr w:wrap="around"/>
              <w:jc w:val="center"/>
            </w:pPr>
            <w:r w:rsidRPr="0058534C">
              <w:t>N</w:t>
            </w:r>
          </w:p>
        </w:tc>
      </w:tr>
      <w:tr w:rsidR="0058534C" w:rsidRPr="00AC4447" w14:paraId="2A8236E8" w14:textId="77777777" w:rsidTr="00C75CF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2" w:type="pct"/>
            <w:vMerge/>
          </w:tcPr>
          <w:p w14:paraId="0C1380F6"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63471BDB" w14:textId="77777777" w:rsidR="00982A8C" w:rsidRPr="0058534C" w:rsidRDefault="00982A8C" w:rsidP="0058534C">
            <w:pPr>
              <w:pStyle w:val="Tablelong-Picture"/>
              <w:framePr w:wrap="around"/>
            </w:pPr>
            <w:r w:rsidRPr="0058534C">
              <w:t>CY0080</w:t>
            </w:r>
          </w:p>
        </w:tc>
        <w:tc>
          <w:tcPr>
            <w:cnfStyle w:val="000001000000" w:firstRow="0" w:lastRow="0" w:firstColumn="0" w:lastColumn="0" w:oddVBand="0" w:evenVBand="1" w:oddHBand="0" w:evenHBand="0" w:firstRowFirstColumn="0" w:firstRowLastColumn="0" w:lastRowFirstColumn="0" w:lastRowLastColumn="0"/>
            <w:tcW w:w="930" w:type="pct"/>
          </w:tcPr>
          <w:p w14:paraId="3A048D21" w14:textId="77777777" w:rsidR="00982A8C" w:rsidRPr="0058534C" w:rsidRDefault="00982A8C" w:rsidP="0058534C">
            <w:pPr>
              <w:pStyle w:val="Tablelong-Picture"/>
              <w:framePr w:wrap="around"/>
            </w:pPr>
            <w:r w:rsidRPr="0058534C">
              <w:t>Address: city / town / village</w:t>
            </w:r>
          </w:p>
        </w:tc>
        <w:tc>
          <w:tcPr>
            <w:cnfStyle w:val="000010000000" w:firstRow="0" w:lastRow="0" w:firstColumn="0" w:lastColumn="0" w:oddVBand="1" w:evenVBand="0" w:oddHBand="0" w:evenHBand="0" w:firstRowFirstColumn="0" w:firstRowLastColumn="0" w:lastRowFirstColumn="0" w:lastRowLastColumn="0"/>
            <w:tcW w:w="309" w:type="pct"/>
          </w:tcPr>
          <w:p w14:paraId="5BA70C65"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2935DA0"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5A7BA248"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540D9838"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895840C"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0AF782D3"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5462908C"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64503807"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74825755"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475D3C35"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5EDB9F7C" w14:textId="77777777" w:rsidR="00982A8C" w:rsidRPr="0058534C" w:rsidRDefault="00982A8C" w:rsidP="0058534C">
            <w:pPr>
              <w:pStyle w:val="Tablelong-Picture"/>
              <w:framePr w:wrap="around"/>
              <w:jc w:val="center"/>
            </w:pPr>
            <w:r w:rsidRPr="0058534C">
              <w:t>N</w:t>
            </w:r>
          </w:p>
        </w:tc>
      </w:tr>
      <w:tr w:rsidR="00982A8C" w:rsidRPr="00AC4447" w14:paraId="1DEB7AA1"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60813A78"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58AD05C7" w14:textId="77777777" w:rsidR="00982A8C" w:rsidRPr="0058534C" w:rsidRDefault="00982A8C" w:rsidP="0058534C">
            <w:pPr>
              <w:pStyle w:val="Tablelong-Picture"/>
              <w:framePr w:wrap="around"/>
            </w:pPr>
            <w:r w:rsidRPr="0058534C">
              <w:t>CY0090</w:t>
            </w:r>
          </w:p>
        </w:tc>
        <w:tc>
          <w:tcPr>
            <w:cnfStyle w:val="000001000000" w:firstRow="0" w:lastRow="0" w:firstColumn="0" w:lastColumn="0" w:oddVBand="0" w:evenVBand="1" w:oddHBand="0" w:evenHBand="0" w:firstRowFirstColumn="0" w:firstRowLastColumn="0" w:lastRowFirstColumn="0" w:lastRowLastColumn="0"/>
            <w:tcW w:w="930" w:type="pct"/>
          </w:tcPr>
          <w:p w14:paraId="00C38AA0" w14:textId="77777777" w:rsidR="00982A8C" w:rsidRPr="0058534C" w:rsidRDefault="00982A8C" w:rsidP="0058534C">
            <w:pPr>
              <w:pStyle w:val="Tablelong-Picture"/>
              <w:framePr w:wrap="around"/>
            </w:pPr>
            <w:r w:rsidRPr="0058534C">
              <w:t>Address: county / administrative division</w:t>
            </w:r>
          </w:p>
        </w:tc>
        <w:tc>
          <w:tcPr>
            <w:cnfStyle w:val="000010000000" w:firstRow="0" w:lastRow="0" w:firstColumn="0" w:lastColumn="0" w:oddVBand="1" w:evenVBand="0" w:oddHBand="0" w:evenHBand="0" w:firstRowFirstColumn="0" w:firstRowLastColumn="0" w:lastRowFirstColumn="0" w:lastRowLastColumn="0"/>
            <w:tcW w:w="309" w:type="pct"/>
          </w:tcPr>
          <w:p w14:paraId="68A9BBBE"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52945AE4"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06FAD3A"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77556016"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15419EA"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272EB78"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7DC01CAD"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4E1920FE"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35138BC3"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49E5895D"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05D3803E" w14:textId="77777777" w:rsidR="00982A8C" w:rsidRPr="0058534C" w:rsidRDefault="00982A8C" w:rsidP="0058534C">
            <w:pPr>
              <w:pStyle w:val="Tablelong-Picture"/>
              <w:framePr w:wrap="around"/>
              <w:jc w:val="center"/>
            </w:pPr>
            <w:r w:rsidRPr="0058534C">
              <w:t>N</w:t>
            </w:r>
          </w:p>
        </w:tc>
      </w:tr>
      <w:tr w:rsidR="0058534C" w:rsidRPr="00AC4447" w14:paraId="400EE9CB"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6DCC3D7D"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4F5FDDCB" w14:textId="77777777" w:rsidR="00982A8C" w:rsidRPr="0058534C" w:rsidRDefault="00982A8C" w:rsidP="0058534C">
            <w:pPr>
              <w:pStyle w:val="Tablelong-Picture"/>
              <w:framePr w:wrap="around"/>
            </w:pPr>
            <w:r w:rsidRPr="0058534C">
              <w:t>CY0100</w:t>
            </w:r>
          </w:p>
        </w:tc>
        <w:tc>
          <w:tcPr>
            <w:cnfStyle w:val="000001000000" w:firstRow="0" w:lastRow="0" w:firstColumn="0" w:lastColumn="0" w:oddVBand="0" w:evenVBand="1" w:oddHBand="0" w:evenHBand="0" w:firstRowFirstColumn="0" w:firstRowLastColumn="0" w:lastRowFirstColumn="0" w:lastRowLastColumn="0"/>
            <w:tcW w:w="930" w:type="pct"/>
          </w:tcPr>
          <w:p w14:paraId="2BCC987A" w14:textId="77777777" w:rsidR="00982A8C" w:rsidRPr="0058534C" w:rsidRDefault="00982A8C" w:rsidP="0058534C">
            <w:pPr>
              <w:pStyle w:val="Tablelong-Picture"/>
              <w:framePr w:wrap="around"/>
            </w:pPr>
            <w:r w:rsidRPr="0058534C">
              <w:t>Address: postal code</w:t>
            </w:r>
          </w:p>
        </w:tc>
        <w:tc>
          <w:tcPr>
            <w:cnfStyle w:val="000010000000" w:firstRow="0" w:lastRow="0" w:firstColumn="0" w:lastColumn="0" w:oddVBand="1" w:evenVBand="0" w:oddHBand="0" w:evenHBand="0" w:firstRowFirstColumn="0" w:firstRowLastColumn="0" w:lastRowFirstColumn="0" w:lastRowLastColumn="0"/>
            <w:tcW w:w="309" w:type="pct"/>
          </w:tcPr>
          <w:p w14:paraId="63025117"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6AEDD836"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418C8F4C"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48621DDE"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77209D85"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947E948"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6CD53A3"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5E0E5DF1"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6836DC90"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1BB85D60"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0AE2F648" w14:textId="77777777" w:rsidR="00982A8C" w:rsidRPr="0058534C" w:rsidRDefault="00982A8C" w:rsidP="0058534C">
            <w:pPr>
              <w:pStyle w:val="Tablelong-Picture"/>
              <w:framePr w:wrap="around"/>
              <w:jc w:val="center"/>
            </w:pPr>
            <w:r w:rsidRPr="0058534C">
              <w:t>N</w:t>
            </w:r>
          </w:p>
        </w:tc>
      </w:tr>
      <w:tr w:rsidR="00982A8C" w:rsidRPr="00AC4447" w14:paraId="13CFB09B"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172BEF15"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0B7FC668" w14:textId="77777777" w:rsidR="00982A8C" w:rsidRPr="0058534C" w:rsidRDefault="00982A8C" w:rsidP="0058534C">
            <w:pPr>
              <w:pStyle w:val="Tablelong-Picture"/>
              <w:framePr w:wrap="around"/>
            </w:pPr>
            <w:r w:rsidRPr="0058534C">
              <w:t>CY0110</w:t>
            </w:r>
          </w:p>
        </w:tc>
        <w:tc>
          <w:tcPr>
            <w:cnfStyle w:val="000001000000" w:firstRow="0" w:lastRow="0" w:firstColumn="0" w:lastColumn="0" w:oddVBand="0" w:evenVBand="1" w:oddHBand="0" w:evenHBand="0" w:firstRowFirstColumn="0" w:firstRowLastColumn="0" w:lastRowFirstColumn="0" w:lastRowLastColumn="0"/>
            <w:tcW w:w="930" w:type="pct"/>
          </w:tcPr>
          <w:p w14:paraId="3FEB4C16" w14:textId="77777777" w:rsidR="00982A8C" w:rsidRPr="0058534C" w:rsidRDefault="00982A8C" w:rsidP="0058534C">
            <w:pPr>
              <w:pStyle w:val="Tablelong-Picture"/>
              <w:framePr w:wrap="around"/>
            </w:pPr>
            <w:r w:rsidRPr="0058534C">
              <w:t>Address: country</w:t>
            </w:r>
          </w:p>
        </w:tc>
        <w:tc>
          <w:tcPr>
            <w:cnfStyle w:val="000010000000" w:firstRow="0" w:lastRow="0" w:firstColumn="0" w:lastColumn="0" w:oddVBand="1" w:evenVBand="0" w:oddHBand="0" w:evenHBand="0" w:firstRowFirstColumn="0" w:firstRowLastColumn="0" w:lastRowFirstColumn="0" w:lastRowLastColumn="0"/>
            <w:tcW w:w="309" w:type="pct"/>
          </w:tcPr>
          <w:p w14:paraId="40D2CCB2"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7203A74C"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135F843"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5E81DA29"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369B3D19"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7C83B8A0"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644EDC71"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406BC0BB"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00CD8C12"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6883429D"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0E9F6418" w14:textId="77777777" w:rsidR="00982A8C" w:rsidRPr="0058534C" w:rsidRDefault="00982A8C" w:rsidP="0058534C">
            <w:pPr>
              <w:pStyle w:val="Tablelong-Picture"/>
              <w:framePr w:wrap="around"/>
              <w:jc w:val="center"/>
            </w:pPr>
            <w:r w:rsidRPr="0058534C">
              <w:t>N</w:t>
            </w:r>
          </w:p>
        </w:tc>
      </w:tr>
      <w:tr w:rsidR="0058534C" w:rsidRPr="00AC4447" w14:paraId="6E7D0A73" w14:textId="77777777" w:rsidTr="00C75CF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2" w:type="pct"/>
            <w:vMerge/>
          </w:tcPr>
          <w:p w14:paraId="21B6F384"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02A8D431" w14:textId="77777777" w:rsidR="00982A8C" w:rsidRPr="0058534C" w:rsidRDefault="00982A8C" w:rsidP="0058534C">
            <w:pPr>
              <w:pStyle w:val="Tablelong-Picture"/>
              <w:framePr w:wrap="around"/>
            </w:pPr>
            <w:r w:rsidRPr="0058534C">
              <w:t>CY0120</w:t>
            </w:r>
          </w:p>
        </w:tc>
        <w:tc>
          <w:tcPr>
            <w:cnfStyle w:val="000001000000" w:firstRow="0" w:lastRow="0" w:firstColumn="0" w:lastColumn="0" w:oddVBand="0" w:evenVBand="1" w:oddHBand="0" w:evenHBand="0" w:firstRowFirstColumn="0" w:firstRowLastColumn="0" w:lastRowFirstColumn="0" w:lastRowLastColumn="0"/>
            <w:tcW w:w="930" w:type="pct"/>
          </w:tcPr>
          <w:p w14:paraId="21E108FC" w14:textId="0FFB8EB9" w:rsidR="00982A8C" w:rsidRPr="0058534C" w:rsidRDefault="00982A8C" w:rsidP="003D499C">
            <w:pPr>
              <w:pStyle w:val="Tablelong-Picture"/>
              <w:framePr w:wrap="around"/>
            </w:pPr>
            <w:r w:rsidRPr="0058534C">
              <w:t>Legal form</w:t>
            </w:r>
            <w:bookmarkStart w:id="58" w:name="_Ref487016594"/>
            <w:r w:rsidR="003D499C" w:rsidRPr="00CB2CE4">
              <w:rPr>
                <w:vertAlign w:val="superscript"/>
              </w:rPr>
              <w:fldChar w:fldCharType="begin"/>
            </w:r>
            <w:r w:rsidR="003D499C" w:rsidRPr="00CB2CE4">
              <w:rPr>
                <w:vertAlign w:val="superscript"/>
              </w:rPr>
              <w:instrText xml:space="preserve"> NOTEREF _Ref3199674 \h </w:instrText>
            </w:r>
            <w:r w:rsidR="003D499C">
              <w:rPr>
                <w:vertAlign w:val="superscript"/>
              </w:rPr>
              <w:instrText xml:space="preserve"> \* MERGEFORMAT </w:instrText>
            </w:r>
            <w:r w:rsidR="003D499C" w:rsidRPr="00CB2CE4">
              <w:rPr>
                <w:vertAlign w:val="superscript"/>
              </w:rPr>
            </w:r>
            <w:r w:rsidR="003D499C" w:rsidRPr="00CB2CE4">
              <w:rPr>
                <w:vertAlign w:val="superscript"/>
              </w:rPr>
              <w:fldChar w:fldCharType="separate"/>
            </w:r>
            <w:r w:rsidR="007419DF">
              <w:rPr>
                <w:vertAlign w:val="superscript"/>
              </w:rPr>
              <w:t>19</w:t>
            </w:r>
            <w:r w:rsidR="003D499C" w:rsidRPr="00CB2CE4">
              <w:rPr>
                <w:vertAlign w:val="superscript"/>
              </w:rPr>
              <w:fldChar w:fldCharType="end"/>
            </w:r>
            <w:bookmarkEnd w:id="58"/>
          </w:p>
        </w:tc>
        <w:tc>
          <w:tcPr>
            <w:cnfStyle w:val="000010000000" w:firstRow="0" w:lastRow="0" w:firstColumn="0" w:lastColumn="0" w:oddVBand="1" w:evenVBand="0" w:oddHBand="0" w:evenHBand="0" w:firstRowFirstColumn="0" w:firstRowLastColumn="0" w:lastRowFirstColumn="0" w:lastRowLastColumn="0"/>
            <w:tcW w:w="309" w:type="pct"/>
          </w:tcPr>
          <w:p w14:paraId="51227354"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1AF4ECF"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D6F2741"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1C41AA1A"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E2777D9"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6B2D6F7C"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491AD5F7"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258F508E"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061219AD"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7F6FBD43"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7CBCB51D" w14:textId="77777777" w:rsidR="00982A8C" w:rsidRPr="0058534C" w:rsidRDefault="00982A8C" w:rsidP="0058534C">
            <w:pPr>
              <w:pStyle w:val="Tablelong-Picture"/>
              <w:framePr w:wrap="around"/>
              <w:jc w:val="center"/>
            </w:pPr>
            <w:r w:rsidRPr="0058534C">
              <w:t>N</w:t>
            </w:r>
          </w:p>
        </w:tc>
      </w:tr>
      <w:tr w:rsidR="00982A8C" w:rsidRPr="00AC4447" w14:paraId="032A8085" w14:textId="77777777" w:rsidTr="00C75CF6">
        <w:trPr>
          <w:trHeight w:val="272"/>
        </w:trPr>
        <w:tc>
          <w:tcPr>
            <w:cnfStyle w:val="001000000000" w:firstRow="0" w:lastRow="0" w:firstColumn="1" w:lastColumn="0" w:oddVBand="0" w:evenVBand="0" w:oddHBand="0" w:evenHBand="0" w:firstRowFirstColumn="0" w:firstRowLastColumn="0" w:lastRowFirstColumn="0" w:lastRowLastColumn="0"/>
            <w:tcW w:w="152" w:type="pct"/>
            <w:vMerge/>
          </w:tcPr>
          <w:p w14:paraId="4E06D3CA"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76F7C984" w14:textId="77777777" w:rsidR="00982A8C" w:rsidRPr="0058534C" w:rsidRDefault="00982A8C" w:rsidP="0058534C">
            <w:pPr>
              <w:pStyle w:val="Tablelong-Picture"/>
              <w:framePr w:wrap="around"/>
            </w:pPr>
            <w:r w:rsidRPr="0058534C">
              <w:t>CY0130</w:t>
            </w:r>
          </w:p>
        </w:tc>
        <w:tc>
          <w:tcPr>
            <w:cnfStyle w:val="000001000000" w:firstRow="0" w:lastRow="0" w:firstColumn="0" w:lastColumn="0" w:oddVBand="0" w:evenVBand="1" w:oddHBand="0" w:evenHBand="0" w:firstRowFirstColumn="0" w:firstRowLastColumn="0" w:lastRowFirstColumn="0" w:lastRowLastColumn="0"/>
            <w:tcW w:w="930" w:type="pct"/>
          </w:tcPr>
          <w:p w14:paraId="1AFAC4B1" w14:textId="77777777" w:rsidR="00982A8C" w:rsidRPr="0058534C" w:rsidRDefault="00982A8C" w:rsidP="0058534C">
            <w:pPr>
              <w:pStyle w:val="Tablelong-Picture"/>
              <w:framePr w:wrap="around"/>
            </w:pPr>
            <w:r w:rsidRPr="0058534C">
              <w:t>Institutional sector</w:t>
            </w:r>
          </w:p>
        </w:tc>
        <w:tc>
          <w:tcPr>
            <w:cnfStyle w:val="000010000000" w:firstRow="0" w:lastRow="0" w:firstColumn="0" w:lastColumn="0" w:oddVBand="1" w:evenVBand="0" w:oddHBand="0" w:evenHBand="0" w:firstRowFirstColumn="0" w:firstRowLastColumn="0" w:lastRowFirstColumn="0" w:lastRowLastColumn="0"/>
            <w:tcW w:w="309" w:type="pct"/>
          </w:tcPr>
          <w:p w14:paraId="215877D2"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59F96BA2"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50A31678"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1BA1D3A9"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A41BA9C"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6A0BFB3"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4FE70560"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6CC61B6C"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0716FF7D"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18541EA0"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6E27AD26" w14:textId="77777777" w:rsidR="00982A8C" w:rsidRPr="0058534C" w:rsidRDefault="00982A8C" w:rsidP="0058534C">
            <w:pPr>
              <w:pStyle w:val="Tablelong-Picture"/>
              <w:framePr w:wrap="around"/>
              <w:jc w:val="center"/>
            </w:pPr>
            <w:r w:rsidRPr="0058534C">
              <w:t>N</w:t>
            </w:r>
          </w:p>
        </w:tc>
      </w:tr>
      <w:tr w:rsidR="0058534C" w:rsidRPr="00AC4447" w14:paraId="6BCB5F2F"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10912F95"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2CDB22A0" w14:textId="77777777" w:rsidR="00982A8C" w:rsidRPr="0058534C" w:rsidRDefault="00982A8C" w:rsidP="0058534C">
            <w:pPr>
              <w:pStyle w:val="Tablelong-Picture"/>
              <w:framePr w:wrap="around"/>
            </w:pPr>
            <w:r w:rsidRPr="0058534C">
              <w:t>CY0140</w:t>
            </w:r>
          </w:p>
        </w:tc>
        <w:tc>
          <w:tcPr>
            <w:cnfStyle w:val="000001000000" w:firstRow="0" w:lastRow="0" w:firstColumn="0" w:lastColumn="0" w:oddVBand="0" w:evenVBand="1" w:oddHBand="0" w:evenHBand="0" w:firstRowFirstColumn="0" w:firstRowLastColumn="0" w:lastRowFirstColumn="0" w:lastRowLastColumn="0"/>
            <w:tcW w:w="930" w:type="pct"/>
          </w:tcPr>
          <w:p w14:paraId="6DCC2725" w14:textId="77777777" w:rsidR="00982A8C" w:rsidRPr="0058534C" w:rsidRDefault="00982A8C" w:rsidP="0058534C">
            <w:pPr>
              <w:pStyle w:val="Tablelong-Picture"/>
              <w:framePr w:wrap="around"/>
            </w:pPr>
            <w:r w:rsidRPr="0058534C">
              <w:t>Economic activity</w:t>
            </w:r>
          </w:p>
        </w:tc>
        <w:tc>
          <w:tcPr>
            <w:cnfStyle w:val="000010000000" w:firstRow="0" w:lastRow="0" w:firstColumn="0" w:lastColumn="0" w:oddVBand="1" w:evenVBand="0" w:oddHBand="0" w:evenHBand="0" w:firstRowFirstColumn="0" w:firstRowLastColumn="0" w:lastRowFirstColumn="0" w:lastRowLastColumn="0"/>
            <w:tcW w:w="309" w:type="pct"/>
          </w:tcPr>
          <w:p w14:paraId="4C069A2C"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34555AD5"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98A76D8"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5FFE11A9"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30F86E64"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45AFBEAE"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0232F693"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09" w:type="pct"/>
          </w:tcPr>
          <w:p w14:paraId="782A2550" w14:textId="77777777" w:rsidR="00982A8C" w:rsidRPr="0058534C" w:rsidRDefault="00982A8C"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03E66BF3"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39C7F350"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46CE1A15" w14:textId="77777777" w:rsidR="00982A8C" w:rsidRPr="0058534C" w:rsidRDefault="00982A8C" w:rsidP="0058534C">
            <w:pPr>
              <w:pStyle w:val="Tablelong-Picture"/>
              <w:framePr w:wrap="around"/>
              <w:jc w:val="center"/>
            </w:pPr>
            <w:r w:rsidRPr="0058534C">
              <w:t>N</w:t>
            </w:r>
          </w:p>
        </w:tc>
      </w:tr>
      <w:tr w:rsidR="00982A8C" w:rsidRPr="00AC4447" w14:paraId="386B5B58" w14:textId="77777777" w:rsidTr="00C75CF6">
        <w:trPr>
          <w:trHeight w:val="151"/>
        </w:trPr>
        <w:tc>
          <w:tcPr>
            <w:cnfStyle w:val="001000000000" w:firstRow="0" w:lastRow="0" w:firstColumn="1" w:lastColumn="0" w:oddVBand="0" w:evenVBand="0" w:oddHBand="0" w:evenHBand="0" w:firstRowFirstColumn="0" w:firstRowLastColumn="0" w:lastRowFirstColumn="0" w:lastRowLastColumn="0"/>
            <w:tcW w:w="152" w:type="pct"/>
            <w:vMerge/>
          </w:tcPr>
          <w:p w14:paraId="740F79D1"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10C14EC6" w14:textId="77777777" w:rsidR="00982A8C" w:rsidRPr="0058534C" w:rsidRDefault="00982A8C" w:rsidP="0058534C">
            <w:pPr>
              <w:pStyle w:val="Tablelong-Picture"/>
              <w:framePr w:wrap="around"/>
            </w:pPr>
            <w:r w:rsidRPr="0058534C">
              <w:t>CY0150</w:t>
            </w:r>
          </w:p>
        </w:tc>
        <w:tc>
          <w:tcPr>
            <w:cnfStyle w:val="000001000000" w:firstRow="0" w:lastRow="0" w:firstColumn="0" w:lastColumn="0" w:oddVBand="0" w:evenVBand="1" w:oddHBand="0" w:evenHBand="0" w:firstRowFirstColumn="0" w:firstRowLastColumn="0" w:lastRowFirstColumn="0" w:lastRowLastColumn="0"/>
            <w:tcW w:w="930" w:type="pct"/>
          </w:tcPr>
          <w:p w14:paraId="62F7C18B" w14:textId="77777777" w:rsidR="00982A8C" w:rsidRPr="0058534C" w:rsidRDefault="00982A8C" w:rsidP="0058534C">
            <w:pPr>
              <w:pStyle w:val="Tablelong-Picture"/>
              <w:framePr w:wrap="around"/>
            </w:pPr>
            <w:r w:rsidRPr="0058534C">
              <w:t>Status of legal proceedings</w:t>
            </w:r>
          </w:p>
        </w:tc>
        <w:tc>
          <w:tcPr>
            <w:cnfStyle w:val="000010000000" w:firstRow="0" w:lastRow="0" w:firstColumn="0" w:lastColumn="0" w:oddVBand="1" w:evenVBand="0" w:oddHBand="0" w:evenHBand="0" w:firstRowFirstColumn="0" w:firstRowLastColumn="0" w:lastRowFirstColumn="0" w:lastRowLastColumn="0"/>
            <w:tcW w:w="309" w:type="pct"/>
          </w:tcPr>
          <w:p w14:paraId="55C8D380"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1466C5D2"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5BFC77B"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69548A61"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6B4D9D21"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1B91D86D"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4528948E"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40D7E5F3"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359D775D"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74F90DB0"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118F1027" w14:textId="77777777" w:rsidR="00982A8C" w:rsidRPr="0058534C" w:rsidRDefault="00982A8C" w:rsidP="0058534C">
            <w:pPr>
              <w:pStyle w:val="Tablelong-Picture"/>
              <w:framePr w:wrap="around"/>
              <w:jc w:val="center"/>
            </w:pPr>
            <w:r w:rsidRPr="0058534C">
              <w:t>N</w:t>
            </w:r>
          </w:p>
        </w:tc>
      </w:tr>
      <w:tr w:rsidR="0058534C" w:rsidRPr="00AC4447" w14:paraId="5385AB58"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099C1B22"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44C9AADD" w14:textId="77777777" w:rsidR="00982A8C" w:rsidRPr="0058534C" w:rsidRDefault="00982A8C" w:rsidP="0058534C">
            <w:pPr>
              <w:pStyle w:val="Tablelong-Picture"/>
              <w:framePr w:wrap="around"/>
            </w:pPr>
            <w:r w:rsidRPr="0058534C">
              <w:t>CY0160</w:t>
            </w:r>
          </w:p>
        </w:tc>
        <w:tc>
          <w:tcPr>
            <w:cnfStyle w:val="000001000000" w:firstRow="0" w:lastRow="0" w:firstColumn="0" w:lastColumn="0" w:oddVBand="0" w:evenVBand="1" w:oddHBand="0" w:evenHBand="0" w:firstRowFirstColumn="0" w:firstRowLastColumn="0" w:lastRowFirstColumn="0" w:lastRowLastColumn="0"/>
            <w:tcW w:w="930" w:type="pct"/>
          </w:tcPr>
          <w:p w14:paraId="07ACAD04" w14:textId="77777777" w:rsidR="00982A8C" w:rsidRPr="0058534C" w:rsidRDefault="00982A8C" w:rsidP="0058534C">
            <w:pPr>
              <w:pStyle w:val="Tablelong-Picture"/>
              <w:framePr w:wrap="around"/>
            </w:pPr>
            <w:r w:rsidRPr="0058534C">
              <w:t>Date of initiation of legal proceedings</w:t>
            </w:r>
          </w:p>
        </w:tc>
        <w:tc>
          <w:tcPr>
            <w:cnfStyle w:val="000010000000" w:firstRow="0" w:lastRow="0" w:firstColumn="0" w:lastColumn="0" w:oddVBand="1" w:evenVBand="0" w:oddHBand="0" w:evenHBand="0" w:firstRowFirstColumn="0" w:firstRowLastColumn="0" w:lastRowFirstColumn="0" w:lastRowLastColumn="0"/>
            <w:tcW w:w="309" w:type="pct"/>
          </w:tcPr>
          <w:p w14:paraId="067625EF"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7D99ED21"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152B0ABE"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2F47E953"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74CEE7DF"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40A2443B"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2C206CC4"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72F9732B"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66C41BE6"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0C6F3A53"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221D279E" w14:textId="77777777" w:rsidR="00982A8C" w:rsidRPr="0058534C" w:rsidRDefault="00982A8C" w:rsidP="0058534C">
            <w:pPr>
              <w:pStyle w:val="Tablelong-Picture"/>
              <w:framePr w:wrap="around"/>
              <w:jc w:val="center"/>
            </w:pPr>
            <w:r w:rsidRPr="0058534C">
              <w:t>N</w:t>
            </w:r>
          </w:p>
        </w:tc>
      </w:tr>
      <w:tr w:rsidR="00982A8C" w:rsidRPr="00AC4447" w14:paraId="334EFA63"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4A0B2BBB"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299979D4" w14:textId="42FDD699" w:rsidR="00982A8C" w:rsidRPr="0058534C" w:rsidRDefault="00982A8C">
            <w:pPr>
              <w:pStyle w:val="Tablelong-Picture"/>
              <w:framePr w:wrap="around"/>
            </w:pPr>
            <w:r w:rsidRPr="0058534C">
              <w:t>CY0170</w:t>
            </w:r>
            <w:r w:rsidR="00A01C82" w:rsidRPr="00864645">
              <w:rPr>
                <w:vertAlign w:val="superscript"/>
              </w:rPr>
              <w:fldChar w:fldCharType="begin"/>
            </w:r>
            <w:r w:rsidR="00A01C82" w:rsidRPr="00864645">
              <w:rPr>
                <w:vertAlign w:val="superscript"/>
              </w:rPr>
              <w:instrText xml:space="preserve"> NOTEREF _Ref2158345 \h </w:instrText>
            </w:r>
            <w:r w:rsidR="00A01C82">
              <w:rPr>
                <w:vertAlign w:val="superscript"/>
              </w:rPr>
              <w:instrText xml:space="preserve"> \* MERGEFORMAT </w:instrText>
            </w:r>
            <w:r w:rsidR="00A01C82" w:rsidRPr="00864645">
              <w:rPr>
                <w:vertAlign w:val="superscript"/>
              </w:rPr>
            </w:r>
            <w:r w:rsidR="00A01C82" w:rsidRPr="00864645">
              <w:rPr>
                <w:vertAlign w:val="superscript"/>
              </w:rPr>
              <w:fldChar w:fldCharType="separate"/>
            </w:r>
            <w:r w:rsidR="007419DF">
              <w:rPr>
                <w:vertAlign w:val="superscript"/>
              </w:rPr>
              <w:t>20</w:t>
            </w:r>
            <w:r w:rsidR="00A01C82" w:rsidRPr="00864645">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30" w:type="pct"/>
          </w:tcPr>
          <w:p w14:paraId="7FE38C22" w14:textId="77777777" w:rsidR="00982A8C" w:rsidRPr="0058534C" w:rsidRDefault="00982A8C" w:rsidP="00A478F7">
            <w:pPr>
              <w:pStyle w:val="Tablelong-Picture"/>
              <w:framePr w:wrap="around"/>
            </w:pPr>
            <w:r w:rsidRPr="0058534C">
              <w:t>Enterprise size</w:t>
            </w:r>
          </w:p>
        </w:tc>
        <w:tc>
          <w:tcPr>
            <w:cnfStyle w:val="000010000000" w:firstRow="0" w:lastRow="0" w:firstColumn="0" w:lastColumn="0" w:oddVBand="1" w:evenVBand="0" w:oddHBand="0" w:evenHBand="0" w:firstRowFirstColumn="0" w:firstRowLastColumn="0" w:lastRowFirstColumn="0" w:lastRowLastColumn="0"/>
            <w:tcW w:w="309" w:type="pct"/>
          </w:tcPr>
          <w:p w14:paraId="5783F78D"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7CBCB828"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6EF1D1DC"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4E0CE460"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5FA20FAA"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673FCFF6"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1619FD17"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7E0F2455"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25F1CDF0"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487629CF"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782EB7D2" w14:textId="77777777" w:rsidR="00982A8C" w:rsidRPr="0058534C" w:rsidRDefault="00982A8C" w:rsidP="0058534C">
            <w:pPr>
              <w:pStyle w:val="Tablelong-Picture"/>
              <w:framePr w:wrap="around"/>
              <w:jc w:val="center"/>
            </w:pPr>
            <w:r w:rsidRPr="0058534C">
              <w:t>N</w:t>
            </w:r>
          </w:p>
        </w:tc>
      </w:tr>
      <w:tr w:rsidR="0058534C" w:rsidRPr="00AC4447" w14:paraId="20101CE4" w14:textId="77777777" w:rsidTr="00C75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2" w:type="pct"/>
            <w:vMerge/>
          </w:tcPr>
          <w:p w14:paraId="77E86E9E"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2AE8AE9E" w14:textId="1F1E8C8B" w:rsidR="00982A8C" w:rsidRPr="0058534C" w:rsidRDefault="00982A8C">
            <w:pPr>
              <w:pStyle w:val="Tablelong-Picture"/>
              <w:framePr w:wrap="around"/>
            </w:pPr>
            <w:r w:rsidRPr="0058534C">
              <w:t>CY0180</w:t>
            </w:r>
            <w:r w:rsidR="00A01C82" w:rsidRPr="00864645">
              <w:rPr>
                <w:vertAlign w:val="superscript"/>
              </w:rPr>
              <w:fldChar w:fldCharType="begin"/>
            </w:r>
            <w:r w:rsidR="00A01C82" w:rsidRPr="00864645">
              <w:rPr>
                <w:vertAlign w:val="superscript"/>
              </w:rPr>
              <w:instrText xml:space="preserve"> NOTEREF _Ref2158345 \h </w:instrText>
            </w:r>
            <w:r w:rsidR="00A01C82">
              <w:rPr>
                <w:vertAlign w:val="superscript"/>
              </w:rPr>
              <w:instrText xml:space="preserve"> \* MERGEFORMAT </w:instrText>
            </w:r>
            <w:r w:rsidR="00A01C82" w:rsidRPr="00864645">
              <w:rPr>
                <w:vertAlign w:val="superscript"/>
              </w:rPr>
            </w:r>
            <w:r w:rsidR="00A01C82" w:rsidRPr="00864645">
              <w:rPr>
                <w:vertAlign w:val="superscript"/>
              </w:rPr>
              <w:fldChar w:fldCharType="separate"/>
            </w:r>
            <w:r w:rsidR="007419DF">
              <w:rPr>
                <w:vertAlign w:val="superscript"/>
              </w:rPr>
              <w:t>20</w:t>
            </w:r>
            <w:r w:rsidR="00A01C82" w:rsidRPr="00864645">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30" w:type="pct"/>
          </w:tcPr>
          <w:p w14:paraId="3B7FA99B" w14:textId="77777777" w:rsidR="00982A8C" w:rsidRPr="0058534C" w:rsidRDefault="00982A8C" w:rsidP="00A478F7">
            <w:pPr>
              <w:pStyle w:val="Tablelong-Picture"/>
              <w:framePr w:wrap="around"/>
            </w:pPr>
            <w:r w:rsidRPr="0058534C">
              <w:t>Date of enterprise size</w:t>
            </w:r>
          </w:p>
        </w:tc>
        <w:tc>
          <w:tcPr>
            <w:cnfStyle w:val="000010000000" w:firstRow="0" w:lastRow="0" w:firstColumn="0" w:lastColumn="0" w:oddVBand="1" w:evenVBand="0" w:oddHBand="0" w:evenHBand="0" w:firstRowFirstColumn="0" w:firstRowLastColumn="0" w:lastRowFirstColumn="0" w:lastRowLastColumn="0"/>
            <w:tcW w:w="309" w:type="pct"/>
          </w:tcPr>
          <w:p w14:paraId="2B9A80B8"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6148CB6A"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0B080AB"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4E44EDD2"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456478FD"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3A826ABC"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38458C8F"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5F2E10C1"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0545AEE8"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5D53B83F"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6FD02B0A" w14:textId="77777777" w:rsidR="00982A8C" w:rsidRPr="0058534C" w:rsidRDefault="00982A8C" w:rsidP="0058534C">
            <w:pPr>
              <w:pStyle w:val="Tablelong-Picture"/>
              <w:framePr w:wrap="around"/>
              <w:jc w:val="center"/>
            </w:pPr>
            <w:r w:rsidRPr="0058534C">
              <w:t>N</w:t>
            </w:r>
          </w:p>
        </w:tc>
      </w:tr>
      <w:tr w:rsidR="00982A8C" w:rsidRPr="00AC4447" w14:paraId="18283A24"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25310CDA"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65C6DF9C" w14:textId="7202659E" w:rsidR="00982A8C" w:rsidRPr="0058534C" w:rsidRDefault="00982A8C">
            <w:pPr>
              <w:pStyle w:val="Tablelong-Picture"/>
              <w:framePr w:wrap="around"/>
            </w:pPr>
            <w:r w:rsidRPr="0058534C">
              <w:t>CY0190</w:t>
            </w:r>
            <w:r w:rsidR="00A01C82" w:rsidRPr="00864645">
              <w:rPr>
                <w:vertAlign w:val="superscript"/>
              </w:rPr>
              <w:fldChar w:fldCharType="begin"/>
            </w:r>
            <w:r w:rsidR="00A01C82" w:rsidRPr="00864645">
              <w:rPr>
                <w:vertAlign w:val="superscript"/>
              </w:rPr>
              <w:instrText xml:space="preserve"> NOTEREF _Ref2158345 \h </w:instrText>
            </w:r>
            <w:r w:rsidR="00A01C82">
              <w:rPr>
                <w:vertAlign w:val="superscript"/>
              </w:rPr>
              <w:instrText xml:space="preserve"> \* MERGEFORMAT </w:instrText>
            </w:r>
            <w:r w:rsidR="00A01C82" w:rsidRPr="00864645">
              <w:rPr>
                <w:vertAlign w:val="superscript"/>
              </w:rPr>
            </w:r>
            <w:r w:rsidR="00A01C82" w:rsidRPr="00864645">
              <w:rPr>
                <w:vertAlign w:val="superscript"/>
              </w:rPr>
              <w:fldChar w:fldCharType="separate"/>
            </w:r>
            <w:r w:rsidR="007419DF">
              <w:rPr>
                <w:vertAlign w:val="superscript"/>
              </w:rPr>
              <w:t>20</w:t>
            </w:r>
            <w:r w:rsidR="00A01C82" w:rsidRPr="00864645">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30" w:type="pct"/>
          </w:tcPr>
          <w:p w14:paraId="197D4A67" w14:textId="77777777" w:rsidR="00982A8C" w:rsidRPr="0058534C" w:rsidRDefault="00982A8C" w:rsidP="0058534C">
            <w:pPr>
              <w:pStyle w:val="Tablelong-Picture"/>
              <w:framePr w:wrap="around"/>
            </w:pPr>
            <w:r w:rsidRPr="0058534C">
              <w:t>Number of employees</w:t>
            </w:r>
          </w:p>
        </w:tc>
        <w:tc>
          <w:tcPr>
            <w:cnfStyle w:val="000010000000" w:firstRow="0" w:lastRow="0" w:firstColumn="0" w:lastColumn="0" w:oddVBand="1" w:evenVBand="0" w:oddHBand="0" w:evenHBand="0" w:firstRowFirstColumn="0" w:firstRowLastColumn="0" w:lastRowFirstColumn="0" w:lastRowLastColumn="0"/>
            <w:tcW w:w="309" w:type="pct"/>
          </w:tcPr>
          <w:p w14:paraId="769C0604"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5A9FB4EC"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3BECAA1C"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0146CEFD"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147F7915"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7954E4CE"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48DAB7CC"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09C9E00F"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20A555D9"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01DB3ABB"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5268C3B1" w14:textId="77777777" w:rsidR="00982A8C" w:rsidRPr="0058534C" w:rsidRDefault="00982A8C" w:rsidP="0058534C">
            <w:pPr>
              <w:pStyle w:val="Tablelong-Picture"/>
              <w:framePr w:wrap="around"/>
              <w:jc w:val="center"/>
            </w:pPr>
            <w:r w:rsidRPr="0058534C">
              <w:t>X</w:t>
            </w:r>
          </w:p>
        </w:tc>
      </w:tr>
      <w:tr w:rsidR="0058534C" w:rsidRPr="00AC4447" w14:paraId="5024DD8C" w14:textId="77777777" w:rsidTr="00C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 w:type="pct"/>
            <w:vMerge/>
          </w:tcPr>
          <w:p w14:paraId="5A4B4394"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146C7011" w14:textId="61015648" w:rsidR="00982A8C" w:rsidRPr="0058534C" w:rsidRDefault="00982A8C">
            <w:pPr>
              <w:pStyle w:val="Tablelong-Picture"/>
              <w:framePr w:wrap="around"/>
            </w:pPr>
            <w:r w:rsidRPr="0058534C">
              <w:t>CY0200</w:t>
            </w:r>
            <w:r w:rsidR="00A01C82" w:rsidRPr="00864645">
              <w:rPr>
                <w:vertAlign w:val="superscript"/>
              </w:rPr>
              <w:fldChar w:fldCharType="begin"/>
            </w:r>
            <w:r w:rsidR="00A01C82" w:rsidRPr="00864645">
              <w:rPr>
                <w:vertAlign w:val="superscript"/>
              </w:rPr>
              <w:instrText xml:space="preserve"> NOTEREF _Ref2158345 \h </w:instrText>
            </w:r>
            <w:r w:rsidR="00A01C82">
              <w:rPr>
                <w:vertAlign w:val="superscript"/>
              </w:rPr>
              <w:instrText xml:space="preserve"> \* MERGEFORMAT </w:instrText>
            </w:r>
            <w:r w:rsidR="00A01C82" w:rsidRPr="00864645">
              <w:rPr>
                <w:vertAlign w:val="superscript"/>
              </w:rPr>
            </w:r>
            <w:r w:rsidR="00A01C82" w:rsidRPr="00864645">
              <w:rPr>
                <w:vertAlign w:val="superscript"/>
              </w:rPr>
              <w:fldChar w:fldCharType="separate"/>
            </w:r>
            <w:r w:rsidR="007419DF">
              <w:rPr>
                <w:vertAlign w:val="superscript"/>
              </w:rPr>
              <w:t>20</w:t>
            </w:r>
            <w:r w:rsidR="00A01C82" w:rsidRPr="00864645">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30" w:type="pct"/>
          </w:tcPr>
          <w:p w14:paraId="1F13F3DA" w14:textId="77777777" w:rsidR="00982A8C" w:rsidRPr="0058534C" w:rsidRDefault="00982A8C" w:rsidP="0058534C">
            <w:pPr>
              <w:pStyle w:val="Tablelong-Picture"/>
              <w:framePr w:wrap="around"/>
            </w:pPr>
            <w:r w:rsidRPr="0058534C">
              <w:t>Balance sheet total</w:t>
            </w:r>
          </w:p>
        </w:tc>
        <w:tc>
          <w:tcPr>
            <w:cnfStyle w:val="000010000000" w:firstRow="0" w:lastRow="0" w:firstColumn="0" w:lastColumn="0" w:oddVBand="1" w:evenVBand="0" w:oddHBand="0" w:evenHBand="0" w:firstRowFirstColumn="0" w:firstRowLastColumn="0" w:lastRowFirstColumn="0" w:lastRowLastColumn="0"/>
            <w:tcW w:w="309" w:type="pct"/>
          </w:tcPr>
          <w:p w14:paraId="5B7EA419"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246A2BE0"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1821ED38"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689643B3"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67B0195E"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69CA2834"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0B7532CD"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2A2AA922"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41A73BD8"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47AF93AD"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35C13541" w14:textId="77777777" w:rsidR="00982A8C" w:rsidRPr="0058534C" w:rsidRDefault="00982A8C" w:rsidP="0058534C">
            <w:pPr>
              <w:pStyle w:val="Tablelong-Picture"/>
              <w:framePr w:wrap="around"/>
              <w:jc w:val="center"/>
            </w:pPr>
            <w:r w:rsidRPr="0058534C">
              <w:t>X</w:t>
            </w:r>
          </w:p>
        </w:tc>
      </w:tr>
      <w:tr w:rsidR="00982A8C" w:rsidRPr="00AC4447" w14:paraId="0A92EC65" w14:textId="77777777" w:rsidTr="00C75CF6">
        <w:tc>
          <w:tcPr>
            <w:cnfStyle w:val="001000000000" w:firstRow="0" w:lastRow="0" w:firstColumn="1" w:lastColumn="0" w:oddVBand="0" w:evenVBand="0" w:oddHBand="0" w:evenHBand="0" w:firstRowFirstColumn="0" w:firstRowLastColumn="0" w:lastRowFirstColumn="0" w:lastRowLastColumn="0"/>
            <w:tcW w:w="152" w:type="pct"/>
            <w:vMerge/>
          </w:tcPr>
          <w:p w14:paraId="31542305"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03D04485" w14:textId="0B57F9FA" w:rsidR="00982A8C" w:rsidRPr="0058534C" w:rsidRDefault="00982A8C">
            <w:pPr>
              <w:pStyle w:val="Tablelong-Picture"/>
              <w:framePr w:wrap="around"/>
            </w:pPr>
            <w:r w:rsidRPr="0058534C">
              <w:t>CY0210</w:t>
            </w:r>
            <w:r w:rsidR="00A01C82" w:rsidRPr="00864645">
              <w:rPr>
                <w:vertAlign w:val="superscript"/>
              </w:rPr>
              <w:fldChar w:fldCharType="begin"/>
            </w:r>
            <w:r w:rsidR="00A01C82" w:rsidRPr="00864645">
              <w:rPr>
                <w:vertAlign w:val="superscript"/>
              </w:rPr>
              <w:instrText xml:space="preserve"> NOTEREF _Ref2158345 \h </w:instrText>
            </w:r>
            <w:r w:rsidR="00A01C82">
              <w:rPr>
                <w:vertAlign w:val="superscript"/>
              </w:rPr>
              <w:instrText xml:space="preserve"> \* MERGEFORMAT </w:instrText>
            </w:r>
            <w:r w:rsidR="00A01C82" w:rsidRPr="00864645">
              <w:rPr>
                <w:vertAlign w:val="superscript"/>
              </w:rPr>
            </w:r>
            <w:r w:rsidR="00A01C82" w:rsidRPr="00864645">
              <w:rPr>
                <w:vertAlign w:val="superscript"/>
              </w:rPr>
              <w:fldChar w:fldCharType="separate"/>
            </w:r>
            <w:r w:rsidR="007419DF">
              <w:rPr>
                <w:vertAlign w:val="superscript"/>
              </w:rPr>
              <w:t>20</w:t>
            </w:r>
            <w:r w:rsidR="00A01C82" w:rsidRPr="00864645">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30" w:type="pct"/>
          </w:tcPr>
          <w:p w14:paraId="67E163A7" w14:textId="77777777" w:rsidR="00982A8C" w:rsidRPr="0058534C" w:rsidRDefault="00982A8C" w:rsidP="0058534C">
            <w:pPr>
              <w:pStyle w:val="Tablelong-Picture"/>
              <w:framePr w:wrap="around"/>
            </w:pPr>
            <w:r w:rsidRPr="0058534C">
              <w:t>Annual turnover</w:t>
            </w:r>
          </w:p>
        </w:tc>
        <w:tc>
          <w:tcPr>
            <w:cnfStyle w:val="000010000000" w:firstRow="0" w:lastRow="0" w:firstColumn="0" w:lastColumn="0" w:oddVBand="1" w:evenVBand="0" w:oddHBand="0" w:evenHBand="0" w:firstRowFirstColumn="0" w:firstRowLastColumn="0" w:lastRowFirstColumn="0" w:lastRowLastColumn="0"/>
            <w:tcW w:w="309" w:type="pct"/>
          </w:tcPr>
          <w:p w14:paraId="4CB8E67E"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6C6F4E08"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05117615"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09EBA9C5"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30DCAF80"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1D459F8A"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1306230A"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09" w:type="pct"/>
          </w:tcPr>
          <w:p w14:paraId="6D7AE90F"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09" w:type="pct"/>
          </w:tcPr>
          <w:p w14:paraId="1F4BC7A8" w14:textId="77777777" w:rsidR="00982A8C" w:rsidRPr="0058534C" w:rsidRDefault="00982A8C"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0" w:type="pct"/>
          </w:tcPr>
          <w:p w14:paraId="39373E64" w14:textId="77777777" w:rsidR="00982A8C" w:rsidRPr="0058534C" w:rsidRDefault="00982A8C"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17614B50" w14:textId="77777777" w:rsidR="00982A8C" w:rsidRPr="0058534C" w:rsidRDefault="00982A8C" w:rsidP="0058534C">
            <w:pPr>
              <w:pStyle w:val="Tablelong-Picture"/>
              <w:framePr w:wrap="around"/>
              <w:jc w:val="center"/>
            </w:pPr>
            <w:r w:rsidRPr="0058534C">
              <w:t>X</w:t>
            </w:r>
          </w:p>
        </w:tc>
      </w:tr>
      <w:tr w:rsidR="0058534C" w:rsidRPr="00AC4447" w14:paraId="63F59394" w14:textId="77777777" w:rsidTr="00C75CF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52" w:type="pct"/>
            <w:vMerge/>
          </w:tcPr>
          <w:p w14:paraId="4183983D" w14:textId="77777777" w:rsidR="00982A8C" w:rsidRPr="0058534C" w:rsidRDefault="00982A8C" w:rsidP="0058534C">
            <w:pPr>
              <w:pStyle w:val="Tablelong-Picture"/>
              <w:framePr w:wrap="around"/>
              <w:jc w:val="center"/>
            </w:pPr>
          </w:p>
        </w:tc>
        <w:tc>
          <w:tcPr>
            <w:cnfStyle w:val="000010000000" w:firstRow="0" w:lastRow="0" w:firstColumn="0" w:lastColumn="0" w:oddVBand="1" w:evenVBand="0" w:oddHBand="0" w:evenHBand="0" w:firstRowFirstColumn="0" w:firstRowLastColumn="0" w:lastRowFirstColumn="0" w:lastRowLastColumn="0"/>
            <w:tcW w:w="513" w:type="pct"/>
          </w:tcPr>
          <w:p w14:paraId="707422D1" w14:textId="77777777" w:rsidR="00982A8C" w:rsidRPr="0058534C" w:rsidRDefault="00982A8C" w:rsidP="0058534C">
            <w:pPr>
              <w:pStyle w:val="Tablelong-Picture"/>
              <w:framePr w:wrap="around"/>
            </w:pPr>
            <w:r w:rsidRPr="0058534C">
              <w:t>CY0220</w:t>
            </w:r>
          </w:p>
        </w:tc>
        <w:tc>
          <w:tcPr>
            <w:cnfStyle w:val="000001000000" w:firstRow="0" w:lastRow="0" w:firstColumn="0" w:lastColumn="0" w:oddVBand="0" w:evenVBand="1" w:oddHBand="0" w:evenHBand="0" w:firstRowFirstColumn="0" w:firstRowLastColumn="0" w:lastRowFirstColumn="0" w:lastRowLastColumn="0"/>
            <w:tcW w:w="930" w:type="pct"/>
          </w:tcPr>
          <w:p w14:paraId="326890C8" w14:textId="77777777" w:rsidR="00982A8C" w:rsidRPr="0058534C" w:rsidRDefault="00982A8C" w:rsidP="0058534C">
            <w:pPr>
              <w:pStyle w:val="Tablelong-Picture"/>
              <w:framePr w:wrap="around"/>
            </w:pPr>
            <w:r w:rsidRPr="0058534C">
              <w:t>Accounting standard</w:t>
            </w:r>
          </w:p>
        </w:tc>
        <w:tc>
          <w:tcPr>
            <w:cnfStyle w:val="000010000000" w:firstRow="0" w:lastRow="0" w:firstColumn="0" w:lastColumn="0" w:oddVBand="1" w:evenVBand="0" w:oddHBand="0" w:evenHBand="0" w:firstRowFirstColumn="0" w:firstRowLastColumn="0" w:lastRowFirstColumn="0" w:lastRowLastColumn="0"/>
            <w:tcW w:w="309" w:type="pct"/>
          </w:tcPr>
          <w:p w14:paraId="70870EDD" w14:textId="77777777" w:rsidR="00982A8C" w:rsidRPr="0058534C" w:rsidRDefault="00982A8C"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0" w:type="pct"/>
          </w:tcPr>
          <w:p w14:paraId="085215B2"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5017063C"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E570AF5"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0C4C26B5"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6075AF17"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1DCAEE2F"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0D2038F9"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28366F44" w14:textId="77777777" w:rsidR="00982A8C" w:rsidRPr="0058534C" w:rsidRDefault="00982A8C"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0" w:type="pct"/>
          </w:tcPr>
          <w:p w14:paraId="4B575021" w14:textId="77777777" w:rsidR="00982A8C" w:rsidRPr="0058534C" w:rsidRDefault="00982A8C"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6FA9E651" w14:textId="77777777" w:rsidR="00982A8C" w:rsidRPr="0058534C" w:rsidRDefault="00982A8C" w:rsidP="0058534C">
            <w:pPr>
              <w:pStyle w:val="Tablelong-Picture"/>
              <w:framePr w:wrap="around"/>
              <w:jc w:val="center"/>
            </w:pPr>
            <w:r w:rsidRPr="0058534C">
              <w:t>X</w:t>
            </w:r>
          </w:p>
        </w:tc>
      </w:tr>
    </w:tbl>
    <w:p w14:paraId="5F2B9305" w14:textId="6B4B5F3E" w:rsidR="007638AC" w:rsidRDefault="007638AC">
      <w:pPr>
        <w:spacing w:before="0" w:line="276" w:lineRule="auto"/>
        <w:rPr>
          <w:rFonts w:cs="Sendnya"/>
          <w:bCs/>
          <w:iCs/>
          <w:color w:val="003299"/>
          <w:kern w:val="24"/>
          <w:sz w:val="24"/>
          <w:szCs w:val="22"/>
        </w:rPr>
      </w:pPr>
    </w:p>
    <w:tbl>
      <w:tblPr>
        <w:tblStyle w:val="Tableleftaligned"/>
        <w:tblW w:w="5000" w:type="pct"/>
        <w:tblLook w:val="00A0" w:firstRow="1" w:lastRow="0" w:firstColumn="1" w:lastColumn="0" w:noHBand="0" w:noVBand="0"/>
      </w:tblPr>
      <w:tblGrid>
        <w:gridCol w:w="393"/>
        <w:gridCol w:w="761"/>
        <w:gridCol w:w="1843"/>
        <w:gridCol w:w="565"/>
        <w:gridCol w:w="590"/>
        <w:gridCol w:w="591"/>
        <w:gridCol w:w="599"/>
        <w:gridCol w:w="645"/>
        <w:gridCol w:w="599"/>
        <w:gridCol w:w="593"/>
        <w:gridCol w:w="599"/>
        <w:gridCol w:w="593"/>
        <w:gridCol w:w="612"/>
        <w:gridCol w:w="599"/>
      </w:tblGrid>
      <w:tr w:rsidR="0087425F" w:rsidRPr="00AC4447" w14:paraId="05E8DA70" w14:textId="77777777" w:rsidTr="0058534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00" w:type="pct"/>
            <w:gridSpan w:val="14"/>
          </w:tcPr>
          <w:p w14:paraId="25B40321" w14:textId="77777777" w:rsidR="0087425F" w:rsidRPr="0058534C" w:rsidRDefault="0087425F" w:rsidP="0058534C">
            <w:pPr>
              <w:pStyle w:val="Tablelong-Picture"/>
              <w:framePr w:wrap="around"/>
            </w:pPr>
            <w:r w:rsidRPr="0058534C">
              <w:t xml:space="preserve">Table F: </w:t>
            </w:r>
            <w:r w:rsidR="00B55CB7" w:rsidRPr="0058534C">
              <w:t>General</w:t>
            </w:r>
            <w:r w:rsidRPr="0058534C">
              <w:t xml:space="preserve"> case for all other counterparties</w:t>
            </w:r>
          </w:p>
        </w:tc>
      </w:tr>
      <w:tr w:rsidR="006442D8" w:rsidRPr="00AC4447" w14:paraId="2FE45DC0"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val="restart"/>
            <w:textDirection w:val="btLr"/>
          </w:tcPr>
          <w:p w14:paraId="5110BF2C" w14:textId="77777777" w:rsidR="006442D8" w:rsidRPr="0058534C" w:rsidRDefault="006442D8" w:rsidP="0058534C">
            <w:pPr>
              <w:pStyle w:val="Tablelong-Picture"/>
              <w:framePr w:wrap="around"/>
              <w:jc w:val="center"/>
            </w:pPr>
            <w:r w:rsidRPr="0058534C">
              <w:t>CC0020</w:t>
            </w:r>
          </w:p>
        </w:tc>
        <w:tc>
          <w:tcPr>
            <w:cnfStyle w:val="000010000000" w:firstRow="0" w:lastRow="0" w:firstColumn="0" w:lastColumn="0" w:oddVBand="1" w:evenVBand="0" w:oddHBand="0" w:evenHBand="0" w:firstRowFirstColumn="0" w:firstRowLastColumn="0" w:lastRowFirstColumn="0" w:lastRowLastColumn="0"/>
            <w:tcW w:w="398" w:type="pct"/>
            <w:vMerge w:val="restart"/>
            <w:vAlign w:val="center"/>
          </w:tcPr>
          <w:p w14:paraId="0A82D594" w14:textId="77777777" w:rsidR="006442D8" w:rsidRPr="0058534C" w:rsidRDefault="006442D8" w:rsidP="0058534C">
            <w:pPr>
              <w:pStyle w:val="Tablelong-Picture"/>
              <w:framePr w:wrap="around"/>
              <w:jc w:val="center"/>
              <w:rPr>
                <w:rStyle w:val="Zdraznnintenzivn"/>
              </w:rPr>
            </w:pPr>
            <w:r w:rsidRPr="0058534C">
              <w:rPr>
                <w:rStyle w:val="Zdraznnintenzivn"/>
              </w:rPr>
              <w:t>Validation identifier</w:t>
            </w:r>
          </w:p>
        </w:tc>
        <w:tc>
          <w:tcPr>
            <w:cnfStyle w:val="000001000000" w:firstRow="0" w:lastRow="0" w:firstColumn="0" w:lastColumn="0" w:oddVBand="0" w:evenVBand="1" w:oddHBand="0" w:evenHBand="0" w:firstRowFirstColumn="0" w:firstRowLastColumn="0" w:lastRowFirstColumn="0" w:lastRowLastColumn="0"/>
            <w:tcW w:w="963" w:type="pct"/>
            <w:vMerge w:val="restart"/>
            <w:vAlign w:val="center"/>
          </w:tcPr>
          <w:p w14:paraId="58483308" w14:textId="77777777" w:rsidR="006442D8" w:rsidRPr="0058534C" w:rsidRDefault="006442D8" w:rsidP="0058534C">
            <w:pPr>
              <w:pStyle w:val="Tablelong-Picture"/>
              <w:framePr w:wrap="around"/>
              <w:jc w:val="center"/>
              <w:rPr>
                <w:rStyle w:val="Zdraznnintenzivn"/>
              </w:rPr>
            </w:pPr>
            <w:r w:rsidRPr="0058534C">
              <w:rPr>
                <w:rStyle w:val="Zdraznnintenzivn"/>
              </w:rPr>
              <w:t>AnaCredit attribute</w:t>
            </w:r>
          </w:p>
        </w:tc>
        <w:tc>
          <w:tcPr>
            <w:cnfStyle w:val="000010000000" w:firstRow="0" w:lastRow="0" w:firstColumn="0" w:lastColumn="0" w:oddVBand="1" w:evenVBand="0" w:oddHBand="0" w:evenHBand="0" w:firstRowFirstColumn="0" w:firstRowLastColumn="0" w:lastRowFirstColumn="0" w:lastRowLastColumn="0"/>
            <w:tcW w:w="3432" w:type="pct"/>
            <w:gridSpan w:val="11"/>
            <w:tcBorders>
              <w:bottom w:val="single" w:sz="4" w:space="0" w:color="003299"/>
            </w:tcBorders>
          </w:tcPr>
          <w:p w14:paraId="64DA9072" w14:textId="77777777" w:rsidR="006442D8" w:rsidRPr="0058534C" w:rsidRDefault="006442D8" w:rsidP="00DA0E52">
            <w:pPr>
              <w:pStyle w:val="Tablelong-Picture"/>
              <w:framePr w:wrap="around"/>
              <w:jc w:val="center"/>
              <w:rPr>
                <w:rStyle w:val="Zdraznnintenzivn"/>
              </w:rPr>
            </w:pPr>
            <w:r w:rsidRPr="0058534C">
              <w:rPr>
                <w:rStyle w:val="Zdraznnintenzivn"/>
              </w:rPr>
              <w:t>Sub-</w:t>
            </w:r>
            <w:r w:rsidR="00DA0E52">
              <w:rPr>
                <w:rStyle w:val="Zdraznnintenzivn"/>
              </w:rPr>
              <w:t>c</w:t>
            </w:r>
            <w:r w:rsidR="00DA0E52" w:rsidRPr="0058534C">
              <w:rPr>
                <w:rStyle w:val="Zdraznnintenzivn"/>
              </w:rPr>
              <w:t xml:space="preserve">ondition </w:t>
            </w:r>
            <w:r w:rsidRPr="0058534C">
              <w:rPr>
                <w:rStyle w:val="Zdraznnintenzivn"/>
              </w:rPr>
              <w:t>code</w:t>
            </w:r>
          </w:p>
        </w:tc>
      </w:tr>
      <w:tr w:rsidR="00AC4447" w:rsidRPr="00AC4447" w14:paraId="53EEF25C" w14:textId="77777777" w:rsidTr="00982A8C">
        <w:tc>
          <w:tcPr>
            <w:cnfStyle w:val="001000000000" w:firstRow="0" w:lastRow="0" w:firstColumn="1" w:lastColumn="0" w:oddVBand="0" w:evenVBand="0" w:oddHBand="0" w:evenHBand="0" w:firstRowFirstColumn="0" w:firstRowLastColumn="0" w:lastRowFirstColumn="0" w:lastRowLastColumn="0"/>
            <w:tcW w:w="206" w:type="pct"/>
            <w:vMerge/>
          </w:tcPr>
          <w:p w14:paraId="66ED5DA6"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vMerge/>
            <w:tcBorders>
              <w:bottom w:val="single" w:sz="4" w:space="0" w:color="003299"/>
            </w:tcBorders>
          </w:tcPr>
          <w:p w14:paraId="3B2E8D69" w14:textId="77777777" w:rsidR="0087425F" w:rsidRPr="0058534C" w:rsidRDefault="0087425F" w:rsidP="0058534C">
            <w:pPr>
              <w:pStyle w:val="Tablelong-Picture"/>
              <w:framePr w:wrap="around"/>
              <w:rPr>
                <w:rStyle w:val="Zdraznnintenzivn"/>
              </w:rPr>
            </w:pPr>
          </w:p>
        </w:tc>
        <w:tc>
          <w:tcPr>
            <w:cnfStyle w:val="000001000000" w:firstRow="0" w:lastRow="0" w:firstColumn="0" w:lastColumn="0" w:oddVBand="0" w:evenVBand="1" w:oddHBand="0" w:evenHBand="0" w:firstRowFirstColumn="0" w:firstRowLastColumn="0" w:lastRowFirstColumn="0" w:lastRowLastColumn="0"/>
            <w:tcW w:w="963" w:type="pct"/>
            <w:vMerge/>
            <w:tcBorders>
              <w:bottom w:val="single" w:sz="4" w:space="0" w:color="003299"/>
            </w:tcBorders>
          </w:tcPr>
          <w:p w14:paraId="03F3C266" w14:textId="77777777" w:rsidR="0087425F" w:rsidRPr="0058534C" w:rsidRDefault="0087425F" w:rsidP="0058534C">
            <w:pPr>
              <w:pStyle w:val="Tablelong-Picture"/>
              <w:framePr w:wrap="around"/>
              <w:rPr>
                <w:rStyle w:val="Zdraznnintenzivn"/>
              </w:rPr>
            </w:pPr>
          </w:p>
        </w:tc>
        <w:tc>
          <w:tcPr>
            <w:cnfStyle w:val="000010000000" w:firstRow="0" w:lastRow="0" w:firstColumn="0" w:lastColumn="0" w:oddVBand="1" w:evenVBand="0" w:oddHBand="0" w:evenHBand="0" w:firstRowFirstColumn="0" w:firstRowLastColumn="0" w:lastRowFirstColumn="0" w:lastRowLastColumn="0"/>
            <w:tcW w:w="286" w:type="pct"/>
            <w:tcBorders>
              <w:top w:val="single" w:sz="4" w:space="0" w:color="003299"/>
              <w:bottom w:val="single" w:sz="4" w:space="0" w:color="003299"/>
            </w:tcBorders>
          </w:tcPr>
          <w:p w14:paraId="397580F2" w14:textId="77777777" w:rsidR="0087425F" w:rsidRPr="0058534C" w:rsidRDefault="0087425F" w:rsidP="0058534C">
            <w:pPr>
              <w:pStyle w:val="Tablelong-Picture"/>
              <w:framePr w:wrap="around"/>
              <w:jc w:val="center"/>
              <w:rPr>
                <w:rStyle w:val="Zdraznnintenzivn"/>
              </w:rPr>
            </w:pPr>
            <w:r w:rsidRPr="0058534C">
              <w:rPr>
                <w:rStyle w:val="Zdraznnintenzivn"/>
              </w:rPr>
              <w:t>CC0100</w:t>
            </w:r>
          </w:p>
        </w:tc>
        <w:tc>
          <w:tcPr>
            <w:cnfStyle w:val="000001000000" w:firstRow="0" w:lastRow="0" w:firstColumn="0" w:lastColumn="0" w:oddVBand="0" w:evenVBand="1" w:oddHBand="0" w:evenHBand="0" w:firstRowFirstColumn="0" w:firstRowLastColumn="0" w:lastRowFirstColumn="0" w:lastRowLastColumn="0"/>
            <w:tcW w:w="309" w:type="pct"/>
            <w:tcBorders>
              <w:top w:val="single" w:sz="4" w:space="0" w:color="003299"/>
              <w:bottom w:val="single" w:sz="4" w:space="0" w:color="003299"/>
            </w:tcBorders>
          </w:tcPr>
          <w:p w14:paraId="6BE09F19" w14:textId="77777777" w:rsidR="0087425F" w:rsidRPr="0058534C" w:rsidRDefault="0087425F" w:rsidP="0058534C">
            <w:pPr>
              <w:pStyle w:val="Tablelong-Picture"/>
              <w:framePr w:wrap="around"/>
              <w:jc w:val="center"/>
              <w:rPr>
                <w:rStyle w:val="Zdraznnintenzivn"/>
              </w:rPr>
            </w:pPr>
            <w:r w:rsidRPr="0058534C">
              <w:rPr>
                <w:rStyle w:val="Zdraznnintenzivn"/>
              </w:rPr>
              <w:t>CC0110</w:t>
            </w: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bottom w:val="single" w:sz="4" w:space="0" w:color="003299"/>
            </w:tcBorders>
          </w:tcPr>
          <w:p w14:paraId="23448476" w14:textId="77777777" w:rsidR="0087425F" w:rsidRPr="0058534C" w:rsidRDefault="0087425F" w:rsidP="0058534C">
            <w:pPr>
              <w:pStyle w:val="Tablelong-Picture"/>
              <w:framePr w:wrap="around"/>
              <w:jc w:val="center"/>
              <w:rPr>
                <w:rStyle w:val="Zdraznnintenzivn"/>
              </w:rPr>
            </w:pPr>
            <w:r w:rsidRPr="0058534C">
              <w:rPr>
                <w:rStyle w:val="Zdraznnintenzivn"/>
              </w:rPr>
              <w:t>CC0120</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bottom w:val="single" w:sz="4" w:space="0" w:color="003299"/>
            </w:tcBorders>
          </w:tcPr>
          <w:p w14:paraId="169A5872" w14:textId="77777777" w:rsidR="0087425F" w:rsidRPr="0058534C" w:rsidRDefault="0087425F" w:rsidP="0058534C">
            <w:pPr>
              <w:pStyle w:val="Tablelong-Picture"/>
              <w:framePr w:wrap="around"/>
              <w:jc w:val="center"/>
              <w:rPr>
                <w:rStyle w:val="Zdraznnintenzivn"/>
              </w:rPr>
            </w:pPr>
            <w:r w:rsidRPr="0058534C">
              <w:rPr>
                <w:rStyle w:val="Zdraznnintenzivn"/>
              </w:rPr>
              <w:t>CC0130</w:t>
            </w:r>
          </w:p>
        </w:tc>
        <w:tc>
          <w:tcPr>
            <w:cnfStyle w:val="000010000000" w:firstRow="0" w:lastRow="0" w:firstColumn="0" w:lastColumn="0" w:oddVBand="1" w:evenVBand="0" w:oddHBand="0" w:evenHBand="0" w:firstRowFirstColumn="0" w:firstRowLastColumn="0" w:lastRowFirstColumn="0" w:lastRowLastColumn="0"/>
            <w:tcW w:w="337" w:type="pct"/>
            <w:tcBorders>
              <w:top w:val="single" w:sz="4" w:space="0" w:color="003299"/>
              <w:bottom w:val="single" w:sz="4" w:space="0" w:color="003299"/>
            </w:tcBorders>
          </w:tcPr>
          <w:p w14:paraId="3A3FBC05" w14:textId="77777777" w:rsidR="0087425F" w:rsidRPr="0058534C" w:rsidRDefault="0087425F" w:rsidP="0058534C">
            <w:pPr>
              <w:pStyle w:val="Tablelong-Picture"/>
              <w:framePr w:wrap="around"/>
              <w:jc w:val="center"/>
              <w:rPr>
                <w:rStyle w:val="Zdraznnintenzivn"/>
              </w:rPr>
            </w:pPr>
            <w:r w:rsidRPr="0058534C">
              <w:rPr>
                <w:rStyle w:val="Zdraznnintenzivn"/>
              </w:rPr>
              <w:t>CC0140</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bottom w:val="single" w:sz="4" w:space="0" w:color="003299"/>
            </w:tcBorders>
          </w:tcPr>
          <w:p w14:paraId="3A1CE4E8" w14:textId="77777777" w:rsidR="0087425F" w:rsidRPr="0058534C" w:rsidRDefault="0087425F" w:rsidP="0058534C">
            <w:pPr>
              <w:pStyle w:val="Tablelong-Picture"/>
              <w:framePr w:wrap="around"/>
              <w:jc w:val="center"/>
              <w:rPr>
                <w:rStyle w:val="Zdraznnintenzivn"/>
              </w:rPr>
            </w:pPr>
            <w:r w:rsidRPr="0058534C">
              <w:rPr>
                <w:rStyle w:val="Zdraznnintenzivn"/>
              </w:rPr>
              <w:t>CC0150</w:t>
            </w:r>
          </w:p>
        </w:tc>
        <w:tc>
          <w:tcPr>
            <w:cnfStyle w:val="000010000000" w:firstRow="0" w:lastRow="0" w:firstColumn="0" w:lastColumn="0" w:oddVBand="1" w:evenVBand="0" w:oddHBand="0" w:evenHBand="0" w:firstRowFirstColumn="0" w:firstRowLastColumn="0" w:lastRowFirstColumn="0" w:lastRowLastColumn="0"/>
            <w:tcW w:w="310" w:type="pct"/>
            <w:tcBorders>
              <w:top w:val="single" w:sz="4" w:space="0" w:color="003299"/>
              <w:bottom w:val="single" w:sz="4" w:space="0" w:color="003299"/>
            </w:tcBorders>
          </w:tcPr>
          <w:p w14:paraId="01867100" w14:textId="77777777" w:rsidR="0087425F" w:rsidRPr="0058534C" w:rsidRDefault="0087425F" w:rsidP="0058534C">
            <w:pPr>
              <w:pStyle w:val="Tablelong-Picture"/>
              <w:framePr w:wrap="around"/>
              <w:jc w:val="center"/>
              <w:rPr>
                <w:rStyle w:val="Zdraznnintenzivn"/>
              </w:rPr>
            </w:pPr>
            <w:r w:rsidRPr="0058534C">
              <w:rPr>
                <w:rStyle w:val="Zdraznnintenzivn"/>
              </w:rPr>
              <w:t>CC0160</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bottom w:val="single" w:sz="4" w:space="0" w:color="003299"/>
            </w:tcBorders>
          </w:tcPr>
          <w:p w14:paraId="1DA9C2E0" w14:textId="77777777" w:rsidR="0087425F" w:rsidRPr="0058534C" w:rsidRDefault="0087425F" w:rsidP="0058534C">
            <w:pPr>
              <w:pStyle w:val="Tablelong-Picture"/>
              <w:framePr w:wrap="around"/>
              <w:jc w:val="center"/>
              <w:rPr>
                <w:rStyle w:val="Zdraznnintenzivn"/>
              </w:rPr>
            </w:pPr>
            <w:r w:rsidRPr="0058534C">
              <w:rPr>
                <w:rStyle w:val="Zdraznnintenzivn"/>
              </w:rPr>
              <w:t>CC0170</w:t>
            </w:r>
          </w:p>
        </w:tc>
        <w:tc>
          <w:tcPr>
            <w:cnfStyle w:val="000010000000" w:firstRow="0" w:lastRow="0" w:firstColumn="0" w:lastColumn="0" w:oddVBand="1" w:evenVBand="0" w:oddHBand="0" w:evenHBand="0" w:firstRowFirstColumn="0" w:firstRowLastColumn="0" w:lastRowFirstColumn="0" w:lastRowLastColumn="0"/>
            <w:tcW w:w="310" w:type="pct"/>
            <w:tcBorders>
              <w:top w:val="single" w:sz="4" w:space="0" w:color="003299"/>
              <w:bottom w:val="single" w:sz="4" w:space="0" w:color="003299"/>
            </w:tcBorders>
          </w:tcPr>
          <w:p w14:paraId="14A5D5DC" w14:textId="77777777" w:rsidR="0087425F" w:rsidRPr="0058534C" w:rsidRDefault="0087425F" w:rsidP="0058534C">
            <w:pPr>
              <w:pStyle w:val="Tablelong-Picture"/>
              <w:framePr w:wrap="around"/>
              <w:jc w:val="center"/>
              <w:rPr>
                <w:rStyle w:val="Zdraznnintenzivn"/>
              </w:rPr>
            </w:pPr>
            <w:r w:rsidRPr="0058534C">
              <w:rPr>
                <w:rStyle w:val="Zdraznnintenzivn"/>
              </w:rPr>
              <w:t>CC0180</w:t>
            </w:r>
          </w:p>
        </w:tc>
        <w:tc>
          <w:tcPr>
            <w:cnfStyle w:val="000001000000" w:firstRow="0" w:lastRow="0" w:firstColumn="0" w:lastColumn="0" w:oddVBand="0" w:evenVBand="1" w:oddHBand="0" w:evenHBand="0" w:firstRowFirstColumn="0" w:firstRowLastColumn="0" w:lastRowFirstColumn="0" w:lastRowLastColumn="0"/>
            <w:tcW w:w="320" w:type="pct"/>
            <w:tcBorders>
              <w:top w:val="single" w:sz="4" w:space="0" w:color="003299"/>
              <w:bottom w:val="single" w:sz="4" w:space="0" w:color="003299"/>
            </w:tcBorders>
          </w:tcPr>
          <w:p w14:paraId="390A06AB" w14:textId="77777777" w:rsidR="0087425F" w:rsidRPr="0058534C" w:rsidRDefault="0087425F" w:rsidP="0058534C">
            <w:pPr>
              <w:pStyle w:val="Tablelong-Picture"/>
              <w:framePr w:wrap="around"/>
              <w:jc w:val="center"/>
              <w:rPr>
                <w:rStyle w:val="Zdraznnintenzivn"/>
              </w:rPr>
            </w:pPr>
            <w:r w:rsidRPr="0058534C">
              <w:rPr>
                <w:rStyle w:val="Zdraznnintenzivn"/>
              </w:rPr>
              <w:t>CC0190</w:t>
            </w:r>
          </w:p>
        </w:tc>
        <w:tc>
          <w:tcPr>
            <w:cnfStyle w:val="000010000000" w:firstRow="0" w:lastRow="0" w:firstColumn="0" w:lastColumn="0" w:oddVBand="1" w:evenVBand="0" w:oddHBand="0" w:evenHBand="0" w:firstRowFirstColumn="0" w:firstRowLastColumn="0" w:lastRowFirstColumn="0" w:lastRowLastColumn="0"/>
            <w:tcW w:w="312" w:type="pct"/>
            <w:tcBorders>
              <w:top w:val="single" w:sz="4" w:space="0" w:color="003299"/>
              <w:bottom w:val="single" w:sz="4" w:space="0" w:color="003299"/>
            </w:tcBorders>
          </w:tcPr>
          <w:p w14:paraId="50AE909F" w14:textId="77777777" w:rsidR="0087425F" w:rsidRPr="0058534C" w:rsidRDefault="0087425F" w:rsidP="0058534C">
            <w:pPr>
              <w:pStyle w:val="Tablelong-Picture"/>
              <w:framePr w:wrap="around"/>
              <w:jc w:val="center"/>
              <w:rPr>
                <w:rStyle w:val="Zdraznnintenzivn"/>
              </w:rPr>
            </w:pPr>
            <w:r w:rsidRPr="0058534C">
              <w:rPr>
                <w:rStyle w:val="Zdraznnintenzivn"/>
              </w:rPr>
              <w:t>CC0200</w:t>
            </w:r>
          </w:p>
        </w:tc>
      </w:tr>
      <w:tr w:rsidR="00AC4447" w:rsidRPr="00AC4447" w14:paraId="391B256B"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10D4A205"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Borders>
              <w:top w:val="single" w:sz="4" w:space="0" w:color="003299"/>
            </w:tcBorders>
          </w:tcPr>
          <w:p w14:paraId="48585130" w14:textId="77777777" w:rsidR="0087425F" w:rsidRPr="0058534C" w:rsidRDefault="0087425F" w:rsidP="0058534C">
            <w:pPr>
              <w:pStyle w:val="Tablelong-Picture"/>
              <w:framePr w:wrap="around"/>
            </w:pPr>
            <w:r w:rsidRPr="0058534C">
              <w:t>CY0001</w:t>
            </w:r>
          </w:p>
        </w:tc>
        <w:tc>
          <w:tcPr>
            <w:cnfStyle w:val="000001000000" w:firstRow="0" w:lastRow="0" w:firstColumn="0" w:lastColumn="0" w:oddVBand="0" w:evenVBand="1" w:oddHBand="0" w:evenHBand="0" w:firstRowFirstColumn="0" w:firstRowLastColumn="0" w:lastRowFirstColumn="0" w:lastRowLastColumn="0"/>
            <w:tcW w:w="963" w:type="pct"/>
            <w:tcBorders>
              <w:top w:val="single" w:sz="4" w:space="0" w:color="003299"/>
            </w:tcBorders>
          </w:tcPr>
          <w:p w14:paraId="7F2F8131" w14:textId="77777777" w:rsidR="0087425F" w:rsidRPr="0058534C" w:rsidRDefault="0087425F" w:rsidP="0058534C">
            <w:pPr>
              <w:pStyle w:val="Tablelong-Picture"/>
              <w:framePr w:wrap="around"/>
            </w:pPr>
            <w:r w:rsidRPr="0058534C">
              <w:t>Counterparty identifier</w:t>
            </w:r>
          </w:p>
        </w:tc>
        <w:tc>
          <w:tcPr>
            <w:cnfStyle w:val="000010000000" w:firstRow="0" w:lastRow="0" w:firstColumn="0" w:lastColumn="0" w:oddVBand="1" w:evenVBand="0" w:oddHBand="0" w:evenHBand="0" w:firstRowFirstColumn="0" w:firstRowLastColumn="0" w:lastRowFirstColumn="0" w:lastRowLastColumn="0"/>
            <w:tcW w:w="286" w:type="pct"/>
            <w:tcBorders>
              <w:top w:val="single" w:sz="4" w:space="0" w:color="003299"/>
            </w:tcBorders>
          </w:tcPr>
          <w:p w14:paraId="5C7C1E1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Borders>
              <w:top w:val="single" w:sz="4" w:space="0" w:color="003299"/>
            </w:tcBorders>
          </w:tcPr>
          <w:p w14:paraId="209AA0B0"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Borders>
              <w:top w:val="single" w:sz="4" w:space="0" w:color="003299"/>
            </w:tcBorders>
          </w:tcPr>
          <w:p w14:paraId="671334FC"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tcBorders>
          </w:tcPr>
          <w:p w14:paraId="66E49876"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Borders>
              <w:top w:val="single" w:sz="4" w:space="0" w:color="003299"/>
            </w:tcBorders>
          </w:tcPr>
          <w:p w14:paraId="6AB9DCCD"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tcBorders>
          </w:tcPr>
          <w:p w14:paraId="7758A0ED"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Borders>
              <w:top w:val="single" w:sz="4" w:space="0" w:color="003299"/>
            </w:tcBorders>
          </w:tcPr>
          <w:p w14:paraId="1E2298FD"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Borders>
              <w:top w:val="single" w:sz="4" w:space="0" w:color="003299"/>
            </w:tcBorders>
          </w:tcPr>
          <w:p w14:paraId="3053E32D"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Borders>
              <w:top w:val="single" w:sz="4" w:space="0" w:color="003299"/>
            </w:tcBorders>
          </w:tcPr>
          <w:p w14:paraId="1D3EF0D8"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Borders>
              <w:top w:val="single" w:sz="4" w:space="0" w:color="003299"/>
            </w:tcBorders>
          </w:tcPr>
          <w:p w14:paraId="12AA4A7D"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Borders>
              <w:top w:val="single" w:sz="4" w:space="0" w:color="003299"/>
            </w:tcBorders>
          </w:tcPr>
          <w:p w14:paraId="29F863D8" w14:textId="77777777" w:rsidR="0087425F" w:rsidRPr="0058534C" w:rsidRDefault="0087425F" w:rsidP="0058534C">
            <w:pPr>
              <w:pStyle w:val="Tablelong-Picture"/>
              <w:framePr w:wrap="around"/>
              <w:jc w:val="center"/>
            </w:pPr>
            <w:r w:rsidRPr="0058534C">
              <w:t>R</w:t>
            </w:r>
          </w:p>
        </w:tc>
      </w:tr>
      <w:tr w:rsidR="00AC4447" w:rsidRPr="00AC4447" w14:paraId="33AB6DA2"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61774C71"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38BC6B56" w14:textId="24E04377" w:rsidR="0087425F" w:rsidRPr="0058534C" w:rsidRDefault="0087425F" w:rsidP="00534107">
            <w:pPr>
              <w:pStyle w:val="Tablelong-Picture"/>
              <w:framePr w:wrap="around"/>
            </w:pPr>
            <w:r w:rsidRPr="0058534C">
              <w:t>CY0010</w:t>
            </w:r>
            <w:r w:rsidR="00534107" w:rsidRPr="00534107">
              <w:rPr>
                <w:vertAlign w:val="superscript"/>
              </w:rPr>
              <w:fldChar w:fldCharType="begin"/>
            </w:r>
            <w:r w:rsidR="00534107" w:rsidRPr="00534107">
              <w:rPr>
                <w:vertAlign w:val="superscript"/>
              </w:rPr>
              <w:instrText xml:space="preserve"> NOTEREF _Ref3213393 \h </w:instrText>
            </w:r>
            <w:r w:rsidR="00534107">
              <w:rPr>
                <w:vertAlign w:val="superscript"/>
              </w:rPr>
              <w:instrText xml:space="preserve"> \* MERGEFORMAT </w:instrText>
            </w:r>
            <w:r w:rsidR="00534107" w:rsidRPr="00534107">
              <w:rPr>
                <w:vertAlign w:val="superscript"/>
              </w:rPr>
            </w:r>
            <w:r w:rsidR="00534107" w:rsidRPr="00534107">
              <w:rPr>
                <w:vertAlign w:val="superscript"/>
              </w:rPr>
              <w:fldChar w:fldCharType="separate"/>
            </w:r>
            <w:r w:rsidR="007419DF">
              <w:rPr>
                <w:vertAlign w:val="superscript"/>
              </w:rPr>
              <w:t>15</w:t>
            </w:r>
            <w:r w:rsidR="00534107" w:rsidRPr="00534107">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63" w:type="pct"/>
          </w:tcPr>
          <w:p w14:paraId="2F6E8561" w14:textId="77777777" w:rsidR="0087425F" w:rsidRPr="0058534C" w:rsidRDefault="0087425F" w:rsidP="0058534C">
            <w:pPr>
              <w:pStyle w:val="Tablelong-Picture"/>
              <w:framePr w:wrap="around"/>
            </w:pPr>
            <w:r w:rsidRPr="0058534C">
              <w:t>Legal Entity Identifier (LEI)</w:t>
            </w:r>
          </w:p>
        </w:tc>
        <w:tc>
          <w:tcPr>
            <w:cnfStyle w:val="000010000000" w:firstRow="0" w:lastRow="0" w:firstColumn="0" w:lastColumn="0" w:oddVBand="1" w:evenVBand="0" w:oddHBand="0" w:evenHBand="0" w:firstRowFirstColumn="0" w:firstRowLastColumn="0" w:lastRowFirstColumn="0" w:lastRowLastColumn="0"/>
            <w:tcW w:w="286" w:type="pct"/>
          </w:tcPr>
          <w:p w14:paraId="3DFFAA7D"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43C457F"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6742C292"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072F460A"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3B9EAFCC"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51CAE77F"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701FCA6D"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0EA5A8E4"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044CFEE2"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18DAE597"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20A6A241" w14:textId="77777777" w:rsidR="0087425F" w:rsidRPr="0058534C" w:rsidRDefault="0087425F" w:rsidP="0058534C">
            <w:pPr>
              <w:pStyle w:val="Tablelong-Picture"/>
              <w:framePr w:wrap="around"/>
              <w:jc w:val="center"/>
            </w:pPr>
            <w:r w:rsidRPr="0058534C">
              <w:t>C</w:t>
            </w:r>
          </w:p>
        </w:tc>
      </w:tr>
      <w:tr w:rsidR="00AC4447" w:rsidRPr="00AC4447" w14:paraId="0CF4690D"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5299A768"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6BB82C87" w14:textId="4A890266" w:rsidR="0087425F" w:rsidRPr="0058534C" w:rsidRDefault="0087425F" w:rsidP="00534107">
            <w:pPr>
              <w:pStyle w:val="Tablelong-Picture"/>
              <w:framePr w:wrap="around"/>
            </w:pPr>
            <w:r w:rsidRPr="0058534C">
              <w:t>CY0011</w:t>
            </w:r>
            <w:r w:rsidR="00534107" w:rsidRPr="00534107">
              <w:rPr>
                <w:vertAlign w:val="superscript"/>
              </w:rPr>
              <w:fldChar w:fldCharType="begin"/>
            </w:r>
            <w:r w:rsidR="00534107" w:rsidRPr="00534107">
              <w:rPr>
                <w:vertAlign w:val="superscript"/>
              </w:rPr>
              <w:instrText xml:space="preserve"> NOTEREF _Ref3213401 \h </w:instrText>
            </w:r>
            <w:r w:rsidR="00534107">
              <w:rPr>
                <w:vertAlign w:val="superscript"/>
              </w:rPr>
              <w:instrText xml:space="preserve"> \* MERGEFORMAT </w:instrText>
            </w:r>
            <w:r w:rsidR="00534107" w:rsidRPr="00534107">
              <w:rPr>
                <w:vertAlign w:val="superscript"/>
              </w:rPr>
            </w:r>
            <w:r w:rsidR="00534107" w:rsidRPr="00534107">
              <w:rPr>
                <w:vertAlign w:val="superscript"/>
              </w:rPr>
              <w:fldChar w:fldCharType="separate"/>
            </w:r>
            <w:r w:rsidR="007419DF">
              <w:rPr>
                <w:vertAlign w:val="superscript"/>
              </w:rPr>
              <w:t>16</w:t>
            </w:r>
            <w:r w:rsidR="00534107" w:rsidRPr="00534107">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63" w:type="pct"/>
          </w:tcPr>
          <w:p w14:paraId="13911887" w14:textId="77777777" w:rsidR="0087425F" w:rsidRPr="0058534C" w:rsidRDefault="0087425F" w:rsidP="0058534C">
            <w:pPr>
              <w:pStyle w:val="Tablelong-Picture"/>
              <w:framePr w:wrap="around"/>
            </w:pPr>
            <w:r w:rsidRPr="0058534C">
              <w:t>National identifier</w:t>
            </w:r>
          </w:p>
        </w:tc>
        <w:tc>
          <w:tcPr>
            <w:cnfStyle w:val="000010000000" w:firstRow="0" w:lastRow="0" w:firstColumn="0" w:lastColumn="0" w:oddVBand="1" w:evenVBand="0" w:oddHBand="0" w:evenHBand="0" w:firstRowFirstColumn="0" w:firstRowLastColumn="0" w:lastRowFirstColumn="0" w:lastRowLastColumn="0"/>
            <w:tcW w:w="286" w:type="pct"/>
          </w:tcPr>
          <w:p w14:paraId="4066B2A8"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3EE0B90A"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4E277E96"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5C30250B"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3E0A0E0F"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22CA20FB"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3F5FF442"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5F2A4EDB"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75202150"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6CAB00A2"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77442961" w14:textId="77777777" w:rsidR="0087425F" w:rsidRPr="0058534C" w:rsidRDefault="0087425F" w:rsidP="0058534C">
            <w:pPr>
              <w:pStyle w:val="Tablelong-Picture"/>
              <w:framePr w:wrap="around"/>
              <w:jc w:val="center"/>
            </w:pPr>
            <w:r w:rsidRPr="0058534C">
              <w:t>C</w:t>
            </w:r>
          </w:p>
        </w:tc>
      </w:tr>
      <w:tr w:rsidR="00AC4447" w:rsidRPr="00AC4447" w14:paraId="07618264"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176EC01D"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0ECCC858" w14:textId="052DD88D" w:rsidR="0087425F" w:rsidRPr="0058534C" w:rsidRDefault="0087425F" w:rsidP="00534107">
            <w:pPr>
              <w:pStyle w:val="Tablelong-Picture"/>
              <w:framePr w:wrap="around"/>
            </w:pPr>
            <w:r w:rsidRPr="0058534C">
              <w:t>CY0020</w:t>
            </w:r>
            <w:r w:rsidR="00534107" w:rsidRPr="00534107">
              <w:rPr>
                <w:vertAlign w:val="superscript"/>
              </w:rPr>
              <w:fldChar w:fldCharType="begin"/>
            </w:r>
            <w:r w:rsidR="00534107" w:rsidRPr="00534107">
              <w:rPr>
                <w:vertAlign w:val="superscript"/>
              </w:rPr>
              <w:instrText xml:space="preserve"> NOTEREF _Ref3213411 \h </w:instrText>
            </w:r>
            <w:r w:rsidR="00534107">
              <w:rPr>
                <w:vertAlign w:val="superscript"/>
              </w:rPr>
              <w:instrText xml:space="preserve"> \* MERGEFORMAT </w:instrText>
            </w:r>
            <w:r w:rsidR="00534107" w:rsidRPr="00534107">
              <w:rPr>
                <w:vertAlign w:val="superscript"/>
              </w:rPr>
            </w:r>
            <w:r w:rsidR="00534107" w:rsidRPr="00534107">
              <w:rPr>
                <w:vertAlign w:val="superscript"/>
              </w:rPr>
              <w:fldChar w:fldCharType="separate"/>
            </w:r>
            <w:r w:rsidR="007419DF">
              <w:rPr>
                <w:vertAlign w:val="superscript"/>
              </w:rPr>
              <w:t>17</w:t>
            </w:r>
            <w:r w:rsidR="00534107" w:rsidRPr="00534107">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63" w:type="pct"/>
          </w:tcPr>
          <w:p w14:paraId="612E8719" w14:textId="77777777" w:rsidR="0087425F" w:rsidRPr="0058534C" w:rsidRDefault="0087425F" w:rsidP="0058534C">
            <w:pPr>
              <w:pStyle w:val="Tablelong-Picture"/>
              <w:framePr w:wrap="around"/>
            </w:pPr>
            <w:r w:rsidRPr="0058534C">
              <w:t>Identifier type</w:t>
            </w:r>
          </w:p>
        </w:tc>
        <w:tc>
          <w:tcPr>
            <w:cnfStyle w:val="000010000000" w:firstRow="0" w:lastRow="0" w:firstColumn="0" w:lastColumn="0" w:oddVBand="1" w:evenVBand="0" w:oddHBand="0" w:evenHBand="0" w:firstRowFirstColumn="0" w:firstRowLastColumn="0" w:lastRowFirstColumn="0" w:lastRowLastColumn="0"/>
            <w:tcW w:w="286" w:type="pct"/>
          </w:tcPr>
          <w:p w14:paraId="5101AD96"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486D35B9"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20B2D912"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083E395F"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562B9CF8"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6231BD6B"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293C9E38"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158E96D9"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1A3DC7C5"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4F25883D"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6DE8646C" w14:textId="77777777" w:rsidR="0087425F" w:rsidRPr="0058534C" w:rsidRDefault="0087425F" w:rsidP="0058534C">
            <w:pPr>
              <w:pStyle w:val="Tablelong-Picture"/>
              <w:framePr w:wrap="around"/>
              <w:jc w:val="center"/>
            </w:pPr>
            <w:r w:rsidRPr="0058534C">
              <w:t>C</w:t>
            </w:r>
          </w:p>
        </w:tc>
      </w:tr>
      <w:tr w:rsidR="00AC4447" w:rsidRPr="00AC4447" w14:paraId="686DC375"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42D3F33F"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58278536" w14:textId="4AD9565D" w:rsidR="0087425F" w:rsidRPr="0058534C" w:rsidRDefault="0087425F" w:rsidP="00534107">
            <w:pPr>
              <w:pStyle w:val="Tablelong-Picture"/>
              <w:framePr w:wrap="around"/>
            </w:pPr>
            <w:r w:rsidRPr="0058534C">
              <w:t>CY0021</w:t>
            </w:r>
            <w:r w:rsidR="00534107" w:rsidRPr="00534107">
              <w:rPr>
                <w:vertAlign w:val="superscript"/>
              </w:rPr>
              <w:fldChar w:fldCharType="begin"/>
            </w:r>
            <w:r w:rsidR="00534107" w:rsidRPr="00534107">
              <w:rPr>
                <w:vertAlign w:val="superscript"/>
              </w:rPr>
              <w:instrText xml:space="preserve"> NOTEREF _Ref3213420 \h </w:instrText>
            </w:r>
            <w:r w:rsidR="00534107">
              <w:rPr>
                <w:vertAlign w:val="superscript"/>
              </w:rPr>
              <w:instrText xml:space="preserve"> \* MERGEFORMAT </w:instrText>
            </w:r>
            <w:r w:rsidR="00534107" w:rsidRPr="00534107">
              <w:rPr>
                <w:vertAlign w:val="superscript"/>
              </w:rPr>
            </w:r>
            <w:r w:rsidR="00534107" w:rsidRPr="00534107">
              <w:rPr>
                <w:vertAlign w:val="superscript"/>
              </w:rPr>
              <w:fldChar w:fldCharType="separate"/>
            </w:r>
            <w:r w:rsidR="007419DF">
              <w:rPr>
                <w:vertAlign w:val="superscript"/>
              </w:rPr>
              <w:t>18</w:t>
            </w:r>
            <w:r w:rsidR="00534107" w:rsidRPr="00534107">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63" w:type="pct"/>
          </w:tcPr>
          <w:p w14:paraId="7F2E53D6" w14:textId="77777777" w:rsidR="0087425F" w:rsidRPr="0058534C" w:rsidRDefault="0087425F" w:rsidP="0058534C">
            <w:pPr>
              <w:pStyle w:val="Tablelong-Picture"/>
              <w:framePr w:wrap="around"/>
            </w:pPr>
            <w:r w:rsidRPr="0058534C">
              <w:t>Description of other identifier type</w:t>
            </w:r>
          </w:p>
        </w:tc>
        <w:tc>
          <w:tcPr>
            <w:cnfStyle w:val="000010000000" w:firstRow="0" w:lastRow="0" w:firstColumn="0" w:lastColumn="0" w:oddVBand="1" w:evenVBand="0" w:oddHBand="0" w:evenHBand="0" w:firstRowFirstColumn="0" w:firstRowLastColumn="0" w:lastRowFirstColumn="0" w:lastRowLastColumn="0"/>
            <w:tcW w:w="286" w:type="pct"/>
          </w:tcPr>
          <w:p w14:paraId="2F53362C"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2652125F"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09" w:type="pct"/>
          </w:tcPr>
          <w:p w14:paraId="35979EEE"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14B8D0D4"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37" w:type="pct"/>
          </w:tcPr>
          <w:p w14:paraId="1130099E"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7AEDB981"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0CF2722B"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13" w:type="pct"/>
          </w:tcPr>
          <w:p w14:paraId="4C12891A"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0" w:type="pct"/>
          </w:tcPr>
          <w:p w14:paraId="7E228E19" w14:textId="77777777" w:rsidR="0087425F" w:rsidRPr="0058534C" w:rsidRDefault="0087425F" w:rsidP="0058534C">
            <w:pPr>
              <w:pStyle w:val="Tablelong-Picture"/>
              <w:framePr w:wrap="around"/>
              <w:jc w:val="center"/>
            </w:pPr>
            <w:r w:rsidRPr="0058534C">
              <w:t>C</w:t>
            </w:r>
          </w:p>
        </w:tc>
        <w:tc>
          <w:tcPr>
            <w:cnfStyle w:val="000001000000" w:firstRow="0" w:lastRow="0" w:firstColumn="0" w:lastColumn="0" w:oddVBand="0" w:evenVBand="1" w:oddHBand="0" w:evenHBand="0" w:firstRowFirstColumn="0" w:firstRowLastColumn="0" w:lastRowFirstColumn="0" w:lastRowLastColumn="0"/>
            <w:tcW w:w="320" w:type="pct"/>
          </w:tcPr>
          <w:p w14:paraId="0EB24541" w14:textId="77777777" w:rsidR="0087425F" w:rsidRPr="0058534C" w:rsidRDefault="0087425F" w:rsidP="0058534C">
            <w:pPr>
              <w:pStyle w:val="Tablelong-Picture"/>
              <w:framePr w:wrap="around"/>
              <w:jc w:val="center"/>
            </w:pPr>
            <w:r w:rsidRPr="0058534C">
              <w:t>C</w:t>
            </w:r>
          </w:p>
        </w:tc>
        <w:tc>
          <w:tcPr>
            <w:cnfStyle w:val="000010000000" w:firstRow="0" w:lastRow="0" w:firstColumn="0" w:lastColumn="0" w:oddVBand="1" w:evenVBand="0" w:oddHBand="0" w:evenHBand="0" w:firstRowFirstColumn="0" w:firstRowLastColumn="0" w:lastRowFirstColumn="0" w:lastRowLastColumn="0"/>
            <w:tcW w:w="312" w:type="pct"/>
          </w:tcPr>
          <w:p w14:paraId="68177EF1" w14:textId="77777777" w:rsidR="0087425F" w:rsidRPr="0058534C" w:rsidRDefault="0087425F" w:rsidP="0058534C">
            <w:pPr>
              <w:pStyle w:val="Tablelong-Picture"/>
              <w:framePr w:wrap="around"/>
              <w:jc w:val="center"/>
            </w:pPr>
            <w:r w:rsidRPr="0058534C">
              <w:t>C</w:t>
            </w:r>
          </w:p>
        </w:tc>
      </w:tr>
      <w:tr w:rsidR="00AC4447" w:rsidRPr="00AC4447" w14:paraId="6CF8A84F"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55F04C86"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7EB49588" w14:textId="77777777" w:rsidR="0087425F" w:rsidRPr="0058534C" w:rsidRDefault="0087425F" w:rsidP="0058534C">
            <w:pPr>
              <w:pStyle w:val="Tablelong-Picture"/>
              <w:framePr w:wrap="around"/>
            </w:pPr>
            <w:r w:rsidRPr="0058534C">
              <w:t>CY0030</w:t>
            </w:r>
          </w:p>
        </w:tc>
        <w:tc>
          <w:tcPr>
            <w:cnfStyle w:val="000001000000" w:firstRow="0" w:lastRow="0" w:firstColumn="0" w:lastColumn="0" w:oddVBand="0" w:evenVBand="1" w:oddHBand="0" w:evenHBand="0" w:firstRowFirstColumn="0" w:firstRowLastColumn="0" w:lastRowFirstColumn="0" w:lastRowLastColumn="0"/>
            <w:tcW w:w="963" w:type="pct"/>
          </w:tcPr>
          <w:p w14:paraId="70D96EFA" w14:textId="77777777" w:rsidR="0087425F" w:rsidRPr="0058534C" w:rsidRDefault="0087425F" w:rsidP="0058534C">
            <w:pPr>
              <w:pStyle w:val="Tablelong-Picture"/>
              <w:framePr w:wrap="around"/>
            </w:pPr>
            <w:r w:rsidRPr="0058534C">
              <w:t>Head office undertaking identifier</w:t>
            </w:r>
          </w:p>
        </w:tc>
        <w:tc>
          <w:tcPr>
            <w:cnfStyle w:val="000010000000" w:firstRow="0" w:lastRow="0" w:firstColumn="0" w:lastColumn="0" w:oddVBand="1" w:evenVBand="0" w:oddHBand="0" w:evenHBand="0" w:firstRowFirstColumn="0" w:firstRowLastColumn="0" w:lastRowFirstColumn="0" w:lastRowLastColumn="0"/>
            <w:tcW w:w="286" w:type="pct"/>
          </w:tcPr>
          <w:p w14:paraId="60834E4D"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285FC5F4"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7D39DD48"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FEB037A"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5F11D95"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E08DB28"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64CC7B4D"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3A316DC"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72B0C03F"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01CC3849"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129804B1" w14:textId="77777777" w:rsidR="0087425F" w:rsidRPr="0058534C" w:rsidRDefault="0087425F" w:rsidP="0058534C">
            <w:pPr>
              <w:pStyle w:val="Tablelong-Picture"/>
              <w:framePr w:wrap="around"/>
              <w:jc w:val="center"/>
            </w:pPr>
            <w:r w:rsidRPr="0058534C">
              <w:t>X</w:t>
            </w:r>
          </w:p>
        </w:tc>
      </w:tr>
      <w:tr w:rsidR="00AC4447" w:rsidRPr="00AC4447" w14:paraId="13FAF3C3"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1A5DBD69"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19382F67" w14:textId="77777777" w:rsidR="0087425F" w:rsidRPr="0058534C" w:rsidRDefault="0087425F" w:rsidP="0058534C">
            <w:pPr>
              <w:pStyle w:val="Tablelong-Picture"/>
              <w:framePr w:wrap="around"/>
            </w:pPr>
            <w:r w:rsidRPr="0058534C">
              <w:t>CY0040</w:t>
            </w:r>
          </w:p>
        </w:tc>
        <w:tc>
          <w:tcPr>
            <w:cnfStyle w:val="000001000000" w:firstRow="0" w:lastRow="0" w:firstColumn="0" w:lastColumn="0" w:oddVBand="0" w:evenVBand="1" w:oddHBand="0" w:evenHBand="0" w:firstRowFirstColumn="0" w:firstRowLastColumn="0" w:lastRowFirstColumn="0" w:lastRowLastColumn="0"/>
            <w:tcW w:w="963" w:type="pct"/>
          </w:tcPr>
          <w:p w14:paraId="1B7F361F" w14:textId="77777777" w:rsidR="0087425F" w:rsidRPr="0058534C" w:rsidRDefault="0087425F" w:rsidP="0058534C">
            <w:pPr>
              <w:pStyle w:val="Tablelong-Picture"/>
              <w:framePr w:wrap="around"/>
            </w:pPr>
            <w:r w:rsidRPr="0058534C">
              <w:t>Immediate parent undertaking identifier</w:t>
            </w:r>
          </w:p>
        </w:tc>
        <w:tc>
          <w:tcPr>
            <w:cnfStyle w:val="000010000000" w:firstRow="0" w:lastRow="0" w:firstColumn="0" w:lastColumn="0" w:oddVBand="1" w:evenVBand="0" w:oddHBand="0" w:evenHBand="0" w:firstRowFirstColumn="0" w:firstRowLastColumn="0" w:lastRowFirstColumn="0" w:lastRowLastColumn="0"/>
            <w:tcW w:w="286" w:type="pct"/>
          </w:tcPr>
          <w:p w14:paraId="7A4C0379"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512E2C59"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736821AE"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CE0F7C2"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5D8DCEBA"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4409C26"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5DB32AD4"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D7EFCBA"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4BB2531F"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32BA727"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0CB8434F" w14:textId="77777777" w:rsidR="0087425F" w:rsidRPr="0058534C" w:rsidRDefault="0087425F" w:rsidP="0058534C">
            <w:pPr>
              <w:pStyle w:val="Tablelong-Picture"/>
              <w:framePr w:wrap="around"/>
              <w:jc w:val="center"/>
            </w:pPr>
            <w:r w:rsidRPr="0058534C">
              <w:t>X</w:t>
            </w:r>
          </w:p>
        </w:tc>
      </w:tr>
      <w:tr w:rsidR="00AC4447" w:rsidRPr="00AC4447" w14:paraId="6561EACD"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1D662CF3"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73D72716" w14:textId="77777777" w:rsidR="0087425F" w:rsidRPr="0058534C" w:rsidRDefault="0087425F" w:rsidP="0058534C">
            <w:pPr>
              <w:pStyle w:val="Tablelong-Picture"/>
              <w:framePr w:wrap="around"/>
            </w:pPr>
            <w:r w:rsidRPr="0058534C">
              <w:t>CY0050</w:t>
            </w:r>
          </w:p>
        </w:tc>
        <w:tc>
          <w:tcPr>
            <w:cnfStyle w:val="000001000000" w:firstRow="0" w:lastRow="0" w:firstColumn="0" w:lastColumn="0" w:oddVBand="0" w:evenVBand="1" w:oddHBand="0" w:evenHBand="0" w:firstRowFirstColumn="0" w:firstRowLastColumn="0" w:lastRowFirstColumn="0" w:lastRowLastColumn="0"/>
            <w:tcW w:w="963" w:type="pct"/>
          </w:tcPr>
          <w:p w14:paraId="20037BC4" w14:textId="77777777" w:rsidR="0087425F" w:rsidRPr="0058534C" w:rsidRDefault="0087425F" w:rsidP="0058534C">
            <w:pPr>
              <w:pStyle w:val="Tablelong-Picture"/>
              <w:framePr w:wrap="around"/>
            </w:pPr>
            <w:r w:rsidRPr="0058534C">
              <w:t>Ultimate parent undertaking identifier</w:t>
            </w:r>
          </w:p>
        </w:tc>
        <w:tc>
          <w:tcPr>
            <w:cnfStyle w:val="000010000000" w:firstRow="0" w:lastRow="0" w:firstColumn="0" w:lastColumn="0" w:oddVBand="1" w:evenVBand="0" w:oddHBand="0" w:evenHBand="0" w:firstRowFirstColumn="0" w:firstRowLastColumn="0" w:lastRowFirstColumn="0" w:lastRowLastColumn="0"/>
            <w:tcW w:w="286" w:type="pct"/>
          </w:tcPr>
          <w:p w14:paraId="40AFE2F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36A24877"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0AC2BBF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BB10E06"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0273F797"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5EE15A0"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09C076B1"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7962D6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1759B998"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6831AD85"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54DAB516" w14:textId="77777777" w:rsidR="0087425F" w:rsidRPr="0058534C" w:rsidRDefault="0087425F" w:rsidP="0058534C">
            <w:pPr>
              <w:pStyle w:val="Tablelong-Picture"/>
              <w:framePr w:wrap="around"/>
              <w:jc w:val="center"/>
            </w:pPr>
            <w:r w:rsidRPr="0058534C">
              <w:t>X</w:t>
            </w:r>
          </w:p>
        </w:tc>
      </w:tr>
      <w:tr w:rsidR="00AC4447" w:rsidRPr="00AC4447" w14:paraId="7008D686"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7879A431"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6D9CF751" w14:textId="77777777" w:rsidR="0087425F" w:rsidRPr="0058534C" w:rsidRDefault="0087425F" w:rsidP="0058534C">
            <w:pPr>
              <w:pStyle w:val="Tablelong-Picture"/>
              <w:framePr w:wrap="around"/>
            </w:pPr>
            <w:r w:rsidRPr="0058534C">
              <w:t>CY0060</w:t>
            </w:r>
          </w:p>
        </w:tc>
        <w:tc>
          <w:tcPr>
            <w:cnfStyle w:val="000001000000" w:firstRow="0" w:lastRow="0" w:firstColumn="0" w:lastColumn="0" w:oddVBand="0" w:evenVBand="1" w:oddHBand="0" w:evenHBand="0" w:firstRowFirstColumn="0" w:firstRowLastColumn="0" w:lastRowFirstColumn="0" w:lastRowLastColumn="0"/>
            <w:tcW w:w="963" w:type="pct"/>
          </w:tcPr>
          <w:p w14:paraId="39C8C082" w14:textId="77777777" w:rsidR="0087425F" w:rsidRPr="0058534C" w:rsidRDefault="0087425F" w:rsidP="0058534C">
            <w:pPr>
              <w:pStyle w:val="Tablelong-Picture"/>
              <w:framePr w:wrap="around"/>
            </w:pPr>
            <w:r w:rsidRPr="0058534C">
              <w:t>Name</w:t>
            </w:r>
          </w:p>
        </w:tc>
        <w:tc>
          <w:tcPr>
            <w:cnfStyle w:val="000010000000" w:firstRow="0" w:lastRow="0" w:firstColumn="0" w:lastColumn="0" w:oddVBand="1" w:evenVBand="0" w:oddHBand="0" w:evenHBand="0" w:firstRowFirstColumn="0" w:firstRowLastColumn="0" w:lastRowFirstColumn="0" w:lastRowLastColumn="0"/>
            <w:tcW w:w="286" w:type="pct"/>
          </w:tcPr>
          <w:p w14:paraId="658E0C39"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577CE1C"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302AD520"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763EF50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684A1308"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7CC91ADB"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4A18348D"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1DA4DBC4"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588FC02C"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1DCC4D40"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41BC4DFE" w14:textId="77777777" w:rsidR="0087425F" w:rsidRPr="0058534C" w:rsidRDefault="0087425F" w:rsidP="0058534C">
            <w:pPr>
              <w:pStyle w:val="Tablelong-Picture"/>
              <w:framePr w:wrap="around"/>
              <w:jc w:val="center"/>
            </w:pPr>
            <w:r w:rsidRPr="0058534C">
              <w:t>R</w:t>
            </w:r>
          </w:p>
        </w:tc>
      </w:tr>
      <w:tr w:rsidR="00AC4447" w:rsidRPr="00AC4447" w14:paraId="633CF380"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1E1AB6F0"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01E8CA04" w14:textId="77777777" w:rsidR="0087425F" w:rsidRPr="0058534C" w:rsidRDefault="0087425F" w:rsidP="0058534C">
            <w:pPr>
              <w:pStyle w:val="Tablelong-Picture"/>
              <w:framePr w:wrap="around"/>
            </w:pPr>
            <w:r w:rsidRPr="0058534C">
              <w:t>CY0070</w:t>
            </w:r>
          </w:p>
        </w:tc>
        <w:tc>
          <w:tcPr>
            <w:cnfStyle w:val="000001000000" w:firstRow="0" w:lastRow="0" w:firstColumn="0" w:lastColumn="0" w:oddVBand="0" w:evenVBand="1" w:oddHBand="0" w:evenHBand="0" w:firstRowFirstColumn="0" w:firstRowLastColumn="0" w:lastRowFirstColumn="0" w:lastRowLastColumn="0"/>
            <w:tcW w:w="963" w:type="pct"/>
          </w:tcPr>
          <w:p w14:paraId="5A9AB11A" w14:textId="77777777" w:rsidR="0087425F" w:rsidRPr="0058534C" w:rsidRDefault="0087425F" w:rsidP="0058534C">
            <w:pPr>
              <w:pStyle w:val="Tablelong-Picture"/>
              <w:framePr w:wrap="around"/>
            </w:pPr>
            <w:r w:rsidRPr="0058534C">
              <w:t>Address: street</w:t>
            </w:r>
          </w:p>
        </w:tc>
        <w:tc>
          <w:tcPr>
            <w:cnfStyle w:val="000010000000" w:firstRow="0" w:lastRow="0" w:firstColumn="0" w:lastColumn="0" w:oddVBand="1" w:evenVBand="0" w:oddHBand="0" w:evenHBand="0" w:firstRowFirstColumn="0" w:firstRowLastColumn="0" w:lastRowFirstColumn="0" w:lastRowLastColumn="0"/>
            <w:tcW w:w="286" w:type="pct"/>
          </w:tcPr>
          <w:p w14:paraId="7B890E62"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53F9B193"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D1E2481"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786B230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412ADBC4"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243DD887"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73A88337"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22BEBC75"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0A50A881"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535D01BA"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3218247F" w14:textId="77777777" w:rsidR="0087425F" w:rsidRPr="0058534C" w:rsidRDefault="0087425F" w:rsidP="0058534C">
            <w:pPr>
              <w:pStyle w:val="Tablelong-Picture"/>
              <w:framePr w:wrap="around"/>
              <w:jc w:val="center"/>
            </w:pPr>
            <w:r w:rsidRPr="0058534C">
              <w:t>N</w:t>
            </w:r>
          </w:p>
        </w:tc>
      </w:tr>
      <w:tr w:rsidR="00AC4447" w:rsidRPr="00AC4447" w14:paraId="458008F1"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34566DC3"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72BD99C5" w14:textId="77777777" w:rsidR="0087425F" w:rsidRPr="0058534C" w:rsidRDefault="0087425F" w:rsidP="0058534C">
            <w:pPr>
              <w:pStyle w:val="Tablelong-Picture"/>
              <w:framePr w:wrap="around"/>
            </w:pPr>
            <w:r w:rsidRPr="0058534C">
              <w:t>CY0080</w:t>
            </w:r>
          </w:p>
        </w:tc>
        <w:tc>
          <w:tcPr>
            <w:cnfStyle w:val="000001000000" w:firstRow="0" w:lastRow="0" w:firstColumn="0" w:lastColumn="0" w:oddVBand="0" w:evenVBand="1" w:oddHBand="0" w:evenHBand="0" w:firstRowFirstColumn="0" w:firstRowLastColumn="0" w:lastRowFirstColumn="0" w:lastRowLastColumn="0"/>
            <w:tcW w:w="963" w:type="pct"/>
          </w:tcPr>
          <w:p w14:paraId="6EC102CA" w14:textId="77777777" w:rsidR="0087425F" w:rsidRPr="0058534C" w:rsidRDefault="0087425F" w:rsidP="0058534C">
            <w:pPr>
              <w:pStyle w:val="Tablelong-Picture"/>
              <w:framePr w:wrap="around"/>
            </w:pPr>
            <w:r w:rsidRPr="0058534C">
              <w:t>Address: city / town / village</w:t>
            </w:r>
          </w:p>
        </w:tc>
        <w:tc>
          <w:tcPr>
            <w:cnfStyle w:val="000010000000" w:firstRow="0" w:lastRow="0" w:firstColumn="0" w:lastColumn="0" w:oddVBand="1" w:evenVBand="0" w:oddHBand="0" w:evenHBand="0" w:firstRowFirstColumn="0" w:firstRowLastColumn="0" w:lastRowFirstColumn="0" w:lastRowLastColumn="0"/>
            <w:tcW w:w="286" w:type="pct"/>
          </w:tcPr>
          <w:p w14:paraId="7D94F2B2"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562F857B"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7820B265"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1968D06B"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651058C8"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3F2AEE89"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6D0DDD9A"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47FB42FF"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0D46199D"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555161DE"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2E246694" w14:textId="77777777" w:rsidR="0087425F" w:rsidRPr="0058534C" w:rsidRDefault="0087425F" w:rsidP="0058534C">
            <w:pPr>
              <w:pStyle w:val="Tablelong-Picture"/>
              <w:framePr w:wrap="around"/>
              <w:jc w:val="center"/>
            </w:pPr>
            <w:r w:rsidRPr="0058534C">
              <w:t>N</w:t>
            </w:r>
          </w:p>
        </w:tc>
      </w:tr>
      <w:tr w:rsidR="00AC4447" w:rsidRPr="00AC4447" w14:paraId="1DE044D5"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5BE3E2D6"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50820B0D" w14:textId="77777777" w:rsidR="0087425F" w:rsidRPr="0058534C" w:rsidRDefault="0087425F" w:rsidP="0058534C">
            <w:pPr>
              <w:pStyle w:val="Tablelong-Picture"/>
              <w:framePr w:wrap="around"/>
            </w:pPr>
            <w:r w:rsidRPr="0058534C">
              <w:t>CY0090</w:t>
            </w:r>
          </w:p>
        </w:tc>
        <w:tc>
          <w:tcPr>
            <w:cnfStyle w:val="000001000000" w:firstRow="0" w:lastRow="0" w:firstColumn="0" w:lastColumn="0" w:oddVBand="0" w:evenVBand="1" w:oddHBand="0" w:evenHBand="0" w:firstRowFirstColumn="0" w:firstRowLastColumn="0" w:lastRowFirstColumn="0" w:lastRowLastColumn="0"/>
            <w:tcW w:w="963" w:type="pct"/>
          </w:tcPr>
          <w:p w14:paraId="27EECD5D" w14:textId="77777777" w:rsidR="0087425F" w:rsidRPr="0058534C" w:rsidRDefault="0087425F" w:rsidP="0058534C">
            <w:pPr>
              <w:pStyle w:val="Tablelong-Picture"/>
              <w:framePr w:wrap="around"/>
            </w:pPr>
            <w:r w:rsidRPr="0058534C">
              <w:t>Address: county / administrative division</w:t>
            </w:r>
          </w:p>
        </w:tc>
        <w:tc>
          <w:tcPr>
            <w:cnfStyle w:val="000010000000" w:firstRow="0" w:lastRow="0" w:firstColumn="0" w:lastColumn="0" w:oddVBand="1" w:evenVBand="0" w:oddHBand="0" w:evenHBand="0" w:firstRowFirstColumn="0" w:firstRowLastColumn="0" w:lastRowFirstColumn="0" w:lastRowLastColumn="0"/>
            <w:tcW w:w="286" w:type="pct"/>
          </w:tcPr>
          <w:p w14:paraId="0F4921E2"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03A59E51"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03B73A48"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743A01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8626F12"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34BED04"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32D08660"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04BFD523"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4E606566"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631ED10B"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30468EC7" w14:textId="77777777" w:rsidR="0087425F" w:rsidRPr="0058534C" w:rsidRDefault="0087425F" w:rsidP="0058534C">
            <w:pPr>
              <w:pStyle w:val="Tablelong-Picture"/>
              <w:framePr w:wrap="around"/>
              <w:jc w:val="center"/>
            </w:pPr>
            <w:r w:rsidRPr="0058534C">
              <w:t>X</w:t>
            </w:r>
          </w:p>
        </w:tc>
      </w:tr>
      <w:tr w:rsidR="00AC4447" w:rsidRPr="00AC4447" w14:paraId="3C64C711"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3FBD5F5E"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5F0077A2" w14:textId="77777777" w:rsidR="0087425F" w:rsidRPr="0058534C" w:rsidRDefault="0087425F" w:rsidP="0058534C">
            <w:pPr>
              <w:pStyle w:val="Tablelong-Picture"/>
              <w:framePr w:wrap="around"/>
            </w:pPr>
            <w:r w:rsidRPr="0058534C">
              <w:t>CY0100</w:t>
            </w:r>
          </w:p>
        </w:tc>
        <w:tc>
          <w:tcPr>
            <w:cnfStyle w:val="000001000000" w:firstRow="0" w:lastRow="0" w:firstColumn="0" w:lastColumn="0" w:oddVBand="0" w:evenVBand="1" w:oddHBand="0" w:evenHBand="0" w:firstRowFirstColumn="0" w:firstRowLastColumn="0" w:lastRowFirstColumn="0" w:lastRowLastColumn="0"/>
            <w:tcW w:w="963" w:type="pct"/>
          </w:tcPr>
          <w:p w14:paraId="2FFA5D91" w14:textId="77777777" w:rsidR="0087425F" w:rsidRPr="0058534C" w:rsidRDefault="0087425F" w:rsidP="0058534C">
            <w:pPr>
              <w:pStyle w:val="Tablelong-Picture"/>
              <w:framePr w:wrap="around"/>
            </w:pPr>
            <w:r w:rsidRPr="0058534C">
              <w:t>Address: postal code</w:t>
            </w:r>
          </w:p>
        </w:tc>
        <w:tc>
          <w:tcPr>
            <w:cnfStyle w:val="000010000000" w:firstRow="0" w:lastRow="0" w:firstColumn="0" w:lastColumn="0" w:oddVBand="1" w:evenVBand="0" w:oddHBand="0" w:evenHBand="0" w:firstRowFirstColumn="0" w:firstRowLastColumn="0" w:lastRowFirstColumn="0" w:lastRowLastColumn="0"/>
            <w:tcW w:w="286" w:type="pct"/>
          </w:tcPr>
          <w:p w14:paraId="32E443BE"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7A078F1C"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0F0A2321"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12F2698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78C63C65"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6807FA48"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15198549"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0F1AEEEE"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174CD6C9"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79D8AAF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0822DC29" w14:textId="77777777" w:rsidR="0087425F" w:rsidRPr="0058534C" w:rsidRDefault="0087425F" w:rsidP="0058534C">
            <w:pPr>
              <w:pStyle w:val="Tablelong-Picture"/>
              <w:framePr w:wrap="around"/>
              <w:jc w:val="center"/>
            </w:pPr>
            <w:r w:rsidRPr="0058534C">
              <w:t>N</w:t>
            </w:r>
          </w:p>
        </w:tc>
      </w:tr>
      <w:tr w:rsidR="00AC4447" w:rsidRPr="00AC4447" w14:paraId="06398471"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0135BD88"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05B4C288" w14:textId="77777777" w:rsidR="0087425F" w:rsidRPr="0058534C" w:rsidRDefault="0087425F" w:rsidP="0058534C">
            <w:pPr>
              <w:pStyle w:val="Tablelong-Picture"/>
              <w:framePr w:wrap="around"/>
            </w:pPr>
            <w:r w:rsidRPr="0058534C">
              <w:t>CY0110</w:t>
            </w:r>
          </w:p>
        </w:tc>
        <w:tc>
          <w:tcPr>
            <w:cnfStyle w:val="000001000000" w:firstRow="0" w:lastRow="0" w:firstColumn="0" w:lastColumn="0" w:oddVBand="0" w:evenVBand="1" w:oddHBand="0" w:evenHBand="0" w:firstRowFirstColumn="0" w:firstRowLastColumn="0" w:lastRowFirstColumn="0" w:lastRowLastColumn="0"/>
            <w:tcW w:w="963" w:type="pct"/>
          </w:tcPr>
          <w:p w14:paraId="029790C3" w14:textId="77777777" w:rsidR="0087425F" w:rsidRPr="0058534C" w:rsidRDefault="0087425F" w:rsidP="0058534C">
            <w:pPr>
              <w:pStyle w:val="Tablelong-Picture"/>
              <w:framePr w:wrap="around"/>
            </w:pPr>
            <w:r w:rsidRPr="0058534C">
              <w:t>Address: country</w:t>
            </w:r>
          </w:p>
        </w:tc>
        <w:tc>
          <w:tcPr>
            <w:cnfStyle w:val="000010000000" w:firstRow="0" w:lastRow="0" w:firstColumn="0" w:lastColumn="0" w:oddVBand="1" w:evenVBand="0" w:oddHBand="0" w:evenHBand="0" w:firstRowFirstColumn="0" w:firstRowLastColumn="0" w:lastRowFirstColumn="0" w:lastRowLastColumn="0"/>
            <w:tcW w:w="286" w:type="pct"/>
          </w:tcPr>
          <w:p w14:paraId="0B992E0C"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0E8829BD"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18B6004C"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19361EE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4C4B6B37"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045CEFC8"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7C67741D"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27DE8009"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1DE2AAB8"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1BBC1955"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1A24861B" w14:textId="77777777" w:rsidR="0087425F" w:rsidRPr="0058534C" w:rsidRDefault="0087425F" w:rsidP="0058534C">
            <w:pPr>
              <w:pStyle w:val="Tablelong-Picture"/>
              <w:framePr w:wrap="around"/>
              <w:jc w:val="center"/>
            </w:pPr>
            <w:r w:rsidRPr="0058534C">
              <w:t>N</w:t>
            </w:r>
          </w:p>
        </w:tc>
      </w:tr>
      <w:tr w:rsidR="00AC4447" w:rsidRPr="00AC4447" w14:paraId="6CA4948A"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679A933A"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300F1068" w14:textId="77777777" w:rsidR="0087425F" w:rsidRPr="0058534C" w:rsidRDefault="0087425F" w:rsidP="0058534C">
            <w:pPr>
              <w:pStyle w:val="Tablelong-Picture"/>
              <w:framePr w:wrap="around"/>
            </w:pPr>
            <w:r w:rsidRPr="0058534C">
              <w:t>CY0120</w:t>
            </w:r>
          </w:p>
        </w:tc>
        <w:tc>
          <w:tcPr>
            <w:cnfStyle w:val="000001000000" w:firstRow="0" w:lastRow="0" w:firstColumn="0" w:lastColumn="0" w:oddVBand="0" w:evenVBand="1" w:oddHBand="0" w:evenHBand="0" w:firstRowFirstColumn="0" w:firstRowLastColumn="0" w:lastRowFirstColumn="0" w:lastRowLastColumn="0"/>
            <w:tcW w:w="963" w:type="pct"/>
          </w:tcPr>
          <w:p w14:paraId="4CF534AE" w14:textId="3EDA8DB2" w:rsidR="0087425F" w:rsidRPr="0058534C" w:rsidRDefault="0087425F" w:rsidP="00CB2CE4">
            <w:pPr>
              <w:pStyle w:val="Tablelong-Picture"/>
              <w:framePr w:wrap="around"/>
            </w:pPr>
            <w:r w:rsidRPr="0058534C">
              <w:t>Legal form</w:t>
            </w:r>
            <w:r w:rsidR="00DA0E52">
              <w:t xml:space="preserve"> </w:t>
            </w:r>
            <w:r w:rsidR="00CB2CE4" w:rsidRPr="00CB2CE4">
              <w:rPr>
                <w:vertAlign w:val="superscript"/>
              </w:rPr>
              <w:fldChar w:fldCharType="begin"/>
            </w:r>
            <w:r w:rsidR="00CB2CE4" w:rsidRPr="00CB2CE4">
              <w:rPr>
                <w:vertAlign w:val="superscript"/>
              </w:rPr>
              <w:instrText xml:space="preserve"> NOTEREF _Ref3199674 \h </w:instrText>
            </w:r>
            <w:r w:rsidR="00CB2CE4">
              <w:rPr>
                <w:vertAlign w:val="superscript"/>
              </w:rPr>
              <w:instrText xml:space="preserve"> \* MERGEFORMAT </w:instrText>
            </w:r>
            <w:r w:rsidR="00CB2CE4" w:rsidRPr="00CB2CE4">
              <w:rPr>
                <w:vertAlign w:val="superscript"/>
              </w:rPr>
            </w:r>
            <w:r w:rsidR="00CB2CE4" w:rsidRPr="00CB2CE4">
              <w:rPr>
                <w:vertAlign w:val="superscript"/>
              </w:rPr>
              <w:fldChar w:fldCharType="separate"/>
            </w:r>
            <w:r w:rsidR="007419DF">
              <w:rPr>
                <w:vertAlign w:val="superscript"/>
              </w:rPr>
              <w:t>19</w:t>
            </w:r>
            <w:r w:rsidR="00CB2CE4" w:rsidRPr="00CB2CE4">
              <w:rPr>
                <w:vertAlign w:val="superscript"/>
              </w:rPr>
              <w:fldChar w:fldCharType="end"/>
            </w:r>
          </w:p>
        </w:tc>
        <w:tc>
          <w:tcPr>
            <w:cnfStyle w:val="000010000000" w:firstRow="0" w:lastRow="0" w:firstColumn="0" w:lastColumn="0" w:oddVBand="1" w:evenVBand="0" w:oddHBand="0" w:evenHBand="0" w:firstRowFirstColumn="0" w:firstRowLastColumn="0" w:lastRowFirstColumn="0" w:lastRowLastColumn="0"/>
            <w:tcW w:w="286" w:type="pct"/>
          </w:tcPr>
          <w:p w14:paraId="75F2DB50"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00D47FAE"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7332F42D"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04CE4482"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7826EC4A"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0843D483"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2D3C6235"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00906313"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3E357EE2"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255179AC"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41B58B0F" w14:textId="77777777" w:rsidR="0087425F" w:rsidRPr="0058534C" w:rsidRDefault="0087425F" w:rsidP="0058534C">
            <w:pPr>
              <w:pStyle w:val="Tablelong-Picture"/>
              <w:framePr w:wrap="around"/>
              <w:jc w:val="center"/>
            </w:pPr>
            <w:r w:rsidRPr="0058534C">
              <w:t>N</w:t>
            </w:r>
          </w:p>
        </w:tc>
      </w:tr>
      <w:tr w:rsidR="00AC4447" w:rsidRPr="00AC4447" w14:paraId="4A623CC9"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00E36706"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2EF41272" w14:textId="77777777" w:rsidR="0087425F" w:rsidRPr="0058534C" w:rsidRDefault="0087425F" w:rsidP="0058534C">
            <w:pPr>
              <w:pStyle w:val="Tablelong-Picture"/>
              <w:framePr w:wrap="around"/>
            </w:pPr>
            <w:r w:rsidRPr="0058534C">
              <w:t>CY0130</w:t>
            </w:r>
          </w:p>
        </w:tc>
        <w:tc>
          <w:tcPr>
            <w:cnfStyle w:val="000001000000" w:firstRow="0" w:lastRow="0" w:firstColumn="0" w:lastColumn="0" w:oddVBand="0" w:evenVBand="1" w:oddHBand="0" w:evenHBand="0" w:firstRowFirstColumn="0" w:firstRowLastColumn="0" w:lastRowFirstColumn="0" w:lastRowLastColumn="0"/>
            <w:tcW w:w="963" w:type="pct"/>
          </w:tcPr>
          <w:p w14:paraId="64745AE8" w14:textId="77777777" w:rsidR="0087425F" w:rsidRPr="0058534C" w:rsidRDefault="0087425F" w:rsidP="0058534C">
            <w:pPr>
              <w:pStyle w:val="Tablelong-Picture"/>
              <w:framePr w:wrap="around"/>
            </w:pPr>
            <w:r w:rsidRPr="0058534C">
              <w:t>Institutional sector</w:t>
            </w:r>
          </w:p>
        </w:tc>
        <w:tc>
          <w:tcPr>
            <w:cnfStyle w:val="000010000000" w:firstRow="0" w:lastRow="0" w:firstColumn="0" w:lastColumn="0" w:oddVBand="1" w:evenVBand="0" w:oddHBand="0" w:evenHBand="0" w:firstRowFirstColumn="0" w:firstRowLastColumn="0" w:lastRowFirstColumn="0" w:lastRowLastColumn="0"/>
            <w:tcW w:w="286" w:type="pct"/>
          </w:tcPr>
          <w:p w14:paraId="5ED06429"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7B9F745F"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09" w:type="pct"/>
          </w:tcPr>
          <w:p w14:paraId="2F406DE7"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55C50777"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37" w:type="pct"/>
          </w:tcPr>
          <w:p w14:paraId="02BC4430"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0B90A4C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470D4640"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13" w:type="pct"/>
          </w:tcPr>
          <w:p w14:paraId="634CD051"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0" w:type="pct"/>
          </w:tcPr>
          <w:p w14:paraId="14E0A47F" w14:textId="77777777" w:rsidR="0087425F" w:rsidRPr="0058534C" w:rsidRDefault="0087425F" w:rsidP="0058534C">
            <w:pPr>
              <w:pStyle w:val="Tablelong-Picture"/>
              <w:framePr w:wrap="around"/>
              <w:jc w:val="center"/>
            </w:pPr>
            <w:r w:rsidRPr="0058534C">
              <w:t>R</w:t>
            </w:r>
          </w:p>
        </w:tc>
        <w:tc>
          <w:tcPr>
            <w:cnfStyle w:val="000001000000" w:firstRow="0" w:lastRow="0" w:firstColumn="0" w:lastColumn="0" w:oddVBand="0" w:evenVBand="1" w:oddHBand="0" w:evenHBand="0" w:firstRowFirstColumn="0" w:firstRowLastColumn="0" w:lastRowFirstColumn="0" w:lastRowLastColumn="0"/>
            <w:tcW w:w="320" w:type="pct"/>
          </w:tcPr>
          <w:p w14:paraId="0913534A" w14:textId="77777777" w:rsidR="0087425F" w:rsidRPr="0058534C" w:rsidRDefault="0087425F" w:rsidP="0058534C">
            <w:pPr>
              <w:pStyle w:val="Tablelong-Picture"/>
              <w:framePr w:wrap="around"/>
              <w:jc w:val="center"/>
            </w:pPr>
            <w:r w:rsidRPr="0058534C">
              <w:t>R</w:t>
            </w:r>
          </w:p>
        </w:tc>
        <w:tc>
          <w:tcPr>
            <w:cnfStyle w:val="000010000000" w:firstRow="0" w:lastRow="0" w:firstColumn="0" w:lastColumn="0" w:oddVBand="1" w:evenVBand="0" w:oddHBand="0" w:evenHBand="0" w:firstRowFirstColumn="0" w:firstRowLastColumn="0" w:lastRowFirstColumn="0" w:lastRowLastColumn="0"/>
            <w:tcW w:w="312" w:type="pct"/>
          </w:tcPr>
          <w:p w14:paraId="456EE55F" w14:textId="77777777" w:rsidR="0087425F" w:rsidRPr="0058534C" w:rsidRDefault="0087425F" w:rsidP="0058534C">
            <w:pPr>
              <w:pStyle w:val="Tablelong-Picture"/>
              <w:framePr w:wrap="around"/>
              <w:jc w:val="center"/>
            </w:pPr>
            <w:r w:rsidRPr="0058534C">
              <w:t>N</w:t>
            </w:r>
          </w:p>
        </w:tc>
      </w:tr>
      <w:tr w:rsidR="00AC4447" w:rsidRPr="00AC4447" w14:paraId="6296FD70"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35C2CB9A"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0D09B1F5" w14:textId="77777777" w:rsidR="0087425F" w:rsidRPr="0058534C" w:rsidRDefault="0087425F" w:rsidP="0058534C">
            <w:pPr>
              <w:pStyle w:val="Tablelong-Picture"/>
              <w:framePr w:wrap="around"/>
            </w:pPr>
            <w:r w:rsidRPr="0058534C">
              <w:t>CY0140</w:t>
            </w:r>
          </w:p>
        </w:tc>
        <w:tc>
          <w:tcPr>
            <w:cnfStyle w:val="000001000000" w:firstRow="0" w:lastRow="0" w:firstColumn="0" w:lastColumn="0" w:oddVBand="0" w:evenVBand="1" w:oddHBand="0" w:evenHBand="0" w:firstRowFirstColumn="0" w:firstRowLastColumn="0" w:lastRowFirstColumn="0" w:lastRowLastColumn="0"/>
            <w:tcW w:w="963" w:type="pct"/>
          </w:tcPr>
          <w:p w14:paraId="47FCC3C5" w14:textId="77777777" w:rsidR="0087425F" w:rsidRPr="0058534C" w:rsidRDefault="0087425F" w:rsidP="0058534C">
            <w:pPr>
              <w:pStyle w:val="Tablelong-Picture"/>
              <w:framePr w:wrap="around"/>
            </w:pPr>
            <w:r w:rsidRPr="0058534C">
              <w:t>Economic activity</w:t>
            </w:r>
          </w:p>
        </w:tc>
        <w:tc>
          <w:tcPr>
            <w:cnfStyle w:val="000010000000" w:firstRow="0" w:lastRow="0" w:firstColumn="0" w:lastColumn="0" w:oddVBand="1" w:evenVBand="0" w:oddHBand="0" w:evenHBand="0" w:firstRowFirstColumn="0" w:firstRowLastColumn="0" w:lastRowFirstColumn="0" w:lastRowLastColumn="0"/>
            <w:tcW w:w="286" w:type="pct"/>
          </w:tcPr>
          <w:p w14:paraId="46EF2625"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5F974184"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8B94A42"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3" w:type="pct"/>
          </w:tcPr>
          <w:p w14:paraId="07628FA3"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37" w:type="pct"/>
          </w:tcPr>
          <w:p w14:paraId="6B2D0288"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3" w:type="pct"/>
          </w:tcPr>
          <w:p w14:paraId="38C6FC97"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0" w:type="pct"/>
          </w:tcPr>
          <w:p w14:paraId="44D4F6F6"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3" w:type="pct"/>
          </w:tcPr>
          <w:p w14:paraId="3913077F"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0" w:type="pct"/>
          </w:tcPr>
          <w:p w14:paraId="2A135B98"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20" w:type="pct"/>
          </w:tcPr>
          <w:p w14:paraId="43ADA27F"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2" w:type="pct"/>
          </w:tcPr>
          <w:p w14:paraId="773FB887" w14:textId="77777777" w:rsidR="0087425F" w:rsidRPr="0058534C" w:rsidRDefault="0087425F" w:rsidP="0058534C">
            <w:pPr>
              <w:pStyle w:val="Tablelong-Picture"/>
              <w:framePr w:wrap="around"/>
              <w:jc w:val="center"/>
            </w:pPr>
            <w:r w:rsidRPr="0058534C">
              <w:t>N</w:t>
            </w:r>
          </w:p>
        </w:tc>
      </w:tr>
      <w:tr w:rsidR="00AC4447" w:rsidRPr="00AC4447" w14:paraId="3D2058B8"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5585AF31"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049ECE29" w14:textId="77777777" w:rsidR="0087425F" w:rsidRPr="0058534C" w:rsidRDefault="0087425F" w:rsidP="0058534C">
            <w:pPr>
              <w:pStyle w:val="Tablelong-Picture"/>
              <w:framePr w:wrap="around"/>
            </w:pPr>
            <w:r w:rsidRPr="0058534C">
              <w:t>CY0150</w:t>
            </w:r>
          </w:p>
        </w:tc>
        <w:tc>
          <w:tcPr>
            <w:cnfStyle w:val="000001000000" w:firstRow="0" w:lastRow="0" w:firstColumn="0" w:lastColumn="0" w:oddVBand="0" w:evenVBand="1" w:oddHBand="0" w:evenHBand="0" w:firstRowFirstColumn="0" w:firstRowLastColumn="0" w:lastRowFirstColumn="0" w:lastRowLastColumn="0"/>
            <w:tcW w:w="963" w:type="pct"/>
          </w:tcPr>
          <w:p w14:paraId="5B57A8D3" w14:textId="77777777" w:rsidR="0087425F" w:rsidRPr="0058534C" w:rsidRDefault="0087425F" w:rsidP="0058534C">
            <w:pPr>
              <w:pStyle w:val="Tablelong-Picture"/>
              <w:framePr w:wrap="around"/>
            </w:pPr>
            <w:r w:rsidRPr="0058534C">
              <w:t>Status of legal proceedings</w:t>
            </w:r>
          </w:p>
        </w:tc>
        <w:tc>
          <w:tcPr>
            <w:cnfStyle w:val="000010000000" w:firstRow="0" w:lastRow="0" w:firstColumn="0" w:lastColumn="0" w:oddVBand="1" w:evenVBand="0" w:oddHBand="0" w:evenHBand="0" w:firstRowFirstColumn="0" w:firstRowLastColumn="0" w:lastRowFirstColumn="0" w:lastRowLastColumn="0"/>
            <w:tcW w:w="286" w:type="pct"/>
          </w:tcPr>
          <w:p w14:paraId="4CF48DC1"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5CEEFC8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575BAC7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2F3A1F3"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0798CFE2"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3" w:type="pct"/>
          </w:tcPr>
          <w:p w14:paraId="0C6BB419"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0" w:type="pct"/>
          </w:tcPr>
          <w:p w14:paraId="1AE8CFE4"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07C2921"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6642C5E1"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2AAE4259"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7A34229A" w14:textId="77777777" w:rsidR="0087425F" w:rsidRPr="0058534C" w:rsidRDefault="0087425F" w:rsidP="0058534C">
            <w:pPr>
              <w:pStyle w:val="Tablelong-Picture"/>
              <w:framePr w:wrap="around"/>
              <w:jc w:val="center"/>
            </w:pPr>
            <w:r w:rsidRPr="0058534C">
              <w:t>X</w:t>
            </w:r>
          </w:p>
        </w:tc>
      </w:tr>
      <w:tr w:rsidR="00AC4447" w:rsidRPr="00AC4447" w14:paraId="7C0E2EF6"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1CF85E8B"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7F4FA9D9" w14:textId="77777777" w:rsidR="0087425F" w:rsidRPr="0058534C" w:rsidRDefault="0087425F" w:rsidP="0058534C">
            <w:pPr>
              <w:pStyle w:val="Tablelong-Picture"/>
              <w:framePr w:wrap="around"/>
            </w:pPr>
            <w:r w:rsidRPr="0058534C">
              <w:t>CY0160</w:t>
            </w:r>
          </w:p>
        </w:tc>
        <w:tc>
          <w:tcPr>
            <w:cnfStyle w:val="000001000000" w:firstRow="0" w:lastRow="0" w:firstColumn="0" w:lastColumn="0" w:oddVBand="0" w:evenVBand="1" w:oddHBand="0" w:evenHBand="0" w:firstRowFirstColumn="0" w:firstRowLastColumn="0" w:lastRowFirstColumn="0" w:lastRowLastColumn="0"/>
            <w:tcW w:w="963" w:type="pct"/>
          </w:tcPr>
          <w:p w14:paraId="2E33E23E" w14:textId="77777777" w:rsidR="0087425F" w:rsidRPr="0058534C" w:rsidRDefault="0087425F" w:rsidP="0058534C">
            <w:pPr>
              <w:pStyle w:val="Tablelong-Picture"/>
              <w:framePr w:wrap="around"/>
            </w:pPr>
            <w:r w:rsidRPr="0058534C">
              <w:t>Date of initiation of legal proceedings</w:t>
            </w:r>
          </w:p>
        </w:tc>
        <w:tc>
          <w:tcPr>
            <w:cnfStyle w:val="000010000000" w:firstRow="0" w:lastRow="0" w:firstColumn="0" w:lastColumn="0" w:oddVBand="1" w:evenVBand="0" w:oddHBand="0" w:evenHBand="0" w:firstRowFirstColumn="0" w:firstRowLastColumn="0" w:lastRowFirstColumn="0" w:lastRowLastColumn="0"/>
            <w:tcW w:w="286" w:type="pct"/>
          </w:tcPr>
          <w:p w14:paraId="177B3A78"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6D7ECE2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34B8AA94"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B74D0F3"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3B80C44F"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3" w:type="pct"/>
          </w:tcPr>
          <w:p w14:paraId="55F7CFDB"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0" w:type="pct"/>
          </w:tcPr>
          <w:p w14:paraId="1EEDF780"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A3CB567"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76080A54"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2D813785"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513BBEA9" w14:textId="77777777" w:rsidR="0087425F" w:rsidRPr="0058534C" w:rsidRDefault="0087425F" w:rsidP="0058534C">
            <w:pPr>
              <w:pStyle w:val="Tablelong-Picture"/>
              <w:framePr w:wrap="around"/>
              <w:jc w:val="center"/>
            </w:pPr>
            <w:r w:rsidRPr="0058534C">
              <w:t>X</w:t>
            </w:r>
          </w:p>
        </w:tc>
      </w:tr>
      <w:tr w:rsidR="00AC4447" w:rsidRPr="00AC4447" w14:paraId="20AC5E2A"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472C7DD7"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10E47F4B" w14:textId="10FB8FB8" w:rsidR="0087425F" w:rsidRPr="0058534C" w:rsidRDefault="0087425F">
            <w:pPr>
              <w:pStyle w:val="Tablelong-Picture"/>
              <w:framePr w:wrap="around"/>
            </w:pPr>
            <w:r w:rsidRPr="0058534C">
              <w:t>CY0170</w:t>
            </w:r>
            <w:r w:rsidR="00A01C82" w:rsidRPr="00F72979">
              <w:rPr>
                <w:vertAlign w:val="superscript"/>
              </w:rPr>
              <w:fldChar w:fldCharType="begin"/>
            </w:r>
            <w:r w:rsidR="00A01C82" w:rsidRPr="00864645">
              <w:rPr>
                <w:vertAlign w:val="superscript"/>
              </w:rPr>
              <w:instrText xml:space="preserve"> NOTEREF _Ref2158345 \h  \* MERGEFORMAT </w:instrText>
            </w:r>
            <w:r w:rsidR="00A01C82" w:rsidRPr="00F72979">
              <w:rPr>
                <w:vertAlign w:val="superscript"/>
              </w:rPr>
            </w:r>
            <w:r w:rsidR="00A01C82" w:rsidRPr="00F72979">
              <w:rPr>
                <w:vertAlign w:val="superscript"/>
              </w:rPr>
              <w:fldChar w:fldCharType="separate"/>
            </w:r>
            <w:r w:rsidR="007419DF">
              <w:rPr>
                <w:vertAlign w:val="superscript"/>
              </w:rPr>
              <w:t>20</w:t>
            </w:r>
            <w:r w:rsidR="00A01C82" w:rsidRPr="00F72979">
              <w:rPr>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963" w:type="pct"/>
          </w:tcPr>
          <w:p w14:paraId="28F42016" w14:textId="77777777" w:rsidR="0087425F" w:rsidRPr="0058534C" w:rsidRDefault="0087425F" w:rsidP="0058534C">
            <w:pPr>
              <w:pStyle w:val="Tablelong-Picture"/>
              <w:framePr w:wrap="around"/>
            </w:pPr>
            <w:r w:rsidRPr="0058534C">
              <w:t>Enterprise size</w:t>
            </w:r>
          </w:p>
        </w:tc>
        <w:tc>
          <w:tcPr>
            <w:cnfStyle w:val="000010000000" w:firstRow="0" w:lastRow="0" w:firstColumn="0" w:lastColumn="0" w:oddVBand="1" w:evenVBand="0" w:oddHBand="0" w:evenHBand="0" w:firstRowFirstColumn="0" w:firstRowLastColumn="0" w:lastRowFirstColumn="0" w:lastRowLastColumn="0"/>
            <w:tcW w:w="286" w:type="pct"/>
          </w:tcPr>
          <w:p w14:paraId="387FBC8A"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770DE17"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6004D7AB"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4D2A79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107532D7" w14:textId="77777777" w:rsidR="0087425F" w:rsidRPr="0058534C" w:rsidRDefault="0087425F" w:rsidP="0058534C">
            <w:pPr>
              <w:pStyle w:val="Tablelong-Picture"/>
              <w:framePr w:wrap="around"/>
              <w:jc w:val="center"/>
            </w:pPr>
            <w:r w:rsidRPr="0058534C">
              <w:t>N</w:t>
            </w:r>
          </w:p>
        </w:tc>
        <w:tc>
          <w:tcPr>
            <w:cnfStyle w:val="000001000000" w:firstRow="0" w:lastRow="0" w:firstColumn="0" w:lastColumn="0" w:oddVBand="0" w:evenVBand="1" w:oddHBand="0" w:evenHBand="0" w:firstRowFirstColumn="0" w:firstRowLastColumn="0" w:lastRowFirstColumn="0" w:lastRowLastColumn="0"/>
            <w:tcW w:w="313" w:type="pct"/>
          </w:tcPr>
          <w:p w14:paraId="7B2C1ECB" w14:textId="77777777" w:rsidR="0087425F" w:rsidRPr="0058534C" w:rsidRDefault="0087425F" w:rsidP="0058534C">
            <w:pPr>
              <w:pStyle w:val="Tablelong-Picture"/>
              <w:framePr w:wrap="around"/>
              <w:jc w:val="center"/>
            </w:pPr>
            <w:r w:rsidRPr="0058534C">
              <w:t>N</w:t>
            </w:r>
          </w:p>
        </w:tc>
        <w:tc>
          <w:tcPr>
            <w:cnfStyle w:val="000010000000" w:firstRow="0" w:lastRow="0" w:firstColumn="0" w:lastColumn="0" w:oddVBand="1" w:evenVBand="0" w:oddHBand="0" w:evenHBand="0" w:firstRowFirstColumn="0" w:firstRowLastColumn="0" w:lastRowFirstColumn="0" w:lastRowLastColumn="0"/>
            <w:tcW w:w="310" w:type="pct"/>
          </w:tcPr>
          <w:p w14:paraId="66A656E4"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660607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0A62785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EAEC49E"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11B9D1A5" w14:textId="77777777" w:rsidR="0087425F" w:rsidRPr="0058534C" w:rsidRDefault="0087425F" w:rsidP="0058534C">
            <w:pPr>
              <w:pStyle w:val="Tablelong-Picture"/>
              <w:framePr w:wrap="around"/>
              <w:jc w:val="center"/>
            </w:pPr>
            <w:r w:rsidRPr="0058534C">
              <w:t>X</w:t>
            </w:r>
          </w:p>
        </w:tc>
      </w:tr>
      <w:tr w:rsidR="00AC4447" w:rsidRPr="00AC4447" w14:paraId="740D6DC7"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0FA54614"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527E386B" w14:textId="77777777" w:rsidR="0087425F" w:rsidRPr="0058534C" w:rsidRDefault="0087425F" w:rsidP="0058534C">
            <w:pPr>
              <w:pStyle w:val="Tablelong-Picture"/>
              <w:framePr w:wrap="around"/>
            </w:pPr>
            <w:r w:rsidRPr="0058534C">
              <w:t>CY0180</w:t>
            </w:r>
          </w:p>
        </w:tc>
        <w:tc>
          <w:tcPr>
            <w:cnfStyle w:val="000001000000" w:firstRow="0" w:lastRow="0" w:firstColumn="0" w:lastColumn="0" w:oddVBand="0" w:evenVBand="1" w:oddHBand="0" w:evenHBand="0" w:firstRowFirstColumn="0" w:firstRowLastColumn="0" w:lastRowFirstColumn="0" w:lastRowLastColumn="0"/>
            <w:tcW w:w="963" w:type="pct"/>
          </w:tcPr>
          <w:p w14:paraId="4F4741D4" w14:textId="77777777" w:rsidR="0087425F" w:rsidRPr="0058534C" w:rsidRDefault="0087425F" w:rsidP="00DA0E52">
            <w:pPr>
              <w:pStyle w:val="Tablelong-Picture"/>
              <w:framePr w:wrap="around"/>
            </w:pPr>
            <w:r w:rsidRPr="0058534C">
              <w:t>Date of enterprise size</w:t>
            </w:r>
          </w:p>
        </w:tc>
        <w:tc>
          <w:tcPr>
            <w:cnfStyle w:val="000010000000" w:firstRow="0" w:lastRow="0" w:firstColumn="0" w:lastColumn="0" w:oddVBand="1" w:evenVBand="0" w:oddHBand="0" w:evenHBand="0" w:firstRowFirstColumn="0" w:firstRowLastColumn="0" w:lastRowFirstColumn="0" w:lastRowLastColumn="0"/>
            <w:tcW w:w="286" w:type="pct"/>
          </w:tcPr>
          <w:p w14:paraId="7BB53D80"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73054F62"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2DC3546B"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98A636A"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0D14AB7C"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D035C95"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3503A43C"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67C05F0C"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5A0B339D"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AC7E938"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624B0BB8" w14:textId="77777777" w:rsidR="0087425F" w:rsidRPr="0058534C" w:rsidRDefault="0087425F" w:rsidP="0058534C">
            <w:pPr>
              <w:pStyle w:val="Tablelong-Picture"/>
              <w:framePr w:wrap="around"/>
              <w:jc w:val="center"/>
            </w:pPr>
            <w:r w:rsidRPr="0058534C">
              <w:t>X</w:t>
            </w:r>
          </w:p>
        </w:tc>
      </w:tr>
      <w:tr w:rsidR="00AC4447" w:rsidRPr="00AC4447" w14:paraId="7AD22B26"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423966A0"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2F22E137" w14:textId="77777777" w:rsidR="0087425F" w:rsidRPr="0058534C" w:rsidRDefault="0087425F" w:rsidP="0058534C">
            <w:pPr>
              <w:pStyle w:val="Tablelong-Picture"/>
              <w:framePr w:wrap="around"/>
            </w:pPr>
            <w:r w:rsidRPr="0058534C">
              <w:t>CY0190</w:t>
            </w:r>
          </w:p>
        </w:tc>
        <w:tc>
          <w:tcPr>
            <w:cnfStyle w:val="000001000000" w:firstRow="0" w:lastRow="0" w:firstColumn="0" w:lastColumn="0" w:oddVBand="0" w:evenVBand="1" w:oddHBand="0" w:evenHBand="0" w:firstRowFirstColumn="0" w:firstRowLastColumn="0" w:lastRowFirstColumn="0" w:lastRowLastColumn="0"/>
            <w:tcW w:w="963" w:type="pct"/>
          </w:tcPr>
          <w:p w14:paraId="6826D3B2" w14:textId="77777777" w:rsidR="0087425F" w:rsidRPr="0058534C" w:rsidRDefault="0087425F" w:rsidP="0058534C">
            <w:pPr>
              <w:pStyle w:val="Tablelong-Picture"/>
              <w:framePr w:wrap="around"/>
            </w:pPr>
            <w:r w:rsidRPr="0058534C">
              <w:t>Number of employees</w:t>
            </w:r>
          </w:p>
        </w:tc>
        <w:tc>
          <w:tcPr>
            <w:cnfStyle w:val="000010000000" w:firstRow="0" w:lastRow="0" w:firstColumn="0" w:lastColumn="0" w:oddVBand="1" w:evenVBand="0" w:oddHBand="0" w:evenHBand="0" w:firstRowFirstColumn="0" w:firstRowLastColumn="0" w:lastRowFirstColumn="0" w:lastRowLastColumn="0"/>
            <w:tcW w:w="286" w:type="pct"/>
          </w:tcPr>
          <w:p w14:paraId="34942FE7"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33FE7B66"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4D0C0A9"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77BED9C"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085747D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76B2E70"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05E14ECA"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F985587"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0215F416"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F41B3E1"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369E87F2" w14:textId="77777777" w:rsidR="0087425F" w:rsidRPr="0058534C" w:rsidRDefault="0087425F" w:rsidP="0058534C">
            <w:pPr>
              <w:pStyle w:val="Tablelong-Picture"/>
              <w:framePr w:wrap="around"/>
              <w:jc w:val="center"/>
            </w:pPr>
            <w:r w:rsidRPr="0058534C">
              <w:t>X</w:t>
            </w:r>
          </w:p>
        </w:tc>
      </w:tr>
      <w:tr w:rsidR="00AC4447" w:rsidRPr="00AC4447" w14:paraId="7CE3BDEE"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6BCE41A5"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62B945E9" w14:textId="77777777" w:rsidR="0087425F" w:rsidRPr="0058534C" w:rsidRDefault="0087425F" w:rsidP="0058534C">
            <w:pPr>
              <w:pStyle w:val="Tablelong-Picture"/>
              <w:framePr w:wrap="around"/>
            </w:pPr>
            <w:r w:rsidRPr="0058534C">
              <w:t>CY0200</w:t>
            </w:r>
          </w:p>
        </w:tc>
        <w:tc>
          <w:tcPr>
            <w:cnfStyle w:val="000001000000" w:firstRow="0" w:lastRow="0" w:firstColumn="0" w:lastColumn="0" w:oddVBand="0" w:evenVBand="1" w:oddHBand="0" w:evenHBand="0" w:firstRowFirstColumn="0" w:firstRowLastColumn="0" w:lastRowFirstColumn="0" w:lastRowLastColumn="0"/>
            <w:tcW w:w="963" w:type="pct"/>
          </w:tcPr>
          <w:p w14:paraId="78BBD5EE" w14:textId="77777777" w:rsidR="0087425F" w:rsidRPr="0058534C" w:rsidRDefault="0087425F" w:rsidP="0058534C">
            <w:pPr>
              <w:pStyle w:val="Tablelong-Picture"/>
              <w:framePr w:wrap="around"/>
            </w:pPr>
            <w:r w:rsidRPr="0058534C">
              <w:t>Balance sheet total</w:t>
            </w:r>
          </w:p>
        </w:tc>
        <w:tc>
          <w:tcPr>
            <w:cnfStyle w:val="000010000000" w:firstRow="0" w:lastRow="0" w:firstColumn="0" w:lastColumn="0" w:oddVBand="1" w:evenVBand="0" w:oddHBand="0" w:evenHBand="0" w:firstRowFirstColumn="0" w:firstRowLastColumn="0" w:lastRowFirstColumn="0" w:lastRowLastColumn="0"/>
            <w:tcW w:w="286" w:type="pct"/>
          </w:tcPr>
          <w:p w14:paraId="590B06F1"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7163294"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499F283D"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9D78925"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5CB53A3D"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F882248"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1498021F"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26960A33"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6511FD13"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7E26A4BB"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2B8A8A2E" w14:textId="77777777" w:rsidR="0087425F" w:rsidRPr="0058534C" w:rsidRDefault="0087425F" w:rsidP="0058534C">
            <w:pPr>
              <w:pStyle w:val="Tablelong-Picture"/>
              <w:framePr w:wrap="around"/>
              <w:jc w:val="center"/>
            </w:pPr>
            <w:r w:rsidRPr="0058534C">
              <w:t>X</w:t>
            </w:r>
          </w:p>
        </w:tc>
      </w:tr>
      <w:tr w:rsidR="00AC4447" w:rsidRPr="00AC4447" w14:paraId="076DE989" w14:textId="77777777" w:rsidTr="00AC4447">
        <w:tc>
          <w:tcPr>
            <w:cnfStyle w:val="001000000000" w:firstRow="0" w:lastRow="0" w:firstColumn="1" w:lastColumn="0" w:oddVBand="0" w:evenVBand="0" w:oddHBand="0" w:evenHBand="0" w:firstRowFirstColumn="0" w:firstRowLastColumn="0" w:lastRowFirstColumn="0" w:lastRowLastColumn="0"/>
            <w:tcW w:w="206" w:type="pct"/>
            <w:vMerge/>
          </w:tcPr>
          <w:p w14:paraId="47FA4EA5"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68A7DB18" w14:textId="77777777" w:rsidR="0087425F" w:rsidRPr="0058534C" w:rsidRDefault="0087425F" w:rsidP="0058534C">
            <w:pPr>
              <w:pStyle w:val="Tablelong-Picture"/>
              <w:framePr w:wrap="around"/>
            </w:pPr>
            <w:r w:rsidRPr="0058534C">
              <w:t>CY0210</w:t>
            </w:r>
          </w:p>
        </w:tc>
        <w:tc>
          <w:tcPr>
            <w:cnfStyle w:val="000001000000" w:firstRow="0" w:lastRow="0" w:firstColumn="0" w:lastColumn="0" w:oddVBand="0" w:evenVBand="1" w:oddHBand="0" w:evenHBand="0" w:firstRowFirstColumn="0" w:firstRowLastColumn="0" w:lastRowFirstColumn="0" w:lastRowLastColumn="0"/>
            <w:tcW w:w="963" w:type="pct"/>
          </w:tcPr>
          <w:p w14:paraId="0A8D08AE" w14:textId="77777777" w:rsidR="0087425F" w:rsidRPr="0058534C" w:rsidRDefault="0087425F" w:rsidP="0058534C">
            <w:pPr>
              <w:pStyle w:val="Tablelong-Picture"/>
              <w:framePr w:wrap="around"/>
            </w:pPr>
            <w:r w:rsidRPr="0058534C">
              <w:t>Annual turnover</w:t>
            </w:r>
          </w:p>
        </w:tc>
        <w:tc>
          <w:tcPr>
            <w:cnfStyle w:val="000010000000" w:firstRow="0" w:lastRow="0" w:firstColumn="0" w:lastColumn="0" w:oddVBand="1" w:evenVBand="0" w:oddHBand="0" w:evenHBand="0" w:firstRowFirstColumn="0" w:firstRowLastColumn="0" w:lastRowFirstColumn="0" w:lastRowLastColumn="0"/>
            <w:tcW w:w="286" w:type="pct"/>
          </w:tcPr>
          <w:p w14:paraId="5F92B055"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1983A4C4"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6A54BEA7"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5023097F"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6B303E80"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34DAADE3"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444D9AD5"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039AE26"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6FDAE0A9"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3AE9B326"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328A871B" w14:textId="77777777" w:rsidR="0087425F" w:rsidRPr="0058534C" w:rsidRDefault="0087425F" w:rsidP="0058534C">
            <w:pPr>
              <w:pStyle w:val="Tablelong-Picture"/>
              <w:framePr w:wrap="around"/>
              <w:jc w:val="center"/>
            </w:pPr>
            <w:r w:rsidRPr="0058534C">
              <w:t>X</w:t>
            </w:r>
          </w:p>
        </w:tc>
      </w:tr>
      <w:tr w:rsidR="00AC4447" w:rsidRPr="00AC4447" w14:paraId="348AB3CF"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 w:type="pct"/>
            <w:vMerge/>
          </w:tcPr>
          <w:p w14:paraId="1EA4CE44" w14:textId="77777777" w:rsidR="0087425F" w:rsidRPr="0058534C" w:rsidRDefault="0087425F" w:rsidP="0058534C">
            <w:pPr>
              <w:pStyle w:val="Tablelong-Picture"/>
              <w:framePr w:wrap="around"/>
            </w:pPr>
          </w:p>
        </w:tc>
        <w:tc>
          <w:tcPr>
            <w:cnfStyle w:val="000010000000" w:firstRow="0" w:lastRow="0" w:firstColumn="0" w:lastColumn="0" w:oddVBand="1" w:evenVBand="0" w:oddHBand="0" w:evenHBand="0" w:firstRowFirstColumn="0" w:firstRowLastColumn="0" w:lastRowFirstColumn="0" w:lastRowLastColumn="0"/>
            <w:tcW w:w="398" w:type="pct"/>
          </w:tcPr>
          <w:p w14:paraId="3389C199" w14:textId="77777777" w:rsidR="0087425F" w:rsidRPr="0058534C" w:rsidRDefault="0087425F" w:rsidP="0058534C">
            <w:pPr>
              <w:pStyle w:val="Tablelong-Picture"/>
              <w:framePr w:wrap="around"/>
            </w:pPr>
            <w:r w:rsidRPr="0058534C">
              <w:t>CY0220</w:t>
            </w:r>
          </w:p>
        </w:tc>
        <w:tc>
          <w:tcPr>
            <w:cnfStyle w:val="000001000000" w:firstRow="0" w:lastRow="0" w:firstColumn="0" w:lastColumn="0" w:oddVBand="0" w:evenVBand="1" w:oddHBand="0" w:evenHBand="0" w:firstRowFirstColumn="0" w:firstRowLastColumn="0" w:lastRowFirstColumn="0" w:lastRowLastColumn="0"/>
            <w:tcW w:w="963" w:type="pct"/>
          </w:tcPr>
          <w:p w14:paraId="46D4DB94" w14:textId="77777777" w:rsidR="0087425F" w:rsidRPr="0058534C" w:rsidRDefault="0087425F" w:rsidP="0058534C">
            <w:pPr>
              <w:pStyle w:val="Tablelong-Picture"/>
              <w:framePr w:wrap="around"/>
            </w:pPr>
            <w:r w:rsidRPr="0058534C">
              <w:t>Accounting standard</w:t>
            </w:r>
          </w:p>
        </w:tc>
        <w:tc>
          <w:tcPr>
            <w:cnfStyle w:val="000010000000" w:firstRow="0" w:lastRow="0" w:firstColumn="0" w:lastColumn="0" w:oddVBand="1" w:evenVBand="0" w:oddHBand="0" w:evenHBand="0" w:firstRowFirstColumn="0" w:firstRowLastColumn="0" w:lastRowFirstColumn="0" w:lastRowLastColumn="0"/>
            <w:tcW w:w="286" w:type="pct"/>
          </w:tcPr>
          <w:p w14:paraId="6EF8A42A"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09" w:type="pct"/>
          </w:tcPr>
          <w:p w14:paraId="53BED292"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09" w:type="pct"/>
          </w:tcPr>
          <w:p w14:paraId="5AA119DB"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7169D932"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37" w:type="pct"/>
          </w:tcPr>
          <w:p w14:paraId="04BE4FEC"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40CD4D9"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4B4E4094"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13" w:type="pct"/>
          </w:tcPr>
          <w:p w14:paraId="14104D01"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0" w:type="pct"/>
          </w:tcPr>
          <w:p w14:paraId="5066CDAB" w14:textId="77777777" w:rsidR="0087425F" w:rsidRPr="0058534C" w:rsidRDefault="0087425F" w:rsidP="0058534C">
            <w:pPr>
              <w:pStyle w:val="Tablelong-Picture"/>
              <w:framePr w:wrap="around"/>
              <w:jc w:val="center"/>
            </w:pPr>
            <w:r w:rsidRPr="0058534C">
              <w:t>X</w:t>
            </w:r>
          </w:p>
        </w:tc>
        <w:tc>
          <w:tcPr>
            <w:cnfStyle w:val="000001000000" w:firstRow="0" w:lastRow="0" w:firstColumn="0" w:lastColumn="0" w:oddVBand="0" w:evenVBand="1" w:oddHBand="0" w:evenHBand="0" w:firstRowFirstColumn="0" w:firstRowLastColumn="0" w:lastRowFirstColumn="0" w:lastRowLastColumn="0"/>
            <w:tcW w:w="320" w:type="pct"/>
          </w:tcPr>
          <w:p w14:paraId="12ECFCB4" w14:textId="77777777" w:rsidR="0087425F" w:rsidRPr="0058534C" w:rsidRDefault="0087425F" w:rsidP="0058534C">
            <w:pPr>
              <w:pStyle w:val="Tablelong-Picture"/>
              <w:framePr w:wrap="around"/>
              <w:jc w:val="center"/>
            </w:pPr>
            <w:r w:rsidRPr="0058534C">
              <w:t>X</w:t>
            </w:r>
          </w:p>
        </w:tc>
        <w:tc>
          <w:tcPr>
            <w:cnfStyle w:val="000010000000" w:firstRow="0" w:lastRow="0" w:firstColumn="0" w:lastColumn="0" w:oddVBand="1" w:evenVBand="0" w:oddHBand="0" w:evenHBand="0" w:firstRowFirstColumn="0" w:firstRowLastColumn="0" w:lastRowFirstColumn="0" w:lastRowLastColumn="0"/>
            <w:tcW w:w="312" w:type="pct"/>
          </w:tcPr>
          <w:p w14:paraId="28A7483A" w14:textId="77777777" w:rsidR="0087425F" w:rsidRPr="0058534C" w:rsidRDefault="0087425F" w:rsidP="0058534C">
            <w:pPr>
              <w:pStyle w:val="Tablelong-Picture"/>
              <w:framePr w:wrap="around"/>
              <w:jc w:val="center"/>
            </w:pPr>
            <w:r w:rsidRPr="0058534C">
              <w:t>X</w:t>
            </w:r>
          </w:p>
        </w:tc>
      </w:tr>
    </w:tbl>
    <w:p w14:paraId="4820E4C4" w14:textId="77777777" w:rsidR="00296A91" w:rsidRDefault="00296A91">
      <w:pPr>
        <w:sectPr w:rsidR="00296A91" w:rsidSect="0058534C">
          <w:pgSz w:w="11907" w:h="16840" w:code="9"/>
          <w:pgMar w:top="1985" w:right="1134" w:bottom="1418" w:left="1135" w:header="567" w:footer="425" w:gutter="0"/>
          <w:cols w:space="720"/>
          <w:formProt w:val="0"/>
          <w:docGrid w:linePitch="258"/>
        </w:sectPr>
      </w:pPr>
    </w:p>
    <w:p w14:paraId="30F50181" w14:textId="77777777" w:rsidR="0081685F" w:rsidRPr="00FF0AA8" w:rsidRDefault="0081685F" w:rsidP="0058534C">
      <w:pPr>
        <w:pStyle w:val="Nadpis3"/>
      </w:pPr>
      <w:bookmarkStart w:id="59" w:name="_Ref489948909"/>
      <w:r w:rsidRPr="00FF0AA8">
        <w:t xml:space="preserve">Completeness – </w:t>
      </w:r>
      <w:r w:rsidR="00091A88" w:rsidRPr="00FF0AA8">
        <w:t xml:space="preserve">Credit relevant </w:t>
      </w:r>
      <w:r w:rsidRPr="00FF0AA8">
        <w:t>datasets</w:t>
      </w:r>
      <w:bookmarkEnd w:id="59"/>
    </w:p>
    <w:p w14:paraId="42478496" w14:textId="77777777" w:rsidR="008440BE" w:rsidRDefault="0032267C" w:rsidP="0081685F">
      <w:r>
        <w:t>The following</w:t>
      </w:r>
      <w:r w:rsidRPr="0053053E">
        <w:t xml:space="preserve"> </w:t>
      </w:r>
      <w:r w:rsidR="0081685F" w:rsidRPr="0053053E">
        <w:t xml:space="preserve">subset of validations addresses conditions that have an impact on data attributes </w:t>
      </w:r>
      <w:r w:rsidR="00B456A1">
        <w:t>that</w:t>
      </w:r>
      <w:r w:rsidR="00B456A1" w:rsidRPr="0053053E">
        <w:t xml:space="preserve"> </w:t>
      </w:r>
      <w:r w:rsidR="0081685F" w:rsidRPr="0053053E">
        <w:t>are not included in the co</w:t>
      </w:r>
      <w:r w:rsidR="00BA2D48">
        <w:t xml:space="preserve">unterparty reference dataset. </w:t>
      </w:r>
    </w:p>
    <w:p w14:paraId="4CB63659" w14:textId="77777777" w:rsidR="009C6F31" w:rsidRDefault="009C6F31" w:rsidP="009C6F31">
      <w:r>
        <w:t>If an attribute is not</w:t>
      </w:r>
      <w:r w:rsidR="00B456A1">
        <w:t xml:space="preserve"> </w:t>
      </w:r>
      <w:r>
        <w:t>required</w:t>
      </w:r>
      <w:r w:rsidR="00B456A1">
        <w:t xml:space="preserve"> under at least one of the conditions</w:t>
      </w:r>
      <w:r>
        <w:t>, then that attribute is considered as not</w:t>
      </w:r>
      <w:r w:rsidR="00B456A1">
        <w:t xml:space="preserve"> </w:t>
      </w:r>
      <w:r>
        <w:t xml:space="preserve">required for completeness of the respective datasets. </w:t>
      </w:r>
    </w:p>
    <w:p w14:paraId="054FD598" w14:textId="361AA891" w:rsidR="00CF4812" w:rsidRPr="00CE2DED" w:rsidRDefault="00CF4812" w:rsidP="009C6F31">
      <w:r>
        <w:t>In the same manner</w:t>
      </w:r>
      <w:r w:rsidRPr="00CE2DED">
        <w:t xml:space="preserve">, if an instrument does not fall into any of the respective conditions, all attributes </w:t>
      </w:r>
      <w:r w:rsidRPr="008D4D5A">
        <w:t xml:space="preserve">are required </w:t>
      </w:r>
      <w:r w:rsidRPr="00CE2DED">
        <w:t>to be reported.</w:t>
      </w:r>
    </w:p>
    <w:p w14:paraId="62C1D2DA" w14:textId="163FEC6D" w:rsidR="00212E40" w:rsidRDefault="00212E40" w:rsidP="009C6F31">
      <w:r w:rsidRPr="008D4D5A">
        <w:t>Please note that attributes which serve as primary keys for the AnaCredit data model (e.g. Instrument identifier, Counterparty role</w:t>
      </w:r>
      <w:r w:rsidR="00351F97" w:rsidRPr="008D4D5A">
        <w:t>,</w:t>
      </w:r>
      <w:r w:rsidRPr="00CE2DED">
        <w:t xml:space="preserve"> etc.) </w:t>
      </w:r>
      <w:r w:rsidRPr="008D4D5A">
        <w:t xml:space="preserve">are always required </w:t>
      </w:r>
      <w:r w:rsidRPr="00E828E4">
        <w:t>to be reported</w:t>
      </w:r>
      <w:r>
        <w:t xml:space="preserve"> when the dataset is reported. </w:t>
      </w:r>
    </w:p>
    <w:p w14:paraId="40C2DC99" w14:textId="77777777" w:rsidR="009C6F31" w:rsidRDefault="00B456A1" w:rsidP="0081685F">
      <w:r>
        <w:t xml:space="preserve">This </w:t>
      </w:r>
      <w:r w:rsidR="00817A78">
        <w:t xml:space="preserve">section </w:t>
      </w:r>
      <w:r>
        <w:t xml:space="preserve">summarises </w:t>
      </w:r>
      <w:r w:rsidR="00817A78">
        <w:t xml:space="preserve">the </w:t>
      </w:r>
      <w:r w:rsidR="002D05DC" w:rsidRPr="00A858A0">
        <w:t xml:space="preserve">attributes </w:t>
      </w:r>
      <w:r w:rsidR="009C6F31" w:rsidRPr="00A858A0">
        <w:t>checked for completeness in all datasets other than the counterparty reference dataset</w:t>
      </w:r>
      <w:r w:rsidR="002D05DC" w:rsidRPr="00A858A0">
        <w:t xml:space="preserve"> </w:t>
      </w:r>
      <w:r w:rsidR="00A858A0">
        <w:t xml:space="preserve">that have </w:t>
      </w:r>
      <w:r w:rsidR="002D05DC" w:rsidRPr="00A858A0">
        <w:t>met the specific conditions marked with the respective condition code.</w:t>
      </w:r>
      <w:r w:rsidR="009C6F31">
        <w:t xml:space="preserve"> </w:t>
      </w:r>
    </w:p>
    <w:p w14:paraId="0E95A689" w14:textId="77777777" w:rsidR="00733641" w:rsidRDefault="00C94E0C" w:rsidP="00733641">
      <w:r>
        <w:t>Each</w:t>
      </w:r>
      <w:r w:rsidR="00733641">
        <w:t xml:space="preserve"> completeness requirement has its own specific </w:t>
      </w:r>
      <w:r>
        <w:t>condition</w:t>
      </w:r>
      <w:r w:rsidR="00AB25C0">
        <w:t>,</w:t>
      </w:r>
      <w:r w:rsidR="00733641">
        <w:t xml:space="preserve"> which</w:t>
      </w:r>
      <w:r>
        <w:t xml:space="preserve"> is</w:t>
      </w:r>
      <w:r w:rsidR="00733641">
        <w:t xml:space="preserve"> repres</w:t>
      </w:r>
      <w:r>
        <w:t xml:space="preserve">ented in the </w:t>
      </w:r>
      <w:r w:rsidR="00AB25C0">
        <w:t xml:space="preserve">relevant </w:t>
      </w:r>
      <w:r>
        <w:t>columns.</w:t>
      </w:r>
    </w:p>
    <w:tbl>
      <w:tblPr>
        <w:tblStyle w:val="Tableleftaligned"/>
        <w:tblW w:w="5000" w:type="pct"/>
        <w:tblLook w:val="00A0" w:firstRow="1" w:lastRow="0" w:firstColumn="1" w:lastColumn="0" w:noHBand="0" w:noVBand="0"/>
      </w:tblPr>
      <w:tblGrid>
        <w:gridCol w:w="1117"/>
        <w:gridCol w:w="6027"/>
      </w:tblGrid>
      <w:tr w:rsidR="00F50EDB" w:rsidRPr="00E50D80" w14:paraId="4E0439D5" w14:textId="77777777" w:rsidTr="00585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1E229E27" w14:textId="77777777" w:rsidR="00F50EDB" w:rsidRPr="00E50D80" w:rsidRDefault="00F50EDB" w:rsidP="0058534C">
            <w:pPr>
              <w:pStyle w:val="Chartright-Picture"/>
            </w:pPr>
            <w:r>
              <w:t>C</w:t>
            </w:r>
            <w:r w:rsidRPr="00E50D80">
              <w:t>ondition code</w:t>
            </w:r>
          </w:p>
        </w:tc>
        <w:tc>
          <w:tcPr>
            <w:cnfStyle w:val="000010000000" w:firstRow="0" w:lastRow="0" w:firstColumn="0" w:lastColumn="0" w:oddVBand="1" w:evenVBand="0" w:oddHBand="0" w:evenHBand="0" w:firstRowFirstColumn="0" w:firstRowLastColumn="0" w:lastRowFirstColumn="0" w:lastRowLastColumn="0"/>
            <w:tcW w:w="4218" w:type="pct"/>
          </w:tcPr>
          <w:p w14:paraId="311A037A" w14:textId="77777777" w:rsidR="00F50EDB" w:rsidRPr="00E50D80" w:rsidRDefault="00F50EDB" w:rsidP="0058534C">
            <w:pPr>
              <w:pStyle w:val="Chartright-Picture"/>
            </w:pPr>
            <w:r w:rsidRPr="00E50D80">
              <w:t>Description</w:t>
            </w:r>
          </w:p>
        </w:tc>
      </w:tr>
      <w:tr w:rsidR="00F50EDB" w:rsidRPr="00E50D80" w14:paraId="520E0A7E"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132B8A68" w14:textId="77777777" w:rsidR="00F50EDB" w:rsidRPr="00733641" w:rsidRDefault="00F50EDB" w:rsidP="0058534C">
            <w:pPr>
              <w:pStyle w:val="Chartright-Picture"/>
            </w:pPr>
            <w:r w:rsidRPr="00347456">
              <w:t>CD0020</w:t>
            </w:r>
          </w:p>
        </w:tc>
        <w:tc>
          <w:tcPr>
            <w:cnfStyle w:val="000010000000" w:firstRow="0" w:lastRow="0" w:firstColumn="0" w:lastColumn="0" w:oddVBand="1" w:evenVBand="0" w:oddHBand="0" w:evenHBand="0" w:firstRowFirstColumn="0" w:firstRowLastColumn="0" w:lastRowFirstColumn="0" w:lastRowLastColumn="0"/>
            <w:tcW w:w="4218" w:type="pct"/>
          </w:tcPr>
          <w:p w14:paraId="08696C16" w14:textId="7E167CF4" w:rsidR="00F50EDB" w:rsidRDefault="00F50EDB" w:rsidP="0058534C">
            <w:pPr>
              <w:pStyle w:val="Chartright-Picture"/>
              <w:rPr>
                <w:color w:val="000000"/>
              </w:rPr>
            </w:pPr>
            <w:r>
              <w:rPr>
                <w:color w:val="000000"/>
              </w:rPr>
              <w:t xml:space="preserve">All credit </w:t>
            </w:r>
            <w:r w:rsidR="00DC1775">
              <w:rPr>
                <w:color w:val="000000"/>
              </w:rPr>
              <w:t xml:space="preserve">relevant </w:t>
            </w:r>
            <w:r>
              <w:rPr>
                <w:color w:val="000000"/>
              </w:rPr>
              <w:t>data for instruments of o</w:t>
            </w:r>
            <w:r w:rsidRPr="00BF51E1">
              <w:rPr>
                <w:color w:val="000000"/>
              </w:rPr>
              <w:t>bserved agents that are not resident in a reporting Member State</w:t>
            </w:r>
            <w:r w:rsidRPr="00BF51E1">
              <w:rPr>
                <w:color w:val="000000"/>
              </w:rPr>
              <w:br/>
              <w:t>(Annex II, case 1)</w:t>
            </w:r>
            <w:r w:rsidR="00DC1775">
              <w:rPr>
                <w:color w:val="000000"/>
              </w:rPr>
              <w:fldChar w:fldCharType="begin"/>
            </w:r>
            <w:r w:rsidR="00DC1775">
              <w:rPr>
                <w:color w:val="000000"/>
              </w:rPr>
              <w:instrText xml:space="preserve"> NOTEREF _Ref486842268 \f \h </w:instrText>
            </w:r>
            <w:r w:rsidR="00AC4447">
              <w:rPr>
                <w:color w:val="000000"/>
              </w:rPr>
              <w:instrText xml:space="preserve"> \* MERGEFORMAT </w:instrText>
            </w:r>
            <w:r w:rsidR="00DC1775">
              <w:rPr>
                <w:color w:val="000000"/>
              </w:rPr>
            </w:r>
            <w:r w:rsidR="00DC1775">
              <w:rPr>
                <w:color w:val="000000"/>
              </w:rPr>
              <w:fldChar w:fldCharType="separate"/>
            </w:r>
            <w:r w:rsidR="007419DF" w:rsidRPr="007419DF">
              <w:rPr>
                <w:rStyle w:val="Znakapoznpodarou"/>
              </w:rPr>
              <w:t>22</w:t>
            </w:r>
            <w:r w:rsidR="00DC1775">
              <w:rPr>
                <w:color w:val="000000"/>
              </w:rPr>
              <w:fldChar w:fldCharType="end"/>
            </w:r>
            <w:r w:rsidR="00DC1775">
              <w:rPr>
                <w:color w:val="000000"/>
              </w:rPr>
              <w:t>.</w:t>
            </w:r>
          </w:p>
          <w:p w14:paraId="4F64333A" w14:textId="77777777" w:rsidR="002D05DC" w:rsidRPr="00733641" w:rsidRDefault="002D05DC" w:rsidP="00BD6D6B">
            <w:pPr>
              <w:pStyle w:val="Chartright-Picture"/>
            </w:pPr>
            <w:r>
              <w:rPr>
                <w:color w:val="000000"/>
              </w:rPr>
              <w:t xml:space="preserve">In accordance with </w:t>
            </w:r>
            <w:r>
              <w:t>Article 6</w:t>
            </w:r>
            <w:r w:rsidR="00A912DC">
              <w:t xml:space="preserve">, para. </w:t>
            </w:r>
            <w:r>
              <w:t>4 of Regulation (EU) 2016/867</w:t>
            </w:r>
            <w:r w:rsidR="00AB25C0">
              <w:t>,</w:t>
            </w:r>
            <w:r>
              <w:t xml:space="preserve"> </w:t>
            </w:r>
            <w:r w:rsidR="00A912DC">
              <w:t xml:space="preserve">the relevant NCB may decide not to collect information </w:t>
            </w:r>
            <w:r w:rsidR="00EF6E43">
              <w:t>on</w:t>
            </w:r>
            <w:r w:rsidR="00A912DC">
              <w:t xml:space="preserve"> foreign branches that are not resident in a reporting Member State</w:t>
            </w:r>
            <w:r w:rsidR="00EF6E43">
              <w:t xml:space="preserve"> </w:t>
            </w:r>
            <w:r w:rsidR="00A912DC">
              <w:t>and are part of a legal entity that is the reporting agent.</w:t>
            </w:r>
          </w:p>
        </w:tc>
      </w:tr>
      <w:tr w:rsidR="00F50EDB" w:rsidRPr="00E50D80" w14:paraId="56F99913" w14:textId="77777777" w:rsidTr="0058534C">
        <w:tc>
          <w:tcPr>
            <w:cnfStyle w:val="001000000000" w:firstRow="0" w:lastRow="0" w:firstColumn="1" w:lastColumn="0" w:oddVBand="0" w:evenVBand="0" w:oddHBand="0" w:evenHBand="0" w:firstRowFirstColumn="0" w:firstRowLastColumn="0" w:lastRowFirstColumn="0" w:lastRowLastColumn="0"/>
            <w:tcW w:w="782" w:type="pct"/>
          </w:tcPr>
          <w:p w14:paraId="7FB5561E" w14:textId="77777777" w:rsidR="00F50EDB" w:rsidRPr="00733641" w:rsidRDefault="00F50EDB" w:rsidP="0058534C">
            <w:pPr>
              <w:pStyle w:val="Chartright-Picture"/>
            </w:pPr>
            <w:r w:rsidRPr="00347456">
              <w:t>CD0030</w:t>
            </w:r>
          </w:p>
        </w:tc>
        <w:tc>
          <w:tcPr>
            <w:cnfStyle w:val="000010000000" w:firstRow="0" w:lastRow="0" w:firstColumn="0" w:lastColumn="0" w:oddVBand="1" w:evenVBand="0" w:oddHBand="0" w:evenHBand="0" w:firstRowFirstColumn="0" w:firstRowLastColumn="0" w:lastRowFirstColumn="0" w:lastRowLastColumn="0"/>
            <w:tcW w:w="4218" w:type="pct"/>
          </w:tcPr>
          <w:p w14:paraId="6AB5AEA3" w14:textId="77777777" w:rsidR="00F50EDB" w:rsidRPr="00733641" w:rsidRDefault="00F50EDB" w:rsidP="0058534C">
            <w:pPr>
              <w:pStyle w:val="Chartright-Picture"/>
            </w:pPr>
            <w:r>
              <w:rPr>
                <w:color w:val="000000"/>
              </w:rPr>
              <w:t>All credit data for instruments of o</w:t>
            </w:r>
            <w:r w:rsidRPr="00BF51E1">
              <w:rPr>
                <w:color w:val="000000"/>
              </w:rPr>
              <w:t>bserved agents not subject to capital requirements</w:t>
            </w:r>
            <w:r w:rsidRPr="00BF51E1">
              <w:rPr>
                <w:color w:val="000000"/>
              </w:rPr>
              <w:br/>
              <w:t>(Annex II, case 2)</w:t>
            </w:r>
            <w:bookmarkStart w:id="60" w:name="_Ref486842268"/>
            <w:r>
              <w:rPr>
                <w:rStyle w:val="Znakapoznpodarou"/>
                <w:rFonts w:cs="Arial"/>
              </w:rPr>
              <w:footnoteReference w:id="23"/>
            </w:r>
            <w:bookmarkEnd w:id="60"/>
            <w:r>
              <w:rPr>
                <w:color w:val="000000"/>
              </w:rPr>
              <w:t>.</w:t>
            </w:r>
          </w:p>
        </w:tc>
      </w:tr>
      <w:tr w:rsidR="00F50EDB" w:rsidRPr="00E50D80" w14:paraId="7EC6C8B4"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40726364" w14:textId="77777777" w:rsidR="00F50EDB" w:rsidRPr="00733641" w:rsidRDefault="00F50EDB" w:rsidP="0058534C">
            <w:pPr>
              <w:pStyle w:val="Chartright-Picture"/>
            </w:pPr>
            <w:r w:rsidRPr="00347456">
              <w:t>CD0040</w:t>
            </w:r>
          </w:p>
        </w:tc>
        <w:tc>
          <w:tcPr>
            <w:cnfStyle w:val="000010000000" w:firstRow="0" w:lastRow="0" w:firstColumn="0" w:lastColumn="0" w:oddVBand="1" w:evenVBand="0" w:oddHBand="0" w:evenHBand="0" w:firstRowFirstColumn="0" w:firstRowLastColumn="0" w:lastRowFirstColumn="0" w:lastRowLastColumn="0"/>
            <w:tcW w:w="4218" w:type="pct"/>
          </w:tcPr>
          <w:p w14:paraId="7F5BC5F8" w14:textId="77777777" w:rsidR="00F50EDB" w:rsidRPr="00733641" w:rsidRDefault="00F50EDB" w:rsidP="00EF6E43">
            <w:pPr>
              <w:pStyle w:val="Chartright-Picture"/>
            </w:pPr>
            <w:r>
              <w:rPr>
                <w:color w:val="000000"/>
              </w:rPr>
              <w:t>All credit data for f</w:t>
            </w:r>
            <w:r w:rsidRPr="00BF51E1">
              <w:rPr>
                <w:color w:val="000000"/>
              </w:rPr>
              <w:t>ully derecognised instruments being serviced</w:t>
            </w:r>
            <w:r w:rsidRPr="00BF51E1">
              <w:rPr>
                <w:color w:val="000000"/>
              </w:rPr>
              <w:br/>
              <w:t>(Annex II, case 3)</w:t>
            </w:r>
            <w:r w:rsidR="00EF6E43">
              <w:rPr>
                <w:color w:val="000000"/>
              </w:rPr>
              <w:t>.</w:t>
            </w:r>
            <w:r>
              <w:rPr>
                <w:color w:val="000000"/>
              </w:rPr>
              <w:t xml:space="preserve"> </w:t>
            </w:r>
            <w:r w:rsidR="00EF6E43">
              <w:rPr>
                <w:color w:val="000000"/>
              </w:rPr>
              <w:t>T</w:t>
            </w:r>
            <w:r>
              <w:rPr>
                <w:color w:val="000000"/>
              </w:rPr>
              <w:t xml:space="preserve">his includes instruments </w:t>
            </w:r>
            <w:r w:rsidR="00EF6E43">
              <w:rPr>
                <w:color w:val="000000"/>
              </w:rPr>
              <w:t xml:space="preserve">that </w:t>
            </w:r>
            <w:r>
              <w:rPr>
                <w:color w:val="000000"/>
              </w:rPr>
              <w:t xml:space="preserve">are serviced but not held by the observed agent (the observed agent is not the creditor for such instruments). Such instruments are considered fully derecognised by the observed agent. </w:t>
            </w:r>
          </w:p>
        </w:tc>
      </w:tr>
      <w:tr w:rsidR="00F50EDB" w:rsidRPr="00E50D80" w14:paraId="562BCCAF" w14:textId="77777777" w:rsidTr="0058534C">
        <w:tc>
          <w:tcPr>
            <w:cnfStyle w:val="001000000000" w:firstRow="0" w:lastRow="0" w:firstColumn="1" w:lastColumn="0" w:oddVBand="0" w:evenVBand="0" w:oddHBand="0" w:evenHBand="0" w:firstRowFirstColumn="0" w:firstRowLastColumn="0" w:lastRowFirstColumn="0" w:lastRowLastColumn="0"/>
            <w:tcW w:w="782" w:type="pct"/>
          </w:tcPr>
          <w:p w14:paraId="2B0EAD22" w14:textId="77777777" w:rsidR="00F50EDB" w:rsidRPr="006161E7" w:rsidRDefault="00F50EDB" w:rsidP="0058534C">
            <w:pPr>
              <w:pStyle w:val="Chartright-Picture"/>
              <w:rPr>
                <w:highlight w:val="yellow"/>
              </w:rPr>
            </w:pPr>
            <w:r w:rsidRPr="00F06A66">
              <w:t>CD0041</w:t>
            </w:r>
          </w:p>
        </w:tc>
        <w:tc>
          <w:tcPr>
            <w:cnfStyle w:val="000010000000" w:firstRow="0" w:lastRow="0" w:firstColumn="0" w:lastColumn="0" w:oddVBand="1" w:evenVBand="0" w:oddHBand="0" w:evenHBand="0" w:firstRowFirstColumn="0" w:firstRowLastColumn="0" w:lastRowFirstColumn="0" w:lastRowLastColumn="0"/>
            <w:tcW w:w="4218" w:type="pct"/>
          </w:tcPr>
          <w:p w14:paraId="6D14C20C" w14:textId="77777777" w:rsidR="00F50EDB" w:rsidRDefault="00F50EDB" w:rsidP="0058534C">
            <w:pPr>
              <w:pStyle w:val="Chartright-Picture"/>
              <w:rPr>
                <w:color w:val="000000"/>
              </w:rPr>
            </w:pPr>
            <w:r w:rsidRPr="00F06A66">
              <w:rPr>
                <w:color w:val="000000"/>
              </w:rPr>
              <w:t>All credit data for intracompany loans in accordance with</w:t>
            </w:r>
            <w:r w:rsidR="00EF6E43">
              <w:rPr>
                <w:color w:val="000000"/>
              </w:rPr>
              <w:t xml:space="preserve"> Part II of</w:t>
            </w:r>
            <w:r w:rsidRPr="00F06A66">
              <w:rPr>
                <w:color w:val="000000"/>
              </w:rPr>
              <w:t xml:space="preserve"> the AnaCredit Manual</w:t>
            </w:r>
            <w:r w:rsidR="00EF6E43">
              <w:rPr>
                <w:color w:val="000000"/>
              </w:rPr>
              <w:t>,</w:t>
            </w:r>
            <w:r w:rsidRPr="00F06A66">
              <w:rPr>
                <w:color w:val="000000"/>
              </w:rPr>
              <w:t xml:space="preserve"> </w:t>
            </w:r>
            <w:r w:rsidR="00EF6E43">
              <w:rPr>
                <w:color w:val="000000"/>
              </w:rPr>
              <w:t>S</w:t>
            </w:r>
            <w:r w:rsidR="00EF6E43" w:rsidRPr="00F06A66">
              <w:rPr>
                <w:color w:val="000000"/>
              </w:rPr>
              <w:t xml:space="preserve">ection </w:t>
            </w:r>
            <w:r w:rsidRPr="00F06A66">
              <w:rPr>
                <w:color w:val="000000"/>
              </w:rPr>
              <w:t xml:space="preserve">5.1. </w:t>
            </w:r>
            <w:r w:rsidR="00DC1775">
              <w:rPr>
                <w:color w:val="000000"/>
              </w:rPr>
              <w:t>Such instruments are not addressed</w:t>
            </w:r>
            <w:r w:rsidR="00EF6E43">
              <w:rPr>
                <w:color w:val="000000"/>
              </w:rPr>
              <w:t xml:space="preserve"> separately</w:t>
            </w:r>
            <w:r w:rsidR="00DC1775">
              <w:rPr>
                <w:color w:val="000000"/>
              </w:rPr>
              <w:t xml:space="preserve"> in Annex II of the AnaCredit Regulation.</w:t>
            </w:r>
          </w:p>
          <w:p w14:paraId="50653840" w14:textId="77777777" w:rsidR="00F50EDB" w:rsidRPr="006161E7" w:rsidRDefault="00EF6E43" w:rsidP="00EF6E43">
            <w:pPr>
              <w:pStyle w:val="Chartright-Picture"/>
              <w:rPr>
                <w:color w:val="000000"/>
                <w:highlight w:val="yellow"/>
              </w:rPr>
            </w:pPr>
            <w:r>
              <w:rPr>
                <w:color w:val="000000"/>
              </w:rPr>
              <w:t>For</w:t>
            </w:r>
            <w:r w:rsidR="00F50EDB" w:rsidRPr="00F06A66">
              <w:rPr>
                <w:color w:val="000000"/>
              </w:rPr>
              <w:t xml:space="preserve"> intracompany loans</w:t>
            </w:r>
            <w:r>
              <w:rPr>
                <w:color w:val="000000"/>
              </w:rPr>
              <w:t>,</w:t>
            </w:r>
            <w:r w:rsidR="00F50EDB" w:rsidRPr="00F06A66">
              <w:rPr>
                <w:color w:val="000000"/>
              </w:rPr>
              <w:t xml:space="preserve"> the same data attributes of the accounting dataset are reported as for the “fully derecognised instruments being serviced”</w:t>
            </w:r>
            <w:r>
              <w:rPr>
                <w:color w:val="000000"/>
              </w:rPr>
              <w:t>, as</w:t>
            </w:r>
            <w:r w:rsidR="00F50EDB" w:rsidRPr="00F06A66">
              <w:rPr>
                <w:color w:val="000000"/>
              </w:rPr>
              <w:t xml:space="preserve"> defined in Table I of Annex II to the AnaCredit Regulation</w:t>
            </w:r>
            <w:r w:rsidR="00F50EDB">
              <w:rPr>
                <w:rFonts w:eastAsiaTheme="minorHAnsi"/>
                <w:lang w:eastAsia="en-US"/>
              </w:rPr>
              <w:t>.</w:t>
            </w:r>
          </w:p>
        </w:tc>
      </w:tr>
      <w:tr w:rsidR="00F50EDB" w:rsidRPr="00E50D80" w14:paraId="2A662AC9" w14:textId="77777777" w:rsidTr="00585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695842D1" w14:textId="77777777" w:rsidR="00F50EDB" w:rsidRPr="00733641" w:rsidRDefault="00F50EDB" w:rsidP="0058534C">
            <w:pPr>
              <w:pStyle w:val="Chartright-Picture"/>
            </w:pPr>
            <w:r w:rsidRPr="00347456">
              <w:t>CD0050</w:t>
            </w:r>
          </w:p>
        </w:tc>
        <w:tc>
          <w:tcPr>
            <w:cnfStyle w:val="000010000000" w:firstRow="0" w:lastRow="0" w:firstColumn="0" w:lastColumn="0" w:oddVBand="1" w:evenVBand="0" w:oddHBand="0" w:evenHBand="0" w:firstRowFirstColumn="0" w:firstRowLastColumn="0" w:lastRowFirstColumn="0" w:lastRowLastColumn="0"/>
            <w:tcW w:w="4218" w:type="pct"/>
          </w:tcPr>
          <w:p w14:paraId="7A0845AE" w14:textId="77777777" w:rsidR="00F50EDB" w:rsidRPr="00733641" w:rsidRDefault="00F50EDB" w:rsidP="00CD07A9">
            <w:pPr>
              <w:pStyle w:val="Chartright-Picture"/>
            </w:pPr>
            <w:r>
              <w:rPr>
                <w:color w:val="000000"/>
              </w:rPr>
              <w:t>All credit data for i</w:t>
            </w:r>
            <w:r w:rsidRPr="00BF51E1">
              <w:rPr>
                <w:color w:val="000000"/>
              </w:rPr>
              <w:t xml:space="preserve">nstruments originating </w:t>
            </w:r>
            <w:r w:rsidR="00EF6E43">
              <w:rPr>
                <w:color w:val="000000"/>
              </w:rPr>
              <w:t>before</w:t>
            </w:r>
            <w:r w:rsidRPr="00BF51E1">
              <w:rPr>
                <w:color w:val="000000"/>
              </w:rPr>
              <w:t xml:space="preserve"> 1 September 2018</w:t>
            </w:r>
            <w:r w:rsidRPr="00BF51E1">
              <w:rPr>
                <w:color w:val="000000"/>
              </w:rPr>
              <w:br/>
              <w:t>(Annex II, case 4)</w:t>
            </w:r>
            <w:r>
              <w:rPr>
                <w:color w:val="000000"/>
              </w:rPr>
              <w:t xml:space="preserve">. This includes all instruments </w:t>
            </w:r>
            <w:r w:rsidR="00EF6E43">
              <w:rPr>
                <w:color w:val="000000"/>
              </w:rPr>
              <w:t xml:space="preserve">that </w:t>
            </w:r>
            <w:r>
              <w:rPr>
                <w:color w:val="000000"/>
              </w:rPr>
              <w:t xml:space="preserve">have been </w:t>
            </w:r>
            <w:r w:rsidR="00EF6E43">
              <w:rPr>
                <w:color w:val="000000"/>
              </w:rPr>
              <w:t>initiated before</w:t>
            </w:r>
            <w:r>
              <w:rPr>
                <w:color w:val="000000"/>
              </w:rPr>
              <w:t xml:space="preserve"> the defined date. </w:t>
            </w:r>
            <w:r w:rsidR="00EF6E43">
              <w:rPr>
                <w:color w:val="000000"/>
              </w:rPr>
              <w:t>With regard to</w:t>
            </w:r>
            <w:r>
              <w:rPr>
                <w:color w:val="000000"/>
              </w:rPr>
              <w:t xml:space="preserve"> </w:t>
            </w:r>
            <w:r w:rsidR="0010616F">
              <w:rPr>
                <w:color w:val="000000"/>
              </w:rPr>
              <w:t xml:space="preserve">data </w:t>
            </w:r>
            <w:r>
              <w:rPr>
                <w:color w:val="000000"/>
              </w:rPr>
              <w:t>on</w:t>
            </w:r>
            <w:r w:rsidR="00EF6E43">
              <w:rPr>
                <w:color w:val="000000"/>
              </w:rPr>
              <w:t xml:space="preserve"> </w:t>
            </w:r>
            <w:r w:rsidRPr="00CD07A9">
              <w:rPr>
                <w:color w:val="000000"/>
              </w:rPr>
              <w:t>protection items</w:t>
            </w:r>
            <w:r w:rsidR="00EF6E43" w:rsidRPr="00CD07A9">
              <w:rPr>
                <w:color w:val="000000"/>
              </w:rPr>
              <w:t>,</w:t>
            </w:r>
            <w:r w:rsidRPr="00CD07A9">
              <w:rPr>
                <w:color w:val="000000"/>
              </w:rPr>
              <w:t xml:space="preserve"> </w:t>
            </w:r>
            <w:r w:rsidR="00CD07A9">
              <w:rPr>
                <w:color w:val="000000"/>
              </w:rPr>
              <w:t>note</w:t>
            </w:r>
            <w:r w:rsidRPr="00CD07A9">
              <w:rPr>
                <w:color w:val="000000"/>
              </w:rPr>
              <w:t xml:space="preserve"> that </w:t>
            </w:r>
            <w:r w:rsidR="0010616F" w:rsidRPr="00CD07A9">
              <w:rPr>
                <w:color w:val="000000"/>
              </w:rPr>
              <w:t>this condition</w:t>
            </w:r>
            <w:r w:rsidR="00CD07A9">
              <w:rPr>
                <w:color w:val="000000"/>
              </w:rPr>
              <w:t xml:space="preserve"> applies</w:t>
            </w:r>
            <w:r w:rsidR="0010616F" w:rsidRPr="00CD07A9">
              <w:rPr>
                <w:color w:val="000000"/>
              </w:rPr>
              <w:t xml:space="preserve"> </w:t>
            </w:r>
            <w:r w:rsidR="00CD07A9">
              <w:rPr>
                <w:color w:val="000000"/>
              </w:rPr>
              <w:t>to</w:t>
            </w:r>
            <w:r w:rsidRPr="00CD07A9">
              <w:rPr>
                <w:color w:val="000000"/>
              </w:rPr>
              <w:t xml:space="preserve"> all </w:t>
            </w:r>
            <w:r w:rsidR="00FE71C9" w:rsidRPr="00CD07A9">
              <w:rPr>
                <w:color w:val="000000"/>
              </w:rPr>
              <w:t xml:space="preserve">single </w:t>
            </w:r>
            <w:r w:rsidRPr="00CD07A9">
              <w:rPr>
                <w:color w:val="000000"/>
              </w:rPr>
              <w:t xml:space="preserve">instruments secured by </w:t>
            </w:r>
            <w:r w:rsidR="00CD07A9">
              <w:rPr>
                <w:color w:val="000000"/>
              </w:rPr>
              <w:t>a</w:t>
            </w:r>
            <w:r w:rsidRPr="00CD07A9">
              <w:rPr>
                <w:color w:val="000000"/>
              </w:rPr>
              <w:t xml:space="preserve"> protection </w:t>
            </w:r>
            <w:r w:rsidR="00FE71C9" w:rsidRPr="00CD07A9">
              <w:rPr>
                <w:color w:val="000000"/>
              </w:rPr>
              <w:t xml:space="preserve">item </w:t>
            </w:r>
            <w:r w:rsidR="00CD07A9">
              <w:rPr>
                <w:color w:val="000000"/>
              </w:rPr>
              <w:t xml:space="preserve">that </w:t>
            </w:r>
            <w:r w:rsidR="00CD07A9" w:rsidRPr="00CD07A9">
              <w:rPr>
                <w:color w:val="000000"/>
              </w:rPr>
              <w:t>fulfil</w:t>
            </w:r>
            <w:r w:rsidR="00CD07A9">
              <w:rPr>
                <w:color w:val="000000"/>
              </w:rPr>
              <w:t>s</w:t>
            </w:r>
            <w:r w:rsidR="00CD07A9" w:rsidRPr="00CD07A9">
              <w:rPr>
                <w:color w:val="000000"/>
              </w:rPr>
              <w:t xml:space="preserve"> </w:t>
            </w:r>
            <w:r w:rsidRPr="00CD07A9">
              <w:rPr>
                <w:color w:val="000000"/>
              </w:rPr>
              <w:t xml:space="preserve">the </w:t>
            </w:r>
            <w:r w:rsidR="00CD07A9">
              <w:rPr>
                <w:color w:val="000000"/>
              </w:rPr>
              <w:t>above-mentione</w:t>
            </w:r>
            <w:r w:rsidR="00CD07A9" w:rsidRPr="00CD07A9">
              <w:rPr>
                <w:color w:val="000000"/>
              </w:rPr>
              <w:t xml:space="preserve">d </w:t>
            </w:r>
            <w:r w:rsidRPr="00CD07A9">
              <w:rPr>
                <w:color w:val="000000"/>
              </w:rPr>
              <w:t>inception requirement.</w:t>
            </w:r>
          </w:p>
        </w:tc>
      </w:tr>
      <w:tr w:rsidR="003C7ED1" w:rsidRPr="00E50D80" w14:paraId="0A5362E9" w14:textId="77777777" w:rsidTr="0058534C">
        <w:tc>
          <w:tcPr>
            <w:cnfStyle w:val="001000000000" w:firstRow="0" w:lastRow="0" w:firstColumn="1" w:lastColumn="0" w:oddVBand="0" w:evenVBand="0" w:oddHBand="0" w:evenHBand="0" w:firstRowFirstColumn="0" w:firstRowLastColumn="0" w:lastRowFirstColumn="0" w:lastRowLastColumn="0"/>
            <w:tcW w:w="782" w:type="pct"/>
          </w:tcPr>
          <w:p w14:paraId="2C841D30" w14:textId="77777777" w:rsidR="003C7ED1" w:rsidRPr="00347456" w:rsidRDefault="003C7ED1" w:rsidP="0058534C">
            <w:pPr>
              <w:pStyle w:val="Chartright-Picture"/>
            </w:pPr>
            <w:r>
              <w:t>CD0060</w:t>
            </w:r>
          </w:p>
        </w:tc>
        <w:tc>
          <w:tcPr>
            <w:cnfStyle w:val="000010000000" w:firstRow="0" w:lastRow="0" w:firstColumn="0" w:lastColumn="0" w:oddVBand="1" w:evenVBand="0" w:oddHBand="0" w:evenHBand="0" w:firstRowFirstColumn="0" w:firstRowLastColumn="0" w:lastRowFirstColumn="0" w:lastRowLastColumn="0"/>
            <w:tcW w:w="4218" w:type="pct"/>
          </w:tcPr>
          <w:p w14:paraId="63608ECE" w14:textId="6D5EE767" w:rsidR="003C7ED1" w:rsidRDefault="003C7ED1" w:rsidP="00CE2DED">
            <w:pPr>
              <w:pStyle w:val="Chartright-Picture"/>
              <w:rPr>
                <w:color w:val="000000"/>
              </w:rPr>
            </w:pPr>
            <w:r>
              <w:rPr>
                <w:color w:val="000000"/>
              </w:rPr>
              <w:t>All credit data for f</w:t>
            </w:r>
            <w:r w:rsidRPr="003C7ED1">
              <w:rPr>
                <w:color w:val="000000"/>
              </w:rPr>
              <w:t>ully derecognised instruments not being serviced</w:t>
            </w:r>
            <w:r>
              <w:rPr>
                <w:color w:val="000000"/>
              </w:rPr>
              <w:t xml:space="preserve">. This includes cases of fully </w:t>
            </w:r>
            <w:r w:rsidRPr="001628E7">
              <w:rPr>
                <w:color w:val="000000"/>
              </w:rPr>
              <w:t>written</w:t>
            </w:r>
            <w:r w:rsidR="00351F97" w:rsidRPr="001628E7">
              <w:rPr>
                <w:color w:val="000000"/>
              </w:rPr>
              <w:t>-</w:t>
            </w:r>
            <w:r w:rsidRPr="001628E7">
              <w:rPr>
                <w:color w:val="000000"/>
              </w:rPr>
              <w:t>off</w:t>
            </w:r>
            <w:r>
              <w:rPr>
                <w:color w:val="000000"/>
              </w:rPr>
              <w:t xml:space="preserve"> loans where reduced reporting requirements apply in accordance with the </w:t>
            </w:r>
            <w:r w:rsidR="00CA34BC">
              <w:rPr>
                <w:color w:val="000000"/>
              </w:rPr>
              <w:t>explanations provided in the</w:t>
            </w:r>
            <w:r>
              <w:rPr>
                <w:color w:val="000000"/>
              </w:rPr>
              <w:t xml:space="preserve"> </w:t>
            </w:r>
            <w:r w:rsidR="00CE2DED" w:rsidRPr="00910194">
              <w:rPr>
                <w:color w:val="000000"/>
              </w:rPr>
              <w:t xml:space="preserve">AnaCredit </w:t>
            </w:r>
            <w:r w:rsidRPr="00910194">
              <w:rPr>
                <w:color w:val="000000"/>
              </w:rPr>
              <w:t xml:space="preserve">Manual </w:t>
            </w:r>
            <w:r w:rsidR="00351F97" w:rsidRPr="00910194">
              <w:rPr>
                <w:color w:val="000000"/>
              </w:rPr>
              <w:t>(</w:t>
            </w:r>
            <w:r w:rsidRPr="00910194">
              <w:rPr>
                <w:color w:val="000000"/>
              </w:rPr>
              <w:t>Part II</w:t>
            </w:r>
            <w:r w:rsidR="00351F97" w:rsidRPr="00910194">
              <w:rPr>
                <w:color w:val="000000"/>
              </w:rPr>
              <w:t>,</w:t>
            </w:r>
            <w:r w:rsidRPr="00910194">
              <w:rPr>
                <w:color w:val="000000"/>
              </w:rPr>
              <w:t xml:space="preserve"> </w:t>
            </w:r>
            <w:r w:rsidR="00351F97" w:rsidRPr="00910194">
              <w:rPr>
                <w:color w:val="000000"/>
              </w:rPr>
              <w:t>S</w:t>
            </w:r>
            <w:r w:rsidRPr="00910194">
              <w:rPr>
                <w:color w:val="000000"/>
              </w:rPr>
              <w:t>ection 3.1.6</w:t>
            </w:r>
            <w:r w:rsidR="00351F97" w:rsidRPr="00910194">
              <w:rPr>
                <w:color w:val="000000"/>
              </w:rPr>
              <w:t>)</w:t>
            </w:r>
            <w:r w:rsidRPr="00910194">
              <w:rPr>
                <w:color w:val="000000"/>
              </w:rPr>
              <w:t>.</w:t>
            </w:r>
          </w:p>
        </w:tc>
      </w:tr>
    </w:tbl>
    <w:p w14:paraId="3C06319A" w14:textId="77777777" w:rsidR="001256BC" w:rsidRDefault="001256BC" w:rsidP="001256BC">
      <w:pPr>
        <w:autoSpaceDE w:val="0"/>
        <w:autoSpaceDN w:val="0"/>
        <w:adjustRightInd w:val="0"/>
        <w:spacing w:before="0" w:after="0" w:line="240" w:lineRule="auto"/>
        <w:rPr>
          <w:rFonts w:eastAsiaTheme="minorHAnsi" w:cs="Arial"/>
          <w:kern w:val="0"/>
          <w:lang w:eastAsia="en-US"/>
        </w:rPr>
      </w:pPr>
    </w:p>
    <w:p w14:paraId="54A9BA2F" w14:textId="77777777" w:rsidR="0009123D" w:rsidRDefault="0009123D" w:rsidP="0009123D">
      <w:r>
        <w:t>The completeness req</w:t>
      </w:r>
      <w:r w:rsidR="00733641">
        <w:t>uirements are marked using three</w:t>
      </w:r>
      <w:r>
        <w:t xml:space="preserve"> </w:t>
      </w:r>
      <w:r w:rsidR="00915381">
        <w:t xml:space="preserve">different </w:t>
      </w:r>
      <w:r>
        <w:t>alphabetical markers:</w:t>
      </w:r>
    </w:p>
    <w:tbl>
      <w:tblPr>
        <w:tblStyle w:val="Tablecentrealigned"/>
        <w:tblW w:w="5000" w:type="pct"/>
        <w:tblLook w:val="04A0" w:firstRow="1" w:lastRow="0" w:firstColumn="1" w:lastColumn="0" w:noHBand="0" w:noVBand="1"/>
      </w:tblPr>
      <w:tblGrid>
        <w:gridCol w:w="3572"/>
        <w:gridCol w:w="3572"/>
      </w:tblGrid>
      <w:tr w:rsidR="0009123D" w14:paraId="5CB367E7" w14:textId="77777777" w:rsidTr="0058534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Pr>
          <w:p w14:paraId="0E5883BB" w14:textId="77777777" w:rsidR="0009123D" w:rsidRPr="00E50D80" w:rsidRDefault="0009123D" w:rsidP="0058534C">
            <w:pPr>
              <w:pStyle w:val="Chartright-Picture"/>
            </w:pPr>
            <w:r>
              <w:t>Alphabetical marker</w:t>
            </w:r>
          </w:p>
        </w:tc>
        <w:tc>
          <w:tcPr>
            <w:tcW w:w="2500" w:type="pct"/>
          </w:tcPr>
          <w:p w14:paraId="74C24A90" w14:textId="77777777" w:rsidR="0009123D" w:rsidRPr="00E50D80" w:rsidRDefault="0009123D" w:rsidP="0058534C">
            <w:pPr>
              <w:pStyle w:val="Chartright-Picture"/>
              <w:cnfStyle w:val="100000000000" w:firstRow="1" w:lastRow="0" w:firstColumn="0" w:lastColumn="0" w:oddVBand="0" w:evenVBand="0" w:oddHBand="0" w:evenHBand="0" w:firstRowFirstColumn="0" w:firstRowLastColumn="0" w:lastRowFirstColumn="0" w:lastRowLastColumn="0"/>
            </w:pPr>
            <w:r>
              <w:t>Description</w:t>
            </w:r>
          </w:p>
        </w:tc>
      </w:tr>
      <w:tr w:rsidR="0009123D" w14:paraId="35F094A4" w14:textId="77777777" w:rsidTr="0058534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Pr>
          <w:p w14:paraId="69A5F0D7" w14:textId="77777777" w:rsidR="0009123D" w:rsidRDefault="0009123D" w:rsidP="0058534C">
            <w:pPr>
              <w:pStyle w:val="Chartright-Picture"/>
            </w:pPr>
            <w:r>
              <w:t>R</w:t>
            </w:r>
          </w:p>
        </w:tc>
        <w:tc>
          <w:tcPr>
            <w:tcW w:w="2500" w:type="pct"/>
          </w:tcPr>
          <w:p w14:paraId="1E1565D6" w14:textId="77777777" w:rsidR="0009123D" w:rsidRDefault="0009123D" w:rsidP="0058534C">
            <w:pPr>
              <w:pStyle w:val="Chartright-Picture"/>
              <w:cnfStyle w:val="000000100000" w:firstRow="0" w:lastRow="0" w:firstColumn="0" w:lastColumn="0" w:oddVBand="0" w:evenVBand="0" w:oddHBand="1" w:evenHBand="0" w:firstRowFirstColumn="0" w:firstRowLastColumn="0" w:lastRowFirstColumn="0" w:lastRowLastColumn="0"/>
            </w:pPr>
            <w:r>
              <w:t>Required</w:t>
            </w:r>
          </w:p>
        </w:tc>
      </w:tr>
      <w:tr w:rsidR="005D2D1E" w14:paraId="0B6A7D05" w14:textId="77777777" w:rsidTr="0058534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Pr>
          <w:p w14:paraId="69831F82" w14:textId="77777777" w:rsidR="005D2D1E" w:rsidRDefault="005D2D1E" w:rsidP="0058534C">
            <w:pPr>
              <w:pStyle w:val="Chartright-Picture"/>
            </w:pPr>
            <w:r w:rsidRPr="00F87BB3">
              <w:t>N</w:t>
            </w:r>
          </w:p>
        </w:tc>
        <w:tc>
          <w:tcPr>
            <w:tcW w:w="2500" w:type="pct"/>
          </w:tcPr>
          <w:p w14:paraId="665CA673" w14:textId="77777777" w:rsidR="005D2D1E" w:rsidRDefault="005D2D1E" w:rsidP="0058534C">
            <w:pPr>
              <w:pStyle w:val="Chartright-Picture"/>
              <w:cnfStyle w:val="000000010000" w:firstRow="0" w:lastRow="0" w:firstColumn="0" w:lastColumn="0" w:oddVBand="0" w:evenVBand="0" w:oddHBand="0" w:evenHBand="1" w:firstRowFirstColumn="0" w:firstRowLastColumn="0" w:lastRowFirstColumn="0" w:lastRowLastColumn="0"/>
            </w:pPr>
            <w:r w:rsidRPr="00F87BB3">
              <w:t>National discretion</w:t>
            </w:r>
          </w:p>
        </w:tc>
      </w:tr>
      <w:tr w:rsidR="0009123D" w14:paraId="0E5CD26D" w14:textId="77777777" w:rsidTr="0058534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Pr>
          <w:p w14:paraId="0F4AEA3B" w14:textId="77777777" w:rsidR="0009123D" w:rsidRDefault="0009123D" w:rsidP="0058534C">
            <w:pPr>
              <w:pStyle w:val="Chartright-Picture"/>
            </w:pPr>
            <w:r>
              <w:t>X</w:t>
            </w:r>
          </w:p>
        </w:tc>
        <w:tc>
          <w:tcPr>
            <w:tcW w:w="2500" w:type="pct"/>
          </w:tcPr>
          <w:p w14:paraId="4808A2DD" w14:textId="77777777" w:rsidR="0009123D" w:rsidRDefault="0009123D" w:rsidP="0058534C">
            <w:pPr>
              <w:pStyle w:val="Chartright-Picture"/>
              <w:cnfStyle w:val="000000100000" w:firstRow="0" w:lastRow="0" w:firstColumn="0" w:lastColumn="0" w:oddVBand="0" w:evenVBand="0" w:oddHBand="1" w:evenHBand="0" w:firstRowFirstColumn="0" w:firstRowLastColumn="0" w:lastRowFirstColumn="0" w:lastRowLastColumn="0"/>
            </w:pPr>
            <w:r>
              <w:t>Not required</w:t>
            </w:r>
          </w:p>
        </w:tc>
      </w:tr>
    </w:tbl>
    <w:p w14:paraId="1A0166C8" w14:textId="77777777" w:rsidR="0009123D" w:rsidRDefault="0009123D" w:rsidP="0009123D">
      <w:r>
        <w:t>Based on</w:t>
      </w:r>
      <w:r w:rsidR="00BA1485">
        <w:t xml:space="preserve"> the </w:t>
      </w:r>
      <w:r w:rsidR="00733641">
        <w:t>condition</w:t>
      </w:r>
      <w:r w:rsidR="00BA1485">
        <w:t>s</w:t>
      </w:r>
      <w:r w:rsidR="00915381">
        <w:t>,</w:t>
      </w:r>
      <w:r w:rsidR="00733641">
        <w:t xml:space="preserve"> one set</w:t>
      </w:r>
      <w:r>
        <w:t xml:space="preserve"> of completeness </w:t>
      </w:r>
      <w:r w:rsidR="00733641">
        <w:t xml:space="preserve">validation </w:t>
      </w:r>
      <w:r w:rsidR="00BA1485">
        <w:t>checks</w:t>
      </w:r>
      <w:r w:rsidR="00733641">
        <w:t xml:space="preserve"> is</w:t>
      </w:r>
      <w:r>
        <w:t xml:space="preserve"> </w:t>
      </w:r>
      <w:r w:rsidR="00915381">
        <w:t xml:space="preserve">shown </w:t>
      </w:r>
      <w:r>
        <w:t>by means</w:t>
      </w:r>
      <w:r w:rsidR="00915381">
        <w:t xml:space="preserve"> of</w:t>
      </w:r>
      <w:r>
        <w:t xml:space="preserve"> alphabetical markers.</w:t>
      </w:r>
    </w:p>
    <w:p w14:paraId="42D0CF90" w14:textId="732CF819" w:rsidR="00347456" w:rsidRDefault="00BA1485">
      <w:pPr>
        <w:sectPr w:rsidR="00347456" w:rsidSect="003C21FD">
          <w:pgSz w:w="11907" w:h="16840" w:code="9"/>
          <w:pgMar w:top="1985" w:right="1134" w:bottom="1418" w:left="3629" w:header="567" w:footer="425" w:gutter="0"/>
          <w:cols w:space="720"/>
          <w:formProt w:val="0"/>
          <w:docGrid w:linePitch="258"/>
        </w:sectPr>
      </w:pPr>
      <w:r>
        <w:t xml:space="preserve">The validation checks </w:t>
      </w:r>
      <w:r w:rsidR="0009123D">
        <w:t xml:space="preserve">are </w:t>
      </w:r>
      <w:r w:rsidR="00915381">
        <w:t xml:space="preserve">summarised </w:t>
      </w:r>
      <w:r w:rsidR="0009123D">
        <w:t>in the following tables:</w:t>
      </w:r>
    </w:p>
    <w:p w14:paraId="5FB79709" w14:textId="77777777" w:rsidR="003C21FD" w:rsidRDefault="003C21FD" w:rsidP="0058534C">
      <w:pPr>
        <w:framePr w:w="9582" w:wrap="around" w:vAnchor="text" w:hAnchor="page" w:x="1281" w:y="15083"/>
      </w:pPr>
    </w:p>
    <w:tbl>
      <w:tblPr>
        <w:tblStyle w:val="Tableleftaligned"/>
        <w:tblW w:w="4647" w:type="pct"/>
        <w:tblLayout w:type="fixed"/>
        <w:tblLook w:val="00A0" w:firstRow="1" w:lastRow="0" w:firstColumn="1" w:lastColumn="0" w:noHBand="0" w:noVBand="0"/>
      </w:tblPr>
      <w:tblGrid>
        <w:gridCol w:w="316"/>
        <w:gridCol w:w="763"/>
        <w:gridCol w:w="3873"/>
        <w:gridCol w:w="684"/>
        <w:gridCol w:w="652"/>
        <w:gridCol w:w="29"/>
        <w:gridCol w:w="632"/>
        <w:gridCol w:w="656"/>
        <w:gridCol w:w="679"/>
        <w:gridCol w:w="674"/>
      </w:tblGrid>
      <w:tr w:rsidR="00E3312A" w:rsidRPr="00E50D80" w14:paraId="1D032034" w14:textId="77777777" w:rsidTr="00E3312A">
        <w:trPr>
          <w:gridAfter w:val="4"/>
          <w:cnfStyle w:val="100000000000" w:firstRow="1" w:lastRow="0" w:firstColumn="0" w:lastColumn="0" w:oddVBand="0" w:evenVBand="0" w:oddHBand="0" w:evenHBand="0" w:firstRowFirstColumn="0" w:firstRowLastColumn="0" w:lastRowFirstColumn="0" w:lastRowLastColumn="0"/>
          <w:wAfter w:w="1474" w:type="pct"/>
          <w:cantSplit/>
          <w:trHeight w:val="20"/>
          <w:tblHeader/>
        </w:trPr>
        <w:tc>
          <w:tcPr>
            <w:cnfStyle w:val="001000000000" w:firstRow="0" w:lastRow="0" w:firstColumn="1" w:lastColumn="0" w:oddVBand="0" w:evenVBand="0" w:oddHBand="0" w:evenHBand="0" w:firstRowFirstColumn="0" w:firstRowLastColumn="0" w:lastRowFirstColumn="0" w:lastRowLastColumn="0"/>
            <w:tcW w:w="176" w:type="pct"/>
            <w:vMerge w:val="restart"/>
            <w:textDirection w:val="btLr"/>
          </w:tcPr>
          <w:p w14:paraId="212A184D" w14:textId="77777777" w:rsidR="00E3312A" w:rsidRPr="00E50D80" w:rsidRDefault="00E3312A" w:rsidP="0058534C">
            <w:pPr>
              <w:pStyle w:val="Chartright-Picture"/>
              <w:rPr>
                <w:rFonts w:cs="Arial"/>
              </w:rPr>
            </w:pPr>
            <w:r>
              <w:t>If under at least one of the conditions an attribute is not-required, then that attribute is considered as not-required for the completeness of the respective datasets</w:t>
            </w:r>
          </w:p>
        </w:tc>
        <w:tc>
          <w:tcPr>
            <w:cnfStyle w:val="000010000000" w:firstRow="0" w:lastRow="0" w:firstColumn="0" w:lastColumn="0" w:oddVBand="1" w:evenVBand="0" w:oddHBand="0" w:evenHBand="0" w:firstRowFirstColumn="0" w:firstRowLastColumn="0" w:lastRowFirstColumn="0" w:lastRowLastColumn="0"/>
            <w:tcW w:w="426" w:type="pct"/>
            <w:vMerge w:val="restart"/>
            <w:vAlign w:val="center"/>
          </w:tcPr>
          <w:p w14:paraId="66F30841" w14:textId="77777777" w:rsidR="00E3312A" w:rsidRPr="00AF4B67" w:rsidRDefault="00E3312A" w:rsidP="0058534C">
            <w:pPr>
              <w:pStyle w:val="Chartright-Picture"/>
            </w:pPr>
            <w:r w:rsidRPr="00AF4B67">
              <w:t>Validation identifier</w:t>
            </w:r>
          </w:p>
        </w:tc>
        <w:tc>
          <w:tcPr>
            <w:cnfStyle w:val="000001000000" w:firstRow="0" w:lastRow="0" w:firstColumn="0" w:lastColumn="0" w:oddVBand="0" w:evenVBand="1" w:oddHBand="0" w:evenHBand="0" w:firstRowFirstColumn="0" w:firstRowLastColumn="0" w:lastRowFirstColumn="0" w:lastRowLastColumn="0"/>
            <w:tcW w:w="2162" w:type="pct"/>
            <w:vMerge w:val="restart"/>
            <w:vAlign w:val="center"/>
          </w:tcPr>
          <w:p w14:paraId="14908DFE" w14:textId="77777777" w:rsidR="00E3312A" w:rsidRPr="00AF4B67" w:rsidRDefault="00E3312A" w:rsidP="0058534C">
            <w:pPr>
              <w:pStyle w:val="Chartright-Picture"/>
            </w:pPr>
            <w:r w:rsidRPr="00AF4B67">
              <w:t>AnaCredit attribute</w:t>
            </w:r>
          </w:p>
        </w:tc>
        <w:tc>
          <w:tcPr>
            <w:cnfStyle w:val="000010000000" w:firstRow="0" w:lastRow="0" w:firstColumn="0" w:lastColumn="0" w:oddVBand="1" w:evenVBand="0" w:oddHBand="0" w:evenHBand="0" w:firstRowFirstColumn="0" w:firstRowLastColumn="0" w:lastRowFirstColumn="0" w:lastRowLastColumn="0"/>
            <w:tcW w:w="762" w:type="pct"/>
            <w:gridSpan w:val="3"/>
          </w:tcPr>
          <w:p w14:paraId="164981BE" w14:textId="07A9587E" w:rsidR="00E3312A" w:rsidRPr="00AF4B67" w:rsidRDefault="00E3312A" w:rsidP="0058534C">
            <w:pPr>
              <w:pStyle w:val="Chartright-Picture"/>
            </w:pPr>
            <w:r>
              <w:t>Condition code</w:t>
            </w:r>
          </w:p>
        </w:tc>
      </w:tr>
      <w:tr w:rsidR="00E3312A" w:rsidRPr="00BB451A" w14:paraId="1CA40FA3" w14:textId="77777777" w:rsidTr="00E3312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76" w:type="pct"/>
            <w:vMerge/>
          </w:tcPr>
          <w:p w14:paraId="1BF73DFD"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vMerge/>
          </w:tcPr>
          <w:p w14:paraId="7711D73E" w14:textId="77777777" w:rsidR="00E3312A" w:rsidRPr="00AF4B67" w:rsidRDefault="00E3312A" w:rsidP="0058534C">
            <w:pPr>
              <w:pStyle w:val="Chartright-Picture"/>
            </w:pPr>
          </w:p>
        </w:tc>
        <w:tc>
          <w:tcPr>
            <w:cnfStyle w:val="000001000000" w:firstRow="0" w:lastRow="0" w:firstColumn="0" w:lastColumn="0" w:oddVBand="0" w:evenVBand="1" w:oddHBand="0" w:evenHBand="0" w:firstRowFirstColumn="0" w:firstRowLastColumn="0" w:lastRowFirstColumn="0" w:lastRowLastColumn="0"/>
            <w:tcW w:w="2162" w:type="pct"/>
            <w:vMerge/>
          </w:tcPr>
          <w:p w14:paraId="027B588B" w14:textId="77777777" w:rsidR="00E3312A" w:rsidRPr="00AF4B67" w:rsidRDefault="00E3312A" w:rsidP="0058534C">
            <w:pPr>
              <w:pStyle w:val="Chartright-Picture"/>
            </w:pPr>
          </w:p>
        </w:tc>
        <w:tc>
          <w:tcPr>
            <w:cnfStyle w:val="000010000000" w:firstRow="0" w:lastRow="0" w:firstColumn="0" w:lastColumn="0" w:oddVBand="1" w:evenVBand="0" w:oddHBand="0" w:evenHBand="0" w:firstRowFirstColumn="0" w:firstRowLastColumn="0" w:lastRowFirstColumn="0" w:lastRowLastColumn="0"/>
            <w:tcW w:w="382" w:type="pct"/>
            <w:shd w:val="clear" w:color="auto" w:fill="auto"/>
          </w:tcPr>
          <w:p w14:paraId="51007914" w14:textId="77777777" w:rsidR="00E3312A" w:rsidRPr="00AF4B67" w:rsidRDefault="00E3312A" w:rsidP="0058534C">
            <w:pPr>
              <w:pStyle w:val="Chartright-Picture"/>
            </w:pPr>
            <w:r w:rsidRPr="00AF4B67">
              <w:t>CD0020</w:t>
            </w:r>
          </w:p>
        </w:tc>
        <w:tc>
          <w:tcPr>
            <w:cnfStyle w:val="000001000000" w:firstRow="0" w:lastRow="0" w:firstColumn="0" w:lastColumn="0" w:oddVBand="0" w:evenVBand="1" w:oddHBand="0" w:evenHBand="0" w:firstRowFirstColumn="0" w:firstRowLastColumn="0" w:lastRowFirstColumn="0" w:lastRowLastColumn="0"/>
            <w:tcW w:w="364" w:type="pct"/>
            <w:shd w:val="clear" w:color="auto" w:fill="auto"/>
          </w:tcPr>
          <w:p w14:paraId="1A31D108" w14:textId="77777777" w:rsidR="00E3312A" w:rsidRPr="00AF4B67" w:rsidRDefault="00E3312A" w:rsidP="0058534C">
            <w:pPr>
              <w:pStyle w:val="Chartright-Picture"/>
            </w:pPr>
            <w:r w:rsidRPr="00AF4B67">
              <w:t>CD0030</w:t>
            </w:r>
          </w:p>
        </w:tc>
        <w:tc>
          <w:tcPr>
            <w:cnfStyle w:val="000010000000" w:firstRow="0" w:lastRow="0" w:firstColumn="0" w:lastColumn="0" w:oddVBand="1" w:evenVBand="0" w:oddHBand="0" w:evenHBand="0" w:firstRowFirstColumn="0" w:firstRowLastColumn="0" w:lastRowFirstColumn="0" w:lastRowLastColumn="0"/>
            <w:tcW w:w="369" w:type="pct"/>
            <w:gridSpan w:val="2"/>
            <w:tcBorders>
              <w:top w:val="single" w:sz="4" w:space="0" w:color="1F497D" w:themeColor="text2"/>
            </w:tcBorders>
            <w:shd w:val="clear" w:color="auto" w:fill="auto"/>
          </w:tcPr>
          <w:p w14:paraId="042CE572" w14:textId="77777777" w:rsidR="00E3312A" w:rsidRPr="00AF4B67" w:rsidRDefault="00E3312A" w:rsidP="0058534C">
            <w:pPr>
              <w:pStyle w:val="Chartright-Picture"/>
            </w:pPr>
            <w:r w:rsidRPr="00AF4B67">
              <w:t>CD0040</w:t>
            </w:r>
          </w:p>
        </w:tc>
        <w:tc>
          <w:tcPr>
            <w:cnfStyle w:val="000001000000" w:firstRow="0" w:lastRow="0" w:firstColumn="0" w:lastColumn="0" w:oddVBand="0" w:evenVBand="1" w:oddHBand="0" w:evenHBand="0" w:firstRowFirstColumn="0" w:firstRowLastColumn="0" w:lastRowFirstColumn="0" w:lastRowLastColumn="0"/>
            <w:tcW w:w="366" w:type="pct"/>
            <w:tcBorders>
              <w:top w:val="single" w:sz="4" w:space="0" w:color="1F497D" w:themeColor="text2"/>
            </w:tcBorders>
            <w:shd w:val="clear" w:color="auto" w:fill="auto"/>
          </w:tcPr>
          <w:p w14:paraId="496AE91B" w14:textId="77777777" w:rsidR="00E3312A" w:rsidRPr="00AF4B67" w:rsidRDefault="00E3312A" w:rsidP="0058534C">
            <w:pPr>
              <w:pStyle w:val="Chartright-Picture"/>
            </w:pPr>
            <w:r w:rsidRPr="00AF4B67">
              <w:t>CD0041</w:t>
            </w:r>
          </w:p>
        </w:tc>
        <w:tc>
          <w:tcPr>
            <w:cnfStyle w:val="000010000000" w:firstRow="0" w:lastRow="0" w:firstColumn="0" w:lastColumn="0" w:oddVBand="1" w:evenVBand="0" w:oddHBand="0" w:evenHBand="0" w:firstRowFirstColumn="0" w:firstRowLastColumn="0" w:lastRowFirstColumn="0" w:lastRowLastColumn="0"/>
            <w:tcW w:w="379" w:type="pct"/>
            <w:tcBorders>
              <w:top w:val="single" w:sz="4" w:space="0" w:color="1F497D" w:themeColor="text2"/>
            </w:tcBorders>
          </w:tcPr>
          <w:p w14:paraId="257D8E79" w14:textId="77777777" w:rsidR="00E3312A" w:rsidRDefault="00E3312A" w:rsidP="0058534C">
            <w:pPr>
              <w:pStyle w:val="Chartright-Picture"/>
            </w:pPr>
            <w:r w:rsidRPr="00AF4B67">
              <w:t>CD0050</w:t>
            </w:r>
          </w:p>
        </w:tc>
        <w:tc>
          <w:tcPr>
            <w:cnfStyle w:val="000001000000" w:firstRow="0" w:lastRow="0" w:firstColumn="0" w:lastColumn="0" w:oddVBand="0" w:evenVBand="1" w:oddHBand="0" w:evenHBand="0" w:firstRowFirstColumn="0" w:firstRowLastColumn="0" w:lastRowFirstColumn="0" w:lastRowLastColumn="0"/>
            <w:tcW w:w="376" w:type="pct"/>
            <w:tcBorders>
              <w:top w:val="single" w:sz="4" w:space="0" w:color="1F497D" w:themeColor="text2"/>
            </w:tcBorders>
            <w:shd w:val="clear" w:color="auto" w:fill="auto"/>
          </w:tcPr>
          <w:p w14:paraId="5CCF6D61" w14:textId="77777777" w:rsidR="00E3312A" w:rsidRPr="00AF4B67" w:rsidRDefault="00E3312A" w:rsidP="0058534C">
            <w:pPr>
              <w:pStyle w:val="Chartright-Picture"/>
            </w:pPr>
            <w:r>
              <w:t>CD0060</w:t>
            </w:r>
          </w:p>
        </w:tc>
      </w:tr>
      <w:tr w:rsidR="00E3312A" w:rsidRPr="00E50D80" w14:paraId="336669A5"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CF89B2F"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Borders>
              <w:top w:val="single" w:sz="4" w:space="0" w:color="003299"/>
            </w:tcBorders>
          </w:tcPr>
          <w:p w14:paraId="4866320A" w14:textId="77777777" w:rsidR="00E3312A" w:rsidRPr="009E11A8" w:rsidRDefault="00E3312A" w:rsidP="0058534C">
            <w:pPr>
              <w:pStyle w:val="Chartright-Picture"/>
              <w:rPr>
                <w:rFonts w:cs="Arial"/>
              </w:rPr>
            </w:pPr>
            <w:r w:rsidRPr="00BF51E1">
              <w:rPr>
                <w:rFonts w:cs="Arial"/>
                <w:color w:val="000000"/>
              </w:rPr>
              <w:t>CT0010</w:t>
            </w:r>
          </w:p>
        </w:tc>
        <w:tc>
          <w:tcPr>
            <w:cnfStyle w:val="000001000000" w:firstRow="0" w:lastRow="0" w:firstColumn="0" w:lastColumn="0" w:oddVBand="0" w:evenVBand="1" w:oddHBand="0" w:evenHBand="0" w:firstRowFirstColumn="0" w:firstRowLastColumn="0" w:lastRowFirstColumn="0" w:lastRowLastColumn="0"/>
            <w:tcW w:w="2162" w:type="pct"/>
            <w:tcBorders>
              <w:top w:val="single" w:sz="4" w:space="0" w:color="003299"/>
            </w:tcBorders>
          </w:tcPr>
          <w:p w14:paraId="139A8CEA" w14:textId="77777777" w:rsidR="00E3312A" w:rsidRPr="0058534C" w:rsidRDefault="00E3312A" w:rsidP="0058534C">
            <w:pPr>
              <w:pStyle w:val="Chartright-Picture"/>
            </w:pPr>
            <w:r w:rsidRPr="0058534C">
              <w:rPr>
                <w:kern w:val="0"/>
                <w:szCs w:val="22"/>
              </w:rPr>
              <w:t>Type of instrument</w:t>
            </w:r>
          </w:p>
        </w:tc>
        <w:tc>
          <w:tcPr>
            <w:cnfStyle w:val="000010000000" w:firstRow="0" w:lastRow="0" w:firstColumn="0" w:lastColumn="0" w:oddVBand="1" w:evenVBand="0" w:oddHBand="0" w:evenHBand="0" w:firstRowFirstColumn="0" w:firstRowLastColumn="0" w:lastRowFirstColumn="0" w:lastRowLastColumn="0"/>
            <w:tcW w:w="382" w:type="pct"/>
            <w:tcBorders>
              <w:top w:val="single" w:sz="4" w:space="0" w:color="003299"/>
            </w:tcBorders>
          </w:tcPr>
          <w:p w14:paraId="2B1CBA56"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Borders>
              <w:top w:val="single" w:sz="4" w:space="0" w:color="003299"/>
            </w:tcBorders>
          </w:tcPr>
          <w:p w14:paraId="08253A1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Borders>
              <w:top w:val="single" w:sz="4" w:space="0" w:color="003299"/>
            </w:tcBorders>
          </w:tcPr>
          <w:p w14:paraId="1732CE84"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Borders>
              <w:top w:val="single" w:sz="4" w:space="0" w:color="003299"/>
            </w:tcBorders>
          </w:tcPr>
          <w:p w14:paraId="132953F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Borders>
              <w:top w:val="single" w:sz="4" w:space="0" w:color="003299"/>
            </w:tcBorders>
          </w:tcPr>
          <w:p w14:paraId="3387763D"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tcBorders>
              <w:top w:val="single" w:sz="4" w:space="0" w:color="003299"/>
            </w:tcBorders>
            <w:vAlign w:val="center"/>
          </w:tcPr>
          <w:p w14:paraId="6ECFC285"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B7576DA"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AEFA60C"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56C202A9" w14:textId="77777777" w:rsidR="00E3312A" w:rsidRPr="009E11A8" w:rsidRDefault="00E3312A" w:rsidP="0058534C">
            <w:pPr>
              <w:pStyle w:val="Chartright-Picture"/>
              <w:rPr>
                <w:rFonts w:cs="Arial"/>
              </w:rPr>
            </w:pPr>
            <w:r w:rsidRPr="00BF51E1">
              <w:rPr>
                <w:rFonts w:cs="Arial"/>
                <w:color w:val="000000"/>
              </w:rPr>
              <w:t>CT0020</w:t>
            </w:r>
          </w:p>
        </w:tc>
        <w:tc>
          <w:tcPr>
            <w:cnfStyle w:val="000001000000" w:firstRow="0" w:lastRow="0" w:firstColumn="0" w:lastColumn="0" w:oddVBand="0" w:evenVBand="1" w:oddHBand="0" w:evenHBand="0" w:firstRowFirstColumn="0" w:firstRowLastColumn="0" w:lastRowFirstColumn="0" w:lastRowLastColumn="0"/>
            <w:tcW w:w="2162" w:type="pct"/>
          </w:tcPr>
          <w:p w14:paraId="6BECE13D" w14:textId="77777777" w:rsidR="00E3312A" w:rsidRPr="0058534C" w:rsidRDefault="00E3312A" w:rsidP="0058534C">
            <w:pPr>
              <w:pStyle w:val="Chartright-Picture"/>
            </w:pPr>
            <w:r w:rsidRPr="0058534C">
              <w:rPr>
                <w:kern w:val="0"/>
                <w:szCs w:val="22"/>
              </w:rPr>
              <w:t>Amortisation type</w:t>
            </w:r>
          </w:p>
        </w:tc>
        <w:tc>
          <w:tcPr>
            <w:cnfStyle w:val="000010000000" w:firstRow="0" w:lastRow="0" w:firstColumn="0" w:lastColumn="0" w:oddVBand="1" w:evenVBand="0" w:oddHBand="0" w:evenHBand="0" w:firstRowFirstColumn="0" w:firstRowLastColumn="0" w:lastRowFirstColumn="0" w:lastRowLastColumn="0"/>
            <w:tcW w:w="382" w:type="pct"/>
          </w:tcPr>
          <w:p w14:paraId="7989C4D0"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35504FB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50F8FA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105CD09"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69798ED" w14:textId="77777777" w:rsidR="00E3312A" w:rsidRPr="00912B96" w:rsidRDefault="00E3312A" w:rsidP="0058534C">
            <w:pPr>
              <w:pStyle w:val="Chartright-Picture"/>
              <w:rPr>
                <w:rFonts w:cs="Arial"/>
                <w:szCs w:val="12"/>
              </w:rPr>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0D2A0F4"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9C9A09F"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45D443E"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90FB719" w14:textId="77777777" w:rsidR="00E3312A" w:rsidRPr="009E11A8" w:rsidRDefault="00E3312A" w:rsidP="0058534C">
            <w:pPr>
              <w:pStyle w:val="Chartright-Picture"/>
              <w:rPr>
                <w:rFonts w:cs="Arial"/>
              </w:rPr>
            </w:pPr>
            <w:r w:rsidRPr="00BF51E1">
              <w:rPr>
                <w:rFonts w:cs="Arial"/>
                <w:color w:val="000000"/>
              </w:rPr>
              <w:t>CT0030</w:t>
            </w:r>
          </w:p>
        </w:tc>
        <w:tc>
          <w:tcPr>
            <w:cnfStyle w:val="000001000000" w:firstRow="0" w:lastRow="0" w:firstColumn="0" w:lastColumn="0" w:oddVBand="0" w:evenVBand="1" w:oddHBand="0" w:evenHBand="0" w:firstRowFirstColumn="0" w:firstRowLastColumn="0" w:lastRowFirstColumn="0" w:lastRowLastColumn="0"/>
            <w:tcW w:w="2162" w:type="pct"/>
          </w:tcPr>
          <w:p w14:paraId="3AEFF2E1" w14:textId="77777777" w:rsidR="00E3312A" w:rsidRPr="0058534C" w:rsidRDefault="00E3312A" w:rsidP="0058534C">
            <w:pPr>
              <w:pStyle w:val="Chartright-Picture"/>
            </w:pPr>
            <w:r w:rsidRPr="0058534C">
              <w:rPr>
                <w:kern w:val="0"/>
                <w:szCs w:val="22"/>
              </w:rPr>
              <w:t>Currency</w:t>
            </w:r>
          </w:p>
        </w:tc>
        <w:tc>
          <w:tcPr>
            <w:cnfStyle w:val="000010000000" w:firstRow="0" w:lastRow="0" w:firstColumn="0" w:lastColumn="0" w:oddVBand="1" w:evenVBand="0" w:oddHBand="0" w:evenHBand="0" w:firstRowFirstColumn="0" w:firstRowLastColumn="0" w:lastRowFirstColumn="0" w:lastRowLastColumn="0"/>
            <w:tcW w:w="382" w:type="pct"/>
          </w:tcPr>
          <w:p w14:paraId="22456F7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CD1036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97BD5CA"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7EC584A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A7E74B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051B640"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671F6E9D"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723D8C5"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53FAB5A" w14:textId="77777777" w:rsidR="00E3312A" w:rsidRPr="009E11A8" w:rsidRDefault="00E3312A" w:rsidP="0058534C">
            <w:pPr>
              <w:pStyle w:val="Chartright-Picture"/>
              <w:rPr>
                <w:rFonts w:cs="Arial"/>
              </w:rPr>
            </w:pPr>
            <w:r w:rsidRPr="00BF51E1">
              <w:rPr>
                <w:rFonts w:cs="Arial"/>
                <w:color w:val="000000"/>
              </w:rPr>
              <w:t>CT0040</w:t>
            </w:r>
          </w:p>
        </w:tc>
        <w:tc>
          <w:tcPr>
            <w:cnfStyle w:val="000001000000" w:firstRow="0" w:lastRow="0" w:firstColumn="0" w:lastColumn="0" w:oddVBand="0" w:evenVBand="1" w:oddHBand="0" w:evenHBand="0" w:firstRowFirstColumn="0" w:firstRowLastColumn="0" w:lastRowFirstColumn="0" w:lastRowLastColumn="0"/>
            <w:tcW w:w="2162" w:type="pct"/>
          </w:tcPr>
          <w:p w14:paraId="769D4E7E" w14:textId="77777777" w:rsidR="00E3312A" w:rsidRPr="0058534C" w:rsidRDefault="00E3312A" w:rsidP="0058534C">
            <w:pPr>
              <w:pStyle w:val="Chartright-Picture"/>
            </w:pPr>
            <w:r w:rsidRPr="0058534C">
              <w:rPr>
                <w:kern w:val="0"/>
                <w:szCs w:val="22"/>
              </w:rPr>
              <w:t>Fiduciary instrument</w:t>
            </w:r>
          </w:p>
        </w:tc>
        <w:tc>
          <w:tcPr>
            <w:cnfStyle w:val="000010000000" w:firstRow="0" w:lastRow="0" w:firstColumn="0" w:lastColumn="0" w:oddVBand="1" w:evenVBand="0" w:oddHBand="0" w:evenHBand="0" w:firstRowFirstColumn="0" w:firstRowLastColumn="0" w:lastRowFirstColumn="0" w:lastRowLastColumn="0"/>
            <w:tcW w:w="382" w:type="pct"/>
          </w:tcPr>
          <w:p w14:paraId="0BD93DD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2825797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0B2358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FBB7D3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6BE86C9"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6459985"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764BC0F4"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BE35B12"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C2999CF" w14:textId="77777777" w:rsidR="00E3312A" w:rsidRPr="009E11A8" w:rsidRDefault="00E3312A" w:rsidP="0058534C">
            <w:pPr>
              <w:pStyle w:val="Chartright-Picture"/>
              <w:rPr>
                <w:rFonts w:cs="Arial"/>
              </w:rPr>
            </w:pPr>
            <w:r w:rsidRPr="00BF51E1">
              <w:rPr>
                <w:rFonts w:cs="Arial"/>
                <w:color w:val="000000"/>
              </w:rPr>
              <w:t>CT0050</w:t>
            </w:r>
          </w:p>
        </w:tc>
        <w:tc>
          <w:tcPr>
            <w:cnfStyle w:val="000001000000" w:firstRow="0" w:lastRow="0" w:firstColumn="0" w:lastColumn="0" w:oddVBand="0" w:evenVBand="1" w:oddHBand="0" w:evenHBand="0" w:firstRowFirstColumn="0" w:firstRowLastColumn="0" w:lastRowFirstColumn="0" w:lastRowLastColumn="0"/>
            <w:tcW w:w="2162" w:type="pct"/>
          </w:tcPr>
          <w:p w14:paraId="02FE4CA1" w14:textId="77777777" w:rsidR="00E3312A" w:rsidRPr="0058534C" w:rsidRDefault="00E3312A" w:rsidP="0058534C">
            <w:pPr>
              <w:pStyle w:val="Chartright-Picture"/>
            </w:pPr>
            <w:r w:rsidRPr="0058534C">
              <w:rPr>
                <w:kern w:val="0"/>
                <w:szCs w:val="22"/>
              </w:rPr>
              <w:t>Inception date</w:t>
            </w:r>
          </w:p>
        </w:tc>
        <w:tc>
          <w:tcPr>
            <w:cnfStyle w:val="000010000000" w:firstRow="0" w:lastRow="0" w:firstColumn="0" w:lastColumn="0" w:oddVBand="1" w:evenVBand="0" w:oddHBand="0" w:evenHBand="0" w:firstRowFirstColumn="0" w:firstRowLastColumn="0" w:lastRowFirstColumn="0" w:lastRowLastColumn="0"/>
            <w:tcW w:w="382" w:type="pct"/>
          </w:tcPr>
          <w:p w14:paraId="70CE7954"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3C11783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53E9C26"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DF9051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65443DE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607DA3B"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431B7BC"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3364155"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3753AE9" w14:textId="77777777" w:rsidR="00E3312A" w:rsidRPr="009E11A8" w:rsidRDefault="00E3312A" w:rsidP="0058534C">
            <w:pPr>
              <w:pStyle w:val="Chartright-Picture"/>
              <w:rPr>
                <w:rFonts w:cs="Arial"/>
              </w:rPr>
            </w:pPr>
            <w:r w:rsidRPr="00BF51E1">
              <w:rPr>
                <w:rFonts w:cs="Arial"/>
                <w:color w:val="000000"/>
              </w:rPr>
              <w:t>CT0060</w:t>
            </w:r>
          </w:p>
        </w:tc>
        <w:tc>
          <w:tcPr>
            <w:cnfStyle w:val="000001000000" w:firstRow="0" w:lastRow="0" w:firstColumn="0" w:lastColumn="0" w:oddVBand="0" w:evenVBand="1" w:oddHBand="0" w:evenHBand="0" w:firstRowFirstColumn="0" w:firstRowLastColumn="0" w:lastRowFirstColumn="0" w:lastRowLastColumn="0"/>
            <w:tcW w:w="2162" w:type="pct"/>
          </w:tcPr>
          <w:p w14:paraId="2361DF1A" w14:textId="77777777" w:rsidR="00E3312A" w:rsidRPr="0058534C" w:rsidRDefault="00E3312A" w:rsidP="0058534C">
            <w:pPr>
              <w:pStyle w:val="Chartright-Picture"/>
            </w:pPr>
            <w:r w:rsidRPr="0058534C">
              <w:rPr>
                <w:kern w:val="0"/>
                <w:szCs w:val="22"/>
              </w:rPr>
              <w:t>End date of interest-only period</w:t>
            </w:r>
          </w:p>
        </w:tc>
        <w:tc>
          <w:tcPr>
            <w:cnfStyle w:val="000010000000" w:firstRow="0" w:lastRow="0" w:firstColumn="0" w:lastColumn="0" w:oddVBand="1" w:evenVBand="0" w:oddHBand="0" w:evenHBand="0" w:firstRowFirstColumn="0" w:firstRowLastColumn="0" w:lastRowFirstColumn="0" w:lastRowLastColumn="0"/>
            <w:tcW w:w="382" w:type="pct"/>
          </w:tcPr>
          <w:p w14:paraId="7CB8B5D8"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552511A9"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A23535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8410D5F"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2AAA40B" w14:textId="77777777" w:rsidR="00E3312A" w:rsidRPr="00912B96" w:rsidRDefault="00E3312A" w:rsidP="0058534C">
            <w:pPr>
              <w:pStyle w:val="Chartright-Picture"/>
              <w:rPr>
                <w:rFonts w:cs="Arial"/>
                <w:szCs w:val="12"/>
              </w:rPr>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7640C1F"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ED3BB9B"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2628329"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584E89E5" w14:textId="77777777" w:rsidR="00E3312A" w:rsidRPr="009E11A8" w:rsidRDefault="00E3312A" w:rsidP="0058534C">
            <w:pPr>
              <w:pStyle w:val="Chartright-Picture"/>
              <w:rPr>
                <w:rFonts w:cs="Arial"/>
              </w:rPr>
            </w:pPr>
            <w:r w:rsidRPr="00BF51E1">
              <w:rPr>
                <w:rFonts w:cs="Arial"/>
                <w:color w:val="000000"/>
              </w:rPr>
              <w:t>CT0070</w:t>
            </w:r>
          </w:p>
        </w:tc>
        <w:tc>
          <w:tcPr>
            <w:cnfStyle w:val="000001000000" w:firstRow="0" w:lastRow="0" w:firstColumn="0" w:lastColumn="0" w:oddVBand="0" w:evenVBand="1" w:oddHBand="0" w:evenHBand="0" w:firstRowFirstColumn="0" w:firstRowLastColumn="0" w:lastRowFirstColumn="0" w:lastRowLastColumn="0"/>
            <w:tcW w:w="2162" w:type="pct"/>
          </w:tcPr>
          <w:p w14:paraId="580CF367" w14:textId="77777777" w:rsidR="00E3312A" w:rsidRPr="0058534C" w:rsidRDefault="00E3312A" w:rsidP="0058534C">
            <w:pPr>
              <w:pStyle w:val="Chartright-Picture"/>
            </w:pPr>
            <w:r w:rsidRPr="0058534C">
              <w:rPr>
                <w:kern w:val="0"/>
                <w:szCs w:val="22"/>
              </w:rPr>
              <w:t>Interest rate cap</w:t>
            </w:r>
          </w:p>
        </w:tc>
        <w:tc>
          <w:tcPr>
            <w:cnfStyle w:val="000010000000" w:firstRow="0" w:lastRow="0" w:firstColumn="0" w:lastColumn="0" w:oddVBand="1" w:evenVBand="0" w:oddHBand="0" w:evenHBand="0" w:firstRowFirstColumn="0" w:firstRowLastColumn="0" w:lastRowFirstColumn="0" w:lastRowLastColumn="0"/>
            <w:tcW w:w="382" w:type="pct"/>
          </w:tcPr>
          <w:p w14:paraId="03E28EC3"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258B883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74F644E1"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6" w:type="pct"/>
          </w:tcPr>
          <w:p w14:paraId="26BD58D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905CF33"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EEABFF9"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F780D48"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6BD0DE6E"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6F219D9" w14:textId="77777777" w:rsidR="00E3312A" w:rsidRPr="009E11A8" w:rsidRDefault="00E3312A" w:rsidP="0058534C">
            <w:pPr>
              <w:pStyle w:val="Chartright-Picture"/>
              <w:rPr>
                <w:rFonts w:cs="Arial"/>
              </w:rPr>
            </w:pPr>
            <w:r w:rsidRPr="00BF51E1">
              <w:rPr>
                <w:rFonts w:cs="Arial"/>
                <w:color w:val="000000"/>
              </w:rPr>
              <w:t>CT0080</w:t>
            </w:r>
          </w:p>
        </w:tc>
        <w:tc>
          <w:tcPr>
            <w:cnfStyle w:val="000001000000" w:firstRow="0" w:lastRow="0" w:firstColumn="0" w:lastColumn="0" w:oddVBand="0" w:evenVBand="1" w:oddHBand="0" w:evenHBand="0" w:firstRowFirstColumn="0" w:firstRowLastColumn="0" w:lastRowFirstColumn="0" w:lastRowLastColumn="0"/>
            <w:tcW w:w="2162" w:type="pct"/>
          </w:tcPr>
          <w:p w14:paraId="50D66549" w14:textId="77777777" w:rsidR="00E3312A" w:rsidRPr="0058534C" w:rsidRDefault="00E3312A" w:rsidP="0058534C">
            <w:pPr>
              <w:pStyle w:val="Chartright-Picture"/>
            </w:pPr>
            <w:r w:rsidRPr="0058534C">
              <w:rPr>
                <w:kern w:val="0"/>
                <w:szCs w:val="22"/>
              </w:rPr>
              <w:t>Interest rate floor</w:t>
            </w:r>
          </w:p>
        </w:tc>
        <w:tc>
          <w:tcPr>
            <w:cnfStyle w:val="000010000000" w:firstRow="0" w:lastRow="0" w:firstColumn="0" w:lastColumn="0" w:oddVBand="1" w:evenVBand="0" w:oddHBand="0" w:evenHBand="0" w:firstRowFirstColumn="0" w:firstRowLastColumn="0" w:lastRowFirstColumn="0" w:lastRowLastColumn="0"/>
            <w:tcW w:w="382" w:type="pct"/>
          </w:tcPr>
          <w:p w14:paraId="4BF877FD"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161FEFE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243B707"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6" w:type="pct"/>
          </w:tcPr>
          <w:p w14:paraId="5AD16B45"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F0D2D34"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78BF663"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7CC4E83"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BA24A69"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C0D9462" w14:textId="77777777" w:rsidR="00E3312A" w:rsidRPr="009E11A8" w:rsidRDefault="00E3312A" w:rsidP="0058534C">
            <w:pPr>
              <w:pStyle w:val="Chartright-Picture"/>
              <w:rPr>
                <w:rFonts w:cs="Arial"/>
              </w:rPr>
            </w:pPr>
            <w:r w:rsidRPr="00BF51E1">
              <w:rPr>
                <w:rFonts w:cs="Arial"/>
                <w:color w:val="000000"/>
              </w:rPr>
              <w:t>CT0090</w:t>
            </w:r>
          </w:p>
        </w:tc>
        <w:tc>
          <w:tcPr>
            <w:cnfStyle w:val="000001000000" w:firstRow="0" w:lastRow="0" w:firstColumn="0" w:lastColumn="0" w:oddVBand="0" w:evenVBand="1" w:oddHBand="0" w:evenHBand="0" w:firstRowFirstColumn="0" w:firstRowLastColumn="0" w:lastRowFirstColumn="0" w:lastRowLastColumn="0"/>
            <w:tcW w:w="2162" w:type="pct"/>
          </w:tcPr>
          <w:p w14:paraId="50023F34" w14:textId="77777777" w:rsidR="00E3312A" w:rsidRPr="0058534C" w:rsidRDefault="00E3312A" w:rsidP="0058534C">
            <w:pPr>
              <w:pStyle w:val="Chartright-Picture"/>
            </w:pPr>
            <w:r w:rsidRPr="0058534C">
              <w:rPr>
                <w:kern w:val="0"/>
                <w:szCs w:val="22"/>
              </w:rPr>
              <w:t>Interest rate reset frequency</w:t>
            </w:r>
          </w:p>
        </w:tc>
        <w:tc>
          <w:tcPr>
            <w:cnfStyle w:val="000010000000" w:firstRow="0" w:lastRow="0" w:firstColumn="0" w:lastColumn="0" w:oddVBand="1" w:evenVBand="0" w:oddHBand="0" w:evenHBand="0" w:firstRowFirstColumn="0" w:firstRowLastColumn="0" w:lastRowFirstColumn="0" w:lastRowLastColumn="0"/>
            <w:tcW w:w="382" w:type="pct"/>
          </w:tcPr>
          <w:p w14:paraId="013F924C"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7EDC305E"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038804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729E326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9FFA67B"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FA27E19"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4C3194A"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3ECD1BB"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F36BA1E" w14:textId="77777777" w:rsidR="00E3312A" w:rsidRPr="009E11A8" w:rsidRDefault="00E3312A" w:rsidP="0058534C">
            <w:pPr>
              <w:pStyle w:val="Chartright-Picture"/>
              <w:rPr>
                <w:rFonts w:cs="Arial"/>
              </w:rPr>
            </w:pPr>
            <w:r w:rsidRPr="00BF51E1">
              <w:rPr>
                <w:rFonts w:cs="Arial"/>
                <w:color w:val="000000"/>
              </w:rPr>
              <w:t>CT0100</w:t>
            </w:r>
          </w:p>
        </w:tc>
        <w:tc>
          <w:tcPr>
            <w:cnfStyle w:val="000001000000" w:firstRow="0" w:lastRow="0" w:firstColumn="0" w:lastColumn="0" w:oddVBand="0" w:evenVBand="1" w:oddHBand="0" w:evenHBand="0" w:firstRowFirstColumn="0" w:firstRowLastColumn="0" w:lastRowFirstColumn="0" w:lastRowLastColumn="0"/>
            <w:tcW w:w="2162" w:type="pct"/>
          </w:tcPr>
          <w:p w14:paraId="118ED9CF" w14:textId="77777777" w:rsidR="00E3312A" w:rsidRPr="0058534C" w:rsidRDefault="00E3312A" w:rsidP="0058534C">
            <w:pPr>
              <w:pStyle w:val="Chartright-Picture"/>
            </w:pPr>
            <w:r w:rsidRPr="0058534C">
              <w:rPr>
                <w:kern w:val="0"/>
                <w:szCs w:val="22"/>
              </w:rPr>
              <w:t>Interest rate spread/margin</w:t>
            </w:r>
          </w:p>
        </w:tc>
        <w:tc>
          <w:tcPr>
            <w:cnfStyle w:val="000010000000" w:firstRow="0" w:lastRow="0" w:firstColumn="0" w:lastColumn="0" w:oddVBand="1" w:evenVBand="0" w:oddHBand="0" w:evenHBand="0" w:firstRowFirstColumn="0" w:firstRowLastColumn="0" w:lastRowFirstColumn="0" w:lastRowLastColumn="0"/>
            <w:tcW w:w="382" w:type="pct"/>
          </w:tcPr>
          <w:p w14:paraId="30468390"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1C31E8F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1C3AB7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A95DC9C"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23D011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960E1CB"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4EA1538"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BADFEFB"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D1BA785" w14:textId="77777777" w:rsidR="00E3312A" w:rsidRPr="009E11A8" w:rsidRDefault="00E3312A" w:rsidP="0058534C">
            <w:pPr>
              <w:pStyle w:val="Chartright-Picture"/>
              <w:rPr>
                <w:rFonts w:cs="Arial"/>
              </w:rPr>
            </w:pPr>
            <w:r w:rsidRPr="00BF51E1">
              <w:rPr>
                <w:rFonts w:cs="Arial"/>
                <w:color w:val="000000"/>
              </w:rPr>
              <w:t>CT0110</w:t>
            </w:r>
          </w:p>
        </w:tc>
        <w:tc>
          <w:tcPr>
            <w:cnfStyle w:val="000001000000" w:firstRow="0" w:lastRow="0" w:firstColumn="0" w:lastColumn="0" w:oddVBand="0" w:evenVBand="1" w:oddHBand="0" w:evenHBand="0" w:firstRowFirstColumn="0" w:firstRowLastColumn="0" w:lastRowFirstColumn="0" w:lastRowLastColumn="0"/>
            <w:tcW w:w="2162" w:type="pct"/>
          </w:tcPr>
          <w:p w14:paraId="18F665F9" w14:textId="77777777" w:rsidR="00E3312A" w:rsidRPr="0058534C" w:rsidRDefault="00E3312A" w:rsidP="0058534C">
            <w:pPr>
              <w:pStyle w:val="Chartright-Picture"/>
            </w:pPr>
            <w:r w:rsidRPr="0058534C">
              <w:rPr>
                <w:kern w:val="0"/>
                <w:szCs w:val="22"/>
              </w:rPr>
              <w:t>Interest rate type</w:t>
            </w:r>
          </w:p>
        </w:tc>
        <w:tc>
          <w:tcPr>
            <w:cnfStyle w:val="000010000000" w:firstRow="0" w:lastRow="0" w:firstColumn="0" w:lastColumn="0" w:oddVBand="1" w:evenVBand="0" w:oddHBand="0" w:evenHBand="0" w:firstRowFirstColumn="0" w:firstRowLastColumn="0" w:lastRowFirstColumn="0" w:lastRowLastColumn="0"/>
            <w:tcW w:w="382" w:type="pct"/>
          </w:tcPr>
          <w:p w14:paraId="3FB2ADF7"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44C8B28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27597B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54495969"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CF7F181"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EF8ABF7"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107DBBE"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33CF42A"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46FBB89" w14:textId="77777777" w:rsidR="00E3312A" w:rsidRPr="009E11A8" w:rsidRDefault="00E3312A" w:rsidP="0058534C">
            <w:pPr>
              <w:pStyle w:val="Chartright-Picture"/>
              <w:rPr>
                <w:rFonts w:cs="Arial"/>
              </w:rPr>
            </w:pPr>
            <w:r w:rsidRPr="00BF51E1">
              <w:rPr>
                <w:rFonts w:cs="Arial"/>
                <w:color w:val="000000"/>
              </w:rPr>
              <w:t>CT0120</w:t>
            </w:r>
          </w:p>
        </w:tc>
        <w:tc>
          <w:tcPr>
            <w:cnfStyle w:val="000001000000" w:firstRow="0" w:lastRow="0" w:firstColumn="0" w:lastColumn="0" w:oddVBand="0" w:evenVBand="1" w:oddHBand="0" w:evenHBand="0" w:firstRowFirstColumn="0" w:firstRowLastColumn="0" w:lastRowFirstColumn="0" w:lastRowLastColumn="0"/>
            <w:tcW w:w="2162" w:type="pct"/>
          </w:tcPr>
          <w:p w14:paraId="0D7A4D2A" w14:textId="77777777" w:rsidR="00E3312A" w:rsidRPr="0058534C" w:rsidRDefault="00E3312A" w:rsidP="0058534C">
            <w:pPr>
              <w:pStyle w:val="Chartright-Picture"/>
            </w:pPr>
            <w:r w:rsidRPr="0058534C">
              <w:rPr>
                <w:kern w:val="0"/>
                <w:szCs w:val="22"/>
              </w:rPr>
              <w:t>Legal final maturity date</w:t>
            </w:r>
          </w:p>
        </w:tc>
        <w:tc>
          <w:tcPr>
            <w:cnfStyle w:val="000010000000" w:firstRow="0" w:lastRow="0" w:firstColumn="0" w:lastColumn="0" w:oddVBand="1" w:evenVBand="0" w:oddHBand="0" w:evenHBand="0" w:firstRowFirstColumn="0" w:firstRowLastColumn="0" w:lastRowFirstColumn="0" w:lastRowLastColumn="0"/>
            <w:tcW w:w="382" w:type="pct"/>
          </w:tcPr>
          <w:p w14:paraId="27EF084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181DFC6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1684552"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8382F1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0E731FBC"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195205F"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58452F8"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585CBD6"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8E992FC" w14:textId="77777777" w:rsidR="00E3312A" w:rsidRPr="009E11A8" w:rsidRDefault="00E3312A" w:rsidP="0058534C">
            <w:pPr>
              <w:pStyle w:val="Chartright-Picture"/>
              <w:rPr>
                <w:rFonts w:cs="Arial"/>
              </w:rPr>
            </w:pPr>
            <w:r w:rsidRPr="00BF51E1">
              <w:rPr>
                <w:rFonts w:cs="Arial"/>
                <w:color w:val="000000"/>
              </w:rPr>
              <w:t>CT0130</w:t>
            </w:r>
          </w:p>
        </w:tc>
        <w:tc>
          <w:tcPr>
            <w:cnfStyle w:val="000001000000" w:firstRow="0" w:lastRow="0" w:firstColumn="0" w:lastColumn="0" w:oddVBand="0" w:evenVBand="1" w:oddHBand="0" w:evenHBand="0" w:firstRowFirstColumn="0" w:firstRowLastColumn="0" w:lastRowFirstColumn="0" w:lastRowLastColumn="0"/>
            <w:tcW w:w="2162" w:type="pct"/>
          </w:tcPr>
          <w:p w14:paraId="53B87C0A" w14:textId="77777777" w:rsidR="00E3312A" w:rsidRPr="0058534C" w:rsidRDefault="00E3312A" w:rsidP="0058534C">
            <w:pPr>
              <w:pStyle w:val="Chartright-Picture"/>
            </w:pPr>
            <w:r w:rsidRPr="0058534C">
              <w:rPr>
                <w:kern w:val="0"/>
                <w:szCs w:val="22"/>
              </w:rPr>
              <w:t>Commitment amount at inception</w:t>
            </w:r>
          </w:p>
        </w:tc>
        <w:tc>
          <w:tcPr>
            <w:cnfStyle w:val="000010000000" w:firstRow="0" w:lastRow="0" w:firstColumn="0" w:lastColumn="0" w:oddVBand="1" w:evenVBand="0" w:oddHBand="0" w:evenHBand="0" w:firstRowFirstColumn="0" w:firstRowLastColumn="0" w:lastRowFirstColumn="0" w:lastRowLastColumn="0"/>
            <w:tcW w:w="382" w:type="pct"/>
          </w:tcPr>
          <w:p w14:paraId="677B6D7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0522C6E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22350B2C"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7FA5180"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09159663"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C37033F"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A9F6FEB"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06FA7B8"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6821D75" w14:textId="77777777" w:rsidR="00E3312A" w:rsidRPr="009E11A8" w:rsidRDefault="00E3312A" w:rsidP="0058534C">
            <w:pPr>
              <w:pStyle w:val="Chartright-Picture"/>
              <w:rPr>
                <w:rFonts w:cs="Arial"/>
              </w:rPr>
            </w:pPr>
            <w:r w:rsidRPr="00BF51E1">
              <w:rPr>
                <w:rFonts w:cs="Arial"/>
                <w:color w:val="000000"/>
              </w:rPr>
              <w:t>CT0140</w:t>
            </w:r>
          </w:p>
        </w:tc>
        <w:tc>
          <w:tcPr>
            <w:cnfStyle w:val="000001000000" w:firstRow="0" w:lastRow="0" w:firstColumn="0" w:lastColumn="0" w:oddVBand="0" w:evenVBand="1" w:oddHBand="0" w:evenHBand="0" w:firstRowFirstColumn="0" w:firstRowLastColumn="0" w:lastRowFirstColumn="0" w:lastRowLastColumn="0"/>
            <w:tcW w:w="2162" w:type="pct"/>
          </w:tcPr>
          <w:p w14:paraId="18B0BC4A" w14:textId="77777777" w:rsidR="00E3312A" w:rsidRPr="0058534C" w:rsidRDefault="00E3312A" w:rsidP="0058534C">
            <w:pPr>
              <w:pStyle w:val="Chartright-Picture"/>
            </w:pPr>
            <w:r w:rsidRPr="0058534C">
              <w:rPr>
                <w:kern w:val="0"/>
                <w:szCs w:val="22"/>
              </w:rPr>
              <w:t>Payment frequency</w:t>
            </w:r>
          </w:p>
        </w:tc>
        <w:tc>
          <w:tcPr>
            <w:cnfStyle w:val="000010000000" w:firstRow="0" w:lastRow="0" w:firstColumn="0" w:lastColumn="0" w:oddVBand="1" w:evenVBand="0" w:oddHBand="0" w:evenHBand="0" w:firstRowFirstColumn="0" w:firstRowLastColumn="0" w:lastRowFirstColumn="0" w:lastRowLastColumn="0"/>
            <w:tcW w:w="382" w:type="pct"/>
          </w:tcPr>
          <w:p w14:paraId="4F3431DB"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206989A2"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BD1D4FC"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BE485D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58EE543A" w14:textId="77777777" w:rsidR="00E3312A" w:rsidRPr="00912B96" w:rsidRDefault="00E3312A" w:rsidP="0058534C">
            <w:pPr>
              <w:pStyle w:val="Chartright-Picture"/>
              <w:rPr>
                <w:rFonts w:cs="Arial"/>
                <w:szCs w:val="12"/>
              </w:rPr>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4A2222D7"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ECEBFEC"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1954DBB"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7D3E417" w14:textId="77777777" w:rsidR="00E3312A" w:rsidRPr="009E11A8" w:rsidRDefault="00E3312A" w:rsidP="0058534C">
            <w:pPr>
              <w:pStyle w:val="Chartright-Picture"/>
              <w:rPr>
                <w:rFonts w:cs="Arial"/>
              </w:rPr>
            </w:pPr>
            <w:r w:rsidRPr="00BF51E1">
              <w:rPr>
                <w:rFonts w:cs="Arial"/>
                <w:color w:val="000000"/>
              </w:rPr>
              <w:t>CT0150</w:t>
            </w:r>
          </w:p>
        </w:tc>
        <w:tc>
          <w:tcPr>
            <w:cnfStyle w:val="000001000000" w:firstRow="0" w:lastRow="0" w:firstColumn="0" w:lastColumn="0" w:oddVBand="0" w:evenVBand="1" w:oddHBand="0" w:evenHBand="0" w:firstRowFirstColumn="0" w:firstRowLastColumn="0" w:lastRowFirstColumn="0" w:lastRowLastColumn="0"/>
            <w:tcW w:w="2162" w:type="pct"/>
          </w:tcPr>
          <w:p w14:paraId="66E20212" w14:textId="77777777" w:rsidR="00E3312A" w:rsidRPr="0058534C" w:rsidRDefault="00E3312A" w:rsidP="0058534C">
            <w:pPr>
              <w:pStyle w:val="Chartright-Picture"/>
            </w:pPr>
            <w:r w:rsidRPr="0058534C">
              <w:rPr>
                <w:kern w:val="0"/>
                <w:szCs w:val="22"/>
              </w:rPr>
              <w:t>Project finance loan</w:t>
            </w:r>
          </w:p>
        </w:tc>
        <w:tc>
          <w:tcPr>
            <w:cnfStyle w:val="000010000000" w:firstRow="0" w:lastRow="0" w:firstColumn="0" w:lastColumn="0" w:oddVBand="1" w:evenVBand="0" w:oddHBand="0" w:evenHBand="0" w:firstRowFirstColumn="0" w:firstRowLastColumn="0" w:lastRowFirstColumn="0" w:lastRowLastColumn="0"/>
            <w:tcW w:w="382" w:type="pct"/>
          </w:tcPr>
          <w:p w14:paraId="077663D4"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63E07615"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351EFB1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0928330"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0FBF6AE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D750F0A"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E392D2E"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6CA5955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75E9421" w14:textId="77777777" w:rsidR="00E3312A" w:rsidRPr="009E11A8" w:rsidRDefault="00E3312A" w:rsidP="0058534C">
            <w:pPr>
              <w:pStyle w:val="Chartright-Picture"/>
              <w:rPr>
                <w:rFonts w:cs="Arial"/>
              </w:rPr>
            </w:pPr>
            <w:r w:rsidRPr="00BF51E1">
              <w:rPr>
                <w:rFonts w:cs="Arial"/>
                <w:color w:val="000000"/>
              </w:rPr>
              <w:t>CT0160</w:t>
            </w:r>
          </w:p>
        </w:tc>
        <w:tc>
          <w:tcPr>
            <w:cnfStyle w:val="000001000000" w:firstRow="0" w:lastRow="0" w:firstColumn="0" w:lastColumn="0" w:oddVBand="0" w:evenVBand="1" w:oddHBand="0" w:evenHBand="0" w:firstRowFirstColumn="0" w:firstRowLastColumn="0" w:lastRowFirstColumn="0" w:lastRowLastColumn="0"/>
            <w:tcW w:w="2162" w:type="pct"/>
          </w:tcPr>
          <w:p w14:paraId="72657CF1" w14:textId="77777777" w:rsidR="00E3312A" w:rsidRPr="0058534C" w:rsidRDefault="00E3312A" w:rsidP="0058534C">
            <w:pPr>
              <w:pStyle w:val="Chartright-Picture"/>
            </w:pPr>
            <w:r w:rsidRPr="0058534C">
              <w:rPr>
                <w:kern w:val="0"/>
                <w:szCs w:val="22"/>
              </w:rPr>
              <w:t>Purpose</w:t>
            </w:r>
          </w:p>
        </w:tc>
        <w:tc>
          <w:tcPr>
            <w:cnfStyle w:val="000010000000" w:firstRow="0" w:lastRow="0" w:firstColumn="0" w:lastColumn="0" w:oddVBand="1" w:evenVBand="0" w:oddHBand="0" w:evenHBand="0" w:firstRowFirstColumn="0" w:firstRowLastColumn="0" w:lastRowFirstColumn="0" w:lastRowLastColumn="0"/>
            <w:tcW w:w="382" w:type="pct"/>
          </w:tcPr>
          <w:p w14:paraId="3A772A4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089DC1E2"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2723B7A5"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04905C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C6FEFD9"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D512D06"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3BAD39E"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286E3B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BDA2763" w14:textId="77777777" w:rsidR="00E3312A" w:rsidRPr="009E11A8" w:rsidRDefault="00E3312A" w:rsidP="0058534C">
            <w:pPr>
              <w:pStyle w:val="Chartright-Picture"/>
              <w:rPr>
                <w:rFonts w:cs="Arial"/>
              </w:rPr>
            </w:pPr>
            <w:r w:rsidRPr="00BF51E1">
              <w:rPr>
                <w:rFonts w:cs="Arial"/>
                <w:color w:val="000000"/>
              </w:rPr>
              <w:t>CT0170</w:t>
            </w:r>
          </w:p>
        </w:tc>
        <w:tc>
          <w:tcPr>
            <w:cnfStyle w:val="000001000000" w:firstRow="0" w:lastRow="0" w:firstColumn="0" w:lastColumn="0" w:oddVBand="0" w:evenVBand="1" w:oddHBand="0" w:evenHBand="0" w:firstRowFirstColumn="0" w:firstRowLastColumn="0" w:lastRowFirstColumn="0" w:lastRowLastColumn="0"/>
            <w:tcW w:w="2162" w:type="pct"/>
          </w:tcPr>
          <w:p w14:paraId="0B25E73F" w14:textId="77777777" w:rsidR="00E3312A" w:rsidRPr="0058534C" w:rsidRDefault="00E3312A" w:rsidP="0058534C">
            <w:pPr>
              <w:pStyle w:val="Chartright-Picture"/>
            </w:pPr>
            <w:r w:rsidRPr="0058534C">
              <w:rPr>
                <w:kern w:val="0"/>
                <w:szCs w:val="22"/>
              </w:rPr>
              <w:t>Recourse</w:t>
            </w:r>
          </w:p>
        </w:tc>
        <w:tc>
          <w:tcPr>
            <w:cnfStyle w:val="000010000000" w:firstRow="0" w:lastRow="0" w:firstColumn="0" w:lastColumn="0" w:oddVBand="1" w:evenVBand="0" w:oddHBand="0" w:evenHBand="0" w:firstRowFirstColumn="0" w:firstRowLastColumn="0" w:lastRowFirstColumn="0" w:lastRowLastColumn="0"/>
            <w:tcW w:w="382" w:type="pct"/>
          </w:tcPr>
          <w:p w14:paraId="48250D0A"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072187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421734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52507A2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46A302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8C76001"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535842A"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155124A"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7AB7C13" w14:textId="77777777" w:rsidR="00E3312A" w:rsidRPr="009E11A8" w:rsidRDefault="00E3312A" w:rsidP="0058534C">
            <w:pPr>
              <w:pStyle w:val="Chartright-Picture"/>
              <w:rPr>
                <w:rFonts w:cs="Arial"/>
              </w:rPr>
            </w:pPr>
            <w:r w:rsidRPr="00BF51E1">
              <w:rPr>
                <w:rFonts w:cs="Arial"/>
                <w:color w:val="000000"/>
              </w:rPr>
              <w:t>CT0180</w:t>
            </w:r>
          </w:p>
        </w:tc>
        <w:tc>
          <w:tcPr>
            <w:cnfStyle w:val="000001000000" w:firstRow="0" w:lastRow="0" w:firstColumn="0" w:lastColumn="0" w:oddVBand="0" w:evenVBand="1" w:oddHBand="0" w:evenHBand="0" w:firstRowFirstColumn="0" w:firstRowLastColumn="0" w:lastRowFirstColumn="0" w:lastRowLastColumn="0"/>
            <w:tcW w:w="2162" w:type="pct"/>
          </w:tcPr>
          <w:p w14:paraId="78C39A8C" w14:textId="77777777" w:rsidR="00E3312A" w:rsidRPr="0058534C" w:rsidRDefault="00E3312A" w:rsidP="0058534C">
            <w:pPr>
              <w:pStyle w:val="Chartright-Picture"/>
            </w:pPr>
            <w:r w:rsidRPr="0058534C">
              <w:rPr>
                <w:kern w:val="0"/>
                <w:szCs w:val="22"/>
              </w:rPr>
              <w:t>Reference rate</w:t>
            </w:r>
          </w:p>
        </w:tc>
        <w:tc>
          <w:tcPr>
            <w:cnfStyle w:val="000010000000" w:firstRow="0" w:lastRow="0" w:firstColumn="0" w:lastColumn="0" w:oddVBand="1" w:evenVBand="0" w:oddHBand="0" w:evenHBand="0" w:firstRowFirstColumn="0" w:firstRowLastColumn="0" w:lastRowFirstColumn="0" w:lastRowLastColumn="0"/>
            <w:tcW w:w="382" w:type="pct"/>
          </w:tcPr>
          <w:p w14:paraId="030CEF2A"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223FCCF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4A5F34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D71A37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B999F9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F8C5214"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6416D2CC"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11BE9E4"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6E8B73A" w14:textId="77777777" w:rsidR="00E3312A" w:rsidRPr="009E11A8" w:rsidRDefault="00E3312A" w:rsidP="0058534C">
            <w:pPr>
              <w:pStyle w:val="Chartright-Picture"/>
              <w:rPr>
                <w:rFonts w:cs="Arial"/>
              </w:rPr>
            </w:pPr>
            <w:r w:rsidRPr="00BF51E1">
              <w:rPr>
                <w:rFonts w:cs="Arial"/>
                <w:color w:val="000000"/>
              </w:rPr>
              <w:t>CT0190</w:t>
            </w:r>
          </w:p>
        </w:tc>
        <w:tc>
          <w:tcPr>
            <w:cnfStyle w:val="000001000000" w:firstRow="0" w:lastRow="0" w:firstColumn="0" w:lastColumn="0" w:oddVBand="0" w:evenVBand="1" w:oddHBand="0" w:evenHBand="0" w:firstRowFirstColumn="0" w:firstRowLastColumn="0" w:lastRowFirstColumn="0" w:lastRowLastColumn="0"/>
            <w:tcW w:w="2162" w:type="pct"/>
          </w:tcPr>
          <w:p w14:paraId="08CA1F63" w14:textId="77777777" w:rsidR="00E3312A" w:rsidRPr="0058534C" w:rsidRDefault="00E3312A" w:rsidP="0058534C">
            <w:pPr>
              <w:pStyle w:val="Chartright-Picture"/>
            </w:pPr>
            <w:r w:rsidRPr="0058534C">
              <w:rPr>
                <w:kern w:val="0"/>
                <w:szCs w:val="22"/>
              </w:rPr>
              <w:t>Settlement date</w:t>
            </w:r>
          </w:p>
        </w:tc>
        <w:tc>
          <w:tcPr>
            <w:cnfStyle w:val="000010000000" w:firstRow="0" w:lastRow="0" w:firstColumn="0" w:lastColumn="0" w:oddVBand="1" w:evenVBand="0" w:oddHBand="0" w:evenHBand="0" w:firstRowFirstColumn="0" w:firstRowLastColumn="0" w:lastRowFirstColumn="0" w:lastRowLastColumn="0"/>
            <w:tcW w:w="382" w:type="pct"/>
          </w:tcPr>
          <w:p w14:paraId="4D22E15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4E2BD8A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322E61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CE1EA60"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1E965E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1F73771"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0D616F1"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AA1D9C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E2BFF23" w14:textId="77777777" w:rsidR="00E3312A" w:rsidRPr="009E11A8" w:rsidRDefault="00E3312A" w:rsidP="0058534C">
            <w:pPr>
              <w:pStyle w:val="Chartright-Picture"/>
              <w:rPr>
                <w:rFonts w:cs="Arial"/>
              </w:rPr>
            </w:pPr>
            <w:r w:rsidRPr="00BF51E1">
              <w:rPr>
                <w:rFonts w:cs="Arial"/>
                <w:color w:val="000000"/>
              </w:rPr>
              <w:t>CT0200</w:t>
            </w:r>
          </w:p>
        </w:tc>
        <w:tc>
          <w:tcPr>
            <w:cnfStyle w:val="000001000000" w:firstRow="0" w:lastRow="0" w:firstColumn="0" w:lastColumn="0" w:oddVBand="0" w:evenVBand="1" w:oddHBand="0" w:evenHBand="0" w:firstRowFirstColumn="0" w:firstRowLastColumn="0" w:lastRowFirstColumn="0" w:lastRowLastColumn="0"/>
            <w:tcW w:w="2162" w:type="pct"/>
          </w:tcPr>
          <w:p w14:paraId="48E78767" w14:textId="77777777" w:rsidR="00E3312A" w:rsidRPr="0058534C" w:rsidRDefault="00E3312A" w:rsidP="0058534C">
            <w:pPr>
              <w:pStyle w:val="Chartright-Picture"/>
            </w:pPr>
            <w:r w:rsidRPr="0058534C">
              <w:rPr>
                <w:kern w:val="0"/>
                <w:szCs w:val="22"/>
              </w:rPr>
              <w:t>Subordinated debt</w:t>
            </w:r>
          </w:p>
        </w:tc>
        <w:tc>
          <w:tcPr>
            <w:cnfStyle w:val="000010000000" w:firstRow="0" w:lastRow="0" w:firstColumn="0" w:lastColumn="0" w:oddVBand="1" w:evenVBand="0" w:oddHBand="0" w:evenHBand="0" w:firstRowFirstColumn="0" w:firstRowLastColumn="0" w:lastRowFirstColumn="0" w:lastRowLastColumn="0"/>
            <w:tcW w:w="382" w:type="pct"/>
          </w:tcPr>
          <w:p w14:paraId="75426244"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0EC0C178"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3CAC85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573E6A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A65627A"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E7F9DD1"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7209AC8"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03B0859"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3BC0E48" w14:textId="77777777" w:rsidR="00E3312A" w:rsidRPr="009E11A8" w:rsidRDefault="00E3312A" w:rsidP="0058534C">
            <w:pPr>
              <w:pStyle w:val="Chartright-Picture"/>
              <w:rPr>
                <w:rFonts w:cs="Arial"/>
              </w:rPr>
            </w:pPr>
            <w:r w:rsidRPr="00BF51E1">
              <w:rPr>
                <w:rFonts w:cs="Arial"/>
                <w:color w:val="000000"/>
              </w:rPr>
              <w:t>CT0210</w:t>
            </w:r>
          </w:p>
        </w:tc>
        <w:tc>
          <w:tcPr>
            <w:cnfStyle w:val="000001000000" w:firstRow="0" w:lastRow="0" w:firstColumn="0" w:lastColumn="0" w:oddVBand="0" w:evenVBand="1" w:oddHBand="0" w:evenHBand="0" w:firstRowFirstColumn="0" w:firstRowLastColumn="0" w:lastRowFirstColumn="0" w:lastRowLastColumn="0"/>
            <w:tcW w:w="2162" w:type="pct"/>
          </w:tcPr>
          <w:p w14:paraId="507CB2BA" w14:textId="77777777" w:rsidR="00E3312A" w:rsidRPr="0058534C" w:rsidRDefault="00E3312A" w:rsidP="0058534C">
            <w:pPr>
              <w:pStyle w:val="Chartright-Picture"/>
            </w:pPr>
            <w:r w:rsidRPr="0058534C">
              <w:rPr>
                <w:kern w:val="0"/>
                <w:szCs w:val="22"/>
              </w:rPr>
              <w:t>Syndicated contract identifier</w:t>
            </w:r>
          </w:p>
        </w:tc>
        <w:tc>
          <w:tcPr>
            <w:cnfStyle w:val="000010000000" w:firstRow="0" w:lastRow="0" w:firstColumn="0" w:lastColumn="0" w:oddVBand="1" w:evenVBand="0" w:oddHBand="0" w:evenHBand="0" w:firstRowFirstColumn="0" w:firstRowLastColumn="0" w:lastRowFirstColumn="0" w:lastRowLastColumn="0"/>
            <w:tcW w:w="382" w:type="pct"/>
          </w:tcPr>
          <w:p w14:paraId="5AE169DA"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14A6B9B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B2EB1E9"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96C261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4FE102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1BE932B"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26CF180"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18DED369"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7611413" w14:textId="77777777" w:rsidR="00E3312A" w:rsidRPr="009E11A8" w:rsidRDefault="00E3312A" w:rsidP="0058534C">
            <w:pPr>
              <w:pStyle w:val="Chartright-Picture"/>
              <w:rPr>
                <w:rFonts w:cs="Arial"/>
              </w:rPr>
            </w:pPr>
            <w:r w:rsidRPr="00BF51E1">
              <w:rPr>
                <w:rFonts w:cs="Arial"/>
                <w:color w:val="000000"/>
              </w:rPr>
              <w:t>CT0220</w:t>
            </w:r>
          </w:p>
        </w:tc>
        <w:tc>
          <w:tcPr>
            <w:cnfStyle w:val="000001000000" w:firstRow="0" w:lastRow="0" w:firstColumn="0" w:lastColumn="0" w:oddVBand="0" w:evenVBand="1" w:oddHBand="0" w:evenHBand="0" w:firstRowFirstColumn="0" w:firstRowLastColumn="0" w:lastRowFirstColumn="0" w:lastRowLastColumn="0"/>
            <w:tcW w:w="2162" w:type="pct"/>
          </w:tcPr>
          <w:p w14:paraId="224BE7D5" w14:textId="77777777" w:rsidR="00E3312A" w:rsidRPr="0058534C" w:rsidRDefault="00E3312A" w:rsidP="0058534C">
            <w:pPr>
              <w:pStyle w:val="Chartright-Picture"/>
            </w:pPr>
            <w:r w:rsidRPr="0058534C">
              <w:rPr>
                <w:kern w:val="0"/>
                <w:szCs w:val="22"/>
              </w:rPr>
              <w:t>Repayment rights</w:t>
            </w:r>
          </w:p>
        </w:tc>
        <w:tc>
          <w:tcPr>
            <w:cnfStyle w:val="000010000000" w:firstRow="0" w:lastRow="0" w:firstColumn="0" w:lastColumn="0" w:oddVBand="1" w:evenVBand="0" w:oddHBand="0" w:evenHBand="0" w:firstRowFirstColumn="0" w:firstRowLastColumn="0" w:lastRowFirstColumn="0" w:lastRowLastColumn="0"/>
            <w:tcW w:w="382" w:type="pct"/>
          </w:tcPr>
          <w:p w14:paraId="5509A26E"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6DA93DCF"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0B524F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1057C77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28BC865"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7938BF5"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D6D02F2"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8797784"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6EAEFBF" w14:textId="77777777" w:rsidR="00E3312A" w:rsidRPr="009E11A8" w:rsidRDefault="00E3312A" w:rsidP="0058534C">
            <w:pPr>
              <w:pStyle w:val="Chartright-Picture"/>
              <w:rPr>
                <w:rFonts w:cs="Arial"/>
                <w:color w:val="000000"/>
              </w:rPr>
            </w:pPr>
            <w:r w:rsidRPr="00BF51E1">
              <w:rPr>
                <w:rFonts w:cs="Arial"/>
                <w:color w:val="000000"/>
              </w:rPr>
              <w:t>CT0230</w:t>
            </w:r>
          </w:p>
        </w:tc>
        <w:tc>
          <w:tcPr>
            <w:cnfStyle w:val="000001000000" w:firstRow="0" w:lastRow="0" w:firstColumn="0" w:lastColumn="0" w:oddVBand="0" w:evenVBand="1" w:oddHBand="0" w:evenHBand="0" w:firstRowFirstColumn="0" w:firstRowLastColumn="0" w:lastRowFirstColumn="0" w:lastRowLastColumn="0"/>
            <w:tcW w:w="2162" w:type="pct"/>
          </w:tcPr>
          <w:p w14:paraId="5DFC68B2" w14:textId="77777777" w:rsidR="00E3312A" w:rsidRPr="0058534C" w:rsidRDefault="00E3312A" w:rsidP="0058534C">
            <w:pPr>
              <w:pStyle w:val="Chartright-Picture"/>
            </w:pPr>
            <w:r w:rsidRPr="0058534C">
              <w:rPr>
                <w:kern w:val="0"/>
                <w:szCs w:val="22"/>
              </w:rPr>
              <w:t>Fair value changes due to changes in credit risk before purchase</w:t>
            </w:r>
          </w:p>
        </w:tc>
        <w:tc>
          <w:tcPr>
            <w:cnfStyle w:val="000010000000" w:firstRow="0" w:lastRow="0" w:firstColumn="0" w:lastColumn="0" w:oddVBand="1" w:evenVBand="0" w:oddHBand="0" w:evenHBand="0" w:firstRowFirstColumn="0" w:firstRowLastColumn="0" w:lastRowFirstColumn="0" w:lastRowLastColumn="0"/>
            <w:tcW w:w="382" w:type="pct"/>
          </w:tcPr>
          <w:p w14:paraId="37496D99"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16FE66DE"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38BD15C9"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6" w:type="pct"/>
          </w:tcPr>
          <w:p w14:paraId="48F9904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9206F26"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C54D49A"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3E76C0D"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1A16C014"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5D381A6" w14:textId="77777777" w:rsidR="00E3312A" w:rsidRPr="009E11A8" w:rsidRDefault="00E3312A" w:rsidP="0058534C">
            <w:pPr>
              <w:pStyle w:val="Chartright-Picture"/>
              <w:rPr>
                <w:rFonts w:cs="Arial"/>
                <w:color w:val="000000"/>
              </w:rPr>
            </w:pPr>
            <w:r w:rsidRPr="00BF51E1">
              <w:rPr>
                <w:rFonts w:cs="Arial"/>
                <w:color w:val="000000"/>
              </w:rPr>
              <w:t>CT0240</w:t>
            </w:r>
          </w:p>
        </w:tc>
        <w:tc>
          <w:tcPr>
            <w:cnfStyle w:val="000001000000" w:firstRow="0" w:lastRow="0" w:firstColumn="0" w:lastColumn="0" w:oddVBand="0" w:evenVBand="1" w:oddHBand="0" w:evenHBand="0" w:firstRowFirstColumn="0" w:firstRowLastColumn="0" w:lastRowFirstColumn="0" w:lastRowLastColumn="0"/>
            <w:tcW w:w="2162" w:type="pct"/>
          </w:tcPr>
          <w:p w14:paraId="4E21BAF5" w14:textId="77777777" w:rsidR="00E3312A" w:rsidRPr="0058534C" w:rsidRDefault="00E3312A" w:rsidP="0058534C">
            <w:pPr>
              <w:pStyle w:val="Chartright-Picture"/>
            </w:pPr>
            <w:r w:rsidRPr="0058534C">
              <w:rPr>
                <w:kern w:val="0"/>
                <w:szCs w:val="22"/>
              </w:rPr>
              <w:t>Interest rate</w:t>
            </w:r>
          </w:p>
        </w:tc>
        <w:tc>
          <w:tcPr>
            <w:cnfStyle w:val="000010000000" w:firstRow="0" w:lastRow="0" w:firstColumn="0" w:lastColumn="0" w:oddVBand="1" w:evenVBand="0" w:oddHBand="0" w:evenHBand="0" w:firstRowFirstColumn="0" w:firstRowLastColumn="0" w:lastRowFirstColumn="0" w:lastRowLastColumn="0"/>
            <w:tcW w:w="382" w:type="pct"/>
          </w:tcPr>
          <w:p w14:paraId="7F0E3A5E"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FE22188"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12D4224"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04F097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32BD2E9"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346F310"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735D9D26"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0291441"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2FAB9CF" w14:textId="77777777" w:rsidR="00E3312A" w:rsidRPr="009E11A8" w:rsidRDefault="00E3312A" w:rsidP="0058534C">
            <w:pPr>
              <w:pStyle w:val="Chartright-Picture"/>
              <w:rPr>
                <w:rFonts w:cs="Arial"/>
                <w:color w:val="000000"/>
              </w:rPr>
            </w:pPr>
            <w:r w:rsidRPr="00BF51E1">
              <w:rPr>
                <w:rFonts w:cs="Arial"/>
                <w:color w:val="000000"/>
              </w:rPr>
              <w:t>CT0250</w:t>
            </w:r>
          </w:p>
        </w:tc>
        <w:tc>
          <w:tcPr>
            <w:cnfStyle w:val="000001000000" w:firstRow="0" w:lastRow="0" w:firstColumn="0" w:lastColumn="0" w:oddVBand="0" w:evenVBand="1" w:oddHBand="0" w:evenHBand="0" w:firstRowFirstColumn="0" w:firstRowLastColumn="0" w:lastRowFirstColumn="0" w:lastRowLastColumn="0"/>
            <w:tcW w:w="2162" w:type="pct"/>
          </w:tcPr>
          <w:p w14:paraId="47B71CE1" w14:textId="77777777" w:rsidR="00E3312A" w:rsidRPr="0058534C" w:rsidRDefault="00E3312A" w:rsidP="0058534C">
            <w:pPr>
              <w:pStyle w:val="Chartright-Picture"/>
            </w:pPr>
            <w:r w:rsidRPr="0058534C">
              <w:rPr>
                <w:kern w:val="0"/>
                <w:szCs w:val="22"/>
              </w:rPr>
              <w:t>Next interest rate reset date</w:t>
            </w:r>
          </w:p>
        </w:tc>
        <w:tc>
          <w:tcPr>
            <w:cnfStyle w:val="000010000000" w:firstRow="0" w:lastRow="0" w:firstColumn="0" w:lastColumn="0" w:oddVBand="1" w:evenVBand="0" w:oddHBand="0" w:evenHBand="0" w:firstRowFirstColumn="0" w:firstRowLastColumn="0" w:lastRowFirstColumn="0" w:lastRowLastColumn="0"/>
            <w:tcW w:w="382" w:type="pct"/>
          </w:tcPr>
          <w:p w14:paraId="56DBC60B"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484979D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5D367B9"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5A3EF66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C7FB139"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9BEAF74"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30A99CC"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6962BADB"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BA74DBC" w14:textId="77777777" w:rsidR="00E3312A" w:rsidRPr="009E11A8" w:rsidRDefault="00E3312A" w:rsidP="0058534C">
            <w:pPr>
              <w:pStyle w:val="Chartright-Picture"/>
              <w:rPr>
                <w:rFonts w:cs="Arial"/>
                <w:color w:val="000000"/>
              </w:rPr>
            </w:pPr>
            <w:r w:rsidRPr="00BF51E1">
              <w:rPr>
                <w:rFonts w:cs="Arial"/>
                <w:color w:val="000000"/>
              </w:rPr>
              <w:t>CT0260</w:t>
            </w:r>
          </w:p>
        </w:tc>
        <w:tc>
          <w:tcPr>
            <w:cnfStyle w:val="000001000000" w:firstRow="0" w:lastRow="0" w:firstColumn="0" w:lastColumn="0" w:oddVBand="0" w:evenVBand="1" w:oddHBand="0" w:evenHBand="0" w:firstRowFirstColumn="0" w:firstRowLastColumn="0" w:lastRowFirstColumn="0" w:lastRowLastColumn="0"/>
            <w:tcW w:w="2162" w:type="pct"/>
          </w:tcPr>
          <w:p w14:paraId="2C5DE789" w14:textId="77777777" w:rsidR="00E3312A" w:rsidRPr="0058534C" w:rsidRDefault="00E3312A" w:rsidP="0058534C">
            <w:pPr>
              <w:pStyle w:val="Chartright-Picture"/>
            </w:pPr>
            <w:r w:rsidRPr="0058534C">
              <w:rPr>
                <w:kern w:val="0"/>
                <w:szCs w:val="22"/>
              </w:rPr>
              <w:t>Default status of the instrument</w:t>
            </w:r>
          </w:p>
        </w:tc>
        <w:tc>
          <w:tcPr>
            <w:cnfStyle w:val="000010000000" w:firstRow="0" w:lastRow="0" w:firstColumn="0" w:lastColumn="0" w:oddVBand="1" w:evenVBand="0" w:oddHBand="0" w:evenHBand="0" w:firstRowFirstColumn="0" w:firstRowLastColumn="0" w:lastRowFirstColumn="0" w:lastRowLastColumn="0"/>
            <w:tcW w:w="382" w:type="pct"/>
          </w:tcPr>
          <w:p w14:paraId="29883C2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6A776ACB"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248DF6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0AFAE0A"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EB488E2"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EF40903"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5FE488E"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8BAFB8D"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8514543" w14:textId="77777777" w:rsidR="00E3312A" w:rsidRPr="009E11A8" w:rsidRDefault="00E3312A" w:rsidP="0058534C">
            <w:pPr>
              <w:pStyle w:val="Chartright-Picture"/>
              <w:rPr>
                <w:rFonts w:cs="Arial"/>
                <w:color w:val="000000"/>
              </w:rPr>
            </w:pPr>
            <w:r w:rsidRPr="00BF51E1">
              <w:rPr>
                <w:rFonts w:cs="Arial"/>
                <w:color w:val="000000"/>
              </w:rPr>
              <w:t>CT0270</w:t>
            </w:r>
          </w:p>
        </w:tc>
        <w:tc>
          <w:tcPr>
            <w:cnfStyle w:val="000001000000" w:firstRow="0" w:lastRow="0" w:firstColumn="0" w:lastColumn="0" w:oddVBand="0" w:evenVBand="1" w:oddHBand="0" w:evenHBand="0" w:firstRowFirstColumn="0" w:firstRowLastColumn="0" w:lastRowFirstColumn="0" w:lastRowLastColumn="0"/>
            <w:tcW w:w="2162" w:type="pct"/>
          </w:tcPr>
          <w:p w14:paraId="00DAEA8B" w14:textId="77777777" w:rsidR="00E3312A" w:rsidRPr="0058534C" w:rsidRDefault="00E3312A" w:rsidP="0058534C">
            <w:pPr>
              <w:pStyle w:val="Chartright-Picture"/>
            </w:pPr>
            <w:r w:rsidRPr="0058534C">
              <w:rPr>
                <w:kern w:val="0"/>
                <w:szCs w:val="22"/>
              </w:rPr>
              <w:t>Date of the default status of the instrument</w:t>
            </w:r>
          </w:p>
        </w:tc>
        <w:tc>
          <w:tcPr>
            <w:cnfStyle w:val="000010000000" w:firstRow="0" w:lastRow="0" w:firstColumn="0" w:lastColumn="0" w:oddVBand="1" w:evenVBand="0" w:oddHBand="0" w:evenHBand="0" w:firstRowFirstColumn="0" w:firstRowLastColumn="0" w:lastRowFirstColumn="0" w:lastRowLastColumn="0"/>
            <w:tcW w:w="382" w:type="pct"/>
          </w:tcPr>
          <w:p w14:paraId="696489BF"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1054784"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295842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CFC511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06BEE527"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469B2D4"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2351A9A3"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7324BBF"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F90C842" w14:textId="77777777" w:rsidR="00E3312A" w:rsidRPr="009E11A8" w:rsidRDefault="00E3312A" w:rsidP="0058534C">
            <w:pPr>
              <w:pStyle w:val="Chartright-Picture"/>
              <w:rPr>
                <w:rFonts w:cs="Arial"/>
                <w:color w:val="000000"/>
              </w:rPr>
            </w:pPr>
            <w:r w:rsidRPr="00BF51E1">
              <w:rPr>
                <w:rFonts w:cs="Arial"/>
                <w:color w:val="000000"/>
              </w:rPr>
              <w:t>CT0280</w:t>
            </w:r>
          </w:p>
        </w:tc>
        <w:tc>
          <w:tcPr>
            <w:cnfStyle w:val="000001000000" w:firstRow="0" w:lastRow="0" w:firstColumn="0" w:lastColumn="0" w:oddVBand="0" w:evenVBand="1" w:oddHBand="0" w:evenHBand="0" w:firstRowFirstColumn="0" w:firstRowLastColumn="0" w:lastRowFirstColumn="0" w:lastRowLastColumn="0"/>
            <w:tcW w:w="2162" w:type="pct"/>
          </w:tcPr>
          <w:p w14:paraId="205F7F12" w14:textId="77777777" w:rsidR="00E3312A" w:rsidRPr="0058534C" w:rsidRDefault="00E3312A" w:rsidP="0058534C">
            <w:pPr>
              <w:pStyle w:val="Chartright-Picture"/>
            </w:pPr>
            <w:r w:rsidRPr="0058534C">
              <w:rPr>
                <w:kern w:val="0"/>
                <w:szCs w:val="22"/>
              </w:rPr>
              <w:t>Transferred amount</w:t>
            </w:r>
          </w:p>
        </w:tc>
        <w:tc>
          <w:tcPr>
            <w:cnfStyle w:val="000010000000" w:firstRow="0" w:lastRow="0" w:firstColumn="0" w:lastColumn="0" w:oddVBand="1" w:evenVBand="0" w:oddHBand="0" w:evenHBand="0" w:firstRowFirstColumn="0" w:firstRowLastColumn="0" w:lastRowFirstColumn="0" w:lastRowLastColumn="0"/>
            <w:tcW w:w="382" w:type="pct"/>
          </w:tcPr>
          <w:p w14:paraId="0A9A8905"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6587301F"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E4E1505"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48908A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81EC6F6"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4FC3BDB5"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6D8FF1C1"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EE5A6BD"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B3A4FF1" w14:textId="77777777" w:rsidR="00E3312A" w:rsidRPr="009E11A8" w:rsidRDefault="00E3312A" w:rsidP="0058534C">
            <w:pPr>
              <w:pStyle w:val="Chartright-Picture"/>
              <w:rPr>
                <w:rFonts w:cs="Arial"/>
                <w:color w:val="000000"/>
              </w:rPr>
            </w:pPr>
            <w:r w:rsidRPr="00BF51E1">
              <w:rPr>
                <w:rFonts w:cs="Arial"/>
                <w:color w:val="000000"/>
              </w:rPr>
              <w:t>CT0290</w:t>
            </w:r>
          </w:p>
        </w:tc>
        <w:tc>
          <w:tcPr>
            <w:cnfStyle w:val="000001000000" w:firstRow="0" w:lastRow="0" w:firstColumn="0" w:lastColumn="0" w:oddVBand="0" w:evenVBand="1" w:oddHBand="0" w:evenHBand="0" w:firstRowFirstColumn="0" w:firstRowLastColumn="0" w:lastRowFirstColumn="0" w:lastRowLastColumn="0"/>
            <w:tcW w:w="2162" w:type="pct"/>
          </w:tcPr>
          <w:p w14:paraId="27199BA1" w14:textId="77777777" w:rsidR="00E3312A" w:rsidRPr="0058534C" w:rsidRDefault="00E3312A" w:rsidP="0058534C">
            <w:pPr>
              <w:pStyle w:val="Chartright-Picture"/>
            </w:pPr>
            <w:r w:rsidRPr="0058534C">
              <w:rPr>
                <w:kern w:val="0"/>
                <w:szCs w:val="22"/>
              </w:rPr>
              <w:t>Arrears for the instrument</w:t>
            </w:r>
          </w:p>
        </w:tc>
        <w:tc>
          <w:tcPr>
            <w:cnfStyle w:val="000010000000" w:firstRow="0" w:lastRow="0" w:firstColumn="0" w:lastColumn="0" w:oddVBand="1" w:evenVBand="0" w:oddHBand="0" w:evenHBand="0" w:firstRowFirstColumn="0" w:firstRowLastColumn="0" w:lastRowFirstColumn="0" w:lastRowLastColumn="0"/>
            <w:tcW w:w="382" w:type="pct"/>
          </w:tcPr>
          <w:p w14:paraId="1C74497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3433ACEE"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3D7DF79C"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490EAA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6686A703"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6C20D95"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D087F70"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63A7725"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BF98DD9" w14:textId="77777777" w:rsidR="00E3312A" w:rsidRPr="009E11A8" w:rsidRDefault="00E3312A" w:rsidP="0058534C">
            <w:pPr>
              <w:pStyle w:val="Chartright-Picture"/>
              <w:rPr>
                <w:rFonts w:cs="Arial"/>
                <w:color w:val="000000"/>
              </w:rPr>
            </w:pPr>
            <w:r w:rsidRPr="00BF51E1">
              <w:rPr>
                <w:rFonts w:cs="Arial"/>
                <w:color w:val="000000"/>
              </w:rPr>
              <w:t>CT0300</w:t>
            </w:r>
          </w:p>
        </w:tc>
        <w:tc>
          <w:tcPr>
            <w:cnfStyle w:val="000001000000" w:firstRow="0" w:lastRow="0" w:firstColumn="0" w:lastColumn="0" w:oddVBand="0" w:evenVBand="1" w:oddHBand="0" w:evenHBand="0" w:firstRowFirstColumn="0" w:firstRowLastColumn="0" w:lastRowFirstColumn="0" w:lastRowLastColumn="0"/>
            <w:tcW w:w="2162" w:type="pct"/>
          </w:tcPr>
          <w:p w14:paraId="3FC39BA5" w14:textId="77777777" w:rsidR="00E3312A" w:rsidRPr="0058534C" w:rsidRDefault="00E3312A" w:rsidP="0058534C">
            <w:pPr>
              <w:pStyle w:val="Chartright-Picture"/>
            </w:pPr>
            <w:r>
              <w:rPr>
                <w:kern w:val="0"/>
                <w:szCs w:val="22"/>
              </w:rPr>
              <w:t>P</w:t>
            </w:r>
            <w:r w:rsidRPr="0058534C">
              <w:rPr>
                <w:kern w:val="0"/>
                <w:szCs w:val="22"/>
              </w:rPr>
              <w:t>ast due</w:t>
            </w:r>
            <w:r>
              <w:rPr>
                <w:kern w:val="0"/>
                <w:szCs w:val="22"/>
              </w:rPr>
              <w:t xml:space="preserve"> date</w:t>
            </w:r>
            <w:r w:rsidRPr="0058534C">
              <w:rPr>
                <w:kern w:val="0"/>
                <w:szCs w:val="22"/>
              </w:rPr>
              <w:t xml:space="preserve"> for the instrument</w:t>
            </w:r>
          </w:p>
        </w:tc>
        <w:tc>
          <w:tcPr>
            <w:cnfStyle w:val="000010000000" w:firstRow="0" w:lastRow="0" w:firstColumn="0" w:lastColumn="0" w:oddVBand="1" w:evenVBand="0" w:oddHBand="0" w:evenHBand="0" w:firstRowFirstColumn="0" w:firstRowLastColumn="0" w:lastRowFirstColumn="0" w:lastRowLastColumn="0"/>
            <w:tcW w:w="382" w:type="pct"/>
          </w:tcPr>
          <w:p w14:paraId="4E36CC4D"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27488B2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250E2CB5"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BD5ECAE"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8E5894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8D0603B"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42BE35E"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A0DDAE2"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092D8DB" w14:textId="77777777" w:rsidR="00E3312A" w:rsidRPr="009E11A8" w:rsidRDefault="00E3312A" w:rsidP="0058534C">
            <w:pPr>
              <w:pStyle w:val="Chartright-Picture"/>
              <w:rPr>
                <w:rFonts w:cs="Arial"/>
                <w:color w:val="000000"/>
              </w:rPr>
            </w:pPr>
            <w:r w:rsidRPr="00BF51E1">
              <w:rPr>
                <w:rFonts w:cs="Arial"/>
                <w:color w:val="000000"/>
              </w:rPr>
              <w:t>CT0310</w:t>
            </w:r>
          </w:p>
        </w:tc>
        <w:tc>
          <w:tcPr>
            <w:cnfStyle w:val="000001000000" w:firstRow="0" w:lastRow="0" w:firstColumn="0" w:lastColumn="0" w:oddVBand="0" w:evenVBand="1" w:oddHBand="0" w:evenHBand="0" w:firstRowFirstColumn="0" w:firstRowLastColumn="0" w:lastRowFirstColumn="0" w:lastRowLastColumn="0"/>
            <w:tcW w:w="2162" w:type="pct"/>
          </w:tcPr>
          <w:p w14:paraId="4C9631B5" w14:textId="77777777" w:rsidR="00E3312A" w:rsidRPr="0058534C" w:rsidRDefault="00E3312A" w:rsidP="0058534C">
            <w:pPr>
              <w:pStyle w:val="Chartright-Picture"/>
            </w:pPr>
            <w:r w:rsidRPr="0058534C">
              <w:rPr>
                <w:kern w:val="0"/>
                <w:szCs w:val="22"/>
              </w:rPr>
              <w:t>Type of securitisation</w:t>
            </w:r>
          </w:p>
        </w:tc>
        <w:tc>
          <w:tcPr>
            <w:cnfStyle w:val="000010000000" w:firstRow="0" w:lastRow="0" w:firstColumn="0" w:lastColumn="0" w:oddVBand="1" w:evenVBand="0" w:oddHBand="0" w:evenHBand="0" w:firstRowFirstColumn="0" w:firstRowLastColumn="0" w:lastRowFirstColumn="0" w:lastRowLastColumn="0"/>
            <w:tcW w:w="382" w:type="pct"/>
          </w:tcPr>
          <w:p w14:paraId="38FDD90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7D7BA71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BC5735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30E5EE8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FFC6D6E"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1FF249A"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3B0EBB1"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2BE423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7FE6914" w14:textId="77777777" w:rsidR="00E3312A" w:rsidRPr="009E11A8" w:rsidRDefault="00E3312A" w:rsidP="0058534C">
            <w:pPr>
              <w:pStyle w:val="Chartright-Picture"/>
              <w:rPr>
                <w:rFonts w:cs="Arial"/>
                <w:color w:val="000000"/>
              </w:rPr>
            </w:pPr>
            <w:r w:rsidRPr="00BF51E1">
              <w:rPr>
                <w:rFonts w:cs="Arial"/>
                <w:color w:val="000000"/>
              </w:rPr>
              <w:t>CT0320</w:t>
            </w:r>
          </w:p>
        </w:tc>
        <w:tc>
          <w:tcPr>
            <w:cnfStyle w:val="000001000000" w:firstRow="0" w:lastRow="0" w:firstColumn="0" w:lastColumn="0" w:oddVBand="0" w:evenVBand="1" w:oddHBand="0" w:evenHBand="0" w:firstRowFirstColumn="0" w:firstRowLastColumn="0" w:lastRowFirstColumn="0" w:lastRowLastColumn="0"/>
            <w:tcW w:w="2162" w:type="pct"/>
          </w:tcPr>
          <w:p w14:paraId="76121A33" w14:textId="77777777" w:rsidR="00E3312A" w:rsidRPr="0058534C" w:rsidRDefault="00E3312A" w:rsidP="0058534C">
            <w:pPr>
              <w:pStyle w:val="Chartright-Picture"/>
            </w:pPr>
            <w:r w:rsidRPr="0058534C">
              <w:rPr>
                <w:kern w:val="0"/>
                <w:szCs w:val="22"/>
              </w:rPr>
              <w:t>Outstanding nominal amount</w:t>
            </w:r>
          </w:p>
        </w:tc>
        <w:tc>
          <w:tcPr>
            <w:cnfStyle w:val="000010000000" w:firstRow="0" w:lastRow="0" w:firstColumn="0" w:lastColumn="0" w:oddVBand="1" w:evenVBand="0" w:oddHBand="0" w:evenHBand="0" w:firstRowFirstColumn="0" w:firstRowLastColumn="0" w:lastRowFirstColumn="0" w:lastRowLastColumn="0"/>
            <w:tcW w:w="382" w:type="pct"/>
          </w:tcPr>
          <w:p w14:paraId="2F8412FC"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78D91C25"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3C19A609"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3F03850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05125A1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C181A2D" w14:textId="77777777" w:rsidR="00E3312A" w:rsidRPr="00980968" w:rsidRDefault="00E3312A" w:rsidP="0058534C">
            <w:pPr>
              <w:pStyle w:val="Chartright-Picture"/>
              <w:rPr>
                <w:rFonts w:cs="Arial"/>
                <w:szCs w:val="12"/>
              </w:rPr>
            </w:pPr>
            <w:r w:rsidRPr="00912B96">
              <w:rPr>
                <w:rFonts w:cs="Arial"/>
                <w:szCs w:val="12"/>
              </w:rPr>
              <w:t>R</w:t>
            </w:r>
          </w:p>
        </w:tc>
      </w:tr>
      <w:tr w:rsidR="00E3312A" w:rsidRPr="00E50D80" w14:paraId="150FF0EB"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54EB9BF"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5838A30F" w14:textId="77777777" w:rsidR="00E3312A" w:rsidRPr="009E11A8" w:rsidRDefault="00E3312A" w:rsidP="0058534C">
            <w:pPr>
              <w:pStyle w:val="Chartright-Picture"/>
              <w:rPr>
                <w:rFonts w:cs="Arial"/>
                <w:color w:val="000000"/>
              </w:rPr>
            </w:pPr>
            <w:r w:rsidRPr="00BF51E1">
              <w:rPr>
                <w:rFonts w:cs="Arial"/>
                <w:color w:val="000000"/>
              </w:rPr>
              <w:t>CT0330</w:t>
            </w:r>
          </w:p>
        </w:tc>
        <w:tc>
          <w:tcPr>
            <w:cnfStyle w:val="000001000000" w:firstRow="0" w:lastRow="0" w:firstColumn="0" w:lastColumn="0" w:oddVBand="0" w:evenVBand="1" w:oddHBand="0" w:evenHBand="0" w:firstRowFirstColumn="0" w:firstRowLastColumn="0" w:lastRowFirstColumn="0" w:lastRowLastColumn="0"/>
            <w:tcW w:w="2162" w:type="pct"/>
          </w:tcPr>
          <w:p w14:paraId="0FD46C04" w14:textId="77777777" w:rsidR="00E3312A" w:rsidRPr="0058534C" w:rsidRDefault="00E3312A" w:rsidP="0058534C">
            <w:pPr>
              <w:pStyle w:val="Chartright-Picture"/>
            </w:pPr>
            <w:r w:rsidRPr="0058534C">
              <w:rPr>
                <w:kern w:val="0"/>
                <w:szCs w:val="22"/>
              </w:rPr>
              <w:t>Accrued interest</w:t>
            </w:r>
          </w:p>
        </w:tc>
        <w:tc>
          <w:tcPr>
            <w:cnfStyle w:val="000010000000" w:firstRow="0" w:lastRow="0" w:firstColumn="0" w:lastColumn="0" w:oddVBand="1" w:evenVBand="0" w:oddHBand="0" w:evenHBand="0" w:firstRowFirstColumn="0" w:firstRowLastColumn="0" w:lastRowFirstColumn="0" w:lastRowLastColumn="0"/>
            <w:tcW w:w="382" w:type="pct"/>
          </w:tcPr>
          <w:p w14:paraId="634088B4"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4" w:type="pct"/>
          </w:tcPr>
          <w:p w14:paraId="3DC94485"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D56881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BAEE7A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6FF954F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4B3D987E"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16BB904"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1F9A245D"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771D814" w14:textId="77777777" w:rsidR="00E3312A" w:rsidRPr="009E11A8" w:rsidRDefault="00E3312A" w:rsidP="0058534C">
            <w:pPr>
              <w:pStyle w:val="Chartright-Picture"/>
              <w:rPr>
                <w:rFonts w:cs="Arial"/>
                <w:color w:val="000000"/>
              </w:rPr>
            </w:pPr>
            <w:r w:rsidRPr="00BF51E1">
              <w:rPr>
                <w:rFonts w:cs="Arial"/>
                <w:color w:val="000000"/>
              </w:rPr>
              <w:t>CT0340</w:t>
            </w:r>
          </w:p>
        </w:tc>
        <w:tc>
          <w:tcPr>
            <w:cnfStyle w:val="000001000000" w:firstRow="0" w:lastRow="0" w:firstColumn="0" w:lastColumn="0" w:oddVBand="0" w:evenVBand="1" w:oddHBand="0" w:evenHBand="0" w:firstRowFirstColumn="0" w:firstRowLastColumn="0" w:lastRowFirstColumn="0" w:lastRowLastColumn="0"/>
            <w:tcW w:w="2162" w:type="pct"/>
          </w:tcPr>
          <w:p w14:paraId="657B5E5D" w14:textId="77777777" w:rsidR="00E3312A" w:rsidRPr="0058534C" w:rsidRDefault="00E3312A" w:rsidP="0058534C">
            <w:pPr>
              <w:pStyle w:val="Chartright-Picture"/>
            </w:pPr>
            <w:r w:rsidRPr="0058534C">
              <w:rPr>
                <w:kern w:val="0"/>
                <w:szCs w:val="22"/>
              </w:rPr>
              <w:t>Off-balance sheet amount</w:t>
            </w:r>
          </w:p>
        </w:tc>
        <w:tc>
          <w:tcPr>
            <w:cnfStyle w:val="000010000000" w:firstRow="0" w:lastRow="0" w:firstColumn="0" w:lastColumn="0" w:oddVBand="1" w:evenVBand="0" w:oddHBand="0" w:evenHBand="0" w:firstRowFirstColumn="0" w:firstRowLastColumn="0" w:lastRowFirstColumn="0" w:lastRowLastColumn="0"/>
            <w:tcW w:w="382" w:type="pct"/>
          </w:tcPr>
          <w:p w14:paraId="48E0139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75C60B8"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DF75D05"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5B84B0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6A242170"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723BF3A" w14:textId="7687B86D" w:rsidR="00E3312A" w:rsidRPr="00980968" w:rsidRDefault="00E3312A" w:rsidP="0058534C">
            <w:pPr>
              <w:pStyle w:val="Chartright-Picture"/>
              <w:rPr>
                <w:rFonts w:cs="Arial"/>
                <w:szCs w:val="12"/>
              </w:rPr>
            </w:pPr>
            <w:r>
              <w:rPr>
                <w:rFonts w:cs="Arial"/>
                <w:szCs w:val="12"/>
              </w:rPr>
              <w:t>R</w:t>
            </w:r>
          </w:p>
        </w:tc>
      </w:tr>
      <w:tr w:rsidR="00E3312A" w:rsidRPr="00E50D80" w14:paraId="5FAF2F72"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1CA5709F"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1DE5703" w14:textId="77777777" w:rsidR="00E3312A" w:rsidRPr="009E11A8" w:rsidRDefault="00E3312A" w:rsidP="0058534C">
            <w:pPr>
              <w:pStyle w:val="Chartright-Picture"/>
              <w:rPr>
                <w:rFonts w:cs="Arial"/>
                <w:color w:val="000000"/>
              </w:rPr>
            </w:pPr>
            <w:r w:rsidRPr="00BF51E1">
              <w:rPr>
                <w:rFonts w:cs="Arial"/>
                <w:color w:val="000000"/>
              </w:rPr>
              <w:t>CT0360</w:t>
            </w:r>
          </w:p>
        </w:tc>
        <w:tc>
          <w:tcPr>
            <w:cnfStyle w:val="000001000000" w:firstRow="0" w:lastRow="0" w:firstColumn="0" w:lastColumn="0" w:oddVBand="0" w:evenVBand="1" w:oddHBand="0" w:evenHBand="0" w:firstRowFirstColumn="0" w:firstRowLastColumn="0" w:lastRowFirstColumn="0" w:lastRowLastColumn="0"/>
            <w:tcW w:w="2162" w:type="pct"/>
          </w:tcPr>
          <w:p w14:paraId="19BCC581" w14:textId="77777777" w:rsidR="00E3312A" w:rsidRPr="0058534C" w:rsidRDefault="00E3312A" w:rsidP="0058534C">
            <w:pPr>
              <w:pStyle w:val="Chartright-Picture"/>
            </w:pPr>
            <w:r w:rsidRPr="0058534C">
              <w:rPr>
                <w:kern w:val="0"/>
                <w:szCs w:val="22"/>
              </w:rPr>
              <w:t>Joint liability amount</w:t>
            </w:r>
          </w:p>
        </w:tc>
        <w:tc>
          <w:tcPr>
            <w:cnfStyle w:val="000010000000" w:firstRow="0" w:lastRow="0" w:firstColumn="0" w:lastColumn="0" w:oddVBand="1" w:evenVBand="0" w:oddHBand="0" w:evenHBand="0" w:firstRowFirstColumn="0" w:firstRowLastColumn="0" w:lastRowFirstColumn="0" w:lastRowLastColumn="0"/>
            <w:tcW w:w="382" w:type="pct"/>
          </w:tcPr>
          <w:p w14:paraId="79F1928E"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43904BF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1BFBE1E"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3ED47E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0EB91C7"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8444F9E"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56C542D"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EBC1A74"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14FBF83" w14:textId="77777777" w:rsidR="00E3312A" w:rsidRPr="009E11A8" w:rsidRDefault="00E3312A" w:rsidP="0058534C">
            <w:pPr>
              <w:pStyle w:val="Chartright-Picture"/>
              <w:rPr>
                <w:rFonts w:cs="Arial"/>
                <w:color w:val="000000"/>
              </w:rPr>
            </w:pPr>
            <w:r w:rsidRPr="00BF51E1">
              <w:rPr>
                <w:rFonts w:cs="Arial"/>
                <w:color w:val="000000"/>
              </w:rPr>
              <w:t>CT0370</w:t>
            </w:r>
          </w:p>
        </w:tc>
        <w:tc>
          <w:tcPr>
            <w:cnfStyle w:val="000001000000" w:firstRow="0" w:lastRow="0" w:firstColumn="0" w:lastColumn="0" w:oddVBand="0" w:evenVBand="1" w:oddHBand="0" w:evenHBand="0" w:firstRowFirstColumn="0" w:firstRowLastColumn="0" w:lastRowFirstColumn="0" w:lastRowLastColumn="0"/>
            <w:tcW w:w="2162" w:type="pct"/>
          </w:tcPr>
          <w:p w14:paraId="1B72E999" w14:textId="77777777" w:rsidR="00E3312A" w:rsidRPr="0058534C" w:rsidRDefault="00E3312A" w:rsidP="0058534C">
            <w:pPr>
              <w:pStyle w:val="Chartright-Picture"/>
            </w:pPr>
            <w:r w:rsidRPr="0058534C">
              <w:rPr>
                <w:kern w:val="0"/>
                <w:szCs w:val="22"/>
              </w:rPr>
              <w:t>Accounting classification of instruments</w:t>
            </w:r>
          </w:p>
        </w:tc>
        <w:tc>
          <w:tcPr>
            <w:cnfStyle w:val="000010000000" w:firstRow="0" w:lastRow="0" w:firstColumn="0" w:lastColumn="0" w:oddVBand="1" w:evenVBand="0" w:oddHBand="0" w:evenHBand="0" w:firstRowFirstColumn="0" w:firstRowLastColumn="0" w:lastRowFirstColumn="0" w:lastRowLastColumn="0"/>
            <w:tcW w:w="382" w:type="pct"/>
          </w:tcPr>
          <w:p w14:paraId="2278405E"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7A4A08F2"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54631F7"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70F7828E"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625879C5"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74461E4"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75726B7D"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7E60ED9"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FD48621" w14:textId="77777777" w:rsidR="00E3312A" w:rsidRPr="009E11A8" w:rsidRDefault="00E3312A" w:rsidP="0058534C">
            <w:pPr>
              <w:pStyle w:val="Chartright-Picture"/>
              <w:rPr>
                <w:rFonts w:cs="Arial"/>
                <w:color w:val="000000"/>
              </w:rPr>
            </w:pPr>
            <w:r w:rsidRPr="00BF51E1">
              <w:rPr>
                <w:rFonts w:cs="Arial"/>
                <w:color w:val="000000"/>
              </w:rPr>
              <w:t>CT0380</w:t>
            </w:r>
          </w:p>
        </w:tc>
        <w:tc>
          <w:tcPr>
            <w:cnfStyle w:val="000001000000" w:firstRow="0" w:lastRow="0" w:firstColumn="0" w:lastColumn="0" w:oddVBand="0" w:evenVBand="1" w:oddHBand="0" w:evenHBand="0" w:firstRowFirstColumn="0" w:firstRowLastColumn="0" w:lastRowFirstColumn="0" w:lastRowLastColumn="0"/>
            <w:tcW w:w="2162" w:type="pct"/>
          </w:tcPr>
          <w:p w14:paraId="272A7E06" w14:textId="77777777" w:rsidR="00E3312A" w:rsidRPr="0058534C" w:rsidRDefault="00E3312A" w:rsidP="0058534C">
            <w:pPr>
              <w:pStyle w:val="Chartright-Picture"/>
            </w:pPr>
            <w:r w:rsidRPr="0058534C">
              <w:rPr>
                <w:kern w:val="0"/>
                <w:szCs w:val="22"/>
              </w:rPr>
              <w:t>Balance sheet recognition</w:t>
            </w:r>
          </w:p>
        </w:tc>
        <w:tc>
          <w:tcPr>
            <w:cnfStyle w:val="000010000000" w:firstRow="0" w:lastRow="0" w:firstColumn="0" w:lastColumn="0" w:oddVBand="1" w:evenVBand="0" w:oddHBand="0" w:evenHBand="0" w:firstRowFirstColumn="0" w:firstRowLastColumn="0" w:lastRowFirstColumn="0" w:lastRowLastColumn="0"/>
            <w:tcW w:w="382" w:type="pct"/>
          </w:tcPr>
          <w:p w14:paraId="24318472"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1AB2E235"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B9CC81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8B52D7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99D110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9A3369A" w14:textId="77777777" w:rsidR="00E3312A" w:rsidRPr="00980968" w:rsidRDefault="00E3312A" w:rsidP="0058534C">
            <w:pPr>
              <w:pStyle w:val="Chartright-Picture"/>
              <w:rPr>
                <w:rFonts w:cs="Arial"/>
                <w:szCs w:val="12"/>
              </w:rPr>
            </w:pPr>
            <w:r w:rsidRPr="00912B96">
              <w:rPr>
                <w:rFonts w:cs="Arial"/>
                <w:szCs w:val="12"/>
              </w:rPr>
              <w:t>R</w:t>
            </w:r>
          </w:p>
        </w:tc>
      </w:tr>
      <w:tr w:rsidR="00E3312A" w:rsidRPr="00E50D80" w14:paraId="0A90776F"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192876E"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D626BE4" w14:textId="77777777" w:rsidR="00E3312A" w:rsidRPr="009E11A8" w:rsidRDefault="00E3312A" w:rsidP="0058534C">
            <w:pPr>
              <w:pStyle w:val="Chartright-Picture"/>
              <w:rPr>
                <w:rFonts w:cs="Arial"/>
                <w:color w:val="000000"/>
              </w:rPr>
            </w:pPr>
            <w:r w:rsidRPr="00BF51E1">
              <w:rPr>
                <w:rFonts w:cs="Arial"/>
                <w:color w:val="000000"/>
              </w:rPr>
              <w:t>CT0390</w:t>
            </w:r>
          </w:p>
        </w:tc>
        <w:tc>
          <w:tcPr>
            <w:cnfStyle w:val="000001000000" w:firstRow="0" w:lastRow="0" w:firstColumn="0" w:lastColumn="0" w:oddVBand="0" w:evenVBand="1" w:oddHBand="0" w:evenHBand="0" w:firstRowFirstColumn="0" w:firstRowLastColumn="0" w:lastRowFirstColumn="0" w:lastRowLastColumn="0"/>
            <w:tcW w:w="2162" w:type="pct"/>
          </w:tcPr>
          <w:p w14:paraId="33D1D701" w14:textId="77777777" w:rsidR="00E3312A" w:rsidRPr="0058534C" w:rsidRDefault="00E3312A" w:rsidP="0058534C">
            <w:pPr>
              <w:pStyle w:val="Chartright-Picture"/>
            </w:pPr>
            <w:r w:rsidRPr="0058534C">
              <w:rPr>
                <w:kern w:val="0"/>
                <w:szCs w:val="22"/>
              </w:rPr>
              <w:t>Accumulated write-offs</w:t>
            </w:r>
          </w:p>
        </w:tc>
        <w:tc>
          <w:tcPr>
            <w:cnfStyle w:val="000010000000" w:firstRow="0" w:lastRow="0" w:firstColumn="0" w:lastColumn="0" w:oddVBand="1" w:evenVBand="0" w:oddHBand="0" w:evenHBand="0" w:firstRowFirstColumn="0" w:firstRowLastColumn="0" w:lastRowFirstColumn="0" w:lastRowLastColumn="0"/>
            <w:tcW w:w="382" w:type="pct"/>
          </w:tcPr>
          <w:p w14:paraId="14321EA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61CEA59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FB453AC"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53FACCF1"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57952320"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F7159D8" w14:textId="77777777" w:rsidR="00E3312A" w:rsidRPr="00980968" w:rsidRDefault="00E3312A" w:rsidP="0058534C">
            <w:pPr>
              <w:pStyle w:val="Chartright-Picture"/>
              <w:rPr>
                <w:rFonts w:cs="Arial"/>
                <w:szCs w:val="12"/>
              </w:rPr>
            </w:pPr>
            <w:r w:rsidRPr="00912B96">
              <w:rPr>
                <w:rFonts w:cs="Arial"/>
                <w:szCs w:val="12"/>
              </w:rPr>
              <w:t>R</w:t>
            </w:r>
          </w:p>
        </w:tc>
      </w:tr>
      <w:tr w:rsidR="00E3312A" w:rsidRPr="00E50D80" w14:paraId="1165B773"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63428722"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A470AD5" w14:textId="77777777" w:rsidR="00E3312A" w:rsidRPr="009E11A8" w:rsidRDefault="00E3312A" w:rsidP="0058534C">
            <w:pPr>
              <w:pStyle w:val="Chartright-Picture"/>
              <w:rPr>
                <w:rFonts w:cs="Arial"/>
                <w:color w:val="000000"/>
              </w:rPr>
            </w:pPr>
            <w:r w:rsidRPr="00BF51E1">
              <w:rPr>
                <w:rFonts w:cs="Arial"/>
                <w:color w:val="000000"/>
              </w:rPr>
              <w:t>CT0400</w:t>
            </w:r>
          </w:p>
        </w:tc>
        <w:tc>
          <w:tcPr>
            <w:cnfStyle w:val="000001000000" w:firstRow="0" w:lastRow="0" w:firstColumn="0" w:lastColumn="0" w:oddVBand="0" w:evenVBand="1" w:oddHBand="0" w:evenHBand="0" w:firstRowFirstColumn="0" w:firstRowLastColumn="0" w:lastRowFirstColumn="0" w:lastRowLastColumn="0"/>
            <w:tcW w:w="2162" w:type="pct"/>
          </w:tcPr>
          <w:p w14:paraId="62773AEF" w14:textId="77777777" w:rsidR="00E3312A" w:rsidRPr="0058534C" w:rsidRDefault="00E3312A" w:rsidP="0058534C">
            <w:pPr>
              <w:pStyle w:val="Chartright-Picture"/>
            </w:pPr>
            <w:r w:rsidRPr="0058534C">
              <w:rPr>
                <w:kern w:val="0"/>
                <w:szCs w:val="22"/>
              </w:rPr>
              <w:t>Accumulated impairment amount</w:t>
            </w:r>
          </w:p>
        </w:tc>
        <w:tc>
          <w:tcPr>
            <w:cnfStyle w:val="000010000000" w:firstRow="0" w:lastRow="0" w:firstColumn="0" w:lastColumn="0" w:oddVBand="1" w:evenVBand="0" w:oddHBand="0" w:evenHBand="0" w:firstRowFirstColumn="0" w:firstRowLastColumn="0" w:lastRowFirstColumn="0" w:lastRowLastColumn="0"/>
            <w:tcW w:w="382" w:type="pct"/>
          </w:tcPr>
          <w:p w14:paraId="131CCD7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3027A7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2120D7DC"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0405E858"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71AF2E24"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88A016E"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B39C64D"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63B6C21"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0AFEE0E" w14:textId="77777777" w:rsidR="00E3312A" w:rsidRPr="009E11A8" w:rsidRDefault="00E3312A" w:rsidP="0058534C">
            <w:pPr>
              <w:pStyle w:val="Chartright-Picture"/>
              <w:rPr>
                <w:rFonts w:cs="Arial"/>
                <w:color w:val="000000"/>
              </w:rPr>
            </w:pPr>
            <w:r w:rsidRPr="00BF51E1">
              <w:rPr>
                <w:rFonts w:cs="Arial"/>
                <w:color w:val="000000"/>
              </w:rPr>
              <w:t>CT0410</w:t>
            </w:r>
          </w:p>
        </w:tc>
        <w:tc>
          <w:tcPr>
            <w:cnfStyle w:val="000001000000" w:firstRow="0" w:lastRow="0" w:firstColumn="0" w:lastColumn="0" w:oddVBand="0" w:evenVBand="1" w:oddHBand="0" w:evenHBand="0" w:firstRowFirstColumn="0" w:firstRowLastColumn="0" w:lastRowFirstColumn="0" w:lastRowLastColumn="0"/>
            <w:tcW w:w="2162" w:type="pct"/>
          </w:tcPr>
          <w:p w14:paraId="684C4E2C" w14:textId="77777777" w:rsidR="00E3312A" w:rsidRPr="0058534C" w:rsidRDefault="00E3312A" w:rsidP="0058534C">
            <w:pPr>
              <w:pStyle w:val="Chartright-Picture"/>
            </w:pPr>
            <w:r w:rsidRPr="0058534C">
              <w:rPr>
                <w:kern w:val="0"/>
                <w:szCs w:val="22"/>
              </w:rPr>
              <w:t>Type of impairment</w:t>
            </w:r>
          </w:p>
        </w:tc>
        <w:tc>
          <w:tcPr>
            <w:cnfStyle w:val="000010000000" w:firstRow="0" w:lastRow="0" w:firstColumn="0" w:lastColumn="0" w:oddVBand="1" w:evenVBand="0" w:oddHBand="0" w:evenHBand="0" w:firstRowFirstColumn="0" w:firstRowLastColumn="0" w:lastRowFirstColumn="0" w:lastRowLastColumn="0"/>
            <w:tcW w:w="382" w:type="pct"/>
          </w:tcPr>
          <w:p w14:paraId="525FEBF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44EB3CF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F8F97D8"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12C0FC75"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10A1D6D2"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BBAE040"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298D164"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27943A7"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12522AD" w14:textId="77777777" w:rsidR="00E3312A" w:rsidRPr="009E11A8" w:rsidRDefault="00E3312A" w:rsidP="0058534C">
            <w:pPr>
              <w:pStyle w:val="Chartright-Picture"/>
              <w:rPr>
                <w:rFonts w:cs="Arial"/>
                <w:color w:val="000000"/>
              </w:rPr>
            </w:pPr>
            <w:r w:rsidRPr="00BF51E1">
              <w:rPr>
                <w:rFonts w:cs="Arial"/>
                <w:color w:val="000000"/>
              </w:rPr>
              <w:t>CT0420</w:t>
            </w:r>
          </w:p>
        </w:tc>
        <w:tc>
          <w:tcPr>
            <w:cnfStyle w:val="000001000000" w:firstRow="0" w:lastRow="0" w:firstColumn="0" w:lastColumn="0" w:oddVBand="0" w:evenVBand="1" w:oddHBand="0" w:evenHBand="0" w:firstRowFirstColumn="0" w:firstRowLastColumn="0" w:lastRowFirstColumn="0" w:lastRowLastColumn="0"/>
            <w:tcW w:w="2162" w:type="pct"/>
          </w:tcPr>
          <w:p w14:paraId="38B02BDA" w14:textId="77777777" w:rsidR="00E3312A" w:rsidRPr="0058534C" w:rsidRDefault="00E3312A" w:rsidP="0058534C">
            <w:pPr>
              <w:pStyle w:val="Chartright-Picture"/>
            </w:pPr>
            <w:r w:rsidRPr="0058534C">
              <w:rPr>
                <w:kern w:val="0"/>
                <w:szCs w:val="22"/>
              </w:rPr>
              <w:t>Impairment assessment method</w:t>
            </w:r>
          </w:p>
        </w:tc>
        <w:tc>
          <w:tcPr>
            <w:cnfStyle w:val="000010000000" w:firstRow="0" w:lastRow="0" w:firstColumn="0" w:lastColumn="0" w:oddVBand="1" w:evenVBand="0" w:oddHBand="0" w:evenHBand="0" w:firstRowFirstColumn="0" w:firstRowLastColumn="0" w:lastRowFirstColumn="0" w:lastRowLastColumn="0"/>
            <w:tcW w:w="382" w:type="pct"/>
          </w:tcPr>
          <w:p w14:paraId="598F1E5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628BC8C5"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27A20D40"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0EE3285E"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3B906901"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E191073"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EF6A9FD"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BA592FE"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A04CD72" w14:textId="77777777" w:rsidR="00E3312A" w:rsidRPr="009E11A8" w:rsidRDefault="00E3312A" w:rsidP="0058534C">
            <w:pPr>
              <w:pStyle w:val="Chartright-Picture"/>
              <w:rPr>
                <w:rFonts w:cs="Arial"/>
                <w:color w:val="000000"/>
              </w:rPr>
            </w:pPr>
            <w:r w:rsidRPr="00BF51E1">
              <w:rPr>
                <w:rFonts w:cs="Arial"/>
                <w:color w:val="000000"/>
              </w:rPr>
              <w:t>CT0430</w:t>
            </w:r>
          </w:p>
        </w:tc>
        <w:tc>
          <w:tcPr>
            <w:cnfStyle w:val="000001000000" w:firstRow="0" w:lastRow="0" w:firstColumn="0" w:lastColumn="0" w:oddVBand="0" w:evenVBand="1" w:oddHBand="0" w:evenHBand="0" w:firstRowFirstColumn="0" w:firstRowLastColumn="0" w:lastRowFirstColumn="0" w:lastRowLastColumn="0"/>
            <w:tcW w:w="2162" w:type="pct"/>
          </w:tcPr>
          <w:p w14:paraId="554A90F0" w14:textId="77777777" w:rsidR="00E3312A" w:rsidRPr="0058534C" w:rsidRDefault="00E3312A" w:rsidP="0058534C">
            <w:pPr>
              <w:pStyle w:val="Chartright-Picture"/>
            </w:pPr>
            <w:r w:rsidRPr="0058534C">
              <w:rPr>
                <w:kern w:val="0"/>
                <w:szCs w:val="22"/>
              </w:rPr>
              <w:t>Sources of encumbrance</w:t>
            </w:r>
          </w:p>
        </w:tc>
        <w:tc>
          <w:tcPr>
            <w:cnfStyle w:val="000010000000" w:firstRow="0" w:lastRow="0" w:firstColumn="0" w:lastColumn="0" w:oddVBand="1" w:evenVBand="0" w:oddHBand="0" w:evenHBand="0" w:firstRowFirstColumn="0" w:firstRowLastColumn="0" w:lastRowFirstColumn="0" w:lastRowLastColumn="0"/>
            <w:tcW w:w="382" w:type="pct"/>
          </w:tcPr>
          <w:p w14:paraId="28A7311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3111FF8A"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A852AF9"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01CE6422"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65E41F60"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B949A76"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99DB57B"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7E411D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38C86FE" w14:textId="77777777" w:rsidR="00E3312A" w:rsidRPr="009E11A8" w:rsidRDefault="00E3312A" w:rsidP="0058534C">
            <w:pPr>
              <w:pStyle w:val="Chartright-Picture"/>
              <w:rPr>
                <w:rFonts w:cs="Arial"/>
                <w:color w:val="000000"/>
              </w:rPr>
            </w:pPr>
            <w:r w:rsidRPr="00BF51E1">
              <w:rPr>
                <w:rFonts w:cs="Arial"/>
                <w:color w:val="000000"/>
              </w:rPr>
              <w:t>CT0440</w:t>
            </w:r>
          </w:p>
        </w:tc>
        <w:tc>
          <w:tcPr>
            <w:cnfStyle w:val="000001000000" w:firstRow="0" w:lastRow="0" w:firstColumn="0" w:lastColumn="0" w:oddVBand="0" w:evenVBand="1" w:oddHBand="0" w:evenHBand="0" w:firstRowFirstColumn="0" w:firstRowLastColumn="0" w:lastRowFirstColumn="0" w:lastRowLastColumn="0"/>
            <w:tcW w:w="2162" w:type="pct"/>
          </w:tcPr>
          <w:p w14:paraId="7123B914" w14:textId="77777777" w:rsidR="00E3312A" w:rsidRPr="0058534C" w:rsidRDefault="00E3312A" w:rsidP="0058534C">
            <w:pPr>
              <w:pStyle w:val="Chartright-Picture"/>
            </w:pPr>
            <w:r w:rsidRPr="0058534C">
              <w:rPr>
                <w:kern w:val="0"/>
                <w:szCs w:val="22"/>
              </w:rPr>
              <w:t>Accumulated changes in fair value due to credit risk</w:t>
            </w:r>
          </w:p>
        </w:tc>
        <w:tc>
          <w:tcPr>
            <w:cnfStyle w:val="000010000000" w:firstRow="0" w:lastRow="0" w:firstColumn="0" w:lastColumn="0" w:oddVBand="1" w:evenVBand="0" w:oddHBand="0" w:evenHBand="0" w:firstRowFirstColumn="0" w:firstRowLastColumn="0" w:lastRowFirstColumn="0" w:lastRowLastColumn="0"/>
            <w:tcW w:w="382" w:type="pct"/>
          </w:tcPr>
          <w:p w14:paraId="02802962"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09C0447C"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300FFF26"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70BC24D1"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7CDD5694"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24F5C88"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715EE18"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24814FD"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259F790" w14:textId="77777777" w:rsidR="00E3312A" w:rsidRPr="009E11A8" w:rsidRDefault="00E3312A" w:rsidP="0058534C">
            <w:pPr>
              <w:pStyle w:val="Chartright-Picture"/>
              <w:rPr>
                <w:rFonts w:cs="Arial"/>
                <w:color w:val="000000"/>
              </w:rPr>
            </w:pPr>
            <w:r w:rsidRPr="00BF51E1">
              <w:rPr>
                <w:rFonts w:cs="Arial"/>
                <w:color w:val="000000"/>
              </w:rPr>
              <w:t>CT0450</w:t>
            </w:r>
          </w:p>
        </w:tc>
        <w:tc>
          <w:tcPr>
            <w:cnfStyle w:val="000001000000" w:firstRow="0" w:lastRow="0" w:firstColumn="0" w:lastColumn="0" w:oddVBand="0" w:evenVBand="1" w:oddHBand="0" w:evenHBand="0" w:firstRowFirstColumn="0" w:firstRowLastColumn="0" w:lastRowFirstColumn="0" w:lastRowLastColumn="0"/>
            <w:tcW w:w="2162" w:type="pct"/>
          </w:tcPr>
          <w:p w14:paraId="307B3E5C" w14:textId="77777777" w:rsidR="00E3312A" w:rsidRPr="0058534C" w:rsidRDefault="00E3312A" w:rsidP="0058534C">
            <w:pPr>
              <w:pStyle w:val="Chartright-Picture"/>
            </w:pPr>
            <w:r w:rsidRPr="0058534C">
              <w:rPr>
                <w:kern w:val="0"/>
                <w:szCs w:val="22"/>
              </w:rPr>
              <w:t>Performing status of the instrument</w:t>
            </w:r>
          </w:p>
        </w:tc>
        <w:tc>
          <w:tcPr>
            <w:cnfStyle w:val="000010000000" w:firstRow="0" w:lastRow="0" w:firstColumn="0" w:lastColumn="0" w:oddVBand="1" w:evenVBand="0" w:oddHBand="0" w:evenHBand="0" w:firstRowFirstColumn="0" w:firstRowLastColumn="0" w:lastRowFirstColumn="0" w:lastRowLastColumn="0"/>
            <w:tcW w:w="382" w:type="pct"/>
          </w:tcPr>
          <w:p w14:paraId="03140A3F"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32D9B68E"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53D2ABF"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769DC4F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D9A20E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CEE2533"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E3FC95C"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F5BDD05"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23ADB8A" w14:textId="77777777" w:rsidR="00E3312A" w:rsidRPr="009E11A8" w:rsidRDefault="00E3312A" w:rsidP="0058534C">
            <w:pPr>
              <w:pStyle w:val="Chartright-Picture"/>
              <w:rPr>
                <w:rFonts w:cs="Arial"/>
                <w:color w:val="000000"/>
              </w:rPr>
            </w:pPr>
            <w:r w:rsidRPr="00BF51E1">
              <w:rPr>
                <w:rFonts w:cs="Arial"/>
                <w:color w:val="000000"/>
              </w:rPr>
              <w:t>CT0460</w:t>
            </w:r>
          </w:p>
        </w:tc>
        <w:tc>
          <w:tcPr>
            <w:cnfStyle w:val="000001000000" w:firstRow="0" w:lastRow="0" w:firstColumn="0" w:lastColumn="0" w:oddVBand="0" w:evenVBand="1" w:oddHBand="0" w:evenHBand="0" w:firstRowFirstColumn="0" w:firstRowLastColumn="0" w:lastRowFirstColumn="0" w:lastRowLastColumn="0"/>
            <w:tcW w:w="2162" w:type="pct"/>
          </w:tcPr>
          <w:p w14:paraId="670504FD" w14:textId="77777777" w:rsidR="00E3312A" w:rsidRPr="0058534C" w:rsidRDefault="00E3312A" w:rsidP="0058534C">
            <w:pPr>
              <w:pStyle w:val="Chartright-Picture"/>
            </w:pPr>
            <w:r w:rsidRPr="0058534C">
              <w:rPr>
                <w:kern w:val="0"/>
                <w:szCs w:val="22"/>
              </w:rPr>
              <w:t>Date of the performing status of the instrument</w:t>
            </w:r>
          </w:p>
        </w:tc>
        <w:tc>
          <w:tcPr>
            <w:cnfStyle w:val="000010000000" w:firstRow="0" w:lastRow="0" w:firstColumn="0" w:lastColumn="0" w:oddVBand="1" w:evenVBand="0" w:oddHBand="0" w:evenHBand="0" w:firstRowFirstColumn="0" w:firstRowLastColumn="0" w:lastRowFirstColumn="0" w:lastRowLastColumn="0"/>
            <w:tcW w:w="382" w:type="pct"/>
          </w:tcPr>
          <w:p w14:paraId="469D3F2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198D259F"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6E905CC"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490566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0505BFA"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5E5717E"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8885D90"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01CBF6A"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9E81C0C" w14:textId="77777777" w:rsidR="00E3312A" w:rsidRPr="009E11A8" w:rsidRDefault="00E3312A" w:rsidP="0058534C">
            <w:pPr>
              <w:pStyle w:val="Chartright-Picture"/>
              <w:rPr>
                <w:rFonts w:cs="Arial"/>
                <w:color w:val="000000"/>
              </w:rPr>
            </w:pPr>
            <w:r w:rsidRPr="00BF51E1">
              <w:rPr>
                <w:rFonts w:cs="Arial"/>
                <w:color w:val="000000"/>
              </w:rPr>
              <w:t>CT0470</w:t>
            </w:r>
          </w:p>
        </w:tc>
        <w:tc>
          <w:tcPr>
            <w:cnfStyle w:val="000001000000" w:firstRow="0" w:lastRow="0" w:firstColumn="0" w:lastColumn="0" w:oddVBand="0" w:evenVBand="1" w:oddHBand="0" w:evenHBand="0" w:firstRowFirstColumn="0" w:firstRowLastColumn="0" w:lastRowFirstColumn="0" w:lastRowLastColumn="0"/>
            <w:tcW w:w="2162" w:type="pct"/>
          </w:tcPr>
          <w:p w14:paraId="5888F0B1" w14:textId="77777777" w:rsidR="00E3312A" w:rsidRPr="0058534C" w:rsidRDefault="00E3312A" w:rsidP="00915381">
            <w:pPr>
              <w:pStyle w:val="Chartright-Picture"/>
            </w:pPr>
            <w:r w:rsidRPr="0058534C">
              <w:rPr>
                <w:kern w:val="0"/>
                <w:szCs w:val="22"/>
              </w:rPr>
              <w:t xml:space="preserve">Provisions associated </w:t>
            </w:r>
            <w:r>
              <w:rPr>
                <w:kern w:val="0"/>
                <w:szCs w:val="22"/>
              </w:rPr>
              <w:t>with</w:t>
            </w:r>
            <w:r w:rsidRPr="0058534C">
              <w:rPr>
                <w:kern w:val="0"/>
                <w:szCs w:val="22"/>
              </w:rPr>
              <w:t xml:space="preserve"> off-balance-sheet exposures</w:t>
            </w:r>
          </w:p>
        </w:tc>
        <w:tc>
          <w:tcPr>
            <w:cnfStyle w:val="000010000000" w:firstRow="0" w:lastRow="0" w:firstColumn="0" w:lastColumn="0" w:oddVBand="1" w:evenVBand="0" w:oddHBand="0" w:evenHBand="0" w:firstRowFirstColumn="0" w:firstRowLastColumn="0" w:lastRowFirstColumn="0" w:lastRowLastColumn="0"/>
            <w:tcW w:w="382" w:type="pct"/>
          </w:tcPr>
          <w:p w14:paraId="1886AB9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0170976C"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76DB11F"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2630D685"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3AA26C9B"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42D4A4F"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EC40384"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27A453E"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7BF0C87" w14:textId="77777777" w:rsidR="00E3312A" w:rsidRPr="009E11A8" w:rsidRDefault="00E3312A" w:rsidP="0058534C">
            <w:pPr>
              <w:pStyle w:val="Chartright-Picture"/>
              <w:rPr>
                <w:rFonts w:cs="Arial"/>
                <w:color w:val="000000"/>
              </w:rPr>
            </w:pPr>
            <w:r w:rsidRPr="00BF51E1">
              <w:rPr>
                <w:rFonts w:cs="Arial"/>
                <w:color w:val="000000"/>
              </w:rPr>
              <w:t>CT0480</w:t>
            </w:r>
          </w:p>
        </w:tc>
        <w:tc>
          <w:tcPr>
            <w:cnfStyle w:val="000001000000" w:firstRow="0" w:lastRow="0" w:firstColumn="0" w:lastColumn="0" w:oddVBand="0" w:evenVBand="1" w:oddHBand="0" w:evenHBand="0" w:firstRowFirstColumn="0" w:firstRowLastColumn="0" w:lastRowFirstColumn="0" w:lastRowLastColumn="0"/>
            <w:tcW w:w="2162" w:type="pct"/>
          </w:tcPr>
          <w:p w14:paraId="675068F1" w14:textId="77777777" w:rsidR="00E3312A" w:rsidRPr="0058534C" w:rsidRDefault="00E3312A" w:rsidP="0058534C">
            <w:pPr>
              <w:pStyle w:val="Chartright-Picture"/>
            </w:pPr>
            <w:r w:rsidRPr="0058534C">
              <w:rPr>
                <w:kern w:val="0"/>
                <w:szCs w:val="22"/>
              </w:rPr>
              <w:t>Status of forbearance and renegotiation</w:t>
            </w:r>
          </w:p>
        </w:tc>
        <w:tc>
          <w:tcPr>
            <w:cnfStyle w:val="000010000000" w:firstRow="0" w:lastRow="0" w:firstColumn="0" w:lastColumn="0" w:oddVBand="1" w:evenVBand="0" w:oddHBand="0" w:evenHBand="0" w:firstRowFirstColumn="0" w:firstRowLastColumn="0" w:lastRowFirstColumn="0" w:lastRowLastColumn="0"/>
            <w:tcW w:w="382" w:type="pct"/>
          </w:tcPr>
          <w:p w14:paraId="12D6C47D"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43CA83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360DC6F5"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996665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9E1006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7DA5A39"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2DAF18EC"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0C7AB61"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7068C92" w14:textId="77777777" w:rsidR="00E3312A" w:rsidRPr="009E11A8" w:rsidRDefault="00E3312A" w:rsidP="0058534C">
            <w:pPr>
              <w:pStyle w:val="Chartright-Picture"/>
              <w:rPr>
                <w:rFonts w:cs="Arial"/>
                <w:color w:val="000000"/>
              </w:rPr>
            </w:pPr>
            <w:r w:rsidRPr="00BF51E1">
              <w:rPr>
                <w:rFonts w:cs="Arial"/>
                <w:color w:val="000000"/>
              </w:rPr>
              <w:t>CT0490</w:t>
            </w:r>
          </w:p>
        </w:tc>
        <w:tc>
          <w:tcPr>
            <w:cnfStyle w:val="000001000000" w:firstRow="0" w:lastRow="0" w:firstColumn="0" w:lastColumn="0" w:oddVBand="0" w:evenVBand="1" w:oddHBand="0" w:evenHBand="0" w:firstRowFirstColumn="0" w:firstRowLastColumn="0" w:lastRowFirstColumn="0" w:lastRowLastColumn="0"/>
            <w:tcW w:w="2162" w:type="pct"/>
          </w:tcPr>
          <w:p w14:paraId="714B78D4" w14:textId="77777777" w:rsidR="00E3312A" w:rsidRPr="0058534C" w:rsidRDefault="00E3312A" w:rsidP="0058534C">
            <w:pPr>
              <w:pStyle w:val="Chartright-Picture"/>
            </w:pPr>
            <w:r w:rsidRPr="0058534C">
              <w:rPr>
                <w:kern w:val="0"/>
                <w:szCs w:val="22"/>
              </w:rPr>
              <w:t>Date of the forbearance and renegotiation status</w:t>
            </w:r>
          </w:p>
        </w:tc>
        <w:tc>
          <w:tcPr>
            <w:cnfStyle w:val="000010000000" w:firstRow="0" w:lastRow="0" w:firstColumn="0" w:lastColumn="0" w:oddVBand="1" w:evenVBand="0" w:oddHBand="0" w:evenHBand="0" w:firstRowFirstColumn="0" w:firstRowLastColumn="0" w:lastRowFirstColumn="0" w:lastRowLastColumn="0"/>
            <w:tcW w:w="382" w:type="pct"/>
          </w:tcPr>
          <w:p w14:paraId="77675B44"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325427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77334A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79B6F22E"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A75CBEA" w14:textId="77777777" w:rsidR="00E3312A" w:rsidRPr="00912B96" w:rsidRDefault="00E3312A" w:rsidP="0058534C">
            <w:pPr>
              <w:pStyle w:val="Chartright-Picture"/>
              <w:rPr>
                <w:rFonts w:cs="Arial"/>
                <w:szCs w:val="12"/>
              </w:rPr>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41CBDEE"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2BA664C0"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15BD7D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B737512" w14:textId="77777777" w:rsidR="00E3312A" w:rsidRPr="009E11A8" w:rsidRDefault="00E3312A" w:rsidP="0058534C">
            <w:pPr>
              <w:pStyle w:val="Chartright-Picture"/>
              <w:rPr>
                <w:rFonts w:cs="Arial"/>
                <w:color w:val="000000"/>
              </w:rPr>
            </w:pPr>
            <w:r w:rsidRPr="00BF51E1">
              <w:rPr>
                <w:rFonts w:cs="Arial"/>
                <w:color w:val="000000"/>
              </w:rPr>
              <w:t>CT0500</w:t>
            </w:r>
          </w:p>
        </w:tc>
        <w:tc>
          <w:tcPr>
            <w:cnfStyle w:val="000001000000" w:firstRow="0" w:lastRow="0" w:firstColumn="0" w:lastColumn="0" w:oddVBand="0" w:evenVBand="1" w:oddHBand="0" w:evenHBand="0" w:firstRowFirstColumn="0" w:firstRowLastColumn="0" w:lastRowFirstColumn="0" w:lastRowLastColumn="0"/>
            <w:tcW w:w="2162" w:type="pct"/>
          </w:tcPr>
          <w:p w14:paraId="075F0EF5" w14:textId="77777777" w:rsidR="00E3312A" w:rsidRPr="0058534C" w:rsidRDefault="00E3312A" w:rsidP="0058534C">
            <w:pPr>
              <w:pStyle w:val="Chartright-Picture"/>
            </w:pPr>
            <w:r w:rsidRPr="0058534C">
              <w:rPr>
                <w:kern w:val="0"/>
                <w:szCs w:val="22"/>
              </w:rPr>
              <w:t>Cumulative recoveries since default</w:t>
            </w:r>
          </w:p>
        </w:tc>
        <w:tc>
          <w:tcPr>
            <w:cnfStyle w:val="000010000000" w:firstRow="0" w:lastRow="0" w:firstColumn="0" w:lastColumn="0" w:oddVBand="1" w:evenVBand="0" w:oddHBand="0" w:evenHBand="0" w:firstRowFirstColumn="0" w:firstRowLastColumn="0" w:lastRowFirstColumn="0" w:lastRowLastColumn="0"/>
            <w:tcW w:w="382" w:type="pct"/>
          </w:tcPr>
          <w:p w14:paraId="64CD713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387C5ABD"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5B1DAC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6321ECA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78010D8"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712E9F5" w14:textId="77777777" w:rsidR="00E3312A" w:rsidRPr="00980968" w:rsidRDefault="00E3312A" w:rsidP="0058534C">
            <w:pPr>
              <w:pStyle w:val="Chartright-Picture"/>
              <w:rPr>
                <w:rFonts w:cs="Arial"/>
                <w:szCs w:val="12"/>
              </w:rPr>
            </w:pPr>
            <w:r w:rsidRPr="00912B96">
              <w:rPr>
                <w:rFonts w:cs="Arial"/>
                <w:szCs w:val="12"/>
              </w:rPr>
              <w:t>R</w:t>
            </w:r>
          </w:p>
        </w:tc>
      </w:tr>
      <w:tr w:rsidR="00E3312A" w:rsidRPr="00E50D80" w14:paraId="6896DAC0"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973E042"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5D6F1AE4" w14:textId="77777777" w:rsidR="00E3312A" w:rsidRPr="009E11A8" w:rsidRDefault="00E3312A" w:rsidP="0058534C">
            <w:pPr>
              <w:pStyle w:val="Chartright-Picture"/>
              <w:rPr>
                <w:rFonts w:cs="Arial"/>
                <w:color w:val="000000"/>
              </w:rPr>
            </w:pPr>
            <w:r w:rsidRPr="00BF51E1">
              <w:rPr>
                <w:rFonts w:cs="Arial"/>
                <w:color w:val="000000"/>
              </w:rPr>
              <w:t>CT0510</w:t>
            </w:r>
          </w:p>
        </w:tc>
        <w:tc>
          <w:tcPr>
            <w:cnfStyle w:val="000001000000" w:firstRow="0" w:lastRow="0" w:firstColumn="0" w:lastColumn="0" w:oddVBand="0" w:evenVBand="1" w:oddHBand="0" w:evenHBand="0" w:firstRowFirstColumn="0" w:firstRowLastColumn="0" w:lastRowFirstColumn="0" w:lastRowLastColumn="0"/>
            <w:tcW w:w="2162" w:type="pct"/>
          </w:tcPr>
          <w:p w14:paraId="0A6791A5" w14:textId="77777777" w:rsidR="00E3312A" w:rsidRPr="0058534C" w:rsidRDefault="00E3312A" w:rsidP="0058534C">
            <w:pPr>
              <w:pStyle w:val="Chartright-Picture"/>
            </w:pPr>
            <w:r w:rsidRPr="0058534C">
              <w:rPr>
                <w:kern w:val="0"/>
                <w:szCs w:val="22"/>
              </w:rPr>
              <w:t>Prudential portfolio</w:t>
            </w:r>
          </w:p>
        </w:tc>
        <w:tc>
          <w:tcPr>
            <w:cnfStyle w:val="000010000000" w:firstRow="0" w:lastRow="0" w:firstColumn="0" w:lastColumn="0" w:oddVBand="1" w:evenVBand="0" w:oddHBand="0" w:evenHBand="0" w:firstRowFirstColumn="0" w:firstRowLastColumn="0" w:lastRowFirstColumn="0" w:lastRowLastColumn="0"/>
            <w:tcW w:w="382" w:type="pct"/>
          </w:tcPr>
          <w:p w14:paraId="424B213C"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746E0C6"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529EDEF"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4499DA24"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5D527BA1"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405DC68D"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F9A0DFC"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E52D52F"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4AC95952" w14:textId="77777777" w:rsidR="00E3312A" w:rsidRPr="009E11A8" w:rsidRDefault="00E3312A" w:rsidP="0058534C">
            <w:pPr>
              <w:pStyle w:val="Chartright-Picture"/>
              <w:rPr>
                <w:rFonts w:cs="Arial"/>
                <w:color w:val="000000"/>
              </w:rPr>
            </w:pPr>
            <w:r w:rsidRPr="00BF51E1">
              <w:rPr>
                <w:rFonts w:cs="Arial"/>
                <w:color w:val="000000"/>
              </w:rPr>
              <w:t>CT0520</w:t>
            </w:r>
          </w:p>
        </w:tc>
        <w:tc>
          <w:tcPr>
            <w:cnfStyle w:val="000001000000" w:firstRow="0" w:lastRow="0" w:firstColumn="0" w:lastColumn="0" w:oddVBand="0" w:evenVBand="1" w:oddHBand="0" w:evenHBand="0" w:firstRowFirstColumn="0" w:firstRowLastColumn="0" w:lastRowFirstColumn="0" w:lastRowLastColumn="0"/>
            <w:tcW w:w="2162" w:type="pct"/>
          </w:tcPr>
          <w:p w14:paraId="29747230" w14:textId="77777777" w:rsidR="00E3312A" w:rsidRPr="0058534C" w:rsidRDefault="00E3312A" w:rsidP="0058534C">
            <w:pPr>
              <w:pStyle w:val="Chartright-Picture"/>
            </w:pPr>
            <w:r w:rsidRPr="0058534C">
              <w:rPr>
                <w:kern w:val="0"/>
                <w:szCs w:val="22"/>
              </w:rPr>
              <w:t>Carrying amount</w:t>
            </w:r>
          </w:p>
        </w:tc>
        <w:tc>
          <w:tcPr>
            <w:cnfStyle w:val="000010000000" w:firstRow="0" w:lastRow="0" w:firstColumn="0" w:lastColumn="0" w:oddVBand="1" w:evenVBand="0" w:oddHBand="0" w:evenHBand="0" w:firstRowFirstColumn="0" w:firstRowLastColumn="0" w:lastRowFirstColumn="0" w:lastRowLastColumn="0"/>
            <w:tcW w:w="382" w:type="pct"/>
          </w:tcPr>
          <w:p w14:paraId="734D554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78CD8DAF"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0C16D63" w14:textId="77777777" w:rsidR="00E3312A" w:rsidRPr="0058534C" w:rsidRDefault="00E3312A" w:rsidP="0058534C">
            <w:pPr>
              <w:pStyle w:val="Chartright-Picture"/>
            </w:pPr>
            <w:r w:rsidRPr="0058534C">
              <w:rPr>
                <w:kern w:val="0"/>
                <w:szCs w:val="22"/>
              </w:rPr>
              <w:t>X</w:t>
            </w:r>
          </w:p>
        </w:tc>
        <w:tc>
          <w:tcPr>
            <w:cnfStyle w:val="000001000000" w:firstRow="0" w:lastRow="0" w:firstColumn="0" w:lastColumn="0" w:oddVBand="0" w:evenVBand="1" w:oddHBand="0" w:evenHBand="0" w:firstRowFirstColumn="0" w:firstRowLastColumn="0" w:lastRowFirstColumn="0" w:lastRowLastColumn="0"/>
            <w:tcW w:w="366" w:type="pct"/>
          </w:tcPr>
          <w:p w14:paraId="178E175B" w14:textId="77777777" w:rsidR="00E3312A" w:rsidRPr="0058534C" w:rsidRDefault="00E3312A" w:rsidP="0058534C">
            <w:pPr>
              <w:pStyle w:val="Chartright-Picture"/>
            </w:pPr>
            <w:r w:rsidRPr="0058534C">
              <w:rPr>
                <w:kern w:val="0"/>
                <w:szCs w:val="22"/>
              </w:rPr>
              <w:t>X</w:t>
            </w:r>
          </w:p>
        </w:tc>
        <w:tc>
          <w:tcPr>
            <w:cnfStyle w:val="000010000000" w:firstRow="0" w:lastRow="0" w:firstColumn="0" w:lastColumn="0" w:oddVBand="1" w:evenVBand="0" w:oddHBand="0" w:evenHBand="0" w:firstRowFirstColumn="0" w:firstRowLastColumn="0" w:lastRowFirstColumn="0" w:lastRowLastColumn="0"/>
            <w:tcW w:w="379" w:type="pct"/>
          </w:tcPr>
          <w:p w14:paraId="4122ADDD"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A74D847"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67F2BDA6"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74174F7D"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D517189" w14:textId="77777777" w:rsidR="00E3312A" w:rsidRPr="009E11A8" w:rsidRDefault="00E3312A" w:rsidP="0058534C">
            <w:pPr>
              <w:pStyle w:val="Chartright-Picture"/>
              <w:rPr>
                <w:rFonts w:cs="Arial"/>
                <w:color w:val="000000"/>
              </w:rPr>
            </w:pPr>
            <w:r w:rsidRPr="00BF51E1">
              <w:rPr>
                <w:rFonts w:cs="Arial"/>
                <w:color w:val="000000"/>
              </w:rPr>
              <w:t>CT0530</w:t>
            </w:r>
          </w:p>
        </w:tc>
        <w:tc>
          <w:tcPr>
            <w:cnfStyle w:val="000001000000" w:firstRow="0" w:lastRow="0" w:firstColumn="0" w:lastColumn="0" w:oddVBand="0" w:evenVBand="1" w:oddHBand="0" w:evenHBand="0" w:firstRowFirstColumn="0" w:firstRowLastColumn="0" w:lastRowFirstColumn="0" w:lastRowLastColumn="0"/>
            <w:tcW w:w="2162" w:type="pct"/>
          </w:tcPr>
          <w:p w14:paraId="787D69A9" w14:textId="77777777" w:rsidR="00E3312A" w:rsidRPr="0058534C" w:rsidRDefault="00E3312A" w:rsidP="0058534C">
            <w:pPr>
              <w:pStyle w:val="Chartright-Picture"/>
            </w:pPr>
            <w:r w:rsidRPr="0058534C">
              <w:rPr>
                <w:kern w:val="0"/>
                <w:szCs w:val="22"/>
              </w:rPr>
              <w:t>Type of protection</w:t>
            </w:r>
          </w:p>
        </w:tc>
        <w:tc>
          <w:tcPr>
            <w:cnfStyle w:val="000010000000" w:firstRow="0" w:lastRow="0" w:firstColumn="0" w:lastColumn="0" w:oddVBand="1" w:evenVBand="0" w:oddHBand="0" w:evenHBand="0" w:firstRowFirstColumn="0" w:firstRowLastColumn="0" w:lastRowFirstColumn="0" w:lastRowLastColumn="0"/>
            <w:tcW w:w="382" w:type="pct"/>
          </w:tcPr>
          <w:p w14:paraId="7E4B70E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2F364493"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FF1975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247B99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4A7157F"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68F05B7D"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010462C"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66627114"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998FC0E" w14:textId="77777777" w:rsidR="00E3312A" w:rsidRPr="009E11A8" w:rsidRDefault="00E3312A" w:rsidP="0058534C">
            <w:pPr>
              <w:pStyle w:val="Chartright-Picture"/>
              <w:rPr>
                <w:rFonts w:cs="Arial"/>
                <w:color w:val="000000"/>
              </w:rPr>
            </w:pPr>
            <w:r w:rsidRPr="00BF51E1">
              <w:rPr>
                <w:rFonts w:cs="Arial"/>
                <w:color w:val="000000"/>
              </w:rPr>
              <w:t>CT0540</w:t>
            </w:r>
          </w:p>
        </w:tc>
        <w:tc>
          <w:tcPr>
            <w:cnfStyle w:val="000001000000" w:firstRow="0" w:lastRow="0" w:firstColumn="0" w:lastColumn="0" w:oddVBand="0" w:evenVBand="1" w:oddHBand="0" w:evenHBand="0" w:firstRowFirstColumn="0" w:firstRowLastColumn="0" w:lastRowFirstColumn="0" w:lastRowLastColumn="0"/>
            <w:tcW w:w="2162" w:type="pct"/>
          </w:tcPr>
          <w:p w14:paraId="2D0AA597" w14:textId="77777777" w:rsidR="00E3312A" w:rsidRPr="0058534C" w:rsidRDefault="00E3312A" w:rsidP="0058534C">
            <w:pPr>
              <w:pStyle w:val="Chartright-Picture"/>
            </w:pPr>
            <w:r w:rsidRPr="0058534C">
              <w:rPr>
                <w:kern w:val="0"/>
                <w:szCs w:val="22"/>
              </w:rPr>
              <w:t>Protection value</w:t>
            </w:r>
          </w:p>
        </w:tc>
        <w:tc>
          <w:tcPr>
            <w:cnfStyle w:val="000010000000" w:firstRow="0" w:lastRow="0" w:firstColumn="0" w:lastColumn="0" w:oddVBand="1" w:evenVBand="0" w:oddHBand="0" w:evenHBand="0" w:firstRowFirstColumn="0" w:firstRowLastColumn="0" w:lastRowFirstColumn="0" w:lastRowLastColumn="0"/>
            <w:tcW w:w="382" w:type="pct"/>
          </w:tcPr>
          <w:p w14:paraId="0C7F590A"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0C879D8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9B386D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0749639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57E5E24"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BEE4D16"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5147ADD6"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0B60BF28"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19922BB7" w14:textId="77777777" w:rsidR="00E3312A" w:rsidRPr="009E11A8" w:rsidRDefault="00E3312A" w:rsidP="0058534C">
            <w:pPr>
              <w:pStyle w:val="Chartright-Picture"/>
              <w:rPr>
                <w:rFonts w:cs="Arial"/>
                <w:color w:val="000000"/>
              </w:rPr>
            </w:pPr>
            <w:r w:rsidRPr="00BF51E1">
              <w:rPr>
                <w:rFonts w:cs="Arial"/>
                <w:color w:val="000000"/>
              </w:rPr>
              <w:t>CT0550</w:t>
            </w:r>
          </w:p>
        </w:tc>
        <w:tc>
          <w:tcPr>
            <w:cnfStyle w:val="000001000000" w:firstRow="0" w:lastRow="0" w:firstColumn="0" w:lastColumn="0" w:oddVBand="0" w:evenVBand="1" w:oddHBand="0" w:evenHBand="0" w:firstRowFirstColumn="0" w:firstRowLastColumn="0" w:lastRowFirstColumn="0" w:lastRowLastColumn="0"/>
            <w:tcW w:w="2162" w:type="pct"/>
          </w:tcPr>
          <w:p w14:paraId="17A3C5DF" w14:textId="77777777" w:rsidR="00E3312A" w:rsidRPr="0058534C" w:rsidRDefault="00E3312A" w:rsidP="0058534C">
            <w:pPr>
              <w:pStyle w:val="Chartright-Picture"/>
            </w:pPr>
            <w:r w:rsidRPr="0058534C">
              <w:rPr>
                <w:kern w:val="0"/>
                <w:szCs w:val="22"/>
              </w:rPr>
              <w:t>Type of protection value</w:t>
            </w:r>
          </w:p>
        </w:tc>
        <w:tc>
          <w:tcPr>
            <w:cnfStyle w:val="000010000000" w:firstRow="0" w:lastRow="0" w:firstColumn="0" w:lastColumn="0" w:oddVBand="1" w:evenVBand="0" w:oddHBand="0" w:evenHBand="0" w:firstRowFirstColumn="0" w:firstRowLastColumn="0" w:lastRowFirstColumn="0" w:lastRowLastColumn="0"/>
            <w:tcW w:w="382" w:type="pct"/>
          </w:tcPr>
          <w:p w14:paraId="00EABAC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480B04A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69BE451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36D6F0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58493A0E"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C45151D"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554AD4A"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5E4BC57"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31A2806" w14:textId="77777777" w:rsidR="00E3312A" w:rsidRPr="009E11A8" w:rsidRDefault="00E3312A" w:rsidP="0058534C">
            <w:pPr>
              <w:pStyle w:val="Chartright-Picture"/>
              <w:rPr>
                <w:rFonts w:cs="Arial"/>
                <w:color w:val="000000"/>
              </w:rPr>
            </w:pPr>
            <w:r w:rsidRPr="00BF51E1">
              <w:rPr>
                <w:rFonts w:cs="Arial"/>
                <w:color w:val="000000"/>
              </w:rPr>
              <w:t>CT0560</w:t>
            </w:r>
          </w:p>
        </w:tc>
        <w:tc>
          <w:tcPr>
            <w:cnfStyle w:val="000001000000" w:firstRow="0" w:lastRow="0" w:firstColumn="0" w:lastColumn="0" w:oddVBand="0" w:evenVBand="1" w:oddHBand="0" w:evenHBand="0" w:firstRowFirstColumn="0" w:firstRowLastColumn="0" w:lastRowFirstColumn="0" w:lastRowLastColumn="0"/>
            <w:tcW w:w="2162" w:type="pct"/>
          </w:tcPr>
          <w:p w14:paraId="4D7E66E4" w14:textId="77777777" w:rsidR="00E3312A" w:rsidRPr="0058534C" w:rsidRDefault="00E3312A" w:rsidP="0058534C">
            <w:pPr>
              <w:pStyle w:val="Chartright-Picture"/>
            </w:pPr>
            <w:r w:rsidRPr="0058534C">
              <w:rPr>
                <w:kern w:val="0"/>
                <w:szCs w:val="22"/>
              </w:rPr>
              <w:t>Protection valuation approach</w:t>
            </w:r>
          </w:p>
        </w:tc>
        <w:tc>
          <w:tcPr>
            <w:cnfStyle w:val="000010000000" w:firstRow="0" w:lastRow="0" w:firstColumn="0" w:lastColumn="0" w:oddVBand="1" w:evenVBand="0" w:oddHBand="0" w:evenHBand="0" w:firstRowFirstColumn="0" w:firstRowLastColumn="0" w:lastRowFirstColumn="0" w:lastRowLastColumn="0"/>
            <w:tcW w:w="382" w:type="pct"/>
          </w:tcPr>
          <w:p w14:paraId="053E0449"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373714A0"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71F092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5CAE0A02"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BC2D275"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C10A347"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3AB64E2"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C88C932"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069B70CA" w14:textId="77777777" w:rsidR="00E3312A" w:rsidRPr="009E11A8" w:rsidRDefault="00E3312A" w:rsidP="0058534C">
            <w:pPr>
              <w:pStyle w:val="Chartright-Picture"/>
              <w:rPr>
                <w:rFonts w:cs="Arial"/>
                <w:color w:val="000000"/>
              </w:rPr>
            </w:pPr>
            <w:r w:rsidRPr="00BF51E1">
              <w:rPr>
                <w:rFonts w:cs="Arial"/>
                <w:color w:val="000000"/>
              </w:rPr>
              <w:t>CT0570</w:t>
            </w:r>
          </w:p>
        </w:tc>
        <w:tc>
          <w:tcPr>
            <w:cnfStyle w:val="000001000000" w:firstRow="0" w:lastRow="0" w:firstColumn="0" w:lastColumn="0" w:oddVBand="0" w:evenVBand="1" w:oddHBand="0" w:evenHBand="0" w:firstRowFirstColumn="0" w:firstRowLastColumn="0" w:lastRowFirstColumn="0" w:lastRowLastColumn="0"/>
            <w:tcW w:w="2162" w:type="pct"/>
          </w:tcPr>
          <w:p w14:paraId="14429EE5" w14:textId="77777777" w:rsidR="00E3312A" w:rsidRPr="0058534C" w:rsidRDefault="00E3312A" w:rsidP="0058534C">
            <w:pPr>
              <w:pStyle w:val="Chartright-Picture"/>
            </w:pPr>
            <w:r w:rsidRPr="0058534C">
              <w:rPr>
                <w:kern w:val="0"/>
                <w:szCs w:val="22"/>
              </w:rPr>
              <w:t>Real estate collateral location</w:t>
            </w:r>
          </w:p>
        </w:tc>
        <w:tc>
          <w:tcPr>
            <w:cnfStyle w:val="000010000000" w:firstRow="0" w:lastRow="0" w:firstColumn="0" w:lastColumn="0" w:oddVBand="1" w:evenVBand="0" w:oddHBand="0" w:evenHBand="0" w:firstRowFirstColumn="0" w:firstRowLastColumn="0" w:lastRowFirstColumn="0" w:lastRowLastColumn="0"/>
            <w:tcW w:w="382" w:type="pct"/>
          </w:tcPr>
          <w:p w14:paraId="5AD682C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72648A2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614BCEF"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34A0CA4F"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77DF5FE"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652DB14"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4771158A"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14A0B0B"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0966FC7" w14:textId="77777777" w:rsidR="00E3312A" w:rsidRPr="009E11A8" w:rsidRDefault="00E3312A" w:rsidP="0058534C">
            <w:pPr>
              <w:pStyle w:val="Chartright-Picture"/>
              <w:rPr>
                <w:rFonts w:cs="Arial"/>
                <w:color w:val="000000"/>
              </w:rPr>
            </w:pPr>
            <w:r w:rsidRPr="00BF51E1">
              <w:rPr>
                <w:rFonts w:cs="Arial"/>
                <w:color w:val="000000"/>
              </w:rPr>
              <w:t>CT0580</w:t>
            </w:r>
          </w:p>
        </w:tc>
        <w:tc>
          <w:tcPr>
            <w:cnfStyle w:val="000001000000" w:firstRow="0" w:lastRow="0" w:firstColumn="0" w:lastColumn="0" w:oddVBand="0" w:evenVBand="1" w:oddHBand="0" w:evenHBand="0" w:firstRowFirstColumn="0" w:firstRowLastColumn="0" w:lastRowFirstColumn="0" w:lastRowLastColumn="0"/>
            <w:tcW w:w="2162" w:type="pct"/>
          </w:tcPr>
          <w:p w14:paraId="164AE369" w14:textId="77777777" w:rsidR="00E3312A" w:rsidRPr="0058534C" w:rsidRDefault="00E3312A" w:rsidP="0058534C">
            <w:pPr>
              <w:pStyle w:val="Chartright-Picture"/>
            </w:pPr>
            <w:r w:rsidRPr="0058534C">
              <w:rPr>
                <w:kern w:val="0"/>
                <w:szCs w:val="22"/>
              </w:rPr>
              <w:t>Date of protection value</w:t>
            </w:r>
          </w:p>
        </w:tc>
        <w:tc>
          <w:tcPr>
            <w:cnfStyle w:val="000010000000" w:firstRow="0" w:lastRow="0" w:firstColumn="0" w:lastColumn="0" w:oddVBand="1" w:evenVBand="0" w:oddHBand="0" w:evenHBand="0" w:firstRowFirstColumn="0" w:firstRowLastColumn="0" w:lastRowFirstColumn="0" w:lastRowLastColumn="0"/>
            <w:tcW w:w="382" w:type="pct"/>
          </w:tcPr>
          <w:p w14:paraId="5202FCE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7ABED0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79B0DC3D"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10FE00EE"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7B766C2B"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0920B94B"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225F4564"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585417D0"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D2267BF" w14:textId="77777777" w:rsidR="00E3312A" w:rsidRPr="009E11A8" w:rsidRDefault="00E3312A" w:rsidP="0058534C">
            <w:pPr>
              <w:pStyle w:val="Chartright-Picture"/>
              <w:rPr>
                <w:rFonts w:cs="Arial"/>
                <w:color w:val="000000"/>
              </w:rPr>
            </w:pPr>
            <w:r w:rsidRPr="00BF51E1">
              <w:rPr>
                <w:rFonts w:cs="Arial"/>
                <w:color w:val="000000"/>
              </w:rPr>
              <w:t>CT0590</w:t>
            </w:r>
          </w:p>
        </w:tc>
        <w:tc>
          <w:tcPr>
            <w:cnfStyle w:val="000001000000" w:firstRow="0" w:lastRow="0" w:firstColumn="0" w:lastColumn="0" w:oddVBand="0" w:evenVBand="1" w:oddHBand="0" w:evenHBand="0" w:firstRowFirstColumn="0" w:firstRowLastColumn="0" w:lastRowFirstColumn="0" w:lastRowLastColumn="0"/>
            <w:tcW w:w="2162" w:type="pct"/>
          </w:tcPr>
          <w:p w14:paraId="1BF2D46B" w14:textId="77777777" w:rsidR="00E3312A" w:rsidRPr="0058534C" w:rsidRDefault="00E3312A" w:rsidP="0058534C">
            <w:pPr>
              <w:pStyle w:val="Chartright-Picture"/>
            </w:pPr>
            <w:r w:rsidRPr="0058534C">
              <w:rPr>
                <w:kern w:val="0"/>
                <w:szCs w:val="22"/>
              </w:rPr>
              <w:t>Maturity date of the protection</w:t>
            </w:r>
          </w:p>
        </w:tc>
        <w:tc>
          <w:tcPr>
            <w:cnfStyle w:val="000010000000" w:firstRow="0" w:lastRow="0" w:firstColumn="0" w:lastColumn="0" w:oddVBand="1" w:evenVBand="0" w:oddHBand="0" w:evenHBand="0" w:firstRowFirstColumn="0" w:firstRowLastColumn="0" w:lastRowFirstColumn="0" w:lastRowLastColumn="0"/>
            <w:tcW w:w="382" w:type="pct"/>
          </w:tcPr>
          <w:p w14:paraId="4DCBD208"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1F45497C"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020E5F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922753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9F6B171"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8021152"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71125927"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3BF5D58F"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10EACAF" w14:textId="77777777" w:rsidR="00E3312A" w:rsidRPr="009E11A8" w:rsidRDefault="00E3312A" w:rsidP="0058534C">
            <w:pPr>
              <w:pStyle w:val="Chartright-Picture"/>
              <w:rPr>
                <w:rFonts w:cs="Arial"/>
                <w:color w:val="000000"/>
              </w:rPr>
            </w:pPr>
            <w:r w:rsidRPr="00BF51E1">
              <w:rPr>
                <w:rFonts w:cs="Arial"/>
                <w:color w:val="000000"/>
              </w:rPr>
              <w:t>CT0600</w:t>
            </w:r>
          </w:p>
        </w:tc>
        <w:tc>
          <w:tcPr>
            <w:cnfStyle w:val="000001000000" w:firstRow="0" w:lastRow="0" w:firstColumn="0" w:lastColumn="0" w:oddVBand="0" w:evenVBand="1" w:oddHBand="0" w:evenHBand="0" w:firstRowFirstColumn="0" w:firstRowLastColumn="0" w:lastRowFirstColumn="0" w:lastRowLastColumn="0"/>
            <w:tcW w:w="2162" w:type="pct"/>
          </w:tcPr>
          <w:p w14:paraId="0B039855" w14:textId="77777777" w:rsidR="00E3312A" w:rsidRPr="0058534C" w:rsidRDefault="00E3312A" w:rsidP="0058534C">
            <w:pPr>
              <w:pStyle w:val="Chartright-Picture"/>
            </w:pPr>
            <w:r w:rsidRPr="0058534C">
              <w:rPr>
                <w:kern w:val="0"/>
                <w:szCs w:val="22"/>
              </w:rPr>
              <w:t>Original protection value</w:t>
            </w:r>
          </w:p>
        </w:tc>
        <w:tc>
          <w:tcPr>
            <w:cnfStyle w:val="000010000000" w:firstRow="0" w:lastRow="0" w:firstColumn="0" w:lastColumn="0" w:oddVBand="1" w:evenVBand="0" w:oddHBand="0" w:evenHBand="0" w:firstRowFirstColumn="0" w:firstRowLastColumn="0" w:lastRowFirstColumn="0" w:lastRowLastColumn="0"/>
            <w:tcW w:w="382" w:type="pct"/>
          </w:tcPr>
          <w:p w14:paraId="23F7B7CB"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7152A21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A2120CE"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33F42739"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38918BE0" w14:textId="77777777" w:rsidR="00E3312A" w:rsidRPr="00912B96" w:rsidRDefault="00E3312A" w:rsidP="0058534C">
            <w:pPr>
              <w:pStyle w:val="Chartright-Picture"/>
              <w:rPr>
                <w:rFonts w:cs="Arial"/>
                <w:szCs w:val="12"/>
              </w:rPr>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42AFE5DE"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50E4BB3"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67F30F66"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72A29AFC" w14:textId="77777777" w:rsidR="00E3312A" w:rsidRPr="009E11A8" w:rsidRDefault="00E3312A" w:rsidP="0058534C">
            <w:pPr>
              <w:pStyle w:val="Chartright-Picture"/>
              <w:rPr>
                <w:rFonts w:cs="Arial"/>
                <w:color w:val="000000"/>
              </w:rPr>
            </w:pPr>
            <w:r w:rsidRPr="00BF51E1">
              <w:rPr>
                <w:rFonts w:cs="Arial"/>
                <w:color w:val="000000"/>
              </w:rPr>
              <w:t>CT0610</w:t>
            </w:r>
          </w:p>
        </w:tc>
        <w:tc>
          <w:tcPr>
            <w:cnfStyle w:val="000001000000" w:firstRow="0" w:lastRow="0" w:firstColumn="0" w:lastColumn="0" w:oddVBand="0" w:evenVBand="1" w:oddHBand="0" w:evenHBand="0" w:firstRowFirstColumn="0" w:firstRowLastColumn="0" w:lastRowFirstColumn="0" w:lastRowLastColumn="0"/>
            <w:tcW w:w="2162" w:type="pct"/>
          </w:tcPr>
          <w:p w14:paraId="6320BB11" w14:textId="77777777" w:rsidR="00E3312A" w:rsidRPr="0058534C" w:rsidRDefault="00E3312A" w:rsidP="0058534C">
            <w:pPr>
              <w:pStyle w:val="Chartright-Picture"/>
            </w:pPr>
            <w:r w:rsidRPr="0058534C">
              <w:rPr>
                <w:kern w:val="0"/>
                <w:szCs w:val="22"/>
              </w:rPr>
              <w:t>Date of original protection value</w:t>
            </w:r>
          </w:p>
        </w:tc>
        <w:tc>
          <w:tcPr>
            <w:cnfStyle w:val="000010000000" w:firstRow="0" w:lastRow="0" w:firstColumn="0" w:lastColumn="0" w:oddVBand="1" w:evenVBand="0" w:oddHBand="0" w:evenHBand="0" w:firstRowFirstColumn="0" w:firstRowLastColumn="0" w:lastRowFirstColumn="0" w:lastRowLastColumn="0"/>
            <w:tcW w:w="382" w:type="pct"/>
          </w:tcPr>
          <w:p w14:paraId="79B56F3D"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40795EDC"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B3906C0"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25C4ABA6"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04F9C61E" w14:textId="77777777" w:rsidR="00E3312A" w:rsidRPr="00912B96" w:rsidRDefault="00E3312A" w:rsidP="0058534C">
            <w:pPr>
              <w:pStyle w:val="Chartright-Picture"/>
              <w:rPr>
                <w:rFonts w:cs="Arial"/>
                <w:szCs w:val="12"/>
              </w:rPr>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7D3212F5"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14103BCE"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107ACDE6"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5239A90D" w14:textId="77777777" w:rsidR="00E3312A" w:rsidRPr="009E11A8" w:rsidRDefault="00E3312A" w:rsidP="0058534C">
            <w:pPr>
              <w:pStyle w:val="Chartright-Picture"/>
              <w:rPr>
                <w:rFonts w:cs="Arial"/>
                <w:color w:val="000000"/>
              </w:rPr>
            </w:pPr>
            <w:r w:rsidRPr="00BF51E1">
              <w:rPr>
                <w:rFonts w:cs="Arial"/>
                <w:color w:val="000000"/>
              </w:rPr>
              <w:t>CT0620</w:t>
            </w:r>
          </w:p>
        </w:tc>
        <w:tc>
          <w:tcPr>
            <w:cnfStyle w:val="000001000000" w:firstRow="0" w:lastRow="0" w:firstColumn="0" w:lastColumn="0" w:oddVBand="0" w:evenVBand="1" w:oddHBand="0" w:evenHBand="0" w:firstRowFirstColumn="0" w:firstRowLastColumn="0" w:lastRowFirstColumn="0" w:lastRowLastColumn="0"/>
            <w:tcW w:w="2162" w:type="pct"/>
          </w:tcPr>
          <w:p w14:paraId="09172FEB" w14:textId="77777777" w:rsidR="00E3312A" w:rsidRPr="0058534C" w:rsidRDefault="00E3312A" w:rsidP="0058534C">
            <w:pPr>
              <w:pStyle w:val="Chartright-Picture"/>
            </w:pPr>
            <w:r w:rsidRPr="0058534C">
              <w:rPr>
                <w:kern w:val="0"/>
                <w:szCs w:val="22"/>
              </w:rPr>
              <w:t>Protection allocated value</w:t>
            </w:r>
          </w:p>
        </w:tc>
        <w:tc>
          <w:tcPr>
            <w:cnfStyle w:val="000010000000" w:firstRow="0" w:lastRow="0" w:firstColumn="0" w:lastColumn="0" w:oddVBand="1" w:evenVBand="0" w:oddHBand="0" w:evenHBand="0" w:firstRowFirstColumn="0" w:firstRowLastColumn="0" w:lastRowFirstColumn="0" w:lastRowLastColumn="0"/>
            <w:tcW w:w="382" w:type="pct"/>
          </w:tcPr>
          <w:p w14:paraId="5995F5D4"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6904AD57"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737ACEF3"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49623324"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5750D773"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53663BC8"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0EA34877"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4DD300A3"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2CC4CE6" w14:textId="77777777" w:rsidR="00E3312A" w:rsidRPr="009E11A8" w:rsidRDefault="00E3312A" w:rsidP="0058534C">
            <w:pPr>
              <w:pStyle w:val="Chartright-Picture"/>
              <w:rPr>
                <w:rFonts w:cs="Arial"/>
                <w:color w:val="000000"/>
              </w:rPr>
            </w:pPr>
            <w:r w:rsidRPr="00BF51E1">
              <w:rPr>
                <w:rFonts w:cs="Arial"/>
                <w:color w:val="000000"/>
              </w:rPr>
              <w:t>CT0630</w:t>
            </w:r>
          </w:p>
        </w:tc>
        <w:tc>
          <w:tcPr>
            <w:cnfStyle w:val="000001000000" w:firstRow="0" w:lastRow="0" w:firstColumn="0" w:lastColumn="0" w:oddVBand="0" w:evenVBand="1" w:oddHBand="0" w:evenHBand="0" w:firstRowFirstColumn="0" w:firstRowLastColumn="0" w:lastRowFirstColumn="0" w:lastRowLastColumn="0"/>
            <w:tcW w:w="2162" w:type="pct"/>
          </w:tcPr>
          <w:p w14:paraId="62AEEBAB" w14:textId="77777777" w:rsidR="00E3312A" w:rsidRPr="0058534C" w:rsidRDefault="00E3312A" w:rsidP="00915381">
            <w:pPr>
              <w:pStyle w:val="Chartright-Picture"/>
            </w:pPr>
            <w:r w:rsidRPr="0058534C">
              <w:rPr>
                <w:kern w:val="0"/>
                <w:szCs w:val="22"/>
              </w:rPr>
              <w:t>Third</w:t>
            </w:r>
            <w:r>
              <w:rPr>
                <w:kern w:val="0"/>
                <w:szCs w:val="22"/>
              </w:rPr>
              <w:t>-</w:t>
            </w:r>
            <w:r w:rsidRPr="0058534C">
              <w:rPr>
                <w:kern w:val="0"/>
                <w:szCs w:val="22"/>
              </w:rPr>
              <w:t>party priority claims against the protection</w:t>
            </w:r>
          </w:p>
        </w:tc>
        <w:tc>
          <w:tcPr>
            <w:cnfStyle w:val="000010000000" w:firstRow="0" w:lastRow="0" w:firstColumn="0" w:lastColumn="0" w:oddVBand="1" w:evenVBand="0" w:oddHBand="0" w:evenHBand="0" w:firstRowFirstColumn="0" w:firstRowLastColumn="0" w:lastRowFirstColumn="0" w:lastRowLastColumn="0"/>
            <w:tcW w:w="382" w:type="pct"/>
          </w:tcPr>
          <w:p w14:paraId="6B93F056"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2577FEB1"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077291EA"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6" w:type="pct"/>
          </w:tcPr>
          <w:p w14:paraId="515467A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2E19E4A9"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266038F"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6FAB9423"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91FA398"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3DD3D80F" w14:textId="77777777" w:rsidR="00E3312A" w:rsidRPr="009E11A8" w:rsidRDefault="00E3312A" w:rsidP="0058534C">
            <w:pPr>
              <w:pStyle w:val="Chartright-Picture"/>
              <w:rPr>
                <w:rFonts w:cs="Arial"/>
                <w:color w:val="000000"/>
              </w:rPr>
            </w:pPr>
            <w:r w:rsidRPr="00BF51E1">
              <w:rPr>
                <w:rFonts w:cs="Arial"/>
                <w:color w:val="000000"/>
              </w:rPr>
              <w:t>CT0640</w:t>
            </w:r>
          </w:p>
        </w:tc>
        <w:tc>
          <w:tcPr>
            <w:cnfStyle w:val="000001000000" w:firstRow="0" w:lastRow="0" w:firstColumn="0" w:lastColumn="0" w:oddVBand="0" w:evenVBand="1" w:oddHBand="0" w:evenHBand="0" w:firstRowFirstColumn="0" w:firstRowLastColumn="0" w:lastRowFirstColumn="0" w:lastRowLastColumn="0"/>
            <w:tcW w:w="2162" w:type="pct"/>
          </w:tcPr>
          <w:p w14:paraId="03148920" w14:textId="77777777" w:rsidR="00E3312A" w:rsidRPr="0058534C" w:rsidRDefault="00E3312A" w:rsidP="0058534C">
            <w:pPr>
              <w:pStyle w:val="Chartright-Picture"/>
            </w:pPr>
            <w:r w:rsidRPr="0058534C">
              <w:rPr>
                <w:kern w:val="0"/>
                <w:szCs w:val="22"/>
              </w:rPr>
              <w:t>Probability of default</w:t>
            </w:r>
          </w:p>
        </w:tc>
        <w:tc>
          <w:tcPr>
            <w:cnfStyle w:val="000010000000" w:firstRow="0" w:lastRow="0" w:firstColumn="0" w:lastColumn="0" w:oddVBand="1" w:evenVBand="0" w:oddHBand="0" w:evenHBand="0" w:firstRowFirstColumn="0" w:firstRowLastColumn="0" w:lastRowFirstColumn="0" w:lastRowLastColumn="0"/>
            <w:tcW w:w="382" w:type="pct"/>
          </w:tcPr>
          <w:p w14:paraId="45DD43A7"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4792BE5"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4795D2F2"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6" w:type="pct"/>
          </w:tcPr>
          <w:p w14:paraId="59CA7730"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474B4E25"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2F01B5E3"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3208C3B6" w14:textId="77777777" w:rsidTr="00E3312A">
        <w:trPr>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245EF848"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6A67957B" w14:textId="77777777" w:rsidR="00E3312A" w:rsidRPr="009E11A8" w:rsidRDefault="00E3312A" w:rsidP="0058534C">
            <w:pPr>
              <w:pStyle w:val="Chartright-Picture"/>
              <w:rPr>
                <w:rFonts w:cs="Arial"/>
                <w:color w:val="000000"/>
              </w:rPr>
            </w:pPr>
            <w:r w:rsidRPr="00BF51E1">
              <w:rPr>
                <w:rFonts w:cs="Arial"/>
                <w:color w:val="000000"/>
              </w:rPr>
              <w:t>CT0650</w:t>
            </w:r>
          </w:p>
        </w:tc>
        <w:tc>
          <w:tcPr>
            <w:cnfStyle w:val="000001000000" w:firstRow="0" w:lastRow="0" w:firstColumn="0" w:lastColumn="0" w:oddVBand="0" w:evenVBand="1" w:oddHBand="0" w:evenHBand="0" w:firstRowFirstColumn="0" w:firstRowLastColumn="0" w:lastRowFirstColumn="0" w:lastRowLastColumn="0"/>
            <w:tcW w:w="2162" w:type="pct"/>
          </w:tcPr>
          <w:p w14:paraId="22DE79C9" w14:textId="77777777" w:rsidR="00E3312A" w:rsidRPr="0058534C" w:rsidRDefault="00E3312A" w:rsidP="0058534C">
            <w:pPr>
              <w:pStyle w:val="Chartright-Picture"/>
            </w:pPr>
            <w:r w:rsidRPr="0058534C">
              <w:rPr>
                <w:kern w:val="0"/>
                <w:szCs w:val="22"/>
              </w:rPr>
              <w:t>Default status of the counterparty</w:t>
            </w:r>
          </w:p>
        </w:tc>
        <w:tc>
          <w:tcPr>
            <w:cnfStyle w:val="000010000000" w:firstRow="0" w:lastRow="0" w:firstColumn="0" w:lastColumn="0" w:oddVBand="1" w:evenVBand="0" w:oddHBand="0" w:evenHBand="0" w:firstRowFirstColumn="0" w:firstRowLastColumn="0" w:lastRowFirstColumn="0" w:lastRowLastColumn="0"/>
            <w:tcW w:w="382" w:type="pct"/>
          </w:tcPr>
          <w:p w14:paraId="4BF2CF4A"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3D07175C"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5417F737"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6" w:type="pct"/>
          </w:tcPr>
          <w:p w14:paraId="3673EE2B"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1884C4C2"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387D17D9" w14:textId="77777777" w:rsidR="00E3312A" w:rsidRPr="00980968" w:rsidRDefault="00E3312A" w:rsidP="0058534C">
            <w:pPr>
              <w:pStyle w:val="Chartright-Picture"/>
              <w:rPr>
                <w:rFonts w:cs="Arial"/>
                <w:szCs w:val="12"/>
              </w:rPr>
            </w:pPr>
            <w:r w:rsidRPr="00912B96">
              <w:rPr>
                <w:rFonts w:cs="Arial"/>
                <w:szCs w:val="12"/>
              </w:rPr>
              <w:t>X</w:t>
            </w:r>
          </w:p>
        </w:tc>
      </w:tr>
      <w:tr w:rsidR="00E3312A" w:rsidRPr="00E50D80" w14:paraId="29DC901D" w14:textId="77777777" w:rsidTr="00E3312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 w:type="pct"/>
            <w:vMerge/>
          </w:tcPr>
          <w:p w14:paraId="1548FBD4" w14:textId="77777777" w:rsidR="00E3312A" w:rsidRPr="00E50D80" w:rsidRDefault="00E3312A" w:rsidP="0058534C">
            <w:pPr>
              <w:pStyle w:val="Chartright-Picture"/>
              <w:rPr>
                <w:rFonts w:cs="Arial"/>
              </w:rPr>
            </w:pPr>
          </w:p>
        </w:tc>
        <w:tc>
          <w:tcPr>
            <w:cnfStyle w:val="000010000000" w:firstRow="0" w:lastRow="0" w:firstColumn="0" w:lastColumn="0" w:oddVBand="1" w:evenVBand="0" w:oddHBand="0" w:evenHBand="0" w:firstRowFirstColumn="0" w:firstRowLastColumn="0" w:lastRowFirstColumn="0" w:lastRowLastColumn="0"/>
            <w:tcW w:w="426" w:type="pct"/>
          </w:tcPr>
          <w:p w14:paraId="2BF1BE45" w14:textId="77777777" w:rsidR="00E3312A" w:rsidRPr="009E11A8" w:rsidRDefault="00E3312A" w:rsidP="0058534C">
            <w:pPr>
              <w:pStyle w:val="Chartright-Picture"/>
              <w:rPr>
                <w:rFonts w:cs="Arial"/>
                <w:color w:val="000000"/>
              </w:rPr>
            </w:pPr>
            <w:r w:rsidRPr="00BF51E1">
              <w:rPr>
                <w:rFonts w:cs="Arial"/>
                <w:color w:val="000000"/>
              </w:rPr>
              <w:t>CT0660</w:t>
            </w:r>
          </w:p>
        </w:tc>
        <w:tc>
          <w:tcPr>
            <w:cnfStyle w:val="000001000000" w:firstRow="0" w:lastRow="0" w:firstColumn="0" w:lastColumn="0" w:oddVBand="0" w:evenVBand="1" w:oddHBand="0" w:evenHBand="0" w:firstRowFirstColumn="0" w:firstRowLastColumn="0" w:lastRowFirstColumn="0" w:lastRowLastColumn="0"/>
            <w:tcW w:w="2162" w:type="pct"/>
          </w:tcPr>
          <w:p w14:paraId="741D3721" w14:textId="77777777" w:rsidR="00E3312A" w:rsidRPr="0058534C" w:rsidRDefault="00E3312A" w:rsidP="0058534C">
            <w:pPr>
              <w:pStyle w:val="Chartright-Picture"/>
            </w:pPr>
            <w:r w:rsidRPr="0058534C">
              <w:rPr>
                <w:kern w:val="0"/>
                <w:szCs w:val="22"/>
              </w:rPr>
              <w:t>Date of the default status of the counterparty</w:t>
            </w:r>
          </w:p>
        </w:tc>
        <w:tc>
          <w:tcPr>
            <w:cnfStyle w:val="000010000000" w:firstRow="0" w:lastRow="0" w:firstColumn="0" w:lastColumn="0" w:oddVBand="1" w:evenVBand="0" w:oddHBand="0" w:evenHBand="0" w:firstRowFirstColumn="0" w:firstRowLastColumn="0" w:lastRowFirstColumn="0" w:lastRowLastColumn="0"/>
            <w:tcW w:w="382" w:type="pct"/>
          </w:tcPr>
          <w:p w14:paraId="1FD8D391" w14:textId="77777777" w:rsidR="00E3312A" w:rsidRPr="0058534C" w:rsidRDefault="00E3312A" w:rsidP="0058534C">
            <w:pPr>
              <w:pStyle w:val="Chartright-Picture"/>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64" w:type="pct"/>
          </w:tcPr>
          <w:p w14:paraId="5C392EC7" w14:textId="77777777" w:rsidR="00E3312A" w:rsidRPr="0058534C" w:rsidRDefault="00E3312A" w:rsidP="0058534C">
            <w:pPr>
              <w:pStyle w:val="Chartright-Picture"/>
            </w:pPr>
            <w:r w:rsidRPr="0058534C">
              <w:rPr>
                <w:kern w:val="0"/>
                <w:szCs w:val="22"/>
              </w:rPr>
              <w:t>N</w:t>
            </w:r>
          </w:p>
        </w:tc>
        <w:tc>
          <w:tcPr>
            <w:cnfStyle w:val="000010000000" w:firstRow="0" w:lastRow="0" w:firstColumn="0" w:lastColumn="0" w:oddVBand="1" w:evenVBand="0" w:oddHBand="0" w:evenHBand="0" w:firstRowFirstColumn="0" w:firstRowLastColumn="0" w:lastRowFirstColumn="0" w:lastRowLastColumn="0"/>
            <w:tcW w:w="369" w:type="pct"/>
            <w:gridSpan w:val="2"/>
          </w:tcPr>
          <w:p w14:paraId="18C45E9D" w14:textId="77777777" w:rsidR="00E3312A" w:rsidRPr="0058534C" w:rsidRDefault="00E3312A" w:rsidP="0058534C">
            <w:pPr>
              <w:pStyle w:val="Chartright-Picture"/>
            </w:pPr>
            <w:r w:rsidRPr="0058534C">
              <w:rPr>
                <w:kern w:val="0"/>
                <w:szCs w:val="22"/>
              </w:rPr>
              <w:t>N</w:t>
            </w:r>
          </w:p>
        </w:tc>
        <w:tc>
          <w:tcPr>
            <w:cnfStyle w:val="000001000000" w:firstRow="0" w:lastRow="0" w:firstColumn="0" w:lastColumn="0" w:oddVBand="0" w:evenVBand="1" w:oddHBand="0" w:evenHBand="0" w:firstRowFirstColumn="0" w:firstRowLastColumn="0" w:lastRowFirstColumn="0" w:lastRowLastColumn="0"/>
            <w:tcW w:w="366" w:type="pct"/>
          </w:tcPr>
          <w:p w14:paraId="406E6A1A" w14:textId="77777777" w:rsidR="00E3312A" w:rsidRPr="0058534C" w:rsidRDefault="00E3312A" w:rsidP="0058534C">
            <w:pPr>
              <w:pStyle w:val="Chartright-Picture"/>
            </w:pPr>
            <w:r w:rsidRPr="0058534C">
              <w:rPr>
                <w:kern w:val="0"/>
                <w:szCs w:val="22"/>
              </w:rPr>
              <w:t>R</w:t>
            </w:r>
          </w:p>
        </w:tc>
        <w:tc>
          <w:tcPr>
            <w:cnfStyle w:val="000010000000" w:firstRow="0" w:lastRow="0" w:firstColumn="0" w:lastColumn="0" w:oddVBand="1" w:evenVBand="0" w:oddHBand="0" w:evenHBand="0" w:firstRowFirstColumn="0" w:firstRowLastColumn="0" w:lastRowFirstColumn="0" w:lastRowLastColumn="0"/>
            <w:tcW w:w="379" w:type="pct"/>
          </w:tcPr>
          <w:p w14:paraId="66E942B5" w14:textId="77777777" w:rsidR="00E3312A" w:rsidRPr="00912B96" w:rsidRDefault="00E3312A" w:rsidP="0058534C">
            <w:pPr>
              <w:pStyle w:val="Chartright-Picture"/>
              <w:rPr>
                <w:rFonts w:cs="Arial"/>
                <w:szCs w:val="12"/>
              </w:rPr>
            </w:pPr>
            <w:r w:rsidRPr="0058534C">
              <w:rPr>
                <w:kern w:val="0"/>
                <w:szCs w:val="22"/>
              </w:rPr>
              <w:t>R</w:t>
            </w:r>
          </w:p>
        </w:tc>
        <w:tc>
          <w:tcPr>
            <w:cnfStyle w:val="000001000000" w:firstRow="0" w:lastRow="0" w:firstColumn="0" w:lastColumn="0" w:oddVBand="0" w:evenVBand="1" w:oddHBand="0" w:evenHBand="0" w:firstRowFirstColumn="0" w:firstRowLastColumn="0" w:lastRowFirstColumn="0" w:lastRowLastColumn="0"/>
            <w:tcW w:w="376" w:type="pct"/>
            <w:vAlign w:val="center"/>
          </w:tcPr>
          <w:p w14:paraId="1DB0FCBD" w14:textId="77777777" w:rsidR="00E3312A" w:rsidRPr="00980968" w:rsidRDefault="00E3312A" w:rsidP="0058534C">
            <w:pPr>
              <w:pStyle w:val="Chartright-Picture"/>
              <w:rPr>
                <w:rFonts w:cs="Arial"/>
                <w:szCs w:val="12"/>
              </w:rPr>
            </w:pPr>
            <w:r w:rsidRPr="00912B96">
              <w:rPr>
                <w:rFonts w:cs="Arial"/>
                <w:szCs w:val="12"/>
              </w:rPr>
              <w:t>X</w:t>
            </w:r>
          </w:p>
        </w:tc>
      </w:tr>
    </w:tbl>
    <w:p w14:paraId="0D917DE2" w14:textId="77777777" w:rsidR="008440BE" w:rsidRDefault="008440BE" w:rsidP="00F3722E">
      <w:pPr>
        <w:pStyle w:val="Nadpis3"/>
        <w:numPr>
          <w:ilvl w:val="2"/>
          <w:numId w:val="4"/>
        </w:numPr>
        <w:sectPr w:rsidR="008440BE" w:rsidSect="0058534C">
          <w:pgSz w:w="11907" w:h="16840" w:code="9"/>
          <w:pgMar w:top="1985" w:right="1134" w:bottom="1418" w:left="1134" w:header="567" w:footer="425" w:gutter="0"/>
          <w:cols w:space="720"/>
          <w:formProt w:val="0"/>
          <w:docGrid w:linePitch="258"/>
        </w:sectPr>
      </w:pPr>
    </w:p>
    <w:p w14:paraId="2196F64F" w14:textId="77777777" w:rsidR="00F3722E" w:rsidRPr="0053053E" w:rsidRDefault="00F3722E" w:rsidP="0058534C">
      <w:pPr>
        <w:pStyle w:val="Nadpis2"/>
      </w:pPr>
      <w:bookmarkStart w:id="61" w:name="_Ref489949112"/>
      <w:bookmarkStart w:id="62" w:name="_Toc505174221"/>
      <w:bookmarkStart w:id="63" w:name="_Toc489958475"/>
      <w:r w:rsidRPr="0053053E">
        <w:t>Consistency</w:t>
      </w:r>
      <w:bookmarkEnd w:id="61"/>
      <w:bookmarkEnd w:id="62"/>
      <w:bookmarkEnd w:id="63"/>
    </w:p>
    <w:p w14:paraId="3773F8CF" w14:textId="77777777" w:rsidR="008440BE" w:rsidRDefault="00915381">
      <w:r>
        <w:t>The following</w:t>
      </w:r>
      <w:r w:rsidRPr="0053053E">
        <w:t xml:space="preserve"> </w:t>
      </w:r>
      <w:r w:rsidR="00F3722E" w:rsidRPr="0053053E">
        <w:t xml:space="preserve">consistency </w:t>
      </w:r>
      <w:r w:rsidR="00F3722E">
        <w:t>checks</w:t>
      </w:r>
      <w:r w:rsidR="0032267C">
        <w:t xml:space="preserve"> are designed to</w:t>
      </w:r>
      <w:r w:rsidR="00F3722E" w:rsidRPr="0053053E">
        <w:t xml:space="preserve"> ensure the conceptual consistency of the AnaC</w:t>
      </w:r>
      <w:r w:rsidR="00F3722E">
        <w:t xml:space="preserve">redit dataset. They </w:t>
      </w:r>
      <w:r w:rsidR="00A5089C">
        <w:t>ensure</w:t>
      </w:r>
      <w:r w:rsidR="00A5089C" w:rsidRPr="0053053E">
        <w:t xml:space="preserve"> </w:t>
      </w:r>
      <w:r w:rsidR="00F3722E" w:rsidRPr="0053053E">
        <w:t>t</w:t>
      </w:r>
      <w:r w:rsidR="00F3722E">
        <w:t xml:space="preserve">hat the values reported for the </w:t>
      </w:r>
      <w:r w:rsidR="00F3722E" w:rsidRPr="0053053E">
        <w:t xml:space="preserve">data attributes are consistent with </w:t>
      </w:r>
      <w:r>
        <w:t>each</w:t>
      </w:r>
      <w:r w:rsidRPr="0053053E">
        <w:t xml:space="preserve"> </w:t>
      </w:r>
      <w:r w:rsidR="00F3722E" w:rsidRPr="0053053E">
        <w:t>another</w:t>
      </w:r>
      <w:r w:rsidR="00F3722E">
        <w:t>.</w:t>
      </w:r>
    </w:p>
    <w:p w14:paraId="771CFB4E" w14:textId="1638533F" w:rsidR="004B38D0" w:rsidRDefault="00BA45C8">
      <w:r w:rsidRPr="00CE2DED">
        <w:t>For validation checks</w:t>
      </w:r>
      <w:r w:rsidR="00FC5BAF" w:rsidRPr="008D4D5A">
        <w:t>,</w:t>
      </w:r>
      <w:r w:rsidRPr="00CE2DED">
        <w:t xml:space="preserve"> which</w:t>
      </w:r>
      <w:r w:rsidRPr="00FF64C5">
        <w:t xml:space="preserve"> ensure consistency between data reported </w:t>
      </w:r>
      <w:r w:rsidR="00A97D63" w:rsidRPr="00FF64C5">
        <w:t xml:space="preserve">for multiple </w:t>
      </w:r>
      <w:r w:rsidRPr="008D4D5A">
        <w:t>reporting reference dates (T vs T-</w:t>
      </w:r>
      <w:r w:rsidR="00A97D63" w:rsidRPr="008D4D5A">
        <w:t>N</w:t>
      </w:r>
      <w:r w:rsidRPr="008D4D5A">
        <w:t xml:space="preserve">), in </w:t>
      </w:r>
      <w:r w:rsidR="004B38D0" w:rsidRPr="008D4D5A">
        <w:t xml:space="preserve">the </w:t>
      </w:r>
      <w:r w:rsidRPr="008D4D5A">
        <w:t xml:space="preserve">case of revisions </w:t>
      </w:r>
      <w:r w:rsidR="004B38D0" w:rsidRPr="008D4D5A">
        <w:t>(</w:t>
      </w:r>
      <w:r w:rsidR="00C073F3" w:rsidRPr="008D4D5A">
        <w:t>i.e. when</w:t>
      </w:r>
      <w:r w:rsidR="00C073F3" w:rsidRPr="00CE2DED">
        <w:t xml:space="preserve"> </w:t>
      </w:r>
      <w:r w:rsidR="00142AF4" w:rsidRPr="00CE2DED">
        <w:t xml:space="preserve">data for T is </w:t>
      </w:r>
      <w:r w:rsidR="004B38D0" w:rsidRPr="00FF64C5">
        <w:t xml:space="preserve">being </w:t>
      </w:r>
      <w:r w:rsidR="00142AF4" w:rsidRPr="00FF64C5">
        <w:t xml:space="preserve">validated and data for </w:t>
      </w:r>
      <w:r w:rsidR="00142AF4" w:rsidRPr="008D4D5A">
        <w:t>T+N has already been reported</w:t>
      </w:r>
      <w:r w:rsidR="004B38D0" w:rsidRPr="008D4D5A">
        <w:t>)</w:t>
      </w:r>
      <w:r w:rsidR="009C6DFC" w:rsidRPr="008D4D5A">
        <w:t>,</w:t>
      </w:r>
      <w:r w:rsidRPr="00CE2DED">
        <w:t xml:space="preserve"> the </w:t>
      </w:r>
      <w:r w:rsidR="00142AF4" w:rsidRPr="00CE2DED">
        <w:t xml:space="preserve">validation checked </w:t>
      </w:r>
      <w:r w:rsidRPr="00FF64C5">
        <w:t xml:space="preserve">consistency of the revised data attribute </w:t>
      </w:r>
      <w:r w:rsidR="004B38D0" w:rsidRPr="00FF64C5">
        <w:t xml:space="preserve">(T) </w:t>
      </w:r>
      <w:r w:rsidRPr="008D4D5A">
        <w:t>is in addition checked with regard</w:t>
      </w:r>
      <w:r w:rsidRPr="00CE2DED">
        <w:t xml:space="preserve"> to the subsequent reporting reference date</w:t>
      </w:r>
      <w:r w:rsidR="004B38D0" w:rsidRPr="00CE2DED">
        <w:t xml:space="preserve"> (T+N)</w:t>
      </w:r>
      <w:r w:rsidRPr="00FF64C5">
        <w:t>.</w:t>
      </w:r>
      <w:r w:rsidR="004B38D0">
        <w:t xml:space="preserve"> </w:t>
      </w:r>
    </w:p>
    <w:p w14:paraId="2DE1E4EF" w14:textId="08F9655B" w:rsidR="00BA45C8" w:rsidRPr="00FF64C5" w:rsidRDefault="00A97D63">
      <w:r>
        <w:t xml:space="preserve">In </w:t>
      </w:r>
      <w:r w:rsidR="009C6DFC" w:rsidRPr="008D4D5A">
        <w:t>such a</w:t>
      </w:r>
      <w:r w:rsidRPr="00CE2DED">
        <w:t xml:space="preserve"> case</w:t>
      </w:r>
      <w:r w:rsidRPr="00FF64C5">
        <w:t>, the date T-N</w:t>
      </w:r>
      <w:r w:rsidRPr="008D4D5A">
        <w:t xml:space="preserve"> in the original formula </w:t>
      </w:r>
      <w:r w:rsidR="009C6DFC" w:rsidRPr="008D4D5A">
        <w:t>should be</w:t>
      </w:r>
      <w:r w:rsidRPr="00CE2DED">
        <w:t xml:space="preserve"> interpreted as </w:t>
      </w:r>
      <w:r w:rsidRPr="00FF64C5">
        <w:t xml:space="preserve">referring to T, while the reference date T </w:t>
      </w:r>
      <w:r w:rsidR="009C6DFC" w:rsidRPr="008D4D5A">
        <w:t>should</w:t>
      </w:r>
      <w:r w:rsidRPr="00CE2DED">
        <w:t xml:space="preserve"> be interpreted as T+</w:t>
      </w:r>
      <w:r w:rsidRPr="00FF64C5">
        <w:t>N.</w:t>
      </w:r>
    </w:p>
    <w:p w14:paraId="4E187991" w14:textId="62D224B3" w:rsidR="00BA4F51" w:rsidRDefault="00BA4F51">
      <w:r w:rsidRPr="008D4D5A">
        <w:t xml:space="preserve">Reporting agents </w:t>
      </w:r>
      <w:r w:rsidR="00C073F3" w:rsidRPr="008D4D5A">
        <w:t>that</w:t>
      </w:r>
      <w:r w:rsidRPr="00CE2DED">
        <w:t xml:space="preserve"> are required to report information </w:t>
      </w:r>
      <w:r w:rsidR="004B38D0" w:rsidRPr="00FF64C5">
        <w:t xml:space="preserve">only </w:t>
      </w:r>
      <w:r w:rsidRPr="00FF64C5">
        <w:t xml:space="preserve">on </w:t>
      </w:r>
      <w:r w:rsidR="00C073F3" w:rsidRPr="008D4D5A">
        <w:t>a</w:t>
      </w:r>
      <w:r w:rsidR="00C073F3" w:rsidRPr="00CE2DED">
        <w:t xml:space="preserve"> </w:t>
      </w:r>
      <w:r w:rsidRPr="00FF64C5">
        <w:t xml:space="preserve">quarterly basis </w:t>
      </w:r>
      <w:r w:rsidR="004B38D0" w:rsidRPr="00FF64C5">
        <w:t>should</w:t>
      </w:r>
      <w:r w:rsidRPr="008D4D5A">
        <w:t xml:space="preserve"> interpret T-1 as T-3 in the checks below</w:t>
      </w:r>
      <w:r w:rsidR="00C073F3">
        <w:t xml:space="preserve"> </w:t>
      </w:r>
      <w:r w:rsidR="004B38D0">
        <w:t>(</w:t>
      </w:r>
      <w:r>
        <w:t xml:space="preserve">e.g. for check </w:t>
      </w:r>
      <w:r w:rsidRPr="00B3196F">
        <w:t>CN0290</w:t>
      </w:r>
      <w:r w:rsidR="004B38D0">
        <w:t>)</w:t>
      </w:r>
      <w:r>
        <w:t>.</w:t>
      </w:r>
    </w:p>
    <w:p w14:paraId="1BFC9A3A" w14:textId="31A10C3C" w:rsidR="008A5436" w:rsidRDefault="0024257B" w:rsidP="00BF51E1">
      <w:r>
        <w:t>It is important t</w:t>
      </w:r>
      <w:r w:rsidR="00E964A0">
        <w:t>o note that the validation checks</w:t>
      </w:r>
      <w:r>
        <w:t xml:space="preserve"> are</w:t>
      </w:r>
      <w:r w:rsidR="00915381">
        <w:t xml:space="preserve"> also</w:t>
      </w:r>
      <w:r>
        <w:t xml:space="preserve"> executed for attributes </w:t>
      </w:r>
      <w:r w:rsidR="00915381">
        <w:t xml:space="preserve">that have </w:t>
      </w:r>
      <w:r>
        <w:t>a “</w:t>
      </w:r>
      <w:r w:rsidR="00915381">
        <w:t>non</w:t>
      </w:r>
      <w:r>
        <w:t>-applicable”</w:t>
      </w:r>
      <w:r w:rsidR="00915381">
        <w:t xml:space="preserve"> value</w:t>
      </w:r>
      <w:r w:rsidR="00FA2768">
        <w:t>.</w:t>
      </w:r>
      <w:r>
        <w:t xml:space="preserve"> </w:t>
      </w:r>
    </w:p>
    <w:p w14:paraId="44B561C9" w14:textId="0A5F2541" w:rsidR="008440BE" w:rsidRDefault="00FA2768" w:rsidP="00ED7AF6">
      <w:r>
        <w:t>W</w:t>
      </w:r>
      <w:r w:rsidR="00E964A0">
        <w:t xml:space="preserve">hereas some of the </w:t>
      </w:r>
      <w:r w:rsidR="0024257B">
        <w:t>validation</w:t>
      </w:r>
      <w:r w:rsidR="00E964A0">
        <w:t>s</w:t>
      </w:r>
      <w:r w:rsidR="0024257B">
        <w:t xml:space="preserve"> refer</w:t>
      </w:r>
      <w:r w:rsidR="00F736D9">
        <w:t xml:space="preserve"> specifically</w:t>
      </w:r>
      <w:r w:rsidR="0024257B">
        <w:t xml:space="preserve"> to that value</w:t>
      </w:r>
      <w:r w:rsidR="00E964A0">
        <w:t xml:space="preserve"> </w:t>
      </w:r>
      <w:r w:rsidR="00F736D9">
        <w:t>for the performance of a</w:t>
      </w:r>
      <w:r w:rsidR="00E964A0">
        <w:t xml:space="preserve"> consistency check</w:t>
      </w:r>
      <w:r>
        <w:t xml:space="preserve">, </w:t>
      </w:r>
      <w:r w:rsidR="00F736D9">
        <w:t>most</w:t>
      </w:r>
      <w:r w:rsidR="00F13757">
        <w:t xml:space="preserve"> validation checks </w:t>
      </w:r>
      <w:r w:rsidR="00CE7249">
        <w:t>refer</w:t>
      </w:r>
      <w:r>
        <w:t xml:space="preserve"> to such values only </w:t>
      </w:r>
      <w:r w:rsidR="00F736D9">
        <w:t>as</w:t>
      </w:r>
      <w:r>
        <w:t xml:space="preserve"> an</w:t>
      </w:r>
      <w:r w:rsidR="002300C2">
        <w:t xml:space="preserve"> </w:t>
      </w:r>
      <w:r>
        <w:t>exception to the rule</w:t>
      </w:r>
      <w:r w:rsidR="0024257B">
        <w:t>.</w:t>
      </w:r>
    </w:p>
    <w:p w14:paraId="5930CDA0" w14:textId="7EC8B2C2" w:rsidR="002300C2" w:rsidRDefault="002300C2" w:rsidP="00ED7AF6">
      <w:pPr>
        <w:sectPr w:rsidR="002300C2" w:rsidSect="003C21FD">
          <w:pgSz w:w="11907" w:h="16840" w:code="9"/>
          <w:pgMar w:top="1985" w:right="1134" w:bottom="1418" w:left="3629" w:header="567" w:footer="425" w:gutter="0"/>
          <w:cols w:space="720"/>
          <w:formProt w:val="0"/>
          <w:docGrid w:linePitch="258"/>
        </w:sectPr>
      </w:pPr>
    </w:p>
    <w:tbl>
      <w:tblPr>
        <w:tblStyle w:val="Tableleftaligned"/>
        <w:tblW w:w="5000" w:type="pct"/>
        <w:tblLayout w:type="fixed"/>
        <w:tblLook w:val="00A0" w:firstRow="1" w:lastRow="0" w:firstColumn="1" w:lastColumn="0" w:noHBand="0" w:noVBand="0"/>
      </w:tblPr>
      <w:tblGrid>
        <w:gridCol w:w="807"/>
        <w:gridCol w:w="4579"/>
        <w:gridCol w:w="4253"/>
      </w:tblGrid>
      <w:tr w:rsidR="00122817" w:rsidRPr="001B0BF6" w14:paraId="47F35C37" w14:textId="77777777" w:rsidTr="000B52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9" w:type="pct"/>
            <w:vAlign w:val="center"/>
            <w:hideMark/>
          </w:tcPr>
          <w:p w14:paraId="7D753721" w14:textId="77777777" w:rsidR="00122817" w:rsidRPr="001B0BF6" w:rsidRDefault="00122817" w:rsidP="0058534C">
            <w:pPr>
              <w:pStyle w:val="Chartright-Picture"/>
            </w:pPr>
            <w:r w:rsidRPr="001B0BF6">
              <w:t>Validation identifier</w:t>
            </w:r>
          </w:p>
        </w:tc>
        <w:tc>
          <w:tcPr>
            <w:cnfStyle w:val="000010000000" w:firstRow="0" w:lastRow="0" w:firstColumn="0" w:lastColumn="0" w:oddVBand="1" w:evenVBand="0" w:oddHBand="0" w:evenHBand="0" w:firstRowFirstColumn="0" w:firstRowLastColumn="0" w:lastRowFirstColumn="0" w:lastRowLastColumn="0"/>
            <w:tcW w:w="2375" w:type="pct"/>
            <w:vAlign w:val="center"/>
            <w:hideMark/>
          </w:tcPr>
          <w:p w14:paraId="14D0E866" w14:textId="77777777" w:rsidR="00122817" w:rsidRPr="001B0BF6" w:rsidRDefault="00122817" w:rsidP="0058534C">
            <w:pPr>
              <w:pStyle w:val="Chartright-Picture"/>
            </w:pPr>
            <w:r>
              <w:t>Definition</w:t>
            </w:r>
          </w:p>
        </w:tc>
        <w:tc>
          <w:tcPr>
            <w:cnfStyle w:val="000001000000" w:firstRow="0" w:lastRow="0" w:firstColumn="0" w:lastColumn="0" w:oddVBand="0" w:evenVBand="1" w:oddHBand="0" w:evenHBand="0" w:firstRowFirstColumn="0" w:firstRowLastColumn="0" w:lastRowFirstColumn="0" w:lastRowLastColumn="0"/>
            <w:tcW w:w="2206" w:type="pct"/>
            <w:vAlign w:val="center"/>
            <w:hideMark/>
          </w:tcPr>
          <w:p w14:paraId="2D704AD3" w14:textId="77777777" w:rsidR="00122817" w:rsidRPr="001B0BF6" w:rsidRDefault="00122817" w:rsidP="0058534C">
            <w:pPr>
              <w:pStyle w:val="Chartright-Picture"/>
            </w:pPr>
            <w:r w:rsidRPr="001B0BF6">
              <w:t>Description</w:t>
            </w:r>
          </w:p>
        </w:tc>
      </w:tr>
      <w:tr w:rsidR="00456F8E" w:rsidRPr="001B0BF6" w14:paraId="3E9D3B0D"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5E258278" w14:textId="77777777" w:rsidR="00456F8E" w:rsidRPr="001B0BF6" w:rsidRDefault="00456F8E" w:rsidP="0058534C">
            <w:pPr>
              <w:pStyle w:val="Chartright-Picture"/>
            </w:pPr>
            <w:r w:rsidRPr="00B3196F">
              <w:t>CN0010</w:t>
            </w:r>
          </w:p>
        </w:tc>
        <w:tc>
          <w:tcPr>
            <w:cnfStyle w:val="000010000000" w:firstRow="0" w:lastRow="0" w:firstColumn="0" w:lastColumn="0" w:oddVBand="1" w:evenVBand="0" w:oddHBand="0" w:evenHBand="0" w:firstRowFirstColumn="0" w:firstRowLastColumn="0" w:lastRowFirstColumn="0" w:lastRowLastColumn="0"/>
            <w:tcW w:w="2375" w:type="pct"/>
            <w:hideMark/>
          </w:tcPr>
          <w:p w14:paraId="600B234A" w14:textId="77777777" w:rsidR="00456F8E" w:rsidRPr="00F50EDB" w:rsidRDefault="00835524" w:rsidP="00FB5828">
            <w:pPr>
              <w:pStyle w:val="Chartright-Picture"/>
              <w:rPr>
                <w:rFonts w:cs="Arial"/>
              </w:rPr>
            </w:pPr>
            <w:r w:rsidRPr="00F06A66">
              <w:rPr>
                <w:rFonts w:cs="Arial"/>
              </w:rPr>
              <w:t xml:space="preserve">IF [Instrument.Settlement date] &lt;&gt; ‘Non-applicable’ </w:t>
            </w:r>
            <w:r w:rsidR="00D7431E">
              <w:rPr>
                <w:rFonts w:cs="Arial"/>
              </w:rPr>
              <w:br/>
            </w:r>
            <w:r w:rsidRPr="00F06A66">
              <w:rPr>
                <w:rFonts w:cs="Arial"/>
              </w:rPr>
              <w:t>THEN</w:t>
            </w:r>
            <w:r w:rsidR="00D7431E">
              <w:rPr>
                <w:rFonts w:cs="Arial"/>
              </w:rPr>
              <w:t xml:space="preserve"> </w:t>
            </w:r>
            <w:r w:rsidR="00456F8E" w:rsidRPr="00F50EDB">
              <w:rPr>
                <w:rFonts w:cs="Arial"/>
              </w:rPr>
              <w:t>[Instrument.Settlement date] &gt;= [Instrument.Inception date]</w:t>
            </w:r>
          </w:p>
        </w:tc>
        <w:tc>
          <w:tcPr>
            <w:cnfStyle w:val="000001000000" w:firstRow="0" w:lastRow="0" w:firstColumn="0" w:lastColumn="0" w:oddVBand="0" w:evenVBand="1" w:oddHBand="0" w:evenHBand="0" w:firstRowFirstColumn="0" w:firstRowLastColumn="0" w:lastRowFirstColumn="0" w:lastRowLastColumn="0"/>
            <w:tcW w:w="2206" w:type="pct"/>
            <w:hideMark/>
          </w:tcPr>
          <w:p w14:paraId="2655A4BA" w14:textId="77777777" w:rsidR="00456F8E" w:rsidRPr="001B0BF6" w:rsidRDefault="00456F8E" w:rsidP="00C818BC">
            <w:pPr>
              <w:pStyle w:val="Chartright-Picture"/>
            </w:pPr>
            <w:r>
              <w:t xml:space="preserve">The value reported in the </w:t>
            </w:r>
            <w:r w:rsidRPr="001B0BF6">
              <w:t xml:space="preserve">[Settlement date] </w:t>
            </w:r>
            <w:r w:rsidR="00F736D9">
              <w:t xml:space="preserve">attribute </w:t>
            </w:r>
            <w:r>
              <w:t xml:space="preserve">cannot be earlier than the value reported in </w:t>
            </w:r>
            <w:r w:rsidRPr="001B0BF6">
              <w:t>[Inception date].</w:t>
            </w:r>
            <w:r w:rsidR="004C4C0C">
              <w:t xml:space="preserve"> This is </w:t>
            </w:r>
            <w:r w:rsidR="00F216CC">
              <w:t>because</w:t>
            </w:r>
            <w:r w:rsidR="004C4C0C">
              <w:t xml:space="preserve"> funding under an instrument cannot be disbursed </w:t>
            </w:r>
            <w:r w:rsidR="00F736D9">
              <w:t>before its inception</w:t>
            </w:r>
            <w:r w:rsidR="004C4C0C">
              <w:t>.</w:t>
            </w:r>
          </w:p>
        </w:tc>
      </w:tr>
      <w:tr w:rsidR="00456F8E" w:rsidRPr="001B0BF6" w14:paraId="6A97A304"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30EF4681" w14:textId="77777777" w:rsidR="00456F8E" w:rsidRPr="001B0BF6" w:rsidRDefault="00456F8E" w:rsidP="0058534C">
            <w:pPr>
              <w:pStyle w:val="Chartright-Picture"/>
            </w:pPr>
            <w:r w:rsidRPr="00B3196F">
              <w:t>CN0030</w:t>
            </w:r>
          </w:p>
        </w:tc>
        <w:tc>
          <w:tcPr>
            <w:cnfStyle w:val="000010000000" w:firstRow="0" w:lastRow="0" w:firstColumn="0" w:lastColumn="0" w:oddVBand="1" w:evenVBand="0" w:oddHBand="0" w:evenHBand="0" w:firstRowFirstColumn="0" w:firstRowLastColumn="0" w:lastRowFirstColumn="0" w:lastRowLastColumn="0"/>
            <w:tcW w:w="2375" w:type="pct"/>
            <w:hideMark/>
          </w:tcPr>
          <w:p w14:paraId="6670821A" w14:textId="77777777" w:rsidR="00456F8E" w:rsidRPr="00F06A66" w:rsidRDefault="00835524" w:rsidP="00D7431E">
            <w:pPr>
              <w:pStyle w:val="Chartright-Picture"/>
              <w:rPr>
                <w:rFonts w:cs="Arial"/>
              </w:rPr>
            </w:pPr>
            <w:r w:rsidRPr="00F06A66">
              <w:rPr>
                <w:rFonts w:cs="Arial"/>
              </w:rPr>
              <w:t xml:space="preserve">IF [Instrument.End date of interest-only period] &lt;&gt; ‘Non-applicable’ </w:t>
            </w:r>
            <w:r w:rsidR="00D7431E">
              <w:rPr>
                <w:rFonts w:cs="Arial"/>
              </w:rPr>
              <w:br/>
            </w:r>
            <w:r w:rsidRPr="00F06A66">
              <w:rPr>
                <w:rFonts w:cs="Arial"/>
              </w:rPr>
              <w:t>THEN</w:t>
            </w:r>
            <w:r w:rsidR="00D7431E">
              <w:rPr>
                <w:rFonts w:cs="Arial"/>
              </w:rPr>
              <w:t xml:space="preserve"> </w:t>
            </w:r>
            <w:r w:rsidR="00456F8E" w:rsidRPr="00F50EDB">
              <w:rPr>
                <w:rFonts w:cs="Arial"/>
              </w:rPr>
              <w:t>[Instrument.End date of interest-only period] &gt;= [Instrument.Inception date]</w:t>
            </w:r>
          </w:p>
        </w:tc>
        <w:tc>
          <w:tcPr>
            <w:cnfStyle w:val="000001000000" w:firstRow="0" w:lastRow="0" w:firstColumn="0" w:lastColumn="0" w:oddVBand="0" w:evenVBand="1" w:oddHBand="0" w:evenHBand="0" w:firstRowFirstColumn="0" w:firstRowLastColumn="0" w:lastRowFirstColumn="0" w:lastRowLastColumn="0"/>
            <w:tcW w:w="2206" w:type="pct"/>
            <w:hideMark/>
          </w:tcPr>
          <w:p w14:paraId="053C04FA" w14:textId="77777777" w:rsidR="00456F8E" w:rsidRPr="001B0BF6" w:rsidRDefault="00456F8E" w:rsidP="00C818BC">
            <w:pPr>
              <w:pStyle w:val="Chartright-Picture"/>
            </w:pPr>
            <w:r>
              <w:t xml:space="preserve">The value reported in the </w:t>
            </w:r>
            <w:r w:rsidRPr="001B0BF6">
              <w:t xml:space="preserve">[End date of interest-only period] </w:t>
            </w:r>
            <w:r w:rsidR="00F736D9">
              <w:t xml:space="preserve">attribute </w:t>
            </w:r>
            <w:r>
              <w:t xml:space="preserve">cannot be earlier than the value reported in </w:t>
            </w:r>
            <w:r w:rsidRPr="001B0BF6">
              <w:t>[Inception date].</w:t>
            </w:r>
            <w:r w:rsidR="00A601A4">
              <w:t xml:space="preserve"> This is </w:t>
            </w:r>
            <w:r w:rsidR="00F216CC">
              <w:t>because</w:t>
            </w:r>
            <w:r w:rsidR="00A601A4">
              <w:t xml:space="preserve"> interest can</w:t>
            </w:r>
            <w:r w:rsidR="00F736D9">
              <w:t xml:space="preserve"> only</w:t>
            </w:r>
            <w:r w:rsidR="00A601A4">
              <w:t xml:space="preserve"> be </w:t>
            </w:r>
            <w:r w:rsidR="00F216CC">
              <w:t xml:space="preserve">accrued </w:t>
            </w:r>
            <w:r w:rsidR="00A601A4">
              <w:t>after</w:t>
            </w:r>
            <w:r w:rsidR="00F216CC">
              <w:t xml:space="preserve"> </w:t>
            </w:r>
            <w:r w:rsidR="00F736D9">
              <w:t>the inception date of the instrument.</w:t>
            </w:r>
            <w:r w:rsidR="00A601A4">
              <w:t xml:space="preserve"> .</w:t>
            </w:r>
          </w:p>
        </w:tc>
      </w:tr>
      <w:tr w:rsidR="00456F8E" w:rsidRPr="001B0BF6" w14:paraId="57E21EFE"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5655B322" w14:textId="77777777" w:rsidR="00456F8E" w:rsidRPr="001B0BF6" w:rsidRDefault="00456F8E" w:rsidP="0058534C">
            <w:pPr>
              <w:pStyle w:val="Chartright-Picture"/>
            </w:pPr>
            <w:r w:rsidRPr="00B3196F">
              <w:t>CN0040</w:t>
            </w:r>
          </w:p>
        </w:tc>
        <w:tc>
          <w:tcPr>
            <w:cnfStyle w:val="000010000000" w:firstRow="0" w:lastRow="0" w:firstColumn="0" w:lastColumn="0" w:oddVBand="1" w:evenVBand="0" w:oddHBand="0" w:evenHBand="0" w:firstRowFirstColumn="0" w:firstRowLastColumn="0" w:lastRowFirstColumn="0" w:lastRowLastColumn="0"/>
            <w:tcW w:w="2375" w:type="pct"/>
            <w:hideMark/>
          </w:tcPr>
          <w:p w14:paraId="30C601A9" w14:textId="77777777" w:rsidR="00456F8E" w:rsidRPr="00F06A66" w:rsidRDefault="00835524" w:rsidP="0058534C">
            <w:pPr>
              <w:pStyle w:val="Chartright-Picture"/>
              <w:rPr>
                <w:rFonts w:cs="Arial"/>
              </w:rPr>
            </w:pPr>
            <w:r w:rsidRPr="00F06A66">
              <w:rPr>
                <w:rFonts w:cs="Arial"/>
              </w:rPr>
              <w:t xml:space="preserve">IF [Instrument.Legal final maturity date] &lt;&gt; ‘Non-applicable’ AND [Instrument.Settlement date] &lt;&gt; ‘Non-applicable’ </w:t>
            </w:r>
            <w:r w:rsidR="00D7431E">
              <w:rPr>
                <w:rFonts w:cs="Arial"/>
              </w:rPr>
              <w:br/>
            </w:r>
            <w:r w:rsidRPr="00F06A66">
              <w:rPr>
                <w:rFonts w:cs="Arial"/>
              </w:rPr>
              <w:t>THEN</w:t>
            </w:r>
            <w:r w:rsidRPr="00F50EDB">
              <w:rPr>
                <w:rFonts w:cs="Arial"/>
              </w:rPr>
              <w:t xml:space="preserve"> </w:t>
            </w:r>
            <w:r w:rsidR="00456F8E" w:rsidRPr="00F50EDB">
              <w:rPr>
                <w:rFonts w:cs="Arial"/>
              </w:rPr>
              <w:t>[Instrument.Legal final maturity date] &gt;= [Instrument.Settlement date]</w:t>
            </w:r>
          </w:p>
        </w:tc>
        <w:tc>
          <w:tcPr>
            <w:cnfStyle w:val="000001000000" w:firstRow="0" w:lastRow="0" w:firstColumn="0" w:lastColumn="0" w:oddVBand="0" w:evenVBand="1" w:oddHBand="0" w:evenHBand="0" w:firstRowFirstColumn="0" w:firstRowLastColumn="0" w:lastRowFirstColumn="0" w:lastRowLastColumn="0"/>
            <w:tcW w:w="2206" w:type="pct"/>
            <w:hideMark/>
          </w:tcPr>
          <w:p w14:paraId="373A6FDC" w14:textId="77777777" w:rsidR="00456F8E" w:rsidRPr="001B0BF6" w:rsidRDefault="00456F8E" w:rsidP="00C818BC">
            <w:pPr>
              <w:pStyle w:val="Chartright-Picture"/>
            </w:pPr>
            <w:r>
              <w:t xml:space="preserve">The value reported in the </w:t>
            </w:r>
            <w:r w:rsidRPr="001B0BF6">
              <w:t xml:space="preserve">[Legal final maturity date] </w:t>
            </w:r>
            <w:r w:rsidR="00F736D9">
              <w:t xml:space="preserve">attribute </w:t>
            </w:r>
            <w:r>
              <w:t xml:space="preserve">cannot be earlier than the value reported in </w:t>
            </w:r>
            <w:r w:rsidRPr="001B0BF6">
              <w:t>[Settlement date].</w:t>
            </w:r>
            <w:r w:rsidR="00A601A4">
              <w:t xml:space="preserve"> In principle</w:t>
            </w:r>
            <w:r w:rsidR="00F736D9">
              <w:t>,</w:t>
            </w:r>
            <w:r w:rsidR="00A601A4">
              <w:t xml:space="preserve"> an instrument cannot reach its maturity before it has been settled i.e. before any funds have been disbursed. </w:t>
            </w:r>
          </w:p>
        </w:tc>
      </w:tr>
      <w:tr w:rsidR="00456F8E" w:rsidRPr="001B0BF6" w14:paraId="203DFF7D"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8CBC879" w14:textId="77777777" w:rsidR="00456F8E" w:rsidRPr="001B0BF6" w:rsidRDefault="00456F8E" w:rsidP="0058534C">
            <w:pPr>
              <w:pStyle w:val="Chartright-Picture"/>
            </w:pPr>
            <w:r w:rsidRPr="00B3196F">
              <w:t>CN0050</w:t>
            </w:r>
          </w:p>
        </w:tc>
        <w:tc>
          <w:tcPr>
            <w:cnfStyle w:val="000010000000" w:firstRow="0" w:lastRow="0" w:firstColumn="0" w:lastColumn="0" w:oddVBand="1" w:evenVBand="0" w:oddHBand="0" w:evenHBand="0" w:firstRowFirstColumn="0" w:firstRowLastColumn="0" w:lastRowFirstColumn="0" w:lastRowLastColumn="0"/>
            <w:tcW w:w="2375" w:type="pct"/>
            <w:hideMark/>
          </w:tcPr>
          <w:p w14:paraId="5CD68766" w14:textId="77777777" w:rsidR="00456F8E" w:rsidRPr="00F06A66" w:rsidRDefault="00C13BBE" w:rsidP="00D7431E">
            <w:pPr>
              <w:pStyle w:val="Chartright-Picture"/>
              <w:rPr>
                <w:rFonts w:cs="Arial"/>
              </w:rPr>
            </w:pPr>
            <w:r w:rsidRPr="00F06A66">
              <w:rPr>
                <w:rFonts w:cs="Arial"/>
              </w:rPr>
              <w:t xml:space="preserve">IF [Instrument.Legal final maturity date] &lt;&gt; ‘Non-applicable’ </w:t>
            </w:r>
            <w:r w:rsidR="00835524" w:rsidRPr="00F06A66">
              <w:rPr>
                <w:rFonts w:cs="Arial"/>
              </w:rPr>
              <w:t xml:space="preserve">AND [Instrument.End date of interest-only period] &lt;&gt; ‘Non-applicable’ </w:t>
            </w:r>
            <w:r w:rsidR="00D7431E">
              <w:rPr>
                <w:rFonts w:cs="Arial"/>
              </w:rPr>
              <w:br/>
            </w:r>
            <w:r w:rsidRPr="00F06A66">
              <w:rPr>
                <w:rFonts w:cs="Arial"/>
              </w:rPr>
              <w:t>THEN</w:t>
            </w:r>
            <w:r w:rsidRPr="00F50EDB">
              <w:rPr>
                <w:rFonts w:cs="Arial"/>
              </w:rPr>
              <w:t xml:space="preserve"> </w:t>
            </w:r>
            <w:r w:rsidR="00456F8E" w:rsidRPr="00F06A66">
              <w:rPr>
                <w:rFonts w:cs="Arial"/>
              </w:rPr>
              <w:t>[Instrument.Legal final maturity date] &gt;= [Instrument.End date of interest-only period]</w:t>
            </w:r>
          </w:p>
        </w:tc>
        <w:tc>
          <w:tcPr>
            <w:cnfStyle w:val="000001000000" w:firstRow="0" w:lastRow="0" w:firstColumn="0" w:lastColumn="0" w:oddVBand="0" w:evenVBand="1" w:oddHBand="0" w:evenHBand="0" w:firstRowFirstColumn="0" w:firstRowLastColumn="0" w:lastRowFirstColumn="0" w:lastRowLastColumn="0"/>
            <w:tcW w:w="2206" w:type="pct"/>
            <w:hideMark/>
          </w:tcPr>
          <w:p w14:paraId="2D152BCC" w14:textId="77777777" w:rsidR="00456F8E" w:rsidRPr="001B0BF6" w:rsidRDefault="00456F8E" w:rsidP="00C818BC">
            <w:pPr>
              <w:pStyle w:val="Chartright-Picture"/>
            </w:pPr>
            <w:r>
              <w:t xml:space="preserve">The value reported in the </w:t>
            </w:r>
            <w:r w:rsidRPr="001B0BF6">
              <w:t xml:space="preserve">[Legal final maturity date] </w:t>
            </w:r>
            <w:r w:rsidR="00F736D9">
              <w:t xml:space="preserve">attribute </w:t>
            </w:r>
            <w:r>
              <w:t>cannot be earlier than the value reported in</w:t>
            </w:r>
            <w:r w:rsidRPr="001B0BF6">
              <w:t xml:space="preserve"> [End date of interest-only period].</w:t>
            </w:r>
            <w:r w:rsidR="00A601A4">
              <w:t xml:space="preserve"> This means that the end date of</w:t>
            </w:r>
            <w:r w:rsidR="00F736D9">
              <w:t xml:space="preserve"> the</w:t>
            </w:r>
            <w:r w:rsidR="00A601A4">
              <w:t xml:space="preserve"> interest-only period can only be before the instrument reaches its maturity.</w:t>
            </w:r>
          </w:p>
        </w:tc>
      </w:tr>
      <w:tr w:rsidR="00796D4C" w:rsidRPr="001B0BF6" w14:paraId="40E32F8D"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5E56F28" w14:textId="77777777" w:rsidR="00796D4C" w:rsidRPr="001B0BF6" w:rsidRDefault="00796D4C" w:rsidP="0058534C">
            <w:pPr>
              <w:pStyle w:val="Chartright-Picture"/>
            </w:pPr>
            <w:r w:rsidRPr="00B3196F">
              <w:t>CN0080</w:t>
            </w:r>
          </w:p>
        </w:tc>
        <w:tc>
          <w:tcPr>
            <w:cnfStyle w:val="000010000000" w:firstRow="0" w:lastRow="0" w:firstColumn="0" w:lastColumn="0" w:oddVBand="1" w:evenVBand="0" w:oddHBand="0" w:evenHBand="0" w:firstRowFirstColumn="0" w:firstRowLastColumn="0" w:lastRowFirstColumn="0" w:lastRowLastColumn="0"/>
            <w:tcW w:w="2375" w:type="pct"/>
            <w:hideMark/>
          </w:tcPr>
          <w:p w14:paraId="0E7B2EFB" w14:textId="77777777" w:rsidR="000F77B8" w:rsidRDefault="000F77B8" w:rsidP="000F77B8">
            <w:pPr>
              <w:pStyle w:val="Chartright-Picture"/>
              <w:rPr>
                <w:rFonts w:cs="Arial"/>
              </w:rPr>
            </w:pPr>
            <w:r w:rsidRPr="000F77B8">
              <w:rPr>
                <w:rFonts w:cs="Arial"/>
              </w:rPr>
              <w:t xml:space="preserve">IF [Financial.Next interest rate reset date] &lt;&gt; ‘Non-applicable’ AND [Instrument.Legal final maturity date] &lt;&gt; ‘Non-applicable’ AND [Instrument.Legal final maturity date] &gt; [Instrument.Reference date] </w:t>
            </w:r>
          </w:p>
          <w:p w14:paraId="6DE61C3B" w14:textId="3AB18645" w:rsidR="00796D4C" w:rsidRPr="00F06A66" w:rsidRDefault="000F77B8">
            <w:pPr>
              <w:pStyle w:val="Chartright-Picture"/>
              <w:rPr>
                <w:rFonts w:cs="Arial"/>
              </w:rPr>
            </w:pPr>
            <w:r w:rsidRPr="000F77B8">
              <w:rPr>
                <w:rFonts w:cs="Arial"/>
              </w:rPr>
              <w:t>THEN</w:t>
            </w:r>
            <w:r>
              <w:rPr>
                <w:rFonts w:cs="Arial"/>
              </w:rPr>
              <w:t xml:space="preserve"> </w:t>
            </w:r>
            <w:r w:rsidRPr="000F77B8">
              <w:rPr>
                <w:rFonts w:cs="Arial"/>
              </w:rPr>
              <w:t>[Instrument.Legal final maturity date] &gt;= [Financial.Next interest rate reset date]</w:t>
            </w:r>
          </w:p>
        </w:tc>
        <w:tc>
          <w:tcPr>
            <w:cnfStyle w:val="000001000000" w:firstRow="0" w:lastRow="0" w:firstColumn="0" w:lastColumn="0" w:oddVBand="0" w:evenVBand="1" w:oddHBand="0" w:evenHBand="0" w:firstRowFirstColumn="0" w:firstRowLastColumn="0" w:lastRowFirstColumn="0" w:lastRowLastColumn="0"/>
            <w:tcW w:w="2206" w:type="pct"/>
            <w:hideMark/>
          </w:tcPr>
          <w:p w14:paraId="2FD6074F" w14:textId="77777777" w:rsidR="00796D4C" w:rsidRPr="001B0BF6" w:rsidRDefault="00796D4C" w:rsidP="00C818BC">
            <w:pPr>
              <w:pStyle w:val="Chartright-Picture"/>
            </w:pPr>
            <w:r>
              <w:t xml:space="preserve">The value reported in the </w:t>
            </w:r>
            <w:r w:rsidRPr="001B0BF6">
              <w:t xml:space="preserve">[Legal final maturity date] </w:t>
            </w:r>
            <w:r w:rsidR="009F73F4">
              <w:t>attribute</w:t>
            </w:r>
            <w:r w:rsidR="009F73F4" w:rsidRPr="001B0BF6">
              <w:t xml:space="preserve"> </w:t>
            </w:r>
            <w:r>
              <w:t>cannot be earlier than the value reported in</w:t>
            </w:r>
            <w:r w:rsidRPr="001B0BF6">
              <w:t xml:space="preserve"> [Next interest rate reset date].</w:t>
            </w:r>
            <w:r w:rsidR="00E73AA2">
              <w:t xml:space="preserve"> This means that the date of the net interest rate reset can only </w:t>
            </w:r>
            <w:r w:rsidR="009F73F4">
              <w:t>be</w:t>
            </w:r>
            <w:r w:rsidR="00E73AA2">
              <w:t xml:space="preserve"> before the instrument reaches its maturity.</w:t>
            </w:r>
          </w:p>
        </w:tc>
      </w:tr>
      <w:tr w:rsidR="00796D4C" w:rsidRPr="001B0BF6" w14:paraId="76F2DC54"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55D5140" w14:textId="77777777" w:rsidR="00796D4C" w:rsidRPr="001B0BF6" w:rsidRDefault="00796D4C" w:rsidP="0058534C">
            <w:pPr>
              <w:pStyle w:val="Chartright-Picture"/>
            </w:pPr>
            <w:r w:rsidRPr="00B3196F">
              <w:t>CN0140</w:t>
            </w:r>
          </w:p>
        </w:tc>
        <w:tc>
          <w:tcPr>
            <w:cnfStyle w:val="000010000000" w:firstRow="0" w:lastRow="0" w:firstColumn="0" w:lastColumn="0" w:oddVBand="1" w:evenVBand="0" w:oddHBand="0" w:evenHBand="0" w:firstRowFirstColumn="0" w:firstRowLastColumn="0" w:lastRowFirstColumn="0" w:lastRowLastColumn="0"/>
            <w:tcW w:w="2375" w:type="pct"/>
            <w:hideMark/>
          </w:tcPr>
          <w:p w14:paraId="3802D2DA" w14:textId="77777777" w:rsidR="00796D4C" w:rsidRPr="00F50EDB" w:rsidRDefault="00796D4C" w:rsidP="0058534C">
            <w:pPr>
              <w:pStyle w:val="Chartright-Picture"/>
              <w:rPr>
                <w:rFonts w:cs="Arial"/>
              </w:rPr>
            </w:pPr>
            <w:r w:rsidRPr="00F50EDB">
              <w:rPr>
                <w:rFonts w:cs="Arial"/>
              </w:rPr>
              <w:t>[</w:t>
            </w:r>
            <w:r w:rsidR="00504016" w:rsidRPr="00F06A66">
              <w:rPr>
                <w:rFonts w:cs="Arial"/>
              </w:rPr>
              <w:t>Instrument</w:t>
            </w:r>
            <w:r w:rsidRPr="00F06A66">
              <w:rPr>
                <w:rFonts w:cs="Arial"/>
              </w:rPr>
              <w:t>.Reference date</w:t>
            </w:r>
            <w:r w:rsidRPr="00F50EDB">
              <w:rPr>
                <w:rFonts w:cs="Arial"/>
              </w:rPr>
              <w:t xml:space="preserve">] &gt;= [Instrument.Inception date] </w:t>
            </w:r>
          </w:p>
        </w:tc>
        <w:tc>
          <w:tcPr>
            <w:cnfStyle w:val="000001000000" w:firstRow="0" w:lastRow="0" w:firstColumn="0" w:lastColumn="0" w:oddVBand="0" w:evenVBand="1" w:oddHBand="0" w:evenHBand="0" w:firstRowFirstColumn="0" w:firstRowLastColumn="0" w:lastRowFirstColumn="0" w:lastRowLastColumn="0"/>
            <w:tcW w:w="2206" w:type="pct"/>
          </w:tcPr>
          <w:p w14:paraId="5F5FBD6D" w14:textId="77777777" w:rsidR="00796D4C" w:rsidRPr="001B0BF6" w:rsidRDefault="001B1660" w:rsidP="00C818BC">
            <w:pPr>
              <w:pStyle w:val="Chartright-Picture"/>
            </w:pPr>
            <w:r>
              <w:t xml:space="preserve">The value reported in the </w:t>
            </w:r>
            <w:r w:rsidRPr="001B0BF6">
              <w:t>[</w:t>
            </w:r>
            <w:r w:rsidRPr="00F06A66">
              <w:t>Reference date</w:t>
            </w:r>
            <w:r w:rsidRPr="00F50EDB">
              <w:t xml:space="preserve">] </w:t>
            </w:r>
            <w:r w:rsidR="00CD07A9">
              <w:t xml:space="preserve">attribute </w:t>
            </w:r>
            <w:r w:rsidRPr="00F50EDB">
              <w:t>cannot be earlier than the value reported in</w:t>
            </w:r>
            <w:r w:rsidRPr="00F06A66">
              <w:t xml:space="preserve"> [Inception date].</w:t>
            </w:r>
            <w:r w:rsidR="00D16D99" w:rsidRPr="00F06A66">
              <w:t xml:space="preserve"> This means that the instrument</w:t>
            </w:r>
            <w:r w:rsidR="00D16D99">
              <w:t xml:space="preserve"> has to be </w:t>
            </w:r>
            <w:r w:rsidR="00DC5351">
              <w:t xml:space="preserve">launched </w:t>
            </w:r>
            <w:r w:rsidR="00D16D99">
              <w:t xml:space="preserve">in order to be </w:t>
            </w:r>
            <w:r w:rsidR="00CD07A9">
              <w:t>reported</w:t>
            </w:r>
            <w:r w:rsidR="00D16D99">
              <w:t>.</w:t>
            </w:r>
          </w:p>
        </w:tc>
      </w:tr>
      <w:tr w:rsidR="00796D4C" w:rsidRPr="001B0BF6" w14:paraId="1057D154"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5DFB8BA2" w14:textId="77777777" w:rsidR="00796D4C" w:rsidRPr="001B0BF6" w:rsidRDefault="00796D4C" w:rsidP="0058534C">
            <w:pPr>
              <w:pStyle w:val="Chartright-Picture"/>
            </w:pPr>
            <w:r w:rsidRPr="00B3196F">
              <w:t>CN0150</w:t>
            </w:r>
          </w:p>
        </w:tc>
        <w:tc>
          <w:tcPr>
            <w:cnfStyle w:val="000010000000" w:firstRow="0" w:lastRow="0" w:firstColumn="0" w:lastColumn="0" w:oddVBand="1" w:evenVBand="0" w:oddHBand="0" w:evenHBand="0" w:firstRowFirstColumn="0" w:firstRowLastColumn="0" w:lastRowFirstColumn="0" w:lastRowLastColumn="0"/>
            <w:tcW w:w="2375" w:type="pct"/>
            <w:hideMark/>
          </w:tcPr>
          <w:p w14:paraId="1628AF21" w14:textId="77777777" w:rsidR="00796D4C" w:rsidRPr="00F06A66" w:rsidRDefault="00C13BBE" w:rsidP="0058534C">
            <w:pPr>
              <w:pStyle w:val="Chartright-Picture"/>
              <w:rPr>
                <w:rFonts w:cs="Arial"/>
              </w:rPr>
            </w:pPr>
            <w:r w:rsidRPr="00F06A66">
              <w:rPr>
                <w:rFonts w:cs="Arial"/>
              </w:rPr>
              <w:t xml:space="preserve">IF [Financial.Next interest rate reset date] &lt;&gt; ‘Non-applicable’ </w:t>
            </w:r>
            <w:r w:rsidR="00D7431E">
              <w:rPr>
                <w:rFonts w:cs="Arial"/>
              </w:rPr>
              <w:br/>
            </w:r>
            <w:r w:rsidRPr="00F06A66">
              <w:rPr>
                <w:rFonts w:cs="Arial"/>
              </w:rPr>
              <w:t>THEN</w:t>
            </w:r>
            <w:r w:rsidRPr="00F50EDB">
              <w:rPr>
                <w:rFonts w:cs="Arial"/>
              </w:rPr>
              <w:t xml:space="preserve"> </w:t>
            </w:r>
            <w:r w:rsidR="00796D4C" w:rsidRPr="00F50EDB">
              <w:rPr>
                <w:rFonts w:cs="Arial"/>
              </w:rPr>
              <w:t xml:space="preserve">[Financial.Next interest rate reset date] &gt;= </w:t>
            </w:r>
            <w:r w:rsidR="00796D4C" w:rsidRPr="00F06A66">
              <w:rPr>
                <w:rFonts w:cs="Arial"/>
              </w:rPr>
              <w:t>[Instrument.Inception date]</w:t>
            </w:r>
          </w:p>
        </w:tc>
        <w:tc>
          <w:tcPr>
            <w:cnfStyle w:val="000001000000" w:firstRow="0" w:lastRow="0" w:firstColumn="0" w:lastColumn="0" w:oddVBand="0" w:evenVBand="1" w:oddHBand="0" w:evenHBand="0" w:firstRowFirstColumn="0" w:firstRowLastColumn="0" w:lastRowFirstColumn="0" w:lastRowLastColumn="0"/>
            <w:tcW w:w="2206" w:type="pct"/>
          </w:tcPr>
          <w:p w14:paraId="31D34055" w14:textId="77777777" w:rsidR="00796D4C" w:rsidRPr="001B0BF6" w:rsidRDefault="00DD2E4E" w:rsidP="00C818BC">
            <w:pPr>
              <w:pStyle w:val="Chartright-Picture"/>
            </w:pPr>
            <w:r w:rsidRPr="00DC5351">
              <w:t>The value reported</w:t>
            </w:r>
            <w:r>
              <w:t xml:space="preserve"> in the </w:t>
            </w:r>
            <w:r w:rsidRPr="001B0BF6">
              <w:t xml:space="preserve">[Next interest rate reset date] </w:t>
            </w:r>
            <w:r w:rsidR="00DC5351">
              <w:t xml:space="preserve">attribute </w:t>
            </w:r>
            <w:r>
              <w:t>cannot be earlier than the value reported in</w:t>
            </w:r>
            <w:r w:rsidRPr="001B0BF6">
              <w:t xml:space="preserve"> [Inception date].</w:t>
            </w:r>
            <w:r w:rsidR="006E018D">
              <w:t xml:space="preserve"> This means that the interest rate reset date can only occur </w:t>
            </w:r>
            <w:r w:rsidR="00D458F4">
              <w:t xml:space="preserve">at or </w:t>
            </w:r>
            <w:r w:rsidR="006E018D">
              <w:t>after the</w:t>
            </w:r>
            <w:r w:rsidR="00E70039">
              <w:t xml:space="preserve"> inception date of the</w:t>
            </w:r>
            <w:r w:rsidR="006E018D">
              <w:t xml:space="preserve"> instrument</w:t>
            </w:r>
            <w:r w:rsidR="00E70039">
              <w:t>.</w:t>
            </w:r>
            <w:r w:rsidR="006E018D">
              <w:t xml:space="preserve"> </w:t>
            </w:r>
          </w:p>
        </w:tc>
      </w:tr>
      <w:tr w:rsidR="00796D4C" w:rsidRPr="001B0BF6" w14:paraId="65321059"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4062BD4" w14:textId="77777777" w:rsidR="00796D4C" w:rsidRPr="001B0BF6" w:rsidRDefault="00796D4C" w:rsidP="0058534C">
            <w:pPr>
              <w:pStyle w:val="Chartright-Picture"/>
            </w:pPr>
            <w:r w:rsidRPr="00B3196F">
              <w:t>CN0160</w:t>
            </w:r>
          </w:p>
        </w:tc>
        <w:tc>
          <w:tcPr>
            <w:cnfStyle w:val="000010000000" w:firstRow="0" w:lastRow="0" w:firstColumn="0" w:lastColumn="0" w:oddVBand="1" w:evenVBand="0" w:oddHBand="0" w:evenHBand="0" w:firstRowFirstColumn="0" w:firstRowLastColumn="0" w:lastRowFirstColumn="0" w:lastRowLastColumn="0"/>
            <w:tcW w:w="2375" w:type="pct"/>
            <w:hideMark/>
          </w:tcPr>
          <w:p w14:paraId="4BCC3337" w14:textId="77777777" w:rsidR="00796D4C" w:rsidRPr="00F06A66" w:rsidRDefault="00381678" w:rsidP="0058534C">
            <w:pPr>
              <w:pStyle w:val="Chartright-Picture"/>
              <w:rPr>
                <w:rFonts w:cs="Arial"/>
              </w:rPr>
            </w:pPr>
            <w:r w:rsidRPr="00F06A66">
              <w:rPr>
                <w:rFonts w:cs="Arial"/>
              </w:rPr>
              <w:t xml:space="preserve">IF [Financial.Date of the default status of the instrument] &lt;&gt; ‘Non-applicable’ </w:t>
            </w:r>
            <w:r w:rsidR="00D7431E">
              <w:rPr>
                <w:rFonts w:cs="Arial"/>
              </w:rPr>
              <w:br/>
            </w:r>
            <w:r w:rsidRPr="00F06A66">
              <w:rPr>
                <w:rFonts w:cs="Arial"/>
              </w:rPr>
              <w:t>THEN</w:t>
            </w:r>
            <w:r w:rsidRPr="00F50EDB">
              <w:rPr>
                <w:rFonts w:cs="Arial"/>
              </w:rPr>
              <w:t xml:space="preserve"> </w:t>
            </w:r>
            <w:r w:rsidR="00796D4C" w:rsidRPr="00F50EDB">
              <w:rPr>
                <w:rFonts w:cs="Arial"/>
              </w:rPr>
              <w:t>[Financial.Date of the default status of the instrument] &gt;= [Instrument.Inception date]</w:t>
            </w:r>
          </w:p>
        </w:tc>
        <w:tc>
          <w:tcPr>
            <w:cnfStyle w:val="000001000000" w:firstRow="0" w:lastRow="0" w:firstColumn="0" w:lastColumn="0" w:oddVBand="0" w:evenVBand="1" w:oddHBand="0" w:evenHBand="0" w:firstRowFirstColumn="0" w:firstRowLastColumn="0" w:lastRowFirstColumn="0" w:lastRowLastColumn="0"/>
            <w:tcW w:w="2206" w:type="pct"/>
          </w:tcPr>
          <w:p w14:paraId="73D59E98" w14:textId="77777777" w:rsidR="00796D4C" w:rsidRPr="001B0BF6" w:rsidRDefault="006E018D" w:rsidP="00C818BC">
            <w:pPr>
              <w:pStyle w:val="Chartright-Picture"/>
            </w:pPr>
            <w:r w:rsidRPr="00E70039">
              <w:t>The value reported</w:t>
            </w:r>
            <w:r>
              <w:t xml:space="preserve"> in the </w:t>
            </w:r>
            <w:r w:rsidRPr="001B0BF6">
              <w:t xml:space="preserve">[Date of the default status of the instrument] </w:t>
            </w:r>
            <w:r w:rsidR="00DC5351">
              <w:t xml:space="preserve">attribute </w:t>
            </w:r>
            <w:r>
              <w:t>cannot be earlier than the value reported in</w:t>
            </w:r>
            <w:r w:rsidRPr="001B0BF6">
              <w:t xml:space="preserve"> [Inception date].</w:t>
            </w:r>
            <w:r>
              <w:t xml:space="preserve"> This means that a default </w:t>
            </w:r>
            <w:r w:rsidR="00381678">
              <w:t xml:space="preserve">assessed </w:t>
            </w:r>
            <w:r w:rsidR="00DC5351">
              <w:t xml:space="preserve">at </w:t>
            </w:r>
            <w:r>
              <w:t xml:space="preserve">instrument </w:t>
            </w:r>
            <w:r w:rsidR="00DC5351">
              <w:t xml:space="preserve">level </w:t>
            </w:r>
            <w:r>
              <w:t xml:space="preserve">can only </w:t>
            </w:r>
            <w:r w:rsidR="00381678">
              <w:t xml:space="preserve">occur </w:t>
            </w:r>
            <w:r w:rsidR="00D458F4">
              <w:t xml:space="preserve">at or </w:t>
            </w:r>
            <w:r w:rsidR="00381678">
              <w:t xml:space="preserve">after the </w:t>
            </w:r>
            <w:r w:rsidR="00E70039">
              <w:t xml:space="preserve">inception date of the </w:t>
            </w:r>
            <w:r w:rsidR="00381678">
              <w:t>instrument.</w:t>
            </w:r>
          </w:p>
        </w:tc>
      </w:tr>
      <w:tr w:rsidR="00796D4C" w:rsidRPr="001B0BF6" w14:paraId="6997BCE6"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4CAA0C29" w14:textId="77777777" w:rsidR="00796D4C" w:rsidRPr="001B0BF6" w:rsidRDefault="00796D4C" w:rsidP="0058534C">
            <w:pPr>
              <w:pStyle w:val="Chartright-Picture"/>
            </w:pPr>
            <w:r w:rsidRPr="00B3196F">
              <w:t>CN0170</w:t>
            </w:r>
          </w:p>
        </w:tc>
        <w:tc>
          <w:tcPr>
            <w:cnfStyle w:val="000010000000" w:firstRow="0" w:lastRow="0" w:firstColumn="0" w:lastColumn="0" w:oddVBand="1" w:evenVBand="0" w:oddHBand="0" w:evenHBand="0" w:firstRowFirstColumn="0" w:firstRowLastColumn="0" w:lastRowFirstColumn="0" w:lastRowLastColumn="0"/>
            <w:tcW w:w="2375" w:type="pct"/>
            <w:hideMark/>
          </w:tcPr>
          <w:p w14:paraId="32A154F7" w14:textId="77777777" w:rsidR="00796D4C" w:rsidRPr="00F06A66" w:rsidRDefault="0039269F" w:rsidP="0058534C">
            <w:pPr>
              <w:pStyle w:val="Chartright-Picture"/>
              <w:rPr>
                <w:rFonts w:cs="Arial"/>
              </w:rPr>
            </w:pPr>
            <w:r w:rsidRPr="00F06A66">
              <w:rPr>
                <w:rFonts w:cs="Arial"/>
              </w:rPr>
              <w:t xml:space="preserve">IF [Financial.Date of past due for the instrument] &lt;&gt; ‘Non-applicable’ </w:t>
            </w:r>
            <w:r w:rsidR="00D7431E">
              <w:rPr>
                <w:rFonts w:cs="Arial"/>
              </w:rPr>
              <w:br/>
            </w:r>
            <w:r w:rsidRPr="00F06A66">
              <w:rPr>
                <w:rFonts w:cs="Arial"/>
              </w:rPr>
              <w:t>THEN</w:t>
            </w:r>
            <w:r w:rsidRPr="00F50EDB">
              <w:rPr>
                <w:rFonts w:cs="Arial"/>
              </w:rPr>
              <w:t xml:space="preserve"> </w:t>
            </w:r>
            <w:r w:rsidR="00796D4C" w:rsidRPr="00F50EDB">
              <w:rPr>
                <w:rFonts w:cs="Arial"/>
              </w:rPr>
              <w:t>[Financial.Date of past due for the instrument] &gt;= [Instrument.Inception date]</w:t>
            </w:r>
          </w:p>
        </w:tc>
        <w:tc>
          <w:tcPr>
            <w:cnfStyle w:val="000001000000" w:firstRow="0" w:lastRow="0" w:firstColumn="0" w:lastColumn="0" w:oddVBand="0" w:evenVBand="1" w:oddHBand="0" w:evenHBand="0" w:firstRowFirstColumn="0" w:firstRowLastColumn="0" w:lastRowFirstColumn="0" w:lastRowLastColumn="0"/>
            <w:tcW w:w="2206" w:type="pct"/>
          </w:tcPr>
          <w:p w14:paraId="724559ED" w14:textId="77777777" w:rsidR="00796D4C" w:rsidRPr="001B0BF6" w:rsidRDefault="0062336F" w:rsidP="00C818BC">
            <w:pPr>
              <w:pStyle w:val="Chartright-Picture"/>
            </w:pPr>
            <w:r>
              <w:t xml:space="preserve">The value reported in the </w:t>
            </w:r>
            <w:r w:rsidRPr="001B0BF6">
              <w:t xml:space="preserve">[Date of past due for the instrument] </w:t>
            </w:r>
            <w:r w:rsidR="00DC5351">
              <w:t xml:space="preserve">attribute </w:t>
            </w:r>
            <w:r>
              <w:t>cannot be earlier than the value reported in</w:t>
            </w:r>
            <w:r w:rsidRPr="001B0BF6">
              <w:t xml:space="preserve"> [Inception date].</w:t>
            </w:r>
            <w:r w:rsidR="0039269F">
              <w:t xml:space="preserve"> This means that an instrument can only become past due </w:t>
            </w:r>
            <w:r w:rsidR="00D458F4">
              <w:t xml:space="preserve">at or </w:t>
            </w:r>
            <w:r w:rsidR="0039269F">
              <w:t xml:space="preserve">after </w:t>
            </w:r>
            <w:r w:rsidR="00E70039">
              <w:t>its inception date</w:t>
            </w:r>
            <w:r w:rsidR="0039269F">
              <w:t>.</w:t>
            </w:r>
          </w:p>
        </w:tc>
      </w:tr>
      <w:tr w:rsidR="00796D4C" w:rsidRPr="001B0BF6" w14:paraId="43203079"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32759FC0" w14:textId="77777777" w:rsidR="00796D4C" w:rsidRPr="001B0BF6" w:rsidRDefault="00796D4C" w:rsidP="0058534C">
            <w:pPr>
              <w:pStyle w:val="Chartright-Picture"/>
            </w:pPr>
            <w:r w:rsidRPr="00B3196F">
              <w:t>CN0200</w:t>
            </w:r>
          </w:p>
        </w:tc>
        <w:tc>
          <w:tcPr>
            <w:cnfStyle w:val="000010000000" w:firstRow="0" w:lastRow="0" w:firstColumn="0" w:lastColumn="0" w:oddVBand="1" w:evenVBand="0" w:oddHBand="0" w:evenHBand="0" w:firstRowFirstColumn="0" w:firstRowLastColumn="0" w:lastRowFirstColumn="0" w:lastRowLastColumn="0"/>
            <w:tcW w:w="2375" w:type="pct"/>
            <w:hideMark/>
          </w:tcPr>
          <w:p w14:paraId="657E5639" w14:textId="77777777" w:rsidR="00796D4C" w:rsidRPr="00F06A66" w:rsidRDefault="00D458F4" w:rsidP="00FB5828">
            <w:pPr>
              <w:pStyle w:val="Chartright-Picture"/>
              <w:rPr>
                <w:rFonts w:cs="Arial"/>
              </w:rPr>
            </w:pPr>
            <w:r w:rsidRPr="00F06A66">
              <w:rPr>
                <w:rFonts w:cs="Arial"/>
              </w:rPr>
              <w:t>IF [Financial.Next interest</w:t>
            </w:r>
            <w:r w:rsidR="00A86C75" w:rsidRPr="00F06A66">
              <w:rPr>
                <w:rFonts w:cs="Arial"/>
              </w:rPr>
              <w:t xml:space="preserve"> rate</w:t>
            </w:r>
            <w:r w:rsidRPr="00F06A66">
              <w:rPr>
                <w:rFonts w:cs="Arial"/>
              </w:rPr>
              <w:t xml:space="preserve"> reset date] &lt;&gt; ‘Non-applicable’ AND [Instrument.Settlement date] &lt;&gt; ‘Non-applicable’ </w:t>
            </w:r>
            <w:r w:rsidR="00D7431E">
              <w:rPr>
                <w:rFonts w:cs="Arial"/>
              </w:rPr>
              <w:br/>
            </w:r>
            <w:r w:rsidR="00B520B8" w:rsidRPr="00F06A66">
              <w:rPr>
                <w:rFonts w:cs="Arial"/>
              </w:rPr>
              <w:t>THEN</w:t>
            </w:r>
            <w:r w:rsidR="00D7431E">
              <w:rPr>
                <w:rFonts w:cs="Arial"/>
              </w:rPr>
              <w:t xml:space="preserve"> </w:t>
            </w:r>
            <w:r w:rsidR="00796D4C" w:rsidRPr="00F50EDB">
              <w:rPr>
                <w:rFonts w:cs="Arial"/>
              </w:rPr>
              <w:t>[Financial.Next interest reset date] &gt;= [Instrument.Settlement date]</w:t>
            </w:r>
          </w:p>
        </w:tc>
        <w:tc>
          <w:tcPr>
            <w:cnfStyle w:val="000001000000" w:firstRow="0" w:lastRow="0" w:firstColumn="0" w:lastColumn="0" w:oddVBand="0" w:evenVBand="1" w:oddHBand="0" w:evenHBand="0" w:firstRowFirstColumn="0" w:firstRowLastColumn="0" w:lastRowFirstColumn="0" w:lastRowLastColumn="0"/>
            <w:tcW w:w="2206" w:type="pct"/>
          </w:tcPr>
          <w:p w14:paraId="3ABEC1DE" w14:textId="77777777" w:rsidR="00796D4C" w:rsidRPr="001B0BF6" w:rsidRDefault="00D458F4" w:rsidP="00C818BC">
            <w:pPr>
              <w:pStyle w:val="Chartright-Picture"/>
            </w:pPr>
            <w:r>
              <w:t xml:space="preserve">The value reported in the </w:t>
            </w:r>
            <w:r w:rsidRPr="001B0BF6">
              <w:t xml:space="preserve">[Next interest rate reset date] </w:t>
            </w:r>
            <w:r w:rsidR="00DC5351">
              <w:t xml:space="preserve">attribute </w:t>
            </w:r>
            <w:r>
              <w:t>cannot be earlier than the value reported in</w:t>
            </w:r>
            <w:r w:rsidRPr="001B0BF6">
              <w:t xml:space="preserve"> [Settlement date].</w:t>
            </w:r>
            <w:r>
              <w:t xml:space="preserve"> This means that </w:t>
            </w:r>
            <w:r w:rsidR="00685CC2">
              <w:t>an interest rate reset can</w:t>
            </w:r>
            <w:r w:rsidR="00E70039">
              <w:t xml:space="preserve"> only</w:t>
            </w:r>
            <w:r w:rsidR="00685CC2">
              <w:t xml:space="preserve"> occur at or after the</w:t>
            </w:r>
            <w:r w:rsidR="00E70039">
              <w:t xml:space="preserve"> time when</w:t>
            </w:r>
            <w:r w:rsidR="00685CC2">
              <w:t xml:space="preserve"> funds have been disbursed.</w:t>
            </w:r>
          </w:p>
        </w:tc>
      </w:tr>
      <w:tr w:rsidR="00796D4C" w:rsidRPr="001B0BF6" w14:paraId="7D587F81"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44F06F18" w14:textId="77777777" w:rsidR="00796D4C" w:rsidRPr="0024257B" w:rsidRDefault="00796D4C" w:rsidP="0058534C">
            <w:pPr>
              <w:pStyle w:val="Chartright-Picture"/>
            </w:pPr>
            <w:r w:rsidRPr="00B3196F">
              <w:t>CN0210</w:t>
            </w:r>
          </w:p>
        </w:tc>
        <w:tc>
          <w:tcPr>
            <w:cnfStyle w:val="000010000000" w:firstRow="0" w:lastRow="0" w:firstColumn="0" w:lastColumn="0" w:oddVBand="1" w:evenVBand="0" w:oddHBand="0" w:evenHBand="0" w:firstRowFirstColumn="0" w:firstRowLastColumn="0" w:lastRowFirstColumn="0" w:lastRowLastColumn="0"/>
            <w:tcW w:w="2375" w:type="pct"/>
            <w:hideMark/>
          </w:tcPr>
          <w:p w14:paraId="56E2BD17" w14:textId="77777777" w:rsidR="00796D4C" w:rsidRPr="00F06A66" w:rsidRDefault="000F6218" w:rsidP="0058534C">
            <w:pPr>
              <w:pStyle w:val="Chartright-Picture"/>
              <w:rPr>
                <w:rFonts w:cs="Arial"/>
              </w:rPr>
            </w:pPr>
            <w:r w:rsidRPr="00F06A66">
              <w:rPr>
                <w:rFonts w:cs="Arial"/>
              </w:rPr>
              <w:t>IF [Financial.Next interest</w:t>
            </w:r>
            <w:r w:rsidR="00A86C75" w:rsidRPr="00F06A66">
              <w:rPr>
                <w:rFonts w:cs="Arial"/>
              </w:rPr>
              <w:t xml:space="preserve"> rate</w:t>
            </w:r>
            <w:r w:rsidRPr="00F06A66">
              <w:rPr>
                <w:rFonts w:cs="Arial"/>
              </w:rPr>
              <w:t xml:space="preserve"> reset date] &lt;&gt; ‘Non-applicable’ </w:t>
            </w:r>
            <w:r w:rsidR="00D7431E">
              <w:rPr>
                <w:rFonts w:cs="Arial"/>
              </w:rPr>
              <w:br/>
            </w:r>
            <w:r w:rsidRPr="00F06A66">
              <w:rPr>
                <w:rFonts w:cs="Arial"/>
              </w:rPr>
              <w:t>THEN</w:t>
            </w:r>
            <w:r w:rsidRPr="00F50EDB">
              <w:rPr>
                <w:rFonts w:cs="Arial"/>
              </w:rPr>
              <w:t xml:space="preserve"> </w:t>
            </w:r>
            <w:r w:rsidR="00796D4C" w:rsidRPr="00F50EDB">
              <w:rPr>
                <w:rFonts w:cs="Arial"/>
              </w:rPr>
              <w:t>[Financial.Next interest reset date] &gt;= [Financial.Reference date]</w:t>
            </w:r>
          </w:p>
        </w:tc>
        <w:tc>
          <w:tcPr>
            <w:cnfStyle w:val="000001000000" w:firstRow="0" w:lastRow="0" w:firstColumn="0" w:lastColumn="0" w:oddVBand="0" w:evenVBand="1" w:oddHBand="0" w:evenHBand="0" w:firstRowFirstColumn="0" w:firstRowLastColumn="0" w:lastRowFirstColumn="0" w:lastRowLastColumn="0"/>
            <w:tcW w:w="2206" w:type="pct"/>
          </w:tcPr>
          <w:p w14:paraId="537CFF3C" w14:textId="77777777" w:rsidR="00796D4C" w:rsidRPr="0024257B" w:rsidRDefault="000F6218" w:rsidP="00C818BC">
            <w:pPr>
              <w:pStyle w:val="Chartright-Picture"/>
            </w:pPr>
            <w:r>
              <w:t xml:space="preserve">The value reported in the </w:t>
            </w:r>
            <w:r w:rsidRPr="001B0BF6">
              <w:t xml:space="preserve">[Next interest rate reset date] </w:t>
            </w:r>
            <w:r w:rsidR="00DC5351">
              <w:t xml:space="preserve">attribute </w:t>
            </w:r>
            <w:r>
              <w:t>cannot be earlier than the value reported in</w:t>
            </w:r>
            <w:r w:rsidRPr="001B0BF6">
              <w:t xml:space="preserve"> [Reference date].</w:t>
            </w:r>
            <w:r>
              <w:t xml:space="preserve"> This means that the next interest rate reset cannot occur in the past.</w:t>
            </w:r>
          </w:p>
        </w:tc>
      </w:tr>
      <w:tr w:rsidR="00796D4C" w:rsidRPr="001B0BF6" w14:paraId="19E51BA6"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4720687B" w14:textId="77777777" w:rsidR="00796D4C" w:rsidRPr="001B0BF6" w:rsidRDefault="00796D4C" w:rsidP="0058534C">
            <w:pPr>
              <w:pStyle w:val="Chartright-Picture"/>
            </w:pPr>
            <w:r w:rsidRPr="00B3196F">
              <w:t>CN0220</w:t>
            </w:r>
          </w:p>
        </w:tc>
        <w:tc>
          <w:tcPr>
            <w:cnfStyle w:val="000010000000" w:firstRow="0" w:lastRow="0" w:firstColumn="0" w:lastColumn="0" w:oddVBand="1" w:evenVBand="0" w:oddHBand="0" w:evenHBand="0" w:firstRowFirstColumn="0" w:firstRowLastColumn="0" w:lastRowFirstColumn="0" w:lastRowLastColumn="0"/>
            <w:tcW w:w="2375" w:type="pct"/>
            <w:hideMark/>
          </w:tcPr>
          <w:p w14:paraId="415510D3" w14:textId="77777777" w:rsidR="00796D4C" w:rsidRPr="00F06A66" w:rsidRDefault="00B520B8" w:rsidP="00FB5828">
            <w:pPr>
              <w:pStyle w:val="Chartright-Picture"/>
              <w:rPr>
                <w:rFonts w:cs="Arial"/>
              </w:rPr>
            </w:pPr>
            <w:r w:rsidRPr="00F06A66">
              <w:rPr>
                <w:rFonts w:cs="Arial"/>
              </w:rPr>
              <w:t>IF [</w:t>
            </w:r>
            <w:r w:rsidR="006A4348">
              <w:rPr>
                <w:rFonts w:cs="Arial"/>
              </w:rPr>
              <w:t>Instrument</w:t>
            </w:r>
            <w:r w:rsidRPr="00F06A66">
              <w:rPr>
                <w:rFonts w:cs="Arial"/>
              </w:rPr>
              <w:t xml:space="preserve">.End date of interest-only period] &lt;&gt; ‘Non-applicable’ AND [Instrument.Settlement date] &lt;&gt; ‘Non-applicable’ </w:t>
            </w:r>
            <w:r w:rsidR="00D7431E">
              <w:rPr>
                <w:rFonts w:cs="Arial"/>
              </w:rPr>
              <w:br/>
            </w:r>
            <w:r w:rsidRPr="00F06A66">
              <w:rPr>
                <w:rFonts w:cs="Arial"/>
              </w:rPr>
              <w:t>THEN</w:t>
            </w:r>
            <w:r w:rsidR="00FB5828">
              <w:rPr>
                <w:rFonts w:cs="Arial"/>
              </w:rPr>
              <w:t xml:space="preserve"> </w:t>
            </w:r>
            <w:r w:rsidR="00796D4C" w:rsidRPr="00F50EDB">
              <w:rPr>
                <w:rFonts w:cs="Arial"/>
              </w:rPr>
              <w:t>[Instrument.End date of interest-only period] &gt;= [Instrument.Settlement date]</w:t>
            </w:r>
          </w:p>
        </w:tc>
        <w:tc>
          <w:tcPr>
            <w:cnfStyle w:val="000001000000" w:firstRow="0" w:lastRow="0" w:firstColumn="0" w:lastColumn="0" w:oddVBand="0" w:evenVBand="1" w:oddHBand="0" w:evenHBand="0" w:firstRowFirstColumn="0" w:firstRowLastColumn="0" w:lastRowFirstColumn="0" w:lastRowLastColumn="0"/>
            <w:tcW w:w="2206" w:type="pct"/>
          </w:tcPr>
          <w:p w14:paraId="777335D5" w14:textId="77777777" w:rsidR="00796D4C" w:rsidRPr="001B0BF6" w:rsidRDefault="00B520B8" w:rsidP="00C818BC">
            <w:pPr>
              <w:pStyle w:val="Chartright-Picture"/>
            </w:pPr>
            <w:r>
              <w:t xml:space="preserve">The value reported in the </w:t>
            </w:r>
            <w:r w:rsidRPr="001B0BF6">
              <w:t xml:space="preserve">[End date of interest-only period] </w:t>
            </w:r>
            <w:r w:rsidR="00DC5351">
              <w:t xml:space="preserve">attribute </w:t>
            </w:r>
            <w:r>
              <w:t>cannot be earlier than the value reported in</w:t>
            </w:r>
            <w:r w:rsidRPr="001B0BF6">
              <w:t xml:space="preserve"> [Settlement date].</w:t>
            </w:r>
            <w:r>
              <w:t xml:space="preserve"> This means that given its existence, an interest</w:t>
            </w:r>
            <w:r w:rsidR="00DC5351">
              <w:t>-</w:t>
            </w:r>
            <w:r>
              <w:t>only period cannot be a date before the actual funds have been disbursed.</w:t>
            </w:r>
          </w:p>
        </w:tc>
      </w:tr>
      <w:tr w:rsidR="00796D4C" w:rsidRPr="001B0BF6" w14:paraId="77CBD626"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5627F1B" w14:textId="77777777" w:rsidR="00796D4C" w:rsidRPr="001B0BF6" w:rsidRDefault="00796D4C" w:rsidP="0058534C">
            <w:pPr>
              <w:pStyle w:val="Chartright-Picture"/>
            </w:pPr>
            <w:r w:rsidRPr="00B3196F">
              <w:t>CN0230</w:t>
            </w:r>
          </w:p>
        </w:tc>
        <w:tc>
          <w:tcPr>
            <w:cnfStyle w:val="000010000000" w:firstRow="0" w:lastRow="0" w:firstColumn="0" w:lastColumn="0" w:oddVBand="1" w:evenVBand="0" w:oddHBand="0" w:evenHBand="0" w:firstRowFirstColumn="0" w:firstRowLastColumn="0" w:lastRowFirstColumn="0" w:lastRowLastColumn="0"/>
            <w:tcW w:w="2375" w:type="pct"/>
            <w:hideMark/>
          </w:tcPr>
          <w:p w14:paraId="2EB2F372" w14:textId="77777777" w:rsidR="00796D4C" w:rsidRPr="00F06A66" w:rsidRDefault="00796D4C" w:rsidP="0058534C">
            <w:pPr>
              <w:pStyle w:val="Chartright-Picture"/>
              <w:rPr>
                <w:rFonts w:cs="Arial"/>
              </w:rPr>
            </w:pPr>
            <w:r w:rsidRPr="00F50EDB">
              <w:rPr>
                <w:rFonts w:cs="Arial"/>
              </w:rPr>
              <w:t>IF [Financial.Type of securitisation]</w:t>
            </w:r>
            <w:r w:rsidR="007200B1" w:rsidRPr="00F50EDB">
              <w:rPr>
                <w:rFonts w:cs="Arial"/>
              </w:rPr>
              <w:t xml:space="preserve"> </w:t>
            </w:r>
            <w:r w:rsidRPr="00F50EDB">
              <w:rPr>
                <w:rFonts w:cs="Arial"/>
              </w:rPr>
              <w:t>=</w:t>
            </w:r>
            <w:r w:rsidR="007200B1" w:rsidRPr="00F06A66">
              <w:rPr>
                <w:rFonts w:cs="Arial"/>
              </w:rPr>
              <w:t xml:space="preserve"> </w:t>
            </w:r>
            <w:r w:rsidRPr="00F06A66">
              <w:rPr>
                <w:rFonts w:cs="Arial"/>
              </w:rPr>
              <w:t xml:space="preserve">'Synthetic securitisation' </w:t>
            </w:r>
            <w:r w:rsidRPr="00F06A66">
              <w:rPr>
                <w:rFonts w:cs="Arial"/>
              </w:rPr>
              <w:br/>
              <w:t xml:space="preserve">THEN EXISTS protection </w:t>
            </w:r>
            <w:r w:rsidR="007200B1" w:rsidRPr="00F06A66">
              <w:rPr>
                <w:rFonts w:cs="Arial"/>
              </w:rPr>
              <w:t>item</w:t>
            </w:r>
            <w:r w:rsidR="007200B1" w:rsidRPr="00F50EDB">
              <w:rPr>
                <w:rFonts w:cs="Arial"/>
              </w:rPr>
              <w:t xml:space="preserve"> </w:t>
            </w:r>
            <w:r w:rsidRPr="00F50EDB">
              <w:rPr>
                <w:rFonts w:cs="Arial"/>
              </w:rPr>
              <w:t xml:space="preserve">such that </w:t>
            </w:r>
            <w:r w:rsidRPr="00F50EDB">
              <w:rPr>
                <w:rFonts w:cs="Arial"/>
              </w:rPr>
              <w:br/>
              <w:t xml:space="preserve">[Protection received.Type of protection] IN </w:t>
            </w:r>
            <w:r w:rsidRPr="00F50EDB">
              <w:rPr>
                <w:rFonts w:cs="Arial"/>
              </w:rPr>
              <w:br/>
              <w:t>{'Credit derivatives', 'Financial guarantees other than credit derivatives', 'Currency a</w:t>
            </w:r>
            <w:r w:rsidRPr="00F06A66">
              <w:rPr>
                <w:rFonts w:cs="Arial"/>
              </w:rPr>
              <w:t>nd deposits', 'Securities'}</w:t>
            </w:r>
          </w:p>
        </w:tc>
        <w:tc>
          <w:tcPr>
            <w:cnfStyle w:val="000001000000" w:firstRow="0" w:lastRow="0" w:firstColumn="0" w:lastColumn="0" w:oddVBand="0" w:evenVBand="1" w:oddHBand="0" w:evenHBand="0" w:firstRowFirstColumn="0" w:firstRowLastColumn="0" w:lastRowFirstColumn="0" w:lastRowLastColumn="0"/>
            <w:tcW w:w="2206" w:type="pct"/>
          </w:tcPr>
          <w:p w14:paraId="22321E94" w14:textId="77777777" w:rsidR="00796D4C" w:rsidRPr="001B0BF6" w:rsidRDefault="00DC5351" w:rsidP="00C818BC">
            <w:pPr>
              <w:pStyle w:val="Chartright-Picture"/>
            </w:pPr>
            <w:r>
              <w:t>If</w:t>
            </w:r>
            <w:r w:rsidR="007200B1">
              <w:t xml:space="preserve"> a synthetic securitisation</w:t>
            </w:r>
            <w:r>
              <w:t xml:space="preserve"> has been</w:t>
            </w:r>
            <w:r w:rsidR="007200B1">
              <w:t xml:space="preserve"> reported in</w:t>
            </w:r>
            <w:r>
              <w:t xml:space="preserve"> the</w:t>
            </w:r>
            <w:r w:rsidR="007200B1">
              <w:t xml:space="preserve"> </w:t>
            </w:r>
            <w:r w:rsidR="007200B1" w:rsidRPr="001B0BF6">
              <w:t xml:space="preserve">[Type of securitisation] </w:t>
            </w:r>
            <w:r>
              <w:t xml:space="preserve">attribute, </w:t>
            </w:r>
            <w:r w:rsidR="007200B1">
              <w:t xml:space="preserve">there </w:t>
            </w:r>
            <w:r>
              <w:t>must be</w:t>
            </w:r>
            <w:r w:rsidR="007200B1">
              <w:t xml:space="preserve"> a protection item </w:t>
            </w:r>
            <w:r w:rsidR="00651720">
              <w:t xml:space="preserve">(a record in protection received dataset) </w:t>
            </w:r>
            <w:r w:rsidR="007200B1">
              <w:t xml:space="preserve">with </w:t>
            </w:r>
            <w:r w:rsidR="00D21103">
              <w:t>one of the following values</w:t>
            </w:r>
            <w:r>
              <w:t>:</w:t>
            </w:r>
            <w:r w:rsidR="00D21103">
              <w:t xml:space="preserve"> </w:t>
            </w:r>
            <w:r w:rsidR="00D21103" w:rsidRPr="00BF51E1">
              <w:rPr>
                <w:rFonts w:cs="Arial"/>
              </w:rPr>
              <w:t>'Credit derivatives', 'Financial guarantees other than credit derivatives', 'Currency and deposits'</w:t>
            </w:r>
            <w:r>
              <w:rPr>
                <w:rFonts w:cs="Arial"/>
              </w:rPr>
              <w:t xml:space="preserve"> or</w:t>
            </w:r>
            <w:r w:rsidR="00D21103" w:rsidRPr="00BF51E1">
              <w:rPr>
                <w:rFonts w:cs="Arial"/>
              </w:rPr>
              <w:t xml:space="preserve"> 'Securities'</w:t>
            </w:r>
            <w:r w:rsidR="00D21103">
              <w:t xml:space="preserve"> </w:t>
            </w:r>
            <w:r w:rsidR="007200B1">
              <w:t xml:space="preserve">reported in </w:t>
            </w:r>
            <w:r w:rsidR="000E1225">
              <w:t xml:space="preserve">the </w:t>
            </w:r>
            <w:r w:rsidR="007200B1" w:rsidRPr="001B0BF6">
              <w:t>[Type of protection]</w:t>
            </w:r>
            <w:r w:rsidR="000E1225">
              <w:t xml:space="preserve"> attribute</w:t>
            </w:r>
            <w:r w:rsidR="007200B1" w:rsidRPr="001B0BF6">
              <w:t>.</w:t>
            </w:r>
            <w:r w:rsidR="00D21103">
              <w:t xml:space="preserve"> This refers to the reporting of secondary collateral </w:t>
            </w:r>
            <w:r w:rsidR="000E1225">
              <w:t>for</w:t>
            </w:r>
            <w:r w:rsidR="00D21103">
              <w:t xml:space="preserve"> synthetic securitisations.</w:t>
            </w:r>
          </w:p>
        </w:tc>
      </w:tr>
      <w:tr w:rsidR="00796D4C" w:rsidRPr="001B0BF6" w14:paraId="56E9BEA2"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61E36D75" w14:textId="77777777" w:rsidR="00796D4C" w:rsidRPr="001B0BF6" w:rsidRDefault="00796D4C" w:rsidP="0058534C">
            <w:pPr>
              <w:pStyle w:val="Chartright-Picture"/>
            </w:pPr>
            <w:r w:rsidRPr="00B3196F">
              <w:t>CN0240</w:t>
            </w:r>
          </w:p>
        </w:tc>
        <w:tc>
          <w:tcPr>
            <w:cnfStyle w:val="000010000000" w:firstRow="0" w:lastRow="0" w:firstColumn="0" w:lastColumn="0" w:oddVBand="1" w:evenVBand="0" w:oddHBand="0" w:evenHBand="0" w:firstRowFirstColumn="0" w:firstRowLastColumn="0" w:lastRowFirstColumn="0" w:lastRowLastColumn="0"/>
            <w:tcW w:w="2375" w:type="pct"/>
            <w:hideMark/>
          </w:tcPr>
          <w:p w14:paraId="6CEB12DE" w14:textId="77777777" w:rsidR="00796D4C" w:rsidRPr="00F06A66" w:rsidRDefault="00651720" w:rsidP="00D7431E">
            <w:pPr>
              <w:pStyle w:val="Chartright-Picture"/>
              <w:rPr>
                <w:rFonts w:cs="Arial"/>
              </w:rPr>
            </w:pPr>
            <w:r w:rsidRPr="00F06A66">
              <w:rPr>
                <w:rFonts w:cs="Arial"/>
              </w:rPr>
              <w:t xml:space="preserve">IF [Financial.Date of the default status of the instrument] &lt;&gt; ‘Non-applicable’ </w:t>
            </w:r>
            <w:r w:rsidR="00D7431E">
              <w:rPr>
                <w:rFonts w:cs="Arial"/>
              </w:rPr>
              <w:br/>
            </w:r>
            <w:r w:rsidRPr="00F06A66">
              <w:rPr>
                <w:rFonts w:cs="Arial"/>
              </w:rPr>
              <w:t>THEN</w:t>
            </w:r>
            <w:r w:rsidR="00D7431E">
              <w:rPr>
                <w:rFonts w:cs="Arial"/>
              </w:rPr>
              <w:t xml:space="preserve"> </w:t>
            </w:r>
            <w:r w:rsidR="00796D4C" w:rsidRPr="00F50EDB">
              <w:rPr>
                <w:rFonts w:cs="Arial"/>
              </w:rPr>
              <w:t>[Financial.Reference date] &gt;= [Financial.Date of the default status of the instrument]</w:t>
            </w:r>
          </w:p>
        </w:tc>
        <w:tc>
          <w:tcPr>
            <w:cnfStyle w:val="000001000000" w:firstRow="0" w:lastRow="0" w:firstColumn="0" w:lastColumn="0" w:oddVBand="0" w:evenVBand="1" w:oddHBand="0" w:evenHBand="0" w:firstRowFirstColumn="0" w:firstRowLastColumn="0" w:lastRowFirstColumn="0" w:lastRowLastColumn="0"/>
            <w:tcW w:w="2206" w:type="pct"/>
          </w:tcPr>
          <w:p w14:paraId="113FC809" w14:textId="77777777" w:rsidR="00796D4C" w:rsidRPr="001B0BF6" w:rsidRDefault="00651720" w:rsidP="00C818BC">
            <w:pPr>
              <w:pStyle w:val="Chartright-Picture"/>
            </w:pPr>
            <w:r>
              <w:t xml:space="preserve">The value reported in the </w:t>
            </w:r>
            <w:r w:rsidRPr="001B0BF6">
              <w:t xml:space="preserve">[Reference date] </w:t>
            </w:r>
            <w:r w:rsidR="000E1225">
              <w:t xml:space="preserve">attribute </w:t>
            </w:r>
            <w:r>
              <w:t>cannot be earlier than the value reported in</w:t>
            </w:r>
            <w:r w:rsidRPr="001B0BF6">
              <w:t xml:space="preserve"> [Date of the default status of the instrument].</w:t>
            </w:r>
            <w:r>
              <w:t xml:space="preserve"> T</w:t>
            </w:r>
            <w:r w:rsidR="00413E48">
              <w:t xml:space="preserve">his means that, when assessed at instrument level, </w:t>
            </w:r>
            <w:r w:rsidR="000E1225">
              <w:t xml:space="preserve">the </w:t>
            </w:r>
            <w:r w:rsidR="00413E48">
              <w:t xml:space="preserve">date of the default status cannot be </w:t>
            </w:r>
            <w:r w:rsidR="000E1E67">
              <w:t>in the future</w:t>
            </w:r>
            <w:r w:rsidR="00413E48">
              <w:t>.</w:t>
            </w:r>
          </w:p>
        </w:tc>
      </w:tr>
      <w:tr w:rsidR="00796D4C" w:rsidRPr="001B0BF6" w14:paraId="6728C456"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604343FC" w14:textId="77777777" w:rsidR="00796D4C" w:rsidRPr="001B0BF6" w:rsidRDefault="00796D4C" w:rsidP="0058534C">
            <w:pPr>
              <w:pStyle w:val="Chartright-Picture"/>
            </w:pPr>
            <w:r w:rsidRPr="00B3196F">
              <w:t>CN0250</w:t>
            </w:r>
          </w:p>
        </w:tc>
        <w:tc>
          <w:tcPr>
            <w:cnfStyle w:val="000010000000" w:firstRow="0" w:lastRow="0" w:firstColumn="0" w:lastColumn="0" w:oddVBand="1" w:evenVBand="0" w:oddHBand="0" w:evenHBand="0" w:firstRowFirstColumn="0" w:firstRowLastColumn="0" w:lastRowFirstColumn="0" w:lastRowLastColumn="0"/>
            <w:tcW w:w="2375" w:type="pct"/>
            <w:hideMark/>
          </w:tcPr>
          <w:p w14:paraId="0F941369" w14:textId="77777777" w:rsidR="00796D4C" w:rsidRPr="00F06A66" w:rsidRDefault="008E61B0" w:rsidP="0058534C">
            <w:pPr>
              <w:pStyle w:val="Chartright-Picture"/>
              <w:rPr>
                <w:rFonts w:cs="Arial"/>
              </w:rPr>
            </w:pPr>
            <w:r w:rsidRPr="00F06A66">
              <w:rPr>
                <w:rFonts w:cs="Arial"/>
              </w:rPr>
              <w:t xml:space="preserve">IF [Financial.Date of past due for the instrument] &lt;&gt; ‘Non-applicable’ </w:t>
            </w:r>
            <w:r w:rsidR="00D7431E">
              <w:rPr>
                <w:rFonts w:cs="Arial"/>
              </w:rPr>
              <w:br/>
            </w:r>
            <w:r w:rsidRPr="00F06A66">
              <w:rPr>
                <w:rFonts w:cs="Arial"/>
              </w:rPr>
              <w:t>THEN</w:t>
            </w:r>
            <w:r w:rsidRPr="00F50EDB">
              <w:rPr>
                <w:rFonts w:cs="Arial"/>
              </w:rPr>
              <w:t xml:space="preserve"> </w:t>
            </w:r>
            <w:r w:rsidR="00796D4C" w:rsidRPr="00F50EDB">
              <w:rPr>
                <w:rFonts w:cs="Arial"/>
              </w:rPr>
              <w:t>[Financial.Reference date] &gt;= [Financial.Date of past due for the instrument]</w:t>
            </w:r>
          </w:p>
        </w:tc>
        <w:tc>
          <w:tcPr>
            <w:cnfStyle w:val="000001000000" w:firstRow="0" w:lastRow="0" w:firstColumn="0" w:lastColumn="0" w:oddVBand="0" w:evenVBand="1" w:oddHBand="0" w:evenHBand="0" w:firstRowFirstColumn="0" w:firstRowLastColumn="0" w:lastRowFirstColumn="0" w:lastRowLastColumn="0"/>
            <w:tcW w:w="2206" w:type="pct"/>
          </w:tcPr>
          <w:p w14:paraId="3EB95619" w14:textId="77777777" w:rsidR="00796D4C" w:rsidRPr="001B0BF6" w:rsidRDefault="008E61B0" w:rsidP="00C818BC">
            <w:pPr>
              <w:pStyle w:val="Chartright-Picture"/>
            </w:pPr>
            <w:r>
              <w:t xml:space="preserve">The value reported in the </w:t>
            </w:r>
            <w:r w:rsidRPr="001B0BF6">
              <w:t xml:space="preserve">[Reference date] </w:t>
            </w:r>
            <w:r w:rsidR="000E1225">
              <w:t xml:space="preserve">attribute </w:t>
            </w:r>
            <w:r>
              <w:t>cannot be earlier than the value reported in</w:t>
            </w:r>
            <w:r w:rsidRPr="001B0BF6">
              <w:t xml:space="preserve"> [Date of past due for the instrument].</w:t>
            </w:r>
            <w:r>
              <w:t xml:space="preserve"> This means that a past due date cannot be </w:t>
            </w:r>
            <w:r w:rsidR="000E1E67">
              <w:t>in the future</w:t>
            </w:r>
            <w:r>
              <w:t>.</w:t>
            </w:r>
          </w:p>
        </w:tc>
      </w:tr>
      <w:tr w:rsidR="00796D4C" w:rsidRPr="001B0BF6" w14:paraId="4ED415DC"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2010D7B" w14:textId="77777777" w:rsidR="00796D4C" w:rsidRPr="001B0BF6" w:rsidRDefault="00796D4C" w:rsidP="0058534C">
            <w:pPr>
              <w:pStyle w:val="Chartright-Picture"/>
            </w:pPr>
            <w:r w:rsidRPr="00B3196F">
              <w:t>CN0270</w:t>
            </w:r>
          </w:p>
        </w:tc>
        <w:tc>
          <w:tcPr>
            <w:cnfStyle w:val="000010000000" w:firstRow="0" w:lastRow="0" w:firstColumn="0" w:lastColumn="0" w:oddVBand="1" w:evenVBand="0" w:oddHBand="0" w:evenHBand="0" w:firstRowFirstColumn="0" w:firstRowLastColumn="0" w:lastRowFirstColumn="0" w:lastRowLastColumn="0"/>
            <w:tcW w:w="2375" w:type="pct"/>
            <w:hideMark/>
          </w:tcPr>
          <w:p w14:paraId="1D6EF34A" w14:textId="77777777" w:rsidR="00796D4C" w:rsidRPr="00F50EDB" w:rsidRDefault="00796D4C" w:rsidP="0058534C">
            <w:pPr>
              <w:pStyle w:val="Chartright-Picture"/>
              <w:rPr>
                <w:rFonts w:cs="Arial"/>
              </w:rPr>
            </w:pPr>
            <w:r w:rsidRPr="00F50EDB">
              <w:rPr>
                <w:rFonts w:cs="Arial"/>
              </w:rPr>
              <w:t xml:space="preserve">[Financial.Arrears for the instrument] &gt; 0 </w:t>
            </w:r>
            <w:r w:rsidR="00D7431E">
              <w:rPr>
                <w:rFonts w:cs="Arial"/>
              </w:rPr>
              <w:br/>
            </w:r>
            <w:r w:rsidRPr="00F50EDB">
              <w:rPr>
                <w:rFonts w:cs="Arial"/>
              </w:rPr>
              <w:t xml:space="preserve">IF AND ONLY IF </w:t>
            </w:r>
            <w:r w:rsidR="003D74FD" w:rsidRPr="00F06A66">
              <w:rPr>
                <w:rFonts w:cs="Arial"/>
              </w:rPr>
              <w:t>[Financial.Date of past due for the instrument]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44781BEC" w14:textId="77777777" w:rsidR="00796D4C" w:rsidRPr="001B0BF6" w:rsidRDefault="00206B03" w:rsidP="00C818BC">
            <w:pPr>
              <w:pStyle w:val="Chartright-Picture"/>
            </w:pPr>
            <w:r>
              <w:t>If the</w:t>
            </w:r>
            <w:r w:rsidRPr="001B0BF6">
              <w:t xml:space="preserve"> </w:t>
            </w:r>
            <w:r w:rsidRPr="00F50EDB">
              <w:t>value reported for the [Date of past due for the instrument]</w:t>
            </w:r>
            <w:r w:rsidR="000E1225">
              <w:t xml:space="preserve"> attribute</w:t>
            </w:r>
            <w:r w:rsidRPr="00F50EDB">
              <w:t xml:space="preserve"> is </w:t>
            </w:r>
            <w:r w:rsidR="000E1225">
              <w:t>anything other than</w:t>
            </w:r>
            <w:r w:rsidR="00657545">
              <w:t xml:space="preserve"> “Non-applicable”</w:t>
            </w:r>
            <w:r w:rsidR="000E1E67">
              <w:t>,</w:t>
            </w:r>
            <w:r w:rsidRPr="00F50EDB">
              <w:t xml:space="preserve"> then the amount of [</w:t>
            </w:r>
            <w:r w:rsidRPr="00F06A66">
              <w:t xml:space="preserve">Arrears for the instrument] </w:t>
            </w:r>
            <w:r w:rsidR="000E1225">
              <w:t>must</w:t>
            </w:r>
            <w:r w:rsidRPr="00F06A66">
              <w:t xml:space="preserve"> have a positive value </w:t>
            </w:r>
            <w:r w:rsidRPr="00ED2F4B">
              <w:rPr>
                <w:u w:val="single"/>
              </w:rPr>
              <w:t>and vice versa</w:t>
            </w:r>
            <w:r w:rsidRPr="00F06A66">
              <w:t>.</w:t>
            </w:r>
            <w:r w:rsidR="003D74FD" w:rsidRPr="00F06A66">
              <w:t xml:space="preserve"> This validation ensures that arrears can </w:t>
            </w:r>
            <w:r w:rsidR="000E1225">
              <w:t xml:space="preserve">only </w:t>
            </w:r>
            <w:r w:rsidR="003D74FD" w:rsidRPr="00F06A66">
              <w:t>exist if the instrument is past due</w:t>
            </w:r>
            <w:r w:rsidR="003D74FD">
              <w:t>. At the same</w:t>
            </w:r>
            <w:r w:rsidR="000E1E67">
              <w:t xml:space="preserve"> time</w:t>
            </w:r>
            <w:r w:rsidR="000E1225">
              <w:t>,</w:t>
            </w:r>
            <w:r w:rsidR="003D74FD">
              <w:t xml:space="preserve"> whenever an instrument is past due, arrears are a positive amount.</w:t>
            </w:r>
          </w:p>
        </w:tc>
      </w:tr>
      <w:tr w:rsidR="00796D4C" w:rsidRPr="001B0BF6" w14:paraId="761E70FB"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39576CB1" w14:textId="77777777" w:rsidR="00796D4C" w:rsidRPr="001B0BF6" w:rsidRDefault="00796D4C" w:rsidP="0058534C">
            <w:pPr>
              <w:pStyle w:val="Chartright-Picture"/>
            </w:pPr>
            <w:r w:rsidRPr="00B3196F">
              <w:t>CN0280</w:t>
            </w:r>
          </w:p>
        </w:tc>
        <w:tc>
          <w:tcPr>
            <w:cnfStyle w:val="000010000000" w:firstRow="0" w:lastRow="0" w:firstColumn="0" w:lastColumn="0" w:oddVBand="1" w:evenVBand="0" w:oddHBand="0" w:evenHBand="0" w:firstRowFirstColumn="0" w:firstRowLastColumn="0" w:lastRowFirstColumn="0" w:lastRowLastColumn="0"/>
            <w:tcW w:w="2375" w:type="pct"/>
            <w:hideMark/>
          </w:tcPr>
          <w:p w14:paraId="69F19EFC" w14:textId="77777777" w:rsidR="00796D4C" w:rsidRPr="00F06A66" w:rsidRDefault="00796D4C" w:rsidP="0058534C">
            <w:pPr>
              <w:pStyle w:val="Chartright-Picture"/>
              <w:rPr>
                <w:rFonts w:cs="Arial"/>
              </w:rPr>
            </w:pPr>
            <w:r w:rsidRPr="00F50EDB">
              <w:rPr>
                <w:rFonts w:cs="Arial"/>
              </w:rPr>
              <w:t xml:space="preserve">IF [Financial.Default status of the instrument] IN {'Default because more than 90/180 days past due', 'Default because both unlikely to pay and more than 90/180 days past due'} </w:t>
            </w:r>
            <w:r w:rsidR="00D7431E">
              <w:rPr>
                <w:rFonts w:cs="Arial"/>
              </w:rPr>
              <w:br/>
            </w:r>
            <w:r w:rsidRPr="00F50EDB">
              <w:rPr>
                <w:rFonts w:cs="Arial"/>
              </w:rPr>
              <w:t>THEN [Financial.Arrears for the instrument] &gt; 0</w:t>
            </w:r>
          </w:p>
        </w:tc>
        <w:tc>
          <w:tcPr>
            <w:cnfStyle w:val="000001000000" w:firstRow="0" w:lastRow="0" w:firstColumn="0" w:lastColumn="0" w:oddVBand="0" w:evenVBand="1" w:oddHBand="0" w:evenHBand="0" w:firstRowFirstColumn="0" w:firstRowLastColumn="0" w:lastRowFirstColumn="0" w:lastRowLastColumn="0"/>
            <w:tcW w:w="2206" w:type="pct"/>
          </w:tcPr>
          <w:p w14:paraId="756D1DD5" w14:textId="77777777" w:rsidR="00796D4C" w:rsidRPr="001B0BF6" w:rsidRDefault="009F2966" w:rsidP="00C818BC">
            <w:pPr>
              <w:pStyle w:val="Chartright-Picture"/>
            </w:pPr>
            <w:r w:rsidRPr="001B0BF6">
              <w:t>Checks if the value reported for the [Default status of the instrument]</w:t>
            </w:r>
            <w:r w:rsidR="000E1225">
              <w:t xml:space="preserve"> attribute</w:t>
            </w:r>
            <w:r w:rsidRPr="001B0BF6">
              <w:t xml:space="preserve"> is consistent with the [Arrears for the instrument]</w:t>
            </w:r>
            <w:r w:rsidR="000E1225">
              <w:t xml:space="preserve"> attribute</w:t>
            </w:r>
            <w:r w:rsidRPr="001B0BF6">
              <w:t>.</w:t>
            </w:r>
            <w:r>
              <w:t xml:space="preserve"> This means that for instruments </w:t>
            </w:r>
            <w:r w:rsidR="000E1225">
              <w:t xml:space="preserve">that </w:t>
            </w:r>
            <w:r>
              <w:t>are defaulted</w:t>
            </w:r>
            <w:r w:rsidR="00657545">
              <w:t xml:space="preserve"> because they are past due, the</w:t>
            </w:r>
            <w:r>
              <w:t xml:space="preserve"> arrears are a positive amount.</w:t>
            </w:r>
          </w:p>
        </w:tc>
      </w:tr>
      <w:tr w:rsidR="00796D4C" w:rsidRPr="001B0BF6" w14:paraId="58A3C7B9"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8E15016" w14:textId="77777777" w:rsidR="00796D4C" w:rsidRPr="00BF51E1" w:rsidRDefault="00796D4C" w:rsidP="0058534C">
            <w:pPr>
              <w:pStyle w:val="Chartright-Picture"/>
              <w:rPr>
                <w:highlight w:val="yellow"/>
              </w:rPr>
            </w:pPr>
            <w:r w:rsidRPr="00B3196F">
              <w:t>CN0290</w:t>
            </w:r>
          </w:p>
        </w:tc>
        <w:tc>
          <w:tcPr>
            <w:cnfStyle w:val="000010000000" w:firstRow="0" w:lastRow="0" w:firstColumn="0" w:lastColumn="0" w:oddVBand="1" w:evenVBand="0" w:oddHBand="0" w:evenHBand="0" w:firstRowFirstColumn="0" w:firstRowLastColumn="0" w:lastRowFirstColumn="0" w:lastRowLastColumn="0"/>
            <w:tcW w:w="2375" w:type="pct"/>
            <w:hideMark/>
          </w:tcPr>
          <w:p w14:paraId="46CA1C0E" w14:textId="77777777" w:rsidR="00796D4C" w:rsidRPr="00F06A66" w:rsidRDefault="00796D4C" w:rsidP="0058534C">
            <w:pPr>
              <w:pStyle w:val="Chartright-Picture"/>
              <w:rPr>
                <w:rFonts w:cs="Arial"/>
              </w:rPr>
            </w:pPr>
            <w:r w:rsidRPr="00F50EDB">
              <w:rPr>
                <w:rFonts w:cs="Arial"/>
              </w:rPr>
              <w:t xml:space="preserve">Let T be the reference date, </w:t>
            </w:r>
            <w:r w:rsidRPr="00F50EDB">
              <w:rPr>
                <w:rFonts w:cs="Arial"/>
              </w:rPr>
              <w:br/>
            </w:r>
            <w:r w:rsidR="00657545">
              <w:rPr>
                <w:rFonts w:cs="Arial"/>
              </w:rPr>
              <w:t xml:space="preserve">IF </w:t>
            </w:r>
            <w:r w:rsidRPr="00F50EDB">
              <w:rPr>
                <w:rFonts w:cs="Arial"/>
              </w:rPr>
              <w:t xml:space="preserve">[Financial.Default status of the instrument] (T) </w:t>
            </w:r>
            <w:r w:rsidRPr="00F50EDB">
              <w:rPr>
                <w:rFonts w:cs="Arial"/>
              </w:rPr>
              <w:br/>
              <w:t xml:space="preserve">&lt;&gt; [Financial.Default status of the instrument] (T-1) </w:t>
            </w:r>
            <w:r w:rsidRPr="00F50EDB">
              <w:rPr>
                <w:rFonts w:cs="Arial"/>
              </w:rPr>
              <w:br/>
            </w:r>
            <w:r w:rsidR="00657545">
              <w:rPr>
                <w:rFonts w:cs="Arial"/>
              </w:rPr>
              <w:t>THEN</w:t>
            </w:r>
            <w:r w:rsidRPr="00F50EDB">
              <w:rPr>
                <w:rFonts w:cs="Arial"/>
              </w:rPr>
              <w:t xml:space="preserve"> [Financial.Date of default status of the instrument] (T) </w:t>
            </w:r>
            <w:r w:rsidRPr="00F50EDB">
              <w:rPr>
                <w:rFonts w:cs="Arial"/>
              </w:rPr>
              <w:br/>
              <w:t>&gt; [Financial.Date of default status of the instrument] (T-1)</w:t>
            </w:r>
          </w:p>
        </w:tc>
        <w:tc>
          <w:tcPr>
            <w:cnfStyle w:val="000001000000" w:firstRow="0" w:lastRow="0" w:firstColumn="0" w:lastColumn="0" w:oddVBand="0" w:evenVBand="1" w:oddHBand="0" w:evenHBand="0" w:firstRowFirstColumn="0" w:firstRowLastColumn="0" w:lastRowFirstColumn="0" w:lastRowLastColumn="0"/>
            <w:tcW w:w="2206" w:type="pct"/>
          </w:tcPr>
          <w:p w14:paraId="52A32A8A" w14:textId="77777777" w:rsidR="00796D4C" w:rsidRPr="001B0BF6" w:rsidRDefault="00725F86" w:rsidP="00C818BC">
            <w:pPr>
              <w:pStyle w:val="Chartright-Picture"/>
            </w:pPr>
            <w:r>
              <w:t>A</w:t>
            </w:r>
            <w:r w:rsidRPr="001B0BF6">
              <w:t xml:space="preserve"> change in the</w:t>
            </w:r>
            <w:r>
              <w:t xml:space="preserve"> value reported in the [</w:t>
            </w:r>
            <w:r w:rsidRPr="001B0BF6">
              <w:t>Default status of the instrument</w:t>
            </w:r>
            <w:r>
              <w:t>]</w:t>
            </w:r>
            <w:r w:rsidR="000E1225">
              <w:t xml:space="preserve"> attribute</w:t>
            </w:r>
            <w:r>
              <w:t xml:space="preserve"> corresponds to a</w:t>
            </w:r>
            <w:r w:rsidRPr="001B0BF6">
              <w:t xml:space="preserve"> change in the</w:t>
            </w:r>
            <w:r>
              <w:t xml:space="preserve"> value reported in the [</w:t>
            </w:r>
            <w:r w:rsidRPr="001B0BF6">
              <w:t>D</w:t>
            </w:r>
            <w:r w:rsidR="00657545">
              <w:t>ate of d</w:t>
            </w:r>
            <w:r w:rsidRPr="001B0BF6">
              <w:t>efault status of the instrument</w:t>
            </w:r>
            <w:r>
              <w:t>]</w:t>
            </w:r>
            <w:r w:rsidR="000E1225">
              <w:t xml:space="preserve"> attribute</w:t>
            </w:r>
            <w:r w:rsidR="00657545">
              <w:t>.</w:t>
            </w:r>
          </w:p>
        </w:tc>
      </w:tr>
      <w:tr w:rsidR="00796D4C" w:rsidRPr="001B0BF6" w14:paraId="311624EA"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E31EB03" w14:textId="77777777" w:rsidR="00796D4C" w:rsidRPr="00BF51E1" w:rsidRDefault="00796D4C" w:rsidP="0058534C">
            <w:pPr>
              <w:pStyle w:val="Chartright-Picture"/>
              <w:rPr>
                <w:highlight w:val="yellow"/>
              </w:rPr>
            </w:pPr>
            <w:r w:rsidRPr="00B3196F">
              <w:t>CN0310</w:t>
            </w:r>
          </w:p>
        </w:tc>
        <w:tc>
          <w:tcPr>
            <w:cnfStyle w:val="000010000000" w:firstRow="0" w:lastRow="0" w:firstColumn="0" w:lastColumn="0" w:oddVBand="1" w:evenVBand="0" w:oddHBand="0" w:evenHBand="0" w:firstRowFirstColumn="0" w:firstRowLastColumn="0" w:lastRowFirstColumn="0" w:lastRowLastColumn="0"/>
            <w:tcW w:w="2375" w:type="pct"/>
            <w:hideMark/>
          </w:tcPr>
          <w:p w14:paraId="7C118DA8" w14:textId="77777777" w:rsidR="00796D4C" w:rsidRPr="00F50EDB" w:rsidRDefault="00796D4C" w:rsidP="0058534C">
            <w:pPr>
              <w:pStyle w:val="Chartright-Picture"/>
              <w:rPr>
                <w:rFonts w:cs="Arial"/>
              </w:rPr>
            </w:pPr>
            <w:r w:rsidRPr="00F06A66">
              <w:rPr>
                <w:rFonts w:cs="Arial"/>
              </w:rPr>
              <w:t xml:space="preserve">IF [Financial.Default status of the instrument] </w:t>
            </w:r>
            <w:r w:rsidR="0053058D" w:rsidRPr="00F06A66">
              <w:rPr>
                <w:rFonts w:cs="Arial"/>
              </w:rPr>
              <w:t>NOT IN {</w:t>
            </w:r>
            <w:r w:rsidRPr="00F06A66">
              <w:rPr>
                <w:rFonts w:cs="Arial"/>
              </w:rPr>
              <w:t>'Not in default'</w:t>
            </w:r>
            <w:r w:rsidR="0053058D" w:rsidRPr="00F06A66">
              <w:rPr>
                <w:rFonts w:cs="Arial"/>
              </w:rPr>
              <w:t xml:space="preserve">, 'Non-applicable’} </w:t>
            </w:r>
            <w:r w:rsidR="00D7431E">
              <w:rPr>
                <w:rFonts w:cs="Arial"/>
              </w:rPr>
              <w:br/>
            </w:r>
            <w:r w:rsidRPr="00F06A66">
              <w:rPr>
                <w:rFonts w:cs="Arial"/>
              </w:rPr>
              <w:t>THEN [Accounting.Performing status of the instrument] ='Non-performing'</w:t>
            </w:r>
          </w:p>
        </w:tc>
        <w:tc>
          <w:tcPr>
            <w:cnfStyle w:val="000001000000" w:firstRow="0" w:lastRow="0" w:firstColumn="0" w:lastColumn="0" w:oddVBand="0" w:evenVBand="1" w:oddHBand="0" w:evenHBand="0" w:firstRowFirstColumn="0" w:firstRowLastColumn="0" w:lastRowFirstColumn="0" w:lastRowLastColumn="0"/>
            <w:tcW w:w="2206" w:type="pct"/>
          </w:tcPr>
          <w:p w14:paraId="48744F61" w14:textId="77777777" w:rsidR="00796D4C" w:rsidRPr="001B0BF6" w:rsidRDefault="000E1225" w:rsidP="00C818BC">
            <w:pPr>
              <w:pStyle w:val="Chartright-Picture"/>
            </w:pPr>
            <w:r>
              <w:t>If</w:t>
            </w:r>
            <w:r w:rsidR="00C6314A">
              <w:t xml:space="preserve"> a value of the </w:t>
            </w:r>
            <w:r w:rsidR="00C6314A" w:rsidRPr="00C6314A">
              <w:t>[Default status of the i</w:t>
            </w:r>
            <w:r w:rsidR="00C6314A">
              <w:t xml:space="preserve">nstrument] </w:t>
            </w:r>
            <w:r>
              <w:t xml:space="preserve">attribute </w:t>
            </w:r>
            <w:r w:rsidR="00C6314A">
              <w:t>indicates a default</w:t>
            </w:r>
            <w:r>
              <w:t>,</w:t>
            </w:r>
            <w:r w:rsidR="00C6314A">
              <w:t xml:space="preserve"> then </w:t>
            </w:r>
            <w:r w:rsidR="00C6314A" w:rsidRPr="00C6314A">
              <w:t>the [Performing status of the instrument]</w:t>
            </w:r>
            <w:r w:rsidR="00C6314A">
              <w:t xml:space="preserve"> </w:t>
            </w:r>
            <w:r>
              <w:t xml:space="preserve">attribute </w:t>
            </w:r>
            <w:r w:rsidR="00C6314A">
              <w:t>must</w:t>
            </w:r>
            <w:r w:rsidR="003F1090">
              <w:t xml:space="preserve"> also</w:t>
            </w:r>
            <w:r w:rsidR="00C6314A">
              <w:t xml:space="preserve"> indicate a non-performing status</w:t>
            </w:r>
            <w:r w:rsidR="00C6314A" w:rsidRPr="00C6314A">
              <w:t>.</w:t>
            </w:r>
          </w:p>
        </w:tc>
      </w:tr>
      <w:tr w:rsidR="00796D4C" w:rsidRPr="001B0BF6" w14:paraId="605D42F9"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BB4D500" w14:textId="77777777" w:rsidR="00796D4C" w:rsidRPr="00BF51E1" w:rsidRDefault="00796D4C" w:rsidP="0058534C">
            <w:pPr>
              <w:pStyle w:val="Chartright-Picture"/>
              <w:rPr>
                <w:highlight w:val="yellow"/>
              </w:rPr>
            </w:pPr>
            <w:r w:rsidRPr="00B3196F">
              <w:t>CN0330</w:t>
            </w:r>
          </w:p>
        </w:tc>
        <w:tc>
          <w:tcPr>
            <w:cnfStyle w:val="000010000000" w:firstRow="0" w:lastRow="0" w:firstColumn="0" w:lastColumn="0" w:oddVBand="1" w:evenVBand="0" w:oddHBand="0" w:evenHBand="0" w:firstRowFirstColumn="0" w:firstRowLastColumn="0" w:lastRowFirstColumn="0" w:lastRowLastColumn="0"/>
            <w:tcW w:w="2375" w:type="pct"/>
            <w:hideMark/>
          </w:tcPr>
          <w:p w14:paraId="035C0EC9" w14:textId="77777777" w:rsidR="00796D4C" w:rsidRPr="00F06A66" w:rsidRDefault="00796D4C" w:rsidP="0058534C">
            <w:pPr>
              <w:pStyle w:val="Chartright-Picture"/>
              <w:rPr>
                <w:rFonts w:cs="Arial"/>
              </w:rPr>
            </w:pPr>
            <w:r w:rsidRPr="00F50EDB">
              <w:rPr>
                <w:rFonts w:cs="Arial"/>
              </w:rPr>
              <w:t>[Financial.Outstanding nominal amount] &gt;= [Joint liabilities.Joint liability amount]</w:t>
            </w:r>
          </w:p>
        </w:tc>
        <w:tc>
          <w:tcPr>
            <w:cnfStyle w:val="000001000000" w:firstRow="0" w:lastRow="0" w:firstColumn="0" w:lastColumn="0" w:oddVBand="0" w:evenVBand="1" w:oddHBand="0" w:evenHBand="0" w:firstRowFirstColumn="0" w:firstRowLastColumn="0" w:lastRowFirstColumn="0" w:lastRowLastColumn="0"/>
            <w:tcW w:w="2206" w:type="pct"/>
          </w:tcPr>
          <w:p w14:paraId="7DAFE7D1" w14:textId="77777777" w:rsidR="00796D4C" w:rsidRPr="001B0BF6" w:rsidRDefault="00EB335A" w:rsidP="008C4162">
            <w:pPr>
              <w:pStyle w:val="Chartright-Picture"/>
            </w:pPr>
            <w:r w:rsidRPr="00EB335A">
              <w:t>Checks if the value reported for the [Outstanding nominal amount]</w:t>
            </w:r>
            <w:r w:rsidR="000E1225">
              <w:t xml:space="preserve"> attribute</w:t>
            </w:r>
            <w:r w:rsidRPr="00EB335A">
              <w:t xml:space="preserve"> is consistent with the [Joint liability amount]</w:t>
            </w:r>
            <w:r w:rsidR="000E1225">
              <w:t xml:space="preserve"> attribute</w:t>
            </w:r>
            <w:r w:rsidRPr="00EB335A">
              <w:t>.</w:t>
            </w:r>
            <w:r>
              <w:t xml:space="preserve"> In accordance with</w:t>
            </w:r>
            <w:r w:rsidR="000E1225">
              <w:t xml:space="preserve"> Part II of</w:t>
            </w:r>
            <w:r>
              <w:t xml:space="preserve"> the AnaCredit Manual</w:t>
            </w:r>
            <w:r w:rsidR="000E1225">
              <w:t>,</w:t>
            </w:r>
            <w:r>
              <w:t xml:space="preserve"> p. 159</w:t>
            </w:r>
            <w:r w:rsidR="000E1225">
              <w:t>,</w:t>
            </w:r>
            <w:r>
              <w:t xml:space="preserve"> </w:t>
            </w:r>
            <w:r w:rsidR="000E1225">
              <w:t>note</w:t>
            </w:r>
            <w:r>
              <w:t xml:space="preserve"> that a given debtor cannot be liable for an amount greater than the outstanding nominal amount.</w:t>
            </w:r>
          </w:p>
        </w:tc>
      </w:tr>
      <w:tr w:rsidR="001E1CC3" w:rsidRPr="001B0BF6" w14:paraId="24F96CA0"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74DF22A5" w14:textId="77777777" w:rsidR="001E1CC3" w:rsidRPr="00BF51E1" w:rsidRDefault="001E1CC3" w:rsidP="0058534C">
            <w:pPr>
              <w:pStyle w:val="Chartright-Picture"/>
              <w:rPr>
                <w:highlight w:val="yellow"/>
              </w:rPr>
            </w:pPr>
            <w:r w:rsidRPr="00B3196F">
              <w:t>CN0360</w:t>
            </w:r>
          </w:p>
        </w:tc>
        <w:tc>
          <w:tcPr>
            <w:cnfStyle w:val="000010000000" w:firstRow="0" w:lastRow="0" w:firstColumn="0" w:lastColumn="0" w:oddVBand="1" w:evenVBand="0" w:oddHBand="0" w:evenHBand="0" w:firstRowFirstColumn="0" w:firstRowLastColumn="0" w:lastRowFirstColumn="0" w:lastRowLastColumn="0"/>
            <w:tcW w:w="2375" w:type="pct"/>
            <w:hideMark/>
          </w:tcPr>
          <w:p w14:paraId="2F410C21" w14:textId="77777777" w:rsidR="001E1CC3" w:rsidRPr="00F50EDB" w:rsidRDefault="001E1CC3" w:rsidP="0058534C">
            <w:pPr>
              <w:pStyle w:val="Chartright-Picture"/>
              <w:rPr>
                <w:rFonts w:cs="Arial"/>
              </w:rPr>
            </w:pPr>
            <w:r w:rsidRPr="00F50EDB">
              <w:rPr>
                <w:rFonts w:cs="Arial"/>
              </w:rPr>
              <w:t>[Accounting.Date of the performing status of the instrument] &gt;= [Instrument.Inception date]</w:t>
            </w:r>
          </w:p>
        </w:tc>
        <w:tc>
          <w:tcPr>
            <w:cnfStyle w:val="000001000000" w:firstRow="0" w:lastRow="0" w:firstColumn="0" w:lastColumn="0" w:oddVBand="0" w:evenVBand="1" w:oddHBand="0" w:evenHBand="0" w:firstRowFirstColumn="0" w:firstRowLastColumn="0" w:lastRowFirstColumn="0" w:lastRowLastColumn="0"/>
            <w:tcW w:w="2206" w:type="pct"/>
          </w:tcPr>
          <w:p w14:paraId="6D7B0EF3" w14:textId="77777777" w:rsidR="001E1CC3" w:rsidRPr="001B0BF6" w:rsidRDefault="001E1CC3" w:rsidP="008C4162">
            <w:pPr>
              <w:pStyle w:val="Chartright-Picture"/>
            </w:pPr>
            <w:r w:rsidRPr="001B0BF6">
              <w:t>Checks if the value reported for the [Date of the performing status of the instrument]</w:t>
            </w:r>
            <w:r w:rsidR="000E1225">
              <w:t xml:space="preserve"> attribute</w:t>
            </w:r>
            <w:r w:rsidRPr="001B0BF6">
              <w:t xml:space="preserve"> is consistent with the [Inception date]</w:t>
            </w:r>
            <w:r w:rsidR="000E1225">
              <w:t xml:space="preserve"> attribute</w:t>
            </w:r>
            <w:r w:rsidRPr="001B0BF6">
              <w:t>.</w:t>
            </w:r>
            <w:r w:rsidR="00536B1E">
              <w:t xml:space="preserve"> This means </w:t>
            </w:r>
            <w:r w:rsidR="00F902BE">
              <w:t>that the performing status of the instrument cannot have a date earlier then the</w:t>
            </w:r>
            <w:r w:rsidR="003F1090">
              <w:t xml:space="preserve"> instrument’s</w:t>
            </w:r>
            <w:r w:rsidR="00F902BE">
              <w:t xml:space="preserve"> inception date.</w:t>
            </w:r>
          </w:p>
        </w:tc>
      </w:tr>
      <w:tr w:rsidR="001E1CC3" w:rsidRPr="001B0BF6" w14:paraId="2B18BF55"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FC902A1" w14:textId="77777777" w:rsidR="001E1CC3" w:rsidRPr="001B0BF6" w:rsidRDefault="001E1CC3" w:rsidP="0058534C">
            <w:pPr>
              <w:pStyle w:val="Chartright-Picture"/>
            </w:pPr>
            <w:r w:rsidRPr="00B3196F">
              <w:t>CN0370</w:t>
            </w:r>
          </w:p>
        </w:tc>
        <w:tc>
          <w:tcPr>
            <w:cnfStyle w:val="000010000000" w:firstRow="0" w:lastRow="0" w:firstColumn="0" w:lastColumn="0" w:oddVBand="1" w:evenVBand="0" w:oddHBand="0" w:evenHBand="0" w:firstRowFirstColumn="0" w:firstRowLastColumn="0" w:lastRowFirstColumn="0" w:lastRowLastColumn="0"/>
            <w:tcW w:w="2375" w:type="pct"/>
            <w:hideMark/>
          </w:tcPr>
          <w:p w14:paraId="2D769F6C" w14:textId="77777777" w:rsidR="001E1CC3" w:rsidRPr="00F50EDB" w:rsidRDefault="001E1CC3" w:rsidP="0058534C">
            <w:pPr>
              <w:pStyle w:val="Chartright-Picture"/>
              <w:rPr>
                <w:rFonts w:cs="Arial"/>
              </w:rPr>
            </w:pPr>
            <w:r w:rsidRPr="00F50EDB">
              <w:rPr>
                <w:rFonts w:cs="Arial"/>
              </w:rPr>
              <w:t>[Accounting.Date of the forbearance and renegotiation status] &gt;= [Instrument.Inception date]</w:t>
            </w:r>
          </w:p>
        </w:tc>
        <w:tc>
          <w:tcPr>
            <w:cnfStyle w:val="000001000000" w:firstRow="0" w:lastRow="0" w:firstColumn="0" w:lastColumn="0" w:oddVBand="0" w:evenVBand="1" w:oddHBand="0" w:evenHBand="0" w:firstRowFirstColumn="0" w:firstRowLastColumn="0" w:lastRowFirstColumn="0" w:lastRowLastColumn="0"/>
            <w:tcW w:w="2206" w:type="pct"/>
          </w:tcPr>
          <w:p w14:paraId="3ACED045" w14:textId="77777777" w:rsidR="001E1CC3" w:rsidRPr="001B0BF6" w:rsidRDefault="001E1CC3" w:rsidP="008C4162">
            <w:pPr>
              <w:pStyle w:val="Chartright-Picture"/>
            </w:pPr>
            <w:r w:rsidRPr="001B0BF6">
              <w:t>Checks if the value reported for the [Date of the forbearance and renegotiation status]</w:t>
            </w:r>
            <w:r w:rsidR="000E1225">
              <w:t xml:space="preserve"> </w:t>
            </w:r>
            <w:r w:rsidR="000E1225" w:rsidRPr="001B0BF6">
              <w:t>attribute</w:t>
            </w:r>
            <w:r w:rsidRPr="001B0BF6">
              <w:t xml:space="preserve"> is consistent with the [Inception date]</w:t>
            </w:r>
            <w:r w:rsidR="000E1225">
              <w:t xml:space="preserve"> </w:t>
            </w:r>
            <w:r w:rsidR="000E1225" w:rsidRPr="001B0BF6">
              <w:t>attribute</w:t>
            </w:r>
            <w:r w:rsidRPr="001B0BF6">
              <w:t>.</w:t>
            </w:r>
            <w:r w:rsidR="0075157C">
              <w:t xml:space="preserve"> </w:t>
            </w:r>
            <w:r w:rsidR="000E1225">
              <w:t>A</w:t>
            </w:r>
            <w:r w:rsidR="0075157C">
              <w:t>ccording to</w:t>
            </w:r>
            <w:r w:rsidR="000E1225">
              <w:t xml:space="preserve"> Part II of</w:t>
            </w:r>
            <w:r w:rsidR="0075157C">
              <w:t xml:space="preserve"> the AnaCredit Manual</w:t>
            </w:r>
            <w:r w:rsidR="000E1225">
              <w:t>,</w:t>
            </w:r>
            <w:r w:rsidR="0075157C">
              <w:t xml:space="preserve"> p. 130</w:t>
            </w:r>
            <w:r w:rsidR="000E1225">
              <w:t>,</w:t>
            </w:r>
            <w:r w:rsidR="0075157C">
              <w:t xml:space="preserve"> the date </w:t>
            </w:r>
            <w:r w:rsidR="0075157C" w:rsidRPr="00BF51E1">
              <w:rPr>
                <w:rFonts w:cs="Arial"/>
              </w:rPr>
              <w:t>of the forbearance and renegotiation status</w:t>
            </w:r>
            <w:r w:rsidR="000E1225">
              <w:rPr>
                <w:rFonts w:cs="Arial"/>
              </w:rPr>
              <w:t xml:space="preserve"> for instruments cannot be</w:t>
            </w:r>
            <w:r w:rsidR="0075157C" w:rsidRPr="001B0BF6" w:rsidDel="001E1CC3">
              <w:t xml:space="preserve"> </w:t>
            </w:r>
            <w:r w:rsidR="0075157C">
              <w:t xml:space="preserve">earlier </w:t>
            </w:r>
            <w:r w:rsidR="000E1225">
              <w:t xml:space="preserve">than </w:t>
            </w:r>
            <w:r w:rsidR="0075157C">
              <w:t>their respective inception date.</w:t>
            </w:r>
          </w:p>
        </w:tc>
      </w:tr>
      <w:tr w:rsidR="00796D4C" w:rsidRPr="001B0BF6" w14:paraId="1468FCA7"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63D6EC1" w14:textId="77777777" w:rsidR="00796D4C" w:rsidRPr="001B0BF6" w:rsidRDefault="00796D4C" w:rsidP="0058534C">
            <w:pPr>
              <w:pStyle w:val="Chartright-Picture"/>
            </w:pPr>
            <w:r w:rsidRPr="00B3196F">
              <w:t>CN0400</w:t>
            </w:r>
          </w:p>
        </w:tc>
        <w:tc>
          <w:tcPr>
            <w:cnfStyle w:val="000010000000" w:firstRow="0" w:lastRow="0" w:firstColumn="0" w:lastColumn="0" w:oddVBand="1" w:evenVBand="0" w:oddHBand="0" w:evenHBand="0" w:firstRowFirstColumn="0" w:firstRowLastColumn="0" w:lastRowFirstColumn="0" w:lastRowLastColumn="0"/>
            <w:tcW w:w="2375" w:type="pct"/>
            <w:hideMark/>
          </w:tcPr>
          <w:p w14:paraId="7DCE9BA8" w14:textId="77777777" w:rsidR="00796D4C" w:rsidRPr="00F50EDB" w:rsidRDefault="00796D4C" w:rsidP="0058534C">
            <w:pPr>
              <w:pStyle w:val="Chartright-Picture"/>
              <w:rPr>
                <w:rFonts w:cs="Arial"/>
              </w:rPr>
            </w:pPr>
            <w:r w:rsidRPr="00F50EDB">
              <w:rPr>
                <w:rFonts w:cs="Arial"/>
              </w:rPr>
              <w:t>[Accounting.Reference date] &gt;= [Accounting.Date of the performing status of the instrument]</w:t>
            </w:r>
          </w:p>
        </w:tc>
        <w:tc>
          <w:tcPr>
            <w:cnfStyle w:val="000001000000" w:firstRow="0" w:lastRow="0" w:firstColumn="0" w:lastColumn="0" w:oddVBand="0" w:evenVBand="1" w:oddHBand="0" w:evenHBand="0" w:firstRowFirstColumn="0" w:firstRowLastColumn="0" w:lastRowFirstColumn="0" w:lastRowLastColumn="0"/>
            <w:tcW w:w="2206" w:type="pct"/>
          </w:tcPr>
          <w:p w14:paraId="7A36690C" w14:textId="77777777" w:rsidR="00796D4C" w:rsidRPr="001B0BF6" w:rsidRDefault="004B2D8B" w:rsidP="008C4162">
            <w:pPr>
              <w:pStyle w:val="Chartright-Picture"/>
            </w:pPr>
            <w:r w:rsidRPr="001B0BF6">
              <w:t xml:space="preserve">Checks if the value reported for the [Reference date] </w:t>
            </w:r>
            <w:r w:rsidR="000E1225">
              <w:t xml:space="preserve">attribute </w:t>
            </w:r>
            <w:r w:rsidRPr="001B0BF6">
              <w:t>is consistent with the [Date of the performing status of the instrument]</w:t>
            </w:r>
            <w:r w:rsidR="000E1225">
              <w:t xml:space="preserve"> attribute</w:t>
            </w:r>
            <w:r w:rsidRPr="001B0BF6">
              <w:t>.</w:t>
            </w:r>
            <w:r>
              <w:t xml:space="preserve"> </w:t>
            </w:r>
            <w:r w:rsidR="000E1225">
              <w:t>T</w:t>
            </w:r>
            <w:r>
              <w:t>his means that the performing status</w:t>
            </w:r>
            <w:r w:rsidR="00171F79">
              <w:t xml:space="preserve"> date</w:t>
            </w:r>
            <w:r>
              <w:t xml:space="preserve"> of the instrument cannot be a date </w:t>
            </w:r>
            <w:r w:rsidR="00171F79">
              <w:t>in the</w:t>
            </w:r>
            <w:r>
              <w:t xml:space="preserve"> future.</w:t>
            </w:r>
          </w:p>
        </w:tc>
      </w:tr>
      <w:tr w:rsidR="00796D4C" w:rsidRPr="001B0BF6" w14:paraId="557B4813" w14:textId="77777777" w:rsidTr="000B5279">
        <w:trPr>
          <w:trHeight w:val="656"/>
        </w:trPr>
        <w:tc>
          <w:tcPr>
            <w:cnfStyle w:val="001000000000" w:firstRow="0" w:lastRow="0" w:firstColumn="1" w:lastColumn="0" w:oddVBand="0" w:evenVBand="0" w:oddHBand="0" w:evenHBand="0" w:firstRowFirstColumn="0" w:firstRowLastColumn="0" w:lastRowFirstColumn="0" w:lastRowLastColumn="0"/>
            <w:tcW w:w="419" w:type="pct"/>
            <w:noWrap/>
            <w:hideMark/>
          </w:tcPr>
          <w:p w14:paraId="1AB15FEC" w14:textId="77777777" w:rsidR="00796D4C" w:rsidRPr="001B0BF6" w:rsidRDefault="00796D4C" w:rsidP="0058534C">
            <w:pPr>
              <w:pStyle w:val="Chartright-Picture"/>
            </w:pPr>
            <w:r w:rsidRPr="00B3196F">
              <w:t>CN0410</w:t>
            </w:r>
          </w:p>
        </w:tc>
        <w:tc>
          <w:tcPr>
            <w:cnfStyle w:val="000010000000" w:firstRow="0" w:lastRow="0" w:firstColumn="0" w:lastColumn="0" w:oddVBand="1" w:evenVBand="0" w:oddHBand="0" w:evenHBand="0" w:firstRowFirstColumn="0" w:firstRowLastColumn="0" w:lastRowFirstColumn="0" w:lastRowLastColumn="0"/>
            <w:tcW w:w="2375" w:type="pct"/>
            <w:hideMark/>
          </w:tcPr>
          <w:p w14:paraId="21B99EA1" w14:textId="77777777" w:rsidR="00796D4C" w:rsidRPr="00F50EDB" w:rsidRDefault="00796D4C" w:rsidP="0058534C">
            <w:pPr>
              <w:pStyle w:val="Chartright-Picture"/>
              <w:rPr>
                <w:rFonts w:cs="Arial"/>
              </w:rPr>
            </w:pPr>
            <w:r w:rsidRPr="00F50EDB">
              <w:rPr>
                <w:rFonts w:cs="Arial"/>
              </w:rPr>
              <w:t>[Accounting.Reference date] &gt;= [Accounting.Date of the forbearance and renegotiation status]</w:t>
            </w:r>
          </w:p>
        </w:tc>
        <w:tc>
          <w:tcPr>
            <w:cnfStyle w:val="000001000000" w:firstRow="0" w:lastRow="0" w:firstColumn="0" w:lastColumn="0" w:oddVBand="0" w:evenVBand="1" w:oddHBand="0" w:evenHBand="0" w:firstRowFirstColumn="0" w:firstRowLastColumn="0" w:lastRowFirstColumn="0" w:lastRowLastColumn="0"/>
            <w:tcW w:w="2206" w:type="pct"/>
          </w:tcPr>
          <w:p w14:paraId="69073B50" w14:textId="77777777" w:rsidR="00796D4C" w:rsidRPr="001B0BF6" w:rsidRDefault="004B2D8B" w:rsidP="008C4162">
            <w:pPr>
              <w:pStyle w:val="Chartright-Picture"/>
            </w:pPr>
            <w:r w:rsidRPr="001B0BF6">
              <w:t xml:space="preserve">Checks if the value reported for the [Reference date] </w:t>
            </w:r>
            <w:r w:rsidR="00171F79">
              <w:t xml:space="preserve">attribute </w:t>
            </w:r>
            <w:r w:rsidRPr="001B0BF6">
              <w:t>is consistent with the [Date of the forbearance and renegotiation status]</w:t>
            </w:r>
            <w:r w:rsidR="00171F79">
              <w:t xml:space="preserve"> attribute</w:t>
            </w:r>
            <w:r w:rsidRPr="001B0BF6">
              <w:t>.</w:t>
            </w:r>
            <w:r>
              <w:t xml:space="preserve"> </w:t>
            </w:r>
            <w:r w:rsidR="00171F79">
              <w:t>T</w:t>
            </w:r>
            <w:r>
              <w:t xml:space="preserve">his means that the date of forbearance and renegotiation status of the instrument cannot be a date </w:t>
            </w:r>
            <w:r w:rsidR="00171F79">
              <w:t>in the</w:t>
            </w:r>
            <w:r>
              <w:t xml:space="preserve"> future.</w:t>
            </w:r>
          </w:p>
        </w:tc>
      </w:tr>
      <w:tr w:rsidR="00796D4C" w:rsidRPr="001B0BF6" w14:paraId="3C61AAD7"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6568E425" w14:textId="77777777" w:rsidR="00796D4C" w:rsidRPr="001B0BF6" w:rsidRDefault="00796D4C" w:rsidP="0058534C">
            <w:pPr>
              <w:pStyle w:val="Chartright-Picture"/>
            </w:pPr>
            <w:r w:rsidRPr="00B3196F">
              <w:t>CN0470</w:t>
            </w:r>
          </w:p>
        </w:tc>
        <w:tc>
          <w:tcPr>
            <w:cnfStyle w:val="000010000000" w:firstRow="0" w:lastRow="0" w:firstColumn="0" w:lastColumn="0" w:oddVBand="1" w:evenVBand="0" w:oddHBand="0" w:evenHBand="0" w:firstRowFirstColumn="0" w:firstRowLastColumn="0" w:lastRowFirstColumn="0" w:lastRowLastColumn="0"/>
            <w:tcW w:w="2375" w:type="pct"/>
            <w:hideMark/>
          </w:tcPr>
          <w:p w14:paraId="0405504A" w14:textId="77777777" w:rsidR="00796D4C" w:rsidRPr="00F06A66" w:rsidRDefault="00796D4C" w:rsidP="0058534C">
            <w:pPr>
              <w:pStyle w:val="Chartright-Picture"/>
              <w:rPr>
                <w:rFonts w:cs="Arial"/>
              </w:rPr>
            </w:pPr>
            <w:r w:rsidRPr="00F50EDB">
              <w:rPr>
                <w:rFonts w:cs="Arial"/>
              </w:rPr>
              <w:t>[Accounting.Impairment assessment method] IN {'Individually assessed','Col</w:t>
            </w:r>
            <w:r w:rsidR="00657545">
              <w:rPr>
                <w:rFonts w:cs="Arial"/>
              </w:rPr>
              <w:t>l</w:t>
            </w:r>
            <w:r w:rsidRPr="00F50EDB">
              <w:rPr>
                <w:rFonts w:cs="Arial"/>
              </w:rPr>
              <w:t>ectively assessed'} IF AND ONLY IF [Accounting.Accumulated impairment amount] &gt;= 0</w:t>
            </w:r>
          </w:p>
        </w:tc>
        <w:tc>
          <w:tcPr>
            <w:cnfStyle w:val="000001000000" w:firstRow="0" w:lastRow="0" w:firstColumn="0" w:lastColumn="0" w:oddVBand="0" w:evenVBand="1" w:oddHBand="0" w:evenHBand="0" w:firstRowFirstColumn="0" w:firstRowLastColumn="0" w:lastRowFirstColumn="0" w:lastRowLastColumn="0"/>
            <w:tcW w:w="2206" w:type="pct"/>
          </w:tcPr>
          <w:p w14:paraId="5AE5C920" w14:textId="77777777" w:rsidR="00796D4C" w:rsidRPr="001B0BF6" w:rsidRDefault="00FF16FB" w:rsidP="008C4162">
            <w:pPr>
              <w:pStyle w:val="Chartright-Picture"/>
            </w:pPr>
            <w:r>
              <w:t xml:space="preserve">This validation check </w:t>
            </w:r>
            <w:r w:rsidR="000E1E67">
              <w:t>en</w:t>
            </w:r>
            <w:r>
              <w:t>sure</w:t>
            </w:r>
            <w:r w:rsidR="007C25F3">
              <w:t>s</w:t>
            </w:r>
            <w:r>
              <w:t xml:space="preserve"> that the value reported in the </w:t>
            </w:r>
            <w:r w:rsidRPr="001B0BF6">
              <w:t>[</w:t>
            </w:r>
            <w:r>
              <w:t>Impairment assessment method</w:t>
            </w:r>
            <w:r w:rsidRPr="001B0BF6">
              <w:t xml:space="preserve">] </w:t>
            </w:r>
            <w:r w:rsidR="00171F79">
              <w:t xml:space="preserve">attribute </w:t>
            </w:r>
            <w:r w:rsidRPr="001B0BF6">
              <w:t xml:space="preserve">is consistent with the </w:t>
            </w:r>
            <w:r>
              <w:t xml:space="preserve">amount reported in the </w:t>
            </w:r>
            <w:r w:rsidRPr="001B0BF6">
              <w:t>[Accumulated impairment amount]</w:t>
            </w:r>
            <w:r w:rsidR="00171F79">
              <w:t xml:space="preserve"> attribute</w:t>
            </w:r>
            <w:r>
              <w:t xml:space="preserve"> </w:t>
            </w:r>
            <w:r w:rsidRPr="00ED2F4B">
              <w:rPr>
                <w:u w:val="single"/>
              </w:rPr>
              <w:t>and vice versa</w:t>
            </w:r>
            <w:r w:rsidRPr="001B0BF6">
              <w:t>.</w:t>
            </w:r>
            <w:r>
              <w:t xml:space="preserve"> Specifically</w:t>
            </w:r>
            <w:r w:rsidR="00171F79">
              <w:t>,</w:t>
            </w:r>
            <w:r>
              <w:t xml:space="preserve"> for assets which require an assessment of impairment under their respective accounting practices, </w:t>
            </w:r>
            <w:r w:rsidR="000E1E67">
              <w:t>this</w:t>
            </w:r>
            <w:r>
              <w:t xml:space="preserve"> amount </w:t>
            </w:r>
            <w:r w:rsidR="000E1E67">
              <w:t>must</w:t>
            </w:r>
            <w:r>
              <w:t xml:space="preserve"> be reported (i.e. cannot be ‘Non-applicable’) </w:t>
            </w:r>
            <w:r w:rsidRPr="00ED2F4B">
              <w:rPr>
                <w:u w:val="single"/>
              </w:rPr>
              <w:t>and vice versa</w:t>
            </w:r>
            <w:r>
              <w:t>.</w:t>
            </w:r>
          </w:p>
        </w:tc>
      </w:tr>
      <w:tr w:rsidR="00796D4C" w:rsidRPr="001B0BF6" w14:paraId="0B2A8FB3"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9E3C842" w14:textId="77777777" w:rsidR="00796D4C" w:rsidRPr="001B0BF6" w:rsidRDefault="00796D4C" w:rsidP="0058534C">
            <w:pPr>
              <w:pStyle w:val="Chartright-Picture"/>
            </w:pPr>
            <w:r w:rsidRPr="00B3196F">
              <w:t>CN0490</w:t>
            </w:r>
          </w:p>
        </w:tc>
        <w:tc>
          <w:tcPr>
            <w:cnfStyle w:val="000010000000" w:firstRow="0" w:lastRow="0" w:firstColumn="0" w:lastColumn="0" w:oddVBand="1" w:evenVBand="0" w:oddHBand="0" w:evenHBand="0" w:firstRowFirstColumn="0" w:firstRowLastColumn="0" w:lastRowFirstColumn="0" w:lastRowLastColumn="0"/>
            <w:tcW w:w="2375" w:type="pct"/>
            <w:hideMark/>
          </w:tcPr>
          <w:p w14:paraId="028650C4" w14:textId="77777777" w:rsidR="00796D4C" w:rsidRPr="00F50EDB" w:rsidRDefault="00796D4C" w:rsidP="0058534C">
            <w:pPr>
              <w:pStyle w:val="Chartright-Picture"/>
              <w:rPr>
                <w:rFonts w:cs="Arial"/>
              </w:rPr>
            </w:pPr>
            <w:r w:rsidRPr="00F50EDB">
              <w:rPr>
                <w:rFonts w:cs="Arial"/>
              </w:rPr>
              <w:t xml:space="preserve">[Accounting.Type of impairment] </w:t>
            </w:r>
            <w:r w:rsidR="00386F30">
              <w:rPr>
                <w:rFonts w:cs="Arial"/>
              </w:rPr>
              <w:t>=</w:t>
            </w:r>
            <w:r w:rsidR="00C772BA">
              <w:rPr>
                <w:rFonts w:cs="Arial"/>
              </w:rPr>
              <w:t>, ‘Non-applicable’</w:t>
            </w:r>
            <w:r w:rsidRPr="00F50EDB">
              <w:rPr>
                <w:rFonts w:cs="Arial"/>
              </w:rPr>
              <w:t xml:space="preserve"> IF AND ONLY IF [Accounting.Impairment assessment method]</w:t>
            </w:r>
            <w:r w:rsidR="00386F30">
              <w:rPr>
                <w:rFonts w:cs="Arial"/>
              </w:rPr>
              <w:t xml:space="preserve"> =</w:t>
            </w:r>
            <w:r w:rsidRPr="00F50EDB">
              <w:rPr>
                <w:rFonts w:cs="Arial"/>
              </w:rPr>
              <w:t xml:space="preserve"> </w:t>
            </w:r>
            <w:r w:rsidR="00C772BA">
              <w:rPr>
                <w:rFonts w:cs="Arial"/>
              </w:rPr>
              <w:t>‘Non-applicable’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75D518EF" w14:textId="77777777" w:rsidR="00796D4C" w:rsidRPr="001B0BF6" w:rsidRDefault="000E1E67" w:rsidP="008C4162">
            <w:pPr>
              <w:pStyle w:val="Chartright-Picture"/>
            </w:pPr>
            <w:r>
              <w:t>This validation c</w:t>
            </w:r>
            <w:r w:rsidR="0090779D" w:rsidRPr="001B0BF6">
              <w:t>heck</w:t>
            </w:r>
            <w:r>
              <w:t xml:space="preserve"> ensures that</w:t>
            </w:r>
            <w:r w:rsidR="0090779D" w:rsidRPr="001B0BF6">
              <w:t xml:space="preserve"> the value reported for the [Type of impairment] </w:t>
            </w:r>
            <w:r w:rsidR="00171F79">
              <w:t xml:space="preserve">attribute </w:t>
            </w:r>
            <w:r w:rsidR="0090779D" w:rsidRPr="001B0BF6">
              <w:t>is consistent with the [Impairment assessment method]</w:t>
            </w:r>
            <w:r w:rsidR="00171F79">
              <w:t xml:space="preserve"> attribute</w:t>
            </w:r>
            <w:r w:rsidR="0090779D">
              <w:t xml:space="preserve"> </w:t>
            </w:r>
            <w:r w:rsidR="0090779D" w:rsidRPr="00ED2F4B">
              <w:rPr>
                <w:u w:val="single"/>
              </w:rPr>
              <w:t>and vice versa</w:t>
            </w:r>
            <w:r w:rsidR="0090779D" w:rsidRPr="001B0BF6">
              <w:t>.</w:t>
            </w:r>
            <w:r w:rsidR="0090779D">
              <w:t xml:space="preserve"> Specifically</w:t>
            </w:r>
            <w:r w:rsidR="00171F79">
              <w:t>,</w:t>
            </w:r>
            <w:r w:rsidR="0090779D">
              <w:t xml:space="preserve"> for assets which are not subject to assessment of impairment under their respective accounting practices, </w:t>
            </w:r>
            <w:r w:rsidR="00E2474C">
              <w:t>the</w:t>
            </w:r>
            <w:r w:rsidR="00A12343">
              <w:t xml:space="preserve">re </w:t>
            </w:r>
            <w:r w:rsidR="00171F79">
              <w:t>cannot be a different</w:t>
            </w:r>
            <w:r w:rsidR="00E2474C">
              <w:t xml:space="preserve"> method </w:t>
            </w:r>
            <w:r w:rsidR="00171F79">
              <w:t>of assessing</w:t>
            </w:r>
            <w:r w:rsidR="00A12343">
              <w:t xml:space="preserve"> impairment</w:t>
            </w:r>
            <w:r w:rsidR="0042423C">
              <w:t xml:space="preserve"> </w:t>
            </w:r>
            <w:r w:rsidR="00A12343" w:rsidRPr="00ED2F4B">
              <w:rPr>
                <w:u w:val="single"/>
              </w:rPr>
              <w:t>and</w:t>
            </w:r>
            <w:r w:rsidR="00E0593B" w:rsidRPr="00ED2F4B">
              <w:rPr>
                <w:u w:val="single"/>
              </w:rPr>
              <w:t xml:space="preserve"> vice versa</w:t>
            </w:r>
            <w:r w:rsidR="0090779D">
              <w:t>.</w:t>
            </w:r>
          </w:p>
        </w:tc>
      </w:tr>
      <w:tr w:rsidR="00FC12A8" w:rsidRPr="001B0BF6" w14:paraId="66B2BC4C"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7AD78EA1" w14:textId="77777777" w:rsidR="00FC12A8" w:rsidRPr="001B0BF6" w:rsidRDefault="00FC12A8" w:rsidP="0058534C">
            <w:pPr>
              <w:pStyle w:val="Chartright-Picture"/>
            </w:pPr>
            <w:r w:rsidRPr="00B3196F">
              <w:t>CN0510</w:t>
            </w:r>
          </w:p>
        </w:tc>
        <w:tc>
          <w:tcPr>
            <w:cnfStyle w:val="000010000000" w:firstRow="0" w:lastRow="0" w:firstColumn="0" w:lastColumn="0" w:oddVBand="1" w:evenVBand="0" w:oddHBand="0" w:evenHBand="0" w:firstRowFirstColumn="0" w:firstRowLastColumn="0" w:lastRowFirstColumn="0" w:lastRowLastColumn="0"/>
            <w:tcW w:w="2375" w:type="pct"/>
            <w:hideMark/>
          </w:tcPr>
          <w:p w14:paraId="3A87B711" w14:textId="77777777" w:rsidR="00FC12A8" w:rsidRPr="00F06A66" w:rsidRDefault="00FC12A8" w:rsidP="0058534C">
            <w:pPr>
              <w:pStyle w:val="Chartright-Picture"/>
              <w:rPr>
                <w:rFonts w:cs="Arial"/>
              </w:rPr>
            </w:pPr>
            <w:r w:rsidRPr="00F50EDB">
              <w:rPr>
                <w:rFonts w:cs="Arial"/>
              </w:rPr>
              <w:t xml:space="preserve">IF [Financial.Type of securitisation] = 'Synthetic securitisation' AND [Financial.Outstanding nominal amount] &gt; 0 THEN [Accounting.Balance sheet recognition] </w:t>
            </w:r>
            <w:r w:rsidR="009D626A" w:rsidRPr="00F06A66">
              <w:rPr>
                <w:rFonts w:cs="Arial"/>
              </w:rPr>
              <w:t>&lt;&gt;</w:t>
            </w:r>
            <w:r w:rsidRPr="00F06A66">
              <w:rPr>
                <w:rFonts w:cs="Arial"/>
              </w:rPr>
              <w:t xml:space="preserve"> 'Entirely derecognised'</w:t>
            </w:r>
          </w:p>
        </w:tc>
        <w:tc>
          <w:tcPr>
            <w:cnfStyle w:val="000001000000" w:firstRow="0" w:lastRow="0" w:firstColumn="0" w:lastColumn="0" w:oddVBand="0" w:evenVBand="1" w:oddHBand="0" w:evenHBand="0" w:firstRowFirstColumn="0" w:firstRowLastColumn="0" w:lastRowFirstColumn="0" w:lastRowLastColumn="0"/>
            <w:tcW w:w="2206" w:type="pct"/>
          </w:tcPr>
          <w:p w14:paraId="0386D554" w14:textId="77777777" w:rsidR="00FC12A8" w:rsidRPr="001B0BF6" w:rsidRDefault="005E6235" w:rsidP="008C4162">
            <w:pPr>
              <w:pStyle w:val="Chartright-Picture"/>
            </w:pPr>
            <w:r>
              <w:t>This validation c</w:t>
            </w:r>
            <w:r w:rsidR="00FC12A8" w:rsidRPr="001B0BF6">
              <w:t xml:space="preserve">heck </w:t>
            </w:r>
            <w:r>
              <w:t xml:space="preserve">ensures that </w:t>
            </w:r>
            <w:r w:rsidR="00FC12A8" w:rsidRPr="001B0BF6">
              <w:t xml:space="preserve">the value reported for the [Type of securitisation] </w:t>
            </w:r>
            <w:r w:rsidR="00171F79">
              <w:t xml:space="preserve">attribute </w:t>
            </w:r>
            <w:r w:rsidR="00FC12A8" w:rsidRPr="001B0BF6">
              <w:t>is consistent with the [Balance sheet recognition]</w:t>
            </w:r>
            <w:r w:rsidR="00171F79">
              <w:t xml:space="preserve"> attribute</w:t>
            </w:r>
            <w:r w:rsidR="00FC12A8" w:rsidRPr="001B0BF6">
              <w:t>.</w:t>
            </w:r>
            <w:r>
              <w:t xml:space="preserve"> This means that </w:t>
            </w:r>
            <w:r w:rsidR="00171F79">
              <w:t xml:space="preserve">if a </w:t>
            </w:r>
            <w:r>
              <w:t>synthetic</w:t>
            </w:r>
            <w:r w:rsidR="008166A4">
              <w:t>ally</w:t>
            </w:r>
            <w:r>
              <w:t xml:space="preserve"> securitis</w:t>
            </w:r>
            <w:r w:rsidR="008166A4">
              <w:t>ed instrument</w:t>
            </w:r>
            <w:r>
              <w:t xml:space="preserve"> has </w:t>
            </w:r>
            <w:r w:rsidR="008166A4">
              <w:t>a positive outstanding nominal amount (e.g. not written</w:t>
            </w:r>
            <w:r w:rsidR="00171F79">
              <w:t xml:space="preserve"> </w:t>
            </w:r>
            <w:r w:rsidR="008166A4">
              <w:t>off)</w:t>
            </w:r>
            <w:r w:rsidR="00171F79">
              <w:t>,</w:t>
            </w:r>
            <w:r w:rsidR="008166A4">
              <w:t xml:space="preserve"> the instrument </w:t>
            </w:r>
            <w:r w:rsidR="006E01BA">
              <w:t xml:space="preserve">is not </w:t>
            </w:r>
            <w:r w:rsidR="008166A4">
              <w:t>fully derecognised.</w:t>
            </w:r>
          </w:p>
        </w:tc>
      </w:tr>
      <w:tr w:rsidR="00FC12A8" w:rsidRPr="001B0BF6" w14:paraId="04E07062"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71EEA611" w14:textId="77777777" w:rsidR="00FC12A8" w:rsidRPr="001B0BF6" w:rsidRDefault="00FC12A8" w:rsidP="0058534C">
            <w:pPr>
              <w:pStyle w:val="Chartright-Picture"/>
            </w:pPr>
            <w:r w:rsidRPr="00B3196F">
              <w:t>CN0520</w:t>
            </w:r>
          </w:p>
        </w:tc>
        <w:tc>
          <w:tcPr>
            <w:cnfStyle w:val="000010000000" w:firstRow="0" w:lastRow="0" w:firstColumn="0" w:lastColumn="0" w:oddVBand="1" w:evenVBand="0" w:oddHBand="0" w:evenHBand="0" w:firstRowFirstColumn="0" w:firstRowLastColumn="0" w:lastRowFirstColumn="0" w:lastRowLastColumn="0"/>
            <w:tcW w:w="2375" w:type="pct"/>
            <w:hideMark/>
          </w:tcPr>
          <w:p w14:paraId="6B65E10B" w14:textId="77777777" w:rsidR="00FC12A8" w:rsidRPr="00F06A66" w:rsidRDefault="00FC12A8" w:rsidP="0058534C">
            <w:pPr>
              <w:pStyle w:val="Chartright-Picture"/>
              <w:rPr>
                <w:rFonts w:cs="Arial"/>
              </w:rPr>
            </w:pPr>
            <w:r w:rsidRPr="00F50EDB">
              <w:rPr>
                <w:rFonts w:cs="Arial"/>
              </w:rPr>
              <w:t>Let T be the reference date,</w:t>
            </w:r>
            <w:r w:rsidRPr="00F50EDB">
              <w:rPr>
                <w:rFonts w:cs="Arial"/>
              </w:rPr>
              <w:br/>
            </w:r>
            <w:r w:rsidR="00657545">
              <w:rPr>
                <w:rFonts w:cs="Arial"/>
              </w:rPr>
              <w:t xml:space="preserve">IF </w:t>
            </w:r>
            <w:r w:rsidRPr="00F50EDB">
              <w:rPr>
                <w:rFonts w:cs="Arial"/>
              </w:rPr>
              <w:t>[Accounting.Performing status of the instrument] (T) &lt;&gt;</w:t>
            </w:r>
            <w:r w:rsidRPr="00F50EDB">
              <w:rPr>
                <w:rFonts w:cs="Arial"/>
              </w:rPr>
              <w:br/>
              <w:t>[Accounting.Performing status of the instrument] (T-</w:t>
            </w:r>
            <w:r w:rsidR="004B6785">
              <w:rPr>
                <w:rFonts w:cs="Arial"/>
              </w:rPr>
              <w:t>3</w:t>
            </w:r>
            <w:r w:rsidRPr="00F50EDB">
              <w:rPr>
                <w:rFonts w:cs="Arial"/>
              </w:rPr>
              <w:t xml:space="preserve">) </w:t>
            </w:r>
            <w:r w:rsidR="00657545">
              <w:rPr>
                <w:rFonts w:cs="Arial"/>
              </w:rPr>
              <w:t>THEN</w:t>
            </w:r>
            <w:r w:rsidRPr="00F50EDB">
              <w:rPr>
                <w:rFonts w:cs="Arial"/>
              </w:rPr>
              <w:t xml:space="preserve"> [Accounting.Date of performing status of the instrument] (T) &gt; </w:t>
            </w:r>
            <w:r w:rsidRPr="00F50EDB">
              <w:rPr>
                <w:rFonts w:cs="Arial"/>
              </w:rPr>
              <w:br/>
              <w:t>[Accounting.Date of performing status of the instrument] (T-</w:t>
            </w:r>
            <w:r w:rsidR="004B6785">
              <w:rPr>
                <w:rFonts w:cs="Arial"/>
              </w:rPr>
              <w:t>3</w:t>
            </w:r>
            <w:r w:rsidRPr="00F50EDB">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3E776167" w14:textId="77777777" w:rsidR="00FC12A8" w:rsidRPr="001B0BF6" w:rsidRDefault="00EE5DF7" w:rsidP="008C4162">
            <w:pPr>
              <w:pStyle w:val="Chartright-Picture"/>
            </w:pPr>
            <w:r>
              <w:t>This validation check ensures</w:t>
            </w:r>
            <w:r w:rsidR="00FC12A8" w:rsidRPr="001B0BF6">
              <w:t xml:space="preserve"> that a change in the </w:t>
            </w:r>
            <w:r>
              <w:t>[</w:t>
            </w:r>
            <w:r w:rsidR="00FC12A8" w:rsidRPr="001B0BF6">
              <w:t>Performing status of the instrument</w:t>
            </w:r>
            <w:r>
              <w:t>]</w:t>
            </w:r>
            <w:r w:rsidR="00FC12A8" w:rsidRPr="001B0BF6">
              <w:t xml:space="preserve"> has a corresponding change in the </w:t>
            </w:r>
            <w:r>
              <w:t>[</w:t>
            </w:r>
            <w:r w:rsidR="00FC12A8" w:rsidRPr="001B0BF6">
              <w:t>Date of performing status of the instrument</w:t>
            </w:r>
            <w:r>
              <w:t>]</w:t>
            </w:r>
            <w:r w:rsidR="00657545">
              <w:t>.</w:t>
            </w:r>
          </w:p>
        </w:tc>
      </w:tr>
      <w:tr w:rsidR="00796D4C" w:rsidRPr="001B0BF6" w14:paraId="7B70D0D5"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3144096A" w14:textId="77777777" w:rsidR="00796D4C" w:rsidRPr="001B0BF6" w:rsidRDefault="00796D4C" w:rsidP="0058534C">
            <w:pPr>
              <w:pStyle w:val="Chartright-Picture"/>
            </w:pPr>
            <w:r w:rsidRPr="00B3196F">
              <w:t>CN0530</w:t>
            </w:r>
          </w:p>
        </w:tc>
        <w:tc>
          <w:tcPr>
            <w:cnfStyle w:val="000010000000" w:firstRow="0" w:lastRow="0" w:firstColumn="0" w:lastColumn="0" w:oddVBand="1" w:evenVBand="0" w:oddHBand="0" w:evenHBand="0" w:firstRowFirstColumn="0" w:firstRowLastColumn="0" w:lastRowFirstColumn="0" w:lastRowLastColumn="0"/>
            <w:tcW w:w="2375" w:type="pct"/>
            <w:hideMark/>
          </w:tcPr>
          <w:p w14:paraId="1A29E8A0" w14:textId="77777777" w:rsidR="00796D4C" w:rsidRPr="00F06A66" w:rsidRDefault="00796D4C" w:rsidP="0015509A">
            <w:pPr>
              <w:pStyle w:val="Chartright-Picture"/>
              <w:rPr>
                <w:rFonts w:cs="Arial"/>
              </w:rPr>
            </w:pPr>
            <w:r w:rsidRPr="00F50EDB">
              <w:rPr>
                <w:rFonts w:cs="Arial"/>
              </w:rPr>
              <w:t>Let T be the reference date,</w:t>
            </w:r>
            <w:r w:rsidRPr="00F50EDB">
              <w:rPr>
                <w:rFonts w:cs="Arial"/>
              </w:rPr>
              <w:br/>
            </w:r>
            <w:r w:rsidR="00BA4031">
              <w:rPr>
                <w:rFonts w:cs="Arial"/>
              </w:rPr>
              <w:t xml:space="preserve">IF </w:t>
            </w:r>
            <w:r w:rsidRPr="00F50EDB">
              <w:rPr>
                <w:rFonts w:cs="Arial"/>
              </w:rPr>
              <w:t>[Accounting.Status of forbearance and renegotiation] (T) &lt;&gt;</w:t>
            </w:r>
            <w:r w:rsidRPr="00F50EDB">
              <w:rPr>
                <w:rFonts w:cs="Arial"/>
              </w:rPr>
              <w:br/>
              <w:t>[Accounting.Status of forbearance and renegotiation] (T-</w:t>
            </w:r>
            <w:r w:rsidR="004B6785">
              <w:rPr>
                <w:rFonts w:cs="Arial"/>
              </w:rPr>
              <w:t>3</w:t>
            </w:r>
            <w:r w:rsidRPr="00F50EDB">
              <w:rPr>
                <w:rFonts w:cs="Arial"/>
              </w:rPr>
              <w:t xml:space="preserve">) </w:t>
            </w:r>
            <w:r w:rsidR="00D7431E">
              <w:rPr>
                <w:rFonts w:cs="Arial"/>
              </w:rPr>
              <w:br/>
            </w:r>
            <w:r w:rsidR="00BA4031">
              <w:rPr>
                <w:rFonts w:cs="Arial"/>
              </w:rPr>
              <w:t>THEN</w:t>
            </w:r>
            <w:r w:rsidR="00D7431E">
              <w:rPr>
                <w:rFonts w:cs="Arial"/>
              </w:rPr>
              <w:t xml:space="preserve"> </w:t>
            </w:r>
            <w:r w:rsidRPr="00F50EDB">
              <w:rPr>
                <w:rFonts w:cs="Arial"/>
              </w:rPr>
              <w:t xml:space="preserve">[Accounting.Date of the forbearance and renegotiation status] (T) &gt; </w:t>
            </w:r>
            <w:r w:rsidRPr="00F50EDB">
              <w:rPr>
                <w:rFonts w:cs="Arial"/>
              </w:rPr>
              <w:br/>
              <w:t>[Accounting.Date of the forbearance and renegotiation status] (T</w:t>
            </w:r>
            <w:r w:rsidR="0015509A">
              <w:rPr>
                <w:rFonts w:cs="Arial"/>
              </w:rPr>
              <w:noBreakHyphen/>
            </w:r>
            <w:r w:rsidR="004B6785">
              <w:rPr>
                <w:rFonts w:cs="Arial"/>
              </w:rPr>
              <w:t>3</w:t>
            </w:r>
            <w:r w:rsidRPr="00F50EDB">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54CDEFAE" w14:textId="77777777" w:rsidR="00796D4C" w:rsidRPr="001B0BF6" w:rsidRDefault="00B26AB5" w:rsidP="008C4162">
            <w:pPr>
              <w:pStyle w:val="Chartright-Picture"/>
            </w:pPr>
            <w:r>
              <w:t>This validation check ensures</w:t>
            </w:r>
            <w:r w:rsidRPr="001B0BF6">
              <w:t xml:space="preserve"> that a change in the</w:t>
            </w:r>
            <w:r>
              <w:t xml:space="preserve"> [</w:t>
            </w:r>
            <w:r w:rsidRPr="001B0BF6">
              <w:t>Status of forbearance and renegotiation</w:t>
            </w:r>
            <w:r>
              <w:t>]</w:t>
            </w:r>
            <w:r w:rsidRPr="001B0BF6">
              <w:t xml:space="preserve"> has a corresponding change in the </w:t>
            </w:r>
            <w:r>
              <w:t>[</w:t>
            </w:r>
            <w:r w:rsidRPr="001B0BF6">
              <w:t>Date of the forbearance and renegotiation status</w:t>
            </w:r>
            <w:r>
              <w:t>].</w:t>
            </w:r>
          </w:p>
        </w:tc>
      </w:tr>
      <w:tr w:rsidR="00510CF6" w:rsidRPr="001B0BF6" w14:paraId="174D288A"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784CF68D" w14:textId="061906D6" w:rsidR="00510CF6" w:rsidRPr="00B3196F" w:rsidRDefault="00510CF6" w:rsidP="0058534C">
            <w:pPr>
              <w:pStyle w:val="Chartright-Picture"/>
            </w:pPr>
            <w:r>
              <w:t>CN0541</w:t>
            </w:r>
          </w:p>
        </w:tc>
        <w:tc>
          <w:tcPr>
            <w:cnfStyle w:val="000010000000" w:firstRow="0" w:lastRow="0" w:firstColumn="0" w:lastColumn="0" w:oddVBand="1" w:evenVBand="0" w:oddHBand="0" w:evenHBand="0" w:firstRowFirstColumn="0" w:firstRowLastColumn="0" w:lastRowFirstColumn="0" w:lastRowLastColumn="0"/>
            <w:tcW w:w="2375" w:type="pct"/>
          </w:tcPr>
          <w:p w14:paraId="127EF36B" w14:textId="259F139F" w:rsidR="00510CF6" w:rsidRPr="00510CF6" w:rsidRDefault="00510CF6" w:rsidP="00510CF6">
            <w:pPr>
              <w:pStyle w:val="Chartright-Picture"/>
              <w:rPr>
                <w:rFonts w:cs="Arial"/>
              </w:rPr>
            </w:pPr>
            <w:r w:rsidRPr="00510CF6">
              <w:rPr>
                <w:rFonts w:cs="Arial"/>
              </w:rPr>
              <w:t xml:space="preserve">LET [Counterparty reference.Counterparty identifier] = X AND {[Counterparty reference.Counterparty identifier] of the [Counterparty reference.Head office undertaking] IN a </w:t>
            </w:r>
            <w:r w:rsidR="00C75CF6">
              <w:rPr>
                <w:rFonts w:cs="Arial"/>
              </w:rPr>
              <w:t>reporting Member State</w:t>
            </w:r>
            <w:r w:rsidRPr="00510CF6">
              <w:rPr>
                <w:rFonts w:cs="Arial"/>
              </w:rPr>
              <w:t>},</w:t>
            </w:r>
          </w:p>
          <w:p w14:paraId="2B4D0812" w14:textId="77777777" w:rsidR="00510CF6" w:rsidRPr="00510CF6" w:rsidRDefault="00510CF6" w:rsidP="00510CF6">
            <w:pPr>
              <w:pStyle w:val="Chartright-Picture"/>
              <w:rPr>
                <w:rFonts w:cs="Arial"/>
              </w:rPr>
            </w:pPr>
            <w:r w:rsidRPr="00510CF6">
              <w:rPr>
                <w:rFonts w:cs="Arial"/>
              </w:rPr>
              <w:t>[Accounting.Accounting classification of instruments] IN {'IFRS: Cash balances at central banks and other demand deposits', 'IFRS: Financial assets held for trading','IFRS: Financial assets designated at fair value through profit or loss',</w:t>
            </w:r>
          </w:p>
          <w:p w14:paraId="453B56DB" w14:textId="77777777" w:rsidR="00510CF6" w:rsidRPr="00510CF6" w:rsidRDefault="00510CF6" w:rsidP="00510CF6">
            <w:pPr>
              <w:pStyle w:val="Chartright-Picture"/>
              <w:rPr>
                <w:rFonts w:cs="Arial"/>
              </w:rPr>
            </w:pPr>
            <w:r w:rsidRPr="00510CF6">
              <w:rPr>
                <w:rFonts w:cs="Arial"/>
              </w:rPr>
              <w:t>'IFRS: Non-trading financial assets mandatorily at fair value through profit or loss', 'IFRS: Financial assets at amortised cost',</w:t>
            </w:r>
          </w:p>
          <w:p w14:paraId="107FF1DE" w14:textId="77777777" w:rsidR="00510CF6" w:rsidRPr="00510CF6" w:rsidRDefault="00510CF6" w:rsidP="00510CF6">
            <w:pPr>
              <w:pStyle w:val="Chartright-Picture"/>
              <w:rPr>
                <w:rFonts w:cs="Arial"/>
              </w:rPr>
            </w:pPr>
            <w:r w:rsidRPr="00510CF6">
              <w:rPr>
                <w:rFonts w:cs="Arial"/>
              </w:rPr>
              <w:t>'IFRS: Financial assets at fair value through other comprehensive income'}</w:t>
            </w:r>
          </w:p>
          <w:p w14:paraId="176E911E" w14:textId="77777777" w:rsidR="00510CF6" w:rsidRPr="00510CF6" w:rsidRDefault="00510CF6" w:rsidP="00510CF6">
            <w:pPr>
              <w:pStyle w:val="Chartright-Picture"/>
              <w:rPr>
                <w:rFonts w:cs="Arial"/>
              </w:rPr>
            </w:pPr>
          </w:p>
          <w:p w14:paraId="07C1D99C" w14:textId="77777777" w:rsidR="00510CF6" w:rsidRPr="00510CF6" w:rsidRDefault="00510CF6" w:rsidP="00510CF6">
            <w:pPr>
              <w:pStyle w:val="Chartright-Picture"/>
              <w:rPr>
                <w:rFonts w:cs="Arial"/>
              </w:rPr>
            </w:pPr>
            <w:r w:rsidRPr="00510CF6">
              <w:rPr>
                <w:rFonts w:cs="Arial"/>
              </w:rPr>
              <w:t xml:space="preserve">IF AND ONLY IF [Counterparty reference.Accounting standard] IN {'IFRS', 'National GAAP consistent with IFRS'} </w:t>
            </w:r>
          </w:p>
          <w:p w14:paraId="3B9B8798" w14:textId="4C489BCD" w:rsidR="00510CF6" w:rsidRPr="00F50EDB" w:rsidRDefault="00510CF6">
            <w:pPr>
              <w:pStyle w:val="Chartright-Picture"/>
              <w:rPr>
                <w:rFonts w:cs="Arial"/>
              </w:rPr>
            </w:pPr>
            <w:r w:rsidRPr="00510CF6">
              <w:rPr>
                <w:rFonts w:cs="Arial"/>
              </w:rPr>
              <w:t>WHERE [Counterparty-instrument.Coun</w:t>
            </w:r>
            <w:r>
              <w:rPr>
                <w:rFonts w:cs="Arial"/>
              </w:rPr>
              <w:t>terparty role] (X) = 'Creditor'</w:t>
            </w:r>
          </w:p>
        </w:tc>
        <w:tc>
          <w:tcPr>
            <w:cnfStyle w:val="000001000000" w:firstRow="0" w:lastRow="0" w:firstColumn="0" w:lastColumn="0" w:oddVBand="0" w:evenVBand="1" w:oddHBand="0" w:evenHBand="0" w:firstRowFirstColumn="0" w:firstRowLastColumn="0" w:lastRowFirstColumn="0" w:lastRowLastColumn="0"/>
            <w:tcW w:w="2206" w:type="pct"/>
          </w:tcPr>
          <w:p w14:paraId="188DD853" w14:textId="77777777" w:rsidR="00510CF6" w:rsidRDefault="00510CF6" w:rsidP="008C4162">
            <w:pPr>
              <w:pStyle w:val="Chartright-Picture"/>
            </w:pPr>
            <w:r w:rsidRPr="00510CF6">
              <w:t>This validation check ensures that the value reported for the attribute [Accounting.Accounting classification of instruments] is consistent with the value of the attribute [Counterparty reference.Accounting standard] and vice-versa. This means that for a creditor reporting under the IFRS standard or IFRS consistent n-GAAP, the classifications reported correspond to classifications available under the respective reporting standard.</w:t>
            </w:r>
          </w:p>
          <w:p w14:paraId="14B09B42" w14:textId="77777777" w:rsidR="00510CF6" w:rsidRPr="00510CF6" w:rsidRDefault="00510CF6" w:rsidP="00510CF6">
            <w:pPr>
              <w:pStyle w:val="Chartright-Picture"/>
              <w:rPr>
                <w:rFonts w:cs="Arial"/>
              </w:rPr>
            </w:pPr>
            <w:r w:rsidRPr="00510CF6">
              <w:rPr>
                <w:rFonts w:cs="Arial"/>
              </w:rPr>
              <w:t xml:space="preserve">Note: </w:t>
            </w:r>
          </w:p>
          <w:p w14:paraId="58AD9C2C" w14:textId="64FD42D8" w:rsidR="00510CF6" w:rsidRDefault="00C75CF6" w:rsidP="00510CF6">
            <w:pPr>
              <w:pStyle w:val="Chartright-Picture"/>
            </w:pPr>
            <w:r w:rsidRPr="00510CF6">
              <w:rPr>
                <w:rFonts w:cs="Arial"/>
              </w:rPr>
              <w:t xml:space="preserve">The check is executed only when the creditor is the </w:t>
            </w:r>
            <w:r>
              <w:rPr>
                <w:rFonts w:cs="Arial"/>
              </w:rPr>
              <w:t>observed agent</w:t>
            </w:r>
            <w:r w:rsidRPr="00510CF6">
              <w:rPr>
                <w:rFonts w:cs="Arial"/>
              </w:rPr>
              <w:t xml:space="preserve"> or the </w:t>
            </w:r>
            <w:r>
              <w:rPr>
                <w:rFonts w:cs="Arial"/>
              </w:rPr>
              <w:t>reporting agent</w:t>
            </w:r>
            <w:r w:rsidRPr="00510CF6">
              <w:rPr>
                <w:rFonts w:cs="Arial"/>
              </w:rPr>
              <w:t>. The accounting standard of the legal entity is</w:t>
            </w:r>
            <w:r>
              <w:rPr>
                <w:rFonts w:cs="Arial"/>
              </w:rPr>
              <w:t xml:space="preserve"> therefore</w:t>
            </w:r>
            <w:r w:rsidRPr="00510CF6">
              <w:rPr>
                <w:rFonts w:cs="Arial"/>
              </w:rPr>
              <w:t xml:space="preserve"> the one considered in the check.</w:t>
            </w:r>
          </w:p>
        </w:tc>
      </w:tr>
      <w:tr w:rsidR="00510CF6" w:rsidRPr="001B0BF6" w14:paraId="71DA5389"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4F790EF5" w14:textId="0927E4E9" w:rsidR="00510CF6" w:rsidRPr="00B3196F" w:rsidRDefault="00510CF6" w:rsidP="0058534C">
            <w:pPr>
              <w:pStyle w:val="Chartright-Picture"/>
            </w:pPr>
            <w:r>
              <w:t>CN0551</w:t>
            </w:r>
          </w:p>
        </w:tc>
        <w:tc>
          <w:tcPr>
            <w:cnfStyle w:val="000010000000" w:firstRow="0" w:lastRow="0" w:firstColumn="0" w:lastColumn="0" w:oddVBand="1" w:evenVBand="0" w:oddHBand="0" w:evenHBand="0" w:firstRowFirstColumn="0" w:firstRowLastColumn="0" w:lastRowFirstColumn="0" w:lastRowLastColumn="0"/>
            <w:tcW w:w="2375" w:type="pct"/>
          </w:tcPr>
          <w:p w14:paraId="14EE1EEC" w14:textId="7DE1A59A" w:rsidR="00510CF6" w:rsidRPr="00510CF6" w:rsidRDefault="00510CF6" w:rsidP="00510CF6">
            <w:pPr>
              <w:pStyle w:val="Chartright-Picture"/>
              <w:rPr>
                <w:rFonts w:cs="Arial"/>
              </w:rPr>
            </w:pPr>
            <w:r w:rsidRPr="00510CF6">
              <w:rPr>
                <w:rFonts w:cs="Arial"/>
              </w:rPr>
              <w:t xml:space="preserve">LET [Counterparty reference.Counterparty identifier] = X AND {[Counterparty reference.Counterparty identifier] of the [Counterparty reference.Head office undertaking] IN a </w:t>
            </w:r>
            <w:r w:rsidR="00C75CF6">
              <w:rPr>
                <w:rFonts w:cs="Arial"/>
              </w:rPr>
              <w:t>reporting Member State</w:t>
            </w:r>
            <w:r w:rsidRPr="00510CF6">
              <w:rPr>
                <w:rFonts w:cs="Arial"/>
              </w:rPr>
              <w:t>},</w:t>
            </w:r>
          </w:p>
          <w:p w14:paraId="0E24F1D2" w14:textId="77777777" w:rsidR="00510CF6" w:rsidRPr="00510CF6" w:rsidRDefault="00510CF6" w:rsidP="00510CF6">
            <w:pPr>
              <w:pStyle w:val="Chartright-Picture"/>
              <w:rPr>
                <w:rFonts w:cs="Arial"/>
              </w:rPr>
            </w:pPr>
            <w:r w:rsidRPr="00510CF6">
              <w:rPr>
                <w:rFonts w:cs="Arial"/>
              </w:rPr>
              <w:t>[Accounting.Accounting classification of instruments] IN</w:t>
            </w:r>
          </w:p>
          <w:p w14:paraId="3A5DAD9A" w14:textId="1460C51B" w:rsidR="00510CF6" w:rsidRPr="00510CF6" w:rsidRDefault="00510CF6" w:rsidP="00510CF6">
            <w:pPr>
              <w:pStyle w:val="Chartright-Picture"/>
              <w:rPr>
                <w:rFonts w:cs="Arial"/>
              </w:rPr>
            </w:pPr>
            <w:r w:rsidRPr="00510CF6">
              <w:rPr>
                <w:rFonts w:cs="Arial"/>
              </w:rPr>
              <w:t xml:space="preserve">{'nGAAP: Loans and receivables', 'nGAAP: Held-to-maturity investments', 'nGAAP: Non-trading non-derivative financial instruments measured at a cost-based method', 'nGAAP: Other </w:t>
            </w:r>
            <w:r w:rsidR="00C75CF6">
              <w:rPr>
                <w:rFonts w:cs="Arial"/>
              </w:rPr>
              <w:t>n</w:t>
            </w:r>
            <w:r w:rsidRPr="00510CF6">
              <w:rPr>
                <w:rFonts w:cs="Arial"/>
              </w:rPr>
              <w:t xml:space="preserve">on-trading </w:t>
            </w:r>
            <w:r w:rsidR="00C75CF6">
              <w:rPr>
                <w:rFonts w:cs="Arial"/>
              </w:rPr>
              <w:t>n</w:t>
            </w:r>
            <w:r w:rsidRPr="00510CF6">
              <w:rPr>
                <w:rFonts w:cs="Arial"/>
              </w:rPr>
              <w:t xml:space="preserve">on-derivative </w:t>
            </w:r>
            <w:r w:rsidR="00C75CF6">
              <w:rPr>
                <w:rFonts w:cs="Arial"/>
              </w:rPr>
              <w:t>f</w:t>
            </w:r>
            <w:r w:rsidRPr="00510CF6">
              <w:rPr>
                <w:rFonts w:cs="Arial"/>
              </w:rPr>
              <w:t>inancial assets','nGAAP: Trading Financial assets', 'nGAAP: Cash and cash balances at central banks','nGAAP: Financial assets held for trading', 'nGAAP: Financial assets designated at fair value through profit or loss',</w:t>
            </w:r>
          </w:p>
          <w:p w14:paraId="36D9BC25" w14:textId="77777777" w:rsidR="00510CF6" w:rsidRPr="00510CF6" w:rsidRDefault="00510CF6" w:rsidP="00510CF6">
            <w:pPr>
              <w:pStyle w:val="Chartright-Picture"/>
              <w:rPr>
                <w:rFonts w:cs="Arial"/>
              </w:rPr>
            </w:pPr>
            <w:r w:rsidRPr="00510CF6">
              <w:rPr>
                <w:rFonts w:cs="Arial"/>
              </w:rPr>
              <w:t>'nGAAP: Non-trading financial assets mandatorily at fair value through profit or loss', 'nGAAP: Available-for-sale financial assets','nGAAP:  Non-trading non-derivative financial assets measured at fair value through profit or loss', 'nGAAP: Non-trading non-derivative financial assets measured at fair value to equity'}</w:t>
            </w:r>
          </w:p>
          <w:p w14:paraId="5A13B10E" w14:textId="77777777" w:rsidR="00510CF6" w:rsidRPr="00510CF6" w:rsidRDefault="00510CF6" w:rsidP="00510CF6">
            <w:pPr>
              <w:pStyle w:val="Chartright-Picture"/>
              <w:rPr>
                <w:rFonts w:cs="Arial"/>
              </w:rPr>
            </w:pPr>
          </w:p>
          <w:p w14:paraId="407C4937" w14:textId="77777777" w:rsidR="00510CF6" w:rsidRPr="00510CF6" w:rsidRDefault="00510CF6" w:rsidP="00510CF6">
            <w:pPr>
              <w:pStyle w:val="Chartright-Picture"/>
              <w:rPr>
                <w:rFonts w:cs="Arial"/>
              </w:rPr>
            </w:pPr>
            <w:r w:rsidRPr="00510CF6">
              <w:rPr>
                <w:rFonts w:cs="Arial"/>
              </w:rPr>
              <w:t xml:space="preserve">IF AND ONLY IF [Counterparty reference.Accounting standard] IN {'National GAAP not consistent with IFRS'} </w:t>
            </w:r>
          </w:p>
          <w:p w14:paraId="723FB7ED" w14:textId="1494FFC4" w:rsidR="00510CF6" w:rsidRPr="00F50EDB" w:rsidRDefault="00510CF6">
            <w:pPr>
              <w:pStyle w:val="Chartright-Picture"/>
              <w:rPr>
                <w:rFonts w:cs="Arial"/>
              </w:rPr>
            </w:pPr>
            <w:r w:rsidRPr="00510CF6">
              <w:rPr>
                <w:rFonts w:cs="Arial"/>
              </w:rPr>
              <w:t>WHERE [Counterparty-instrument.Count</w:t>
            </w:r>
            <w:r>
              <w:rPr>
                <w:rFonts w:cs="Arial"/>
              </w:rPr>
              <w:t>erparty role] (X) = 'Creditor'"</w:t>
            </w:r>
          </w:p>
        </w:tc>
        <w:tc>
          <w:tcPr>
            <w:cnfStyle w:val="000001000000" w:firstRow="0" w:lastRow="0" w:firstColumn="0" w:lastColumn="0" w:oddVBand="0" w:evenVBand="1" w:oddHBand="0" w:evenHBand="0" w:firstRowFirstColumn="0" w:firstRowLastColumn="0" w:lastRowFirstColumn="0" w:lastRowLastColumn="0"/>
            <w:tcW w:w="2206" w:type="pct"/>
          </w:tcPr>
          <w:p w14:paraId="372F23D1" w14:textId="77777777" w:rsidR="00510CF6" w:rsidRDefault="00510CF6">
            <w:pPr>
              <w:pStyle w:val="Chartright-Picture"/>
            </w:pPr>
            <w:r w:rsidRPr="00510CF6">
              <w:t>This validation check ensures that the value reported for the attribute [Accounting.Accounting classification of instruments] is consistent with the value of the attribute [Counterparty reference.Accounting standard] and vice-versa. This means that for a creditor reporting under the non-IFRS consistent n-GAAP, the classifications reported correspond to the classifications available under the respective reporting standard.</w:t>
            </w:r>
          </w:p>
          <w:p w14:paraId="267DD19C" w14:textId="77777777" w:rsidR="00510CF6" w:rsidRPr="00510CF6" w:rsidRDefault="00510CF6" w:rsidP="00510CF6">
            <w:pPr>
              <w:pStyle w:val="Chartright-Picture"/>
              <w:rPr>
                <w:rFonts w:cs="Arial"/>
              </w:rPr>
            </w:pPr>
            <w:r w:rsidRPr="00510CF6">
              <w:rPr>
                <w:rFonts w:cs="Arial"/>
              </w:rPr>
              <w:t xml:space="preserve">Note: </w:t>
            </w:r>
          </w:p>
          <w:p w14:paraId="117FE0A8" w14:textId="5F766902" w:rsidR="00510CF6" w:rsidRDefault="00C75CF6">
            <w:pPr>
              <w:pStyle w:val="Chartright-Picture"/>
            </w:pPr>
            <w:r w:rsidRPr="00510CF6">
              <w:rPr>
                <w:rFonts w:cs="Arial"/>
              </w:rPr>
              <w:t xml:space="preserve">The check is executed only when the creditor is the </w:t>
            </w:r>
            <w:r>
              <w:rPr>
                <w:rFonts w:cs="Arial"/>
              </w:rPr>
              <w:t>observed agent</w:t>
            </w:r>
            <w:r w:rsidRPr="00510CF6">
              <w:rPr>
                <w:rFonts w:cs="Arial"/>
              </w:rPr>
              <w:t xml:space="preserve"> or the </w:t>
            </w:r>
            <w:r>
              <w:rPr>
                <w:rFonts w:cs="Arial"/>
              </w:rPr>
              <w:t>reporting agent</w:t>
            </w:r>
            <w:r w:rsidRPr="00510CF6">
              <w:rPr>
                <w:rFonts w:cs="Arial"/>
              </w:rPr>
              <w:t>. The accounting standard of the legal entity is</w:t>
            </w:r>
            <w:r>
              <w:rPr>
                <w:rFonts w:cs="Arial"/>
              </w:rPr>
              <w:t xml:space="preserve"> therefore</w:t>
            </w:r>
            <w:r w:rsidRPr="00510CF6">
              <w:rPr>
                <w:rFonts w:cs="Arial"/>
              </w:rPr>
              <w:t xml:space="preserve"> the one considered in the check.</w:t>
            </w:r>
          </w:p>
        </w:tc>
      </w:tr>
      <w:tr w:rsidR="00796D4C" w:rsidRPr="001B0BF6" w14:paraId="0AF29C6A"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75D5BD83" w14:textId="77777777" w:rsidR="00796D4C" w:rsidRPr="001B0BF6" w:rsidRDefault="00796D4C" w:rsidP="0058534C">
            <w:pPr>
              <w:pStyle w:val="Chartright-Picture"/>
            </w:pPr>
            <w:r w:rsidRPr="00B3196F">
              <w:t>CN0560</w:t>
            </w:r>
          </w:p>
        </w:tc>
        <w:tc>
          <w:tcPr>
            <w:cnfStyle w:val="000010000000" w:firstRow="0" w:lastRow="0" w:firstColumn="0" w:lastColumn="0" w:oddVBand="1" w:evenVBand="0" w:oddHBand="0" w:evenHBand="0" w:firstRowFirstColumn="0" w:firstRowLastColumn="0" w:lastRowFirstColumn="0" w:lastRowLastColumn="0"/>
            <w:tcW w:w="2375" w:type="pct"/>
            <w:hideMark/>
          </w:tcPr>
          <w:p w14:paraId="6CB57DE0" w14:textId="77777777" w:rsidR="005A14CE" w:rsidRPr="005A14CE" w:rsidRDefault="005A14CE" w:rsidP="005A14CE">
            <w:pPr>
              <w:pStyle w:val="Chartright-Picture"/>
              <w:rPr>
                <w:rFonts w:cs="Arial"/>
              </w:rPr>
            </w:pPr>
            <w:r w:rsidRPr="005A14CE">
              <w:rPr>
                <w:rFonts w:cs="Arial"/>
              </w:rPr>
              <w:t>IF [Counterparty reference.Date of enterprise size] &lt;&gt; 'Non-applicable'</w:t>
            </w:r>
          </w:p>
          <w:p w14:paraId="23D4488C" w14:textId="4778E14E" w:rsidR="00796D4C" w:rsidRPr="00F50EDB" w:rsidRDefault="005A14CE" w:rsidP="005A14CE">
            <w:pPr>
              <w:pStyle w:val="Chartright-Picture"/>
              <w:rPr>
                <w:rFonts w:cs="Arial"/>
              </w:rPr>
            </w:pPr>
            <w:r w:rsidRPr="005A14CE">
              <w:rPr>
                <w:rFonts w:cs="Arial"/>
              </w:rPr>
              <w:t>THEN [Counterparty reference.Reference date] &gt;= [Counterparty reference.Date of enterprise size]</w:t>
            </w:r>
          </w:p>
        </w:tc>
        <w:tc>
          <w:tcPr>
            <w:cnfStyle w:val="000001000000" w:firstRow="0" w:lastRow="0" w:firstColumn="0" w:lastColumn="0" w:oddVBand="0" w:evenVBand="1" w:oddHBand="0" w:evenHBand="0" w:firstRowFirstColumn="0" w:firstRowLastColumn="0" w:lastRowFirstColumn="0" w:lastRowLastColumn="0"/>
            <w:tcW w:w="2206" w:type="pct"/>
          </w:tcPr>
          <w:p w14:paraId="21EFE360" w14:textId="77777777" w:rsidR="00796D4C" w:rsidRPr="001B0BF6" w:rsidRDefault="00963B92" w:rsidP="008C4162">
            <w:pPr>
              <w:pStyle w:val="Chartright-Picture"/>
            </w:pPr>
            <w:r>
              <w:t>This validation check ensure</w:t>
            </w:r>
            <w:r w:rsidR="007C25F3">
              <w:t>s</w:t>
            </w:r>
            <w:r>
              <w:t xml:space="preserve"> that</w:t>
            </w:r>
            <w:r w:rsidRPr="001B0BF6">
              <w:t xml:space="preserve"> the value reported for the [Reference date]</w:t>
            </w:r>
            <w:r w:rsidR="000E1E67">
              <w:t xml:space="preserve"> </w:t>
            </w:r>
            <w:r w:rsidR="00171F79">
              <w:t>attribute</w:t>
            </w:r>
            <w:r w:rsidRPr="001B0BF6">
              <w:t xml:space="preserve"> is consistent with the [Date of enterprise size]</w:t>
            </w:r>
            <w:r w:rsidR="00171F79">
              <w:t xml:space="preserve"> attribute</w:t>
            </w:r>
            <w:r w:rsidRPr="001B0BF6">
              <w:t>.</w:t>
            </w:r>
            <w:r>
              <w:t xml:space="preserve"> This means that the date of enterprise size cannot be </w:t>
            </w:r>
            <w:r w:rsidR="000E1E67">
              <w:t>in the future.</w:t>
            </w:r>
          </w:p>
        </w:tc>
      </w:tr>
      <w:tr w:rsidR="00796D4C" w:rsidRPr="001B0BF6" w14:paraId="23C20458"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8674D60" w14:textId="77777777" w:rsidR="00796D4C" w:rsidRPr="001B0BF6" w:rsidRDefault="00796D4C" w:rsidP="0058534C">
            <w:pPr>
              <w:pStyle w:val="Chartright-Picture"/>
            </w:pPr>
            <w:r w:rsidRPr="00B3196F">
              <w:t>CN0570</w:t>
            </w:r>
          </w:p>
        </w:tc>
        <w:tc>
          <w:tcPr>
            <w:cnfStyle w:val="000010000000" w:firstRow="0" w:lastRow="0" w:firstColumn="0" w:lastColumn="0" w:oddVBand="1" w:evenVBand="0" w:oddHBand="0" w:evenHBand="0" w:firstRowFirstColumn="0" w:firstRowLastColumn="0" w:lastRowFirstColumn="0" w:lastRowLastColumn="0"/>
            <w:tcW w:w="2375" w:type="pct"/>
            <w:hideMark/>
          </w:tcPr>
          <w:p w14:paraId="4D0AB2C4" w14:textId="77777777" w:rsidR="005A14CE" w:rsidRPr="005A14CE" w:rsidRDefault="005A14CE" w:rsidP="005A14CE">
            <w:pPr>
              <w:pStyle w:val="Chartright-Picture"/>
              <w:rPr>
                <w:rFonts w:cs="Arial"/>
              </w:rPr>
            </w:pPr>
            <w:r w:rsidRPr="005A14CE">
              <w:rPr>
                <w:rFonts w:cs="Arial"/>
              </w:rPr>
              <w:t>IF [Counterparty reference.Date of initiation of legal proceedings] &lt;&gt; 'Non-applicable'</w:t>
            </w:r>
          </w:p>
          <w:p w14:paraId="4E101E90" w14:textId="2C70DC9F" w:rsidR="00796D4C" w:rsidRPr="00F50EDB" w:rsidRDefault="005A14CE" w:rsidP="005A14CE">
            <w:pPr>
              <w:pStyle w:val="Chartright-Picture"/>
              <w:rPr>
                <w:rFonts w:cs="Arial"/>
              </w:rPr>
            </w:pPr>
            <w:r w:rsidRPr="005A14CE">
              <w:rPr>
                <w:rFonts w:cs="Arial"/>
              </w:rPr>
              <w:t>THEN[Counterparty reference.Reference date] &gt;= [Counterparty reference.Date of initiation of legal proceedings]</w:t>
            </w:r>
          </w:p>
        </w:tc>
        <w:tc>
          <w:tcPr>
            <w:cnfStyle w:val="000001000000" w:firstRow="0" w:lastRow="0" w:firstColumn="0" w:lastColumn="0" w:oddVBand="0" w:evenVBand="1" w:oddHBand="0" w:evenHBand="0" w:firstRowFirstColumn="0" w:firstRowLastColumn="0" w:lastRowFirstColumn="0" w:lastRowLastColumn="0"/>
            <w:tcW w:w="2206" w:type="pct"/>
          </w:tcPr>
          <w:p w14:paraId="5B71471D" w14:textId="77777777" w:rsidR="00796D4C" w:rsidRPr="001B0BF6" w:rsidRDefault="00C12952" w:rsidP="008C4162">
            <w:pPr>
              <w:pStyle w:val="Chartright-Picture"/>
            </w:pPr>
            <w:r>
              <w:t>This validation check ensures that</w:t>
            </w:r>
            <w:r w:rsidR="00B62B0C" w:rsidRPr="001B0BF6">
              <w:t xml:space="preserve"> the value reported for the [Reference date]</w:t>
            </w:r>
            <w:r w:rsidR="00171F79">
              <w:t xml:space="preserve"> attribute</w:t>
            </w:r>
            <w:r w:rsidR="00B62B0C" w:rsidRPr="001B0BF6">
              <w:t xml:space="preserve"> is consistent with the [Date of initiation of legal proceeding</w:t>
            </w:r>
            <w:r w:rsidR="009F6BCB">
              <w:t>s</w:t>
            </w:r>
            <w:r w:rsidR="00B62B0C" w:rsidRPr="001B0BF6">
              <w:t>]</w:t>
            </w:r>
            <w:r w:rsidR="00171F79">
              <w:t xml:space="preserve"> attribute</w:t>
            </w:r>
            <w:r w:rsidR="00B62B0C" w:rsidRPr="001B0BF6">
              <w:t>.</w:t>
            </w:r>
            <w:r w:rsidR="00B62B0C">
              <w:t xml:space="preserve"> This means that the date of the</w:t>
            </w:r>
            <w:r w:rsidR="009D2D4E">
              <w:t xml:space="preserve"> initiation of</w:t>
            </w:r>
            <w:r w:rsidR="00B62B0C">
              <w:t xml:space="preserve"> legal proceedings cannot be </w:t>
            </w:r>
            <w:r w:rsidR="000E1E67">
              <w:t>in the future</w:t>
            </w:r>
            <w:r w:rsidR="00B62B0C">
              <w:t>.</w:t>
            </w:r>
          </w:p>
        </w:tc>
      </w:tr>
      <w:tr w:rsidR="00796D4C" w:rsidRPr="001B0BF6" w14:paraId="23140764"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652D7185" w14:textId="77777777" w:rsidR="00796D4C" w:rsidRPr="001B0BF6" w:rsidRDefault="00796D4C" w:rsidP="0058534C">
            <w:pPr>
              <w:pStyle w:val="Chartright-Picture"/>
            </w:pPr>
            <w:r w:rsidRPr="00B3196F">
              <w:t>CN0590</w:t>
            </w:r>
          </w:p>
        </w:tc>
        <w:tc>
          <w:tcPr>
            <w:cnfStyle w:val="000010000000" w:firstRow="0" w:lastRow="0" w:firstColumn="0" w:lastColumn="0" w:oddVBand="1" w:evenVBand="0" w:oddHBand="0" w:evenHBand="0" w:firstRowFirstColumn="0" w:firstRowLastColumn="0" w:lastRowFirstColumn="0" w:lastRowLastColumn="0"/>
            <w:tcW w:w="2375" w:type="pct"/>
            <w:hideMark/>
          </w:tcPr>
          <w:p w14:paraId="1B68D515" w14:textId="77777777" w:rsidR="00796D4C" w:rsidRPr="00F50EDB" w:rsidRDefault="00796D4C" w:rsidP="0058534C">
            <w:pPr>
              <w:pStyle w:val="Chartright-Picture"/>
              <w:rPr>
                <w:rFonts w:cs="Arial"/>
              </w:rPr>
            </w:pPr>
            <w:r w:rsidRPr="00F50EDB">
              <w:rPr>
                <w:rFonts w:cs="Arial"/>
              </w:rPr>
              <w:t>IF [Counterparty reference.Institutional sector] IN {Central Bank, Credit institutions, Deposit-taking corporations other than credit institutions, Money Market funds, Non-MMF investment funds, Financial vehicle corporations (FVCs) engaged in securitisation transactions, Other financial intermediaries, except insurance corporations, pension funds and financial vehicle cor</w:t>
            </w:r>
            <w:r w:rsidRPr="00F06A66">
              <w:rPr>
                <w:rFonts w:cs="Arial"/>
              </w:rPr>
              <w:t>porations engaged in securitisation transactions, Financial auxiliaries, Captive financial institutions and money lenders, Insurance corporations, Pension funds} THEN [Counterparty reference.Economic activity] IN {</w:t>
            </w:r>
            <w:r w:rsidR="004C72E6">
              <w:rPr>
                <w:rFonts w:cs="Arial"/>
              </w:rPr>
              <w:t>‘</w:t>
            </w:r>
            <w:r w:rsidRPr="00F06A66">
              <w:rPr>
                <w:rFonts w:cs="Arial"/>
              </w:rPr>
              <w:t>64,65,66</w:t>
            </w:r>
            <w:r w:rsidR="004C72E6">
              <w:rPr>
                <w:rFonts w:cs="Arial"/>
              </w:rPr>
              <w:t>’</w:t>
            </w:r>
            <w:r w:rsidRPr="00F06A66">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1FC35156" w14:textId="3C4699CE" w:rsidR="00796D4C" w:rsidRPr="001B0BF6" w:rsidRDefault="00F53895" w:rsidP="009C6DFC">
            <w:pPr>
              <w:pStyle w:val="Chartright-Picture"/>
            </w:pPr>
            <w:r w:rsidRPr="00A858A0">
              <w:t>This validation check</w:t>
            </w:r>
            <w:r>
              <w:t xml:space="preserve"> ensures that</w:t>
            </w:r>
            <w:r w:rsidRPr="001B0BF6">
              <w:t xml:space="preserve"> the value reported for the [Institutional sector] </w:t>
            </w:r>
            <w:r w:rsidR="00A858A0">
              <w:t xml:space="preserve">attribute </w:t>
            </w:r>
            <w:r w:rsidRPr="001B0BF6">
              <w:t>is consistent with the [Economic activity]</w:t>
            </w:r>
            <w:r>
              <w:t xml:space="preserve"> </w:t>
            </w:r>
            <w:r w:rsidR="00A858A0">
              <w:t xml:space="preserve">attribute </w:t>
            </w:r>
            <w:r>
              <w:t xml:space="preserve">for </w:t>
            </w:r>
            <w:r w:rsidR="00F75486">
              <w:t>financial corporations</w:t>
            </w:r>
            <w:r w:rsidRPr="001B0BF6">
              <w:t>.</w:t>
            </w:r>
            <w:r>
              <w:t xml:space="preserve"> This means that institutions which have been reported </w:t>
            </w:r>
            <w:r w:rsidR="00F75486">
              <w:t xml:space="preserve">as a financial </w:t>
            </w:r>
            <w:r w:rsidR="00F75486" w:rsidRPr="00FF64C5">
              <w:t>corporation</w:t>
            </w:r>
            <w:r w:rsidR="00A858A0" w:rsidRPr="00FF64C5">
              <w:t xml:space="preserve"> </w:t>
            </w:r>
            <w:r w:rsidR="009C6DFC" w:rsidRPr="008D4D5A">
              <w:t>must</w:t>
            </w:r>
            <w:r w:rsidR="003C5998" w:rsidRPr="00FF64C5">
              <w:t xml:space="preserve"> be </w:t>
            </w:r>
            <w:r w:rsidRPr="00FF64C5">
              <w:t>reported</w:t>
            </w:r>
            <w:r>
              <w:t xml:space="preserve"> with the economic activity corresponding to a </w:t>
            </w:r>
            <w:r w:rsidR="00F75486">
              <w:t>financial institution</w:t>
            </w:r>
            <w:r>
              <w:t xml:space="preserve">. </w:t>
            </w:r>
            <w:r w:rsidR="009113FA">
              <w:t>The codes used represent the first two digits of level 2, 3 or 4 NACE codes.</w:t>
            </w:r>
          </w:p>
        </w:tc>
      </w:tr>
      <w:tr w:rsidR="005545E3" w:rsidRPr="001B0BF6" w14:paraId="28F39900"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526C552E" w14:textId="77777777" w:rsidR="005545E3" w:rsidRPr="001B0BF6" w:rsidRDefault="005545E3" w:rsidP="0058534C">
            <w:pPr>
              <w:pStyle w:val="Chartright-Picture"/>
            </w:pPr>
            <w:r w:rsidRPr="00B3196F">
              <w:t>CN0591</w:t>
            </w:r>
          </w:p>
        </w:tc>
        <w:tc>
          <w:tcPr>
            <w:cnfStyle w:val="000010000000" w:firstRow="0" w:lastRow="0" w:firstColumn="0" w:lastColumn="0" w:oddVBand="1" w:evenVBand="0" w:oddHBand="0" w:evenHBand="0" w:firstRowFirstColumn="0" w:firstRowLastColumn="0" w:lastRowFirstColumn="0" w:lastRowLastColumn="0"/>
            <w:tcW w:w="2375" w:type="pct"/>
            <w:hideMark/>
          </w:tcPr>
          <w:p w14:paraId="210C94FD" w14:textId="3C32E090" w:rsidR="005545E3" w:rsidRPr="00F06A66" w:rsidRDefault="005545E3" w:rsidP="00021922">
            <w:pPr>
              <w:pStyle w:val="Chartright-Picture"/>
              <w:rPr>
                <w:rFonts w:cs="Arial"/>
              </w:rPr>
            </w:pPr>
            <w:r w:rsidRPr="00F50EDB">
              <w:rPr>
                <w:rFonts w:cs="Arial"/>
              </w:rPr>
              <w:t xml:space="preserve">IF [Counterparty reference.National identifier type] = 'Other' </w:t>
            </w:r>
            <w:r w:rsidR="00D7431E">
              <w:rPr>
                <w:rFonts w:cs="Arial"/>
              </w:rPr>
              <w:br/>
            </w:r>
            <w:r w:rsidRPr="00F50EDB">
              <w:rPr>
                <w:rFonts w:cs="Arial"/>
              </w:rPr>
              <w:t>THEN [Counterparty reference.Description of o</w:t>
            </w:r>
            <w:r w:rsidRPr="00F06A66">
              <w:rPr>
                <w:rFonts w:cs="Arial"/>
              </w:rPr>
              <w:t>ther national identifie</w:t>
            </w:r>
            <w:r w:rsidR="00021922">
              <w:rPr>
                <w:rFonts w:cs="Arial"/>
              </w:rPr>
              <w:t>r</w:t>
            </w:r>
            <w:r w:rsidRPr="00F06A66">
              <w:rPr>
                <w:rFonts w:cs="Arial"/>
              </w:rPr>
              <w:t xml:space="preserve"> type] &lt;&gt; </w:t>
            </w:r>
            <w:r w:rsidR="00717C60">
              <w:rPr>
                <w:rFonts w:cs="Arial"/>
              </w:rPr>
              <w:t xml:space="preserve">( {}, </w:t>
            </w:r>
            <w:r w:rsidRPr="00F06A66">
              <w:rPr>
                <w:rFonts w:cs="Arial"/>
              </w:rPr>
              <w:t>'Non-applicable'</w:t>
            </w:r>
            <w:r w:rsidR="00717C60">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7ABC6820" w14:textId="43CC4CE8" w:rsidR="005545E3" w:rsidRPr="001B0BF6" w:rsidRDefault="005545E3" w:rsidP="00197EC5">
            <w:pPr>
              <w:pStyle w:val="Chartright-Picture"/>
            </w:pPr>
            <w:r>
              <w:t>This validation check ensures that</w:t>
            </w:r>
            <w:r w:rsidRPr="001B0BF6">
              <w:t xml:space="preserve"> the value reported for the [National identifier type] </w:t>
            </w:r>
            <w:r w:rsidR="00A858A0">
              <w:t xml:space="preserve">attribute </w:t>
            </w:r>
            <w:r w:rsidRPr="001B0BF6">
              <w:t xml:space="preserve">is consistent with the [Description of </w:t>
            </w:r>
            <w:r w:rsidR="00BA4F51">
              <w:t>o</w:t>
            </w:r>
            <w:r w:rsidRPr="001B0BF6">
              <w:t xml:space="preserve">ther national </w:t>
            </w:r>
            <w:r w:rsidR="0042423C" w:rsidRPr="001B0BF6">
              <w:t>identifie</w:t>
            </w:r>
            <w:r w:rsidR="0042423C">
              <w:t>r</w:t>
            </w:r>
            <w:r w:rsidR="0042423C" w:rsidRPr="001B0BF6">
              <w:t xml:space="preserve"> </w:t>
            </w:r>
            <w:r w:rsidRPr="001B0BF6">
              <w:t>type]</w:t>
            </w:r>
            <w:r w:rsidR="00A858A0">
              <w:t xml:space="preserve"> attribute</w:t>
            </w:r>
            <w:r w:rsidRPr="001B0BF6">
              <w:t>.</w:t>
            </w:r>
            <w:r>
              <w:t xml:space="preserve"> This means that for counterparties for which </w:t>
            </w:r>
            <w:r w:rsidR="00A858A0">
              <w:t>an</w:t>
            </w:r>
            <w:r w:rsidR="00CD25F5">
              <w:t xml:space="preserve"> </w:t>
            </w:r>
            <w:r w:rsidR="00197EC5">
              <w:t>‘</w:t>
            </w:r>
            <w:r>
              <w:t>other national identifier</w:t>
            </w:r>
            <w:r w:rsidR="00197EC5">
              <w:t>’</w:t>
            </w:r>
            <w:r>
              <w:t xml:space="preserve"> has been reported</w:t>
            </w:r>
            <w:r w:rsidR="00CD25F5">
              <w:t xml:space="preserve"> (i.e. one not in the pre-defined AnaCredit list)</w:t>
            </w:r>
            <w:r w:rsidR="00A858A0">
              <w:t>,</w:t>
            </w:r>
            <w:r>
              <w:t xml:space="preserve"> an appropriate description is reported as well.</w:t>
            </w:r>
          </w:p>
        </w:tc>
      </w:tr>
      <w:tr w:rsidR="009172A6" w:rsidRPr="001B0BF6" w14:paraId="1D845750"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44154C4" w14:textId="77777777" w:rsidR="009172A6" w:rsidRPr="001B0BF6" w:rsidRDefault="009172A6" w:rsidP="0058534C">
            <w:pPr>
              <w:pStyle w:val="Chartright-Picture"/>
            </w:pPr>
            <w:r w:rsidRPr="00B3196F">
              <w:t>CN0600</w:t>
            </w:r>
          </w:p>
        </w:tc>
        <w:tc>
          <w:tcPr>
            <w:cnfStyle w:val="000010000000" w:firstRow="0" w:lastRow="0" w:firstColumn="0" w:lastColumn="0" w:oddVBand="1" w:evenVBand="0" w:oddHBand="0" w:evenHBand="0" w:firstRowFirstColumn="0" w:firstRowLastColumn="0" w:lastRowFirstColumn="0" w:lastRowLastColumn="0"/>
            <w:tcW w:w="2375" w:type="pct"/>
            <w:hideMark/>
          </w:tcPr>
          <w:p w14:paraId="795DACC8" w14:textId="77777777" w:rsidR="009172A6" w:rsidRPr="00F06A66" w:rsidRDefault="009172A6" w:rsidP="0058534C">
            <w:pPr>
              <w:pStyle w:val="Chartright-Picture"/>
              <w:rPr>
                <w:rFonts w:cs="Arial"/>
              </w:rPr>
            </w:pPr>
            <w:r w:rsidRPr="00F50EDB">
              <w:rPr>
                <w:rFonts w:cs="Arial"/>
              </w:rPr>
              <w:t>Let T be the reference date, [Counterparty reference.Date of initiation of legal proceeding</w:t>
            </w:r>
            <w:r w:rsidR="009F6BCB">
              <w:rPr>
                <w:rFonts w:cs="Arial"/>
              </w:rPr>
              <w:t>s</w:t>
            </w:r>
            <w:r w:rsidRPr="00F50EDB">
              <w:rPr>
                <w:rFonts w:cs="Arial"/>
              </w:rPr>
              <w:t>] (T) &lt;&gt; [Counterparty reference.Date of initiation of legal proceeding</w:t>
            </w:r>
            <w:r w:rsidR="009F6BCB">
              <w:rPr>
                <w:rFonts w:cs="Arial"/>
              </w:rPr>
              <w:t>s</w:t>
            </w:r>
            <w:r w:rsidRPr="00F50EDB">
              <w:rPr>
                <w:rFonts w:cs="Arial"/>
              </w:rPr>
              <w:t>] (T-1) IF AND ONLY IF [Counterparty reference.Status of legal proceedings] (T) &lt;&gt; [Counterparty reference.Status of legal proceedings] (T-1)</w:t>
            </w:r>
          </w:p>
        </w:tc>
        <w:tc>
          <w:tcPr>
            <w:cnfStyle w:val="000001000000" w:firstRow="0" w:lastRow="0" w:firstColumn="0" w:lastColumn="0" w:oddVBand="0" w:evenVBand="1" w:oddHBand="0" w:evenHBand="0" w:firstRowFirstColumn="0" w:firstRowLastColumn="0" w:lastRowFirstColumn="0" w:lastRowLastColumn="0"/>
            <w:tcW w:w="2206" w:type="pct"/>
          </w:tcPr>
          <w:p w14:paraId="19BA5CBC" w14:textId="77777777" w:rsidR="009172A6" w:rsidRPr="001B0BF6" w:rsidRDefault="00AB4445" w:rsidP="008C4162">
            <w:pPr>
              <w:pStyle w:val="Chartright-Picture"/>
            </w:pPr>
            <w:r>
              <w:t>This validation c</w:t>
            </w:r>
            <w:r w:rsidR="009172A6" w:rsidRPr="001B0BF6">
              <w:t>heck</w:t>
            </w:r>
            <w:r w:rsidR="00A858A0">
              <w:t xml:space="preserve"> ensure</w:t>
            </w:r>
            <w:r w:rsidR="009172A6" w:rsidRPr="001B0BF6">
              <w:t>s that a change in the</w:t>
            </w:r>
            <w:r w:rsidR="00DB0FC7">
              <w:t xml:space="preserve"> </w:t>
            </w:r>
            <w:r>
              <w:t>[</w:t>
            </w:r>
            <w:r w:rsidR="009172A6" w:rsidRPr="001B0BF6">
              <w:t>Status of legal proceedings</w:t>
            </w:r>
            <w:r>
              <w:t>]</w:t>
            </w:r>
            <w:r w:rsidR="009172A6" w:rsidRPr="001B0BF6">
              <w:t xml:space="preserve"> </w:t>
            </w:r>
            <w:r w:rsidR="00A858A0">
              <w:t xml:space="preserve">attribute </w:t>
            </w:r>
            <w:r w:rsidR="009172A6" w:rsidRPr="001B0BF6">
              <w:t>has a corresponding change in the</w:t>
            </w:r>
            <w:r w:rsidR="00DB0FC7">
              <w:t xml:space="preserve"> </w:t>
            </w:r>
            <w:r>
              <w:t>[</w:t>
            </w:r>
            <w:r w:rsidR="009172A6" w:rsidRPr="001B0BF6">
              <w:t>Date of initiation of legal proceeding</w:t>
            </w:r>
            <w:r w:rsidR="009F6BCB">
              <w:t>s</w:t>
            </w:r>
            <w:r>
              <w:t>]</w:t>
            </w:r>
            <w:r w:rsidR="00A858A0">
              <w:t xml:space="preserve"> attribute</w:t>
            </w:r>
            <w:r>
              <w:t xml:space="preserve"> </w:t>
            </w:r>
            <w:r w:rsidRPr="00ED2F4B">
              <w:rPr>
                <w:u w:val="single"/>
              </w:rPr>
              <w:t>and vice versa</w:t>
            </w:r>
            <w:r>
              <w:t xml:space="preserve">. This means that the status cannot be changed without a corresponding change in date </w:t>
            </w:r>
            <w:r w:rsidRPr="00ED2F4B">
              <w:rPr>
                <w:u w:val="single"/>
              </w:rPr>
              <w:t>and vice versa</w:t>
            </w:r>
            <w:r>
              <w:t>.</w:t>
            </w:r>
          </w:p>
        </w:tc>
      </w:tr>
      <w:tr w:rsidR="009172A6" w:rsidRPr="001B0BF6" w14:paraId="5C57441E"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791668AF" w14:textId="77777777" w:rsidR="009172A6" w:rsidRPr="001B0BF6" w:rsidRDefault="009172A6" w:rsidP="0058534C">
            <w:pPr>
              <w:pStyle w:val="Chartright-Picture"/>
            </w:pPr>
            <w:r w:rsidRPr="00B3196F">
              <w:t>CN0610</w:t>
            </w:r>
          </w:p>
        </w:tc>
        <w:tc>
          <w:tcPr>
            <w:cnfStyle w:val="000010000000" w:firstRow="0" w:lastRow="0" w:firstColumn="0" w:lastColumn="0" w:oddVBand="1" w:evenVBand="0" w:oddHBand="0" w:evenHBand="0" w:firstRowFirstColumn="0" w:firstRowLastColumn="0" w:lastRowFirstColumn="0" w:lastRowLastColumn="0"/>
            <w:tcW w:w="2375" w:type="pct"/>
            <w:hideMark/>
          </w:tcPr>
          <w:p w14:paraId="6BBAEC7F" w14:textId="77777777" w:rsidR="009172A6" w:rsidRPr="00F06A66" w:rsidRDefault="009172A6" w:rsidP="0058534C">
            <w:pPr>
              <w:pStyle w:val="Chartright-Picture"/>
              <w:rPr>
                <w:rFonts w:cs="Arial"/>
              </w:rPr>
            </w:pPr>
            <w:r w:rsidRPr="00F50EDB">
              <w:rPr>
                <w:rFonts w:cs="Arial"/>
              </w:rPr>
              <w:t xml:space="preserve">Let T be the reference date, </w:t>
            </w:r>
            <w:r w:rsidR="00D7431E">
              <w:rPr>
                <w:rFonts w:cs="Arial"/>
              </w:rPr>
              <w:br/>
            </w:r>
            <w:r w:rsidRPr="00F50EDB">
              <w:rPr>
                <w:rFonts w:cs="Arial"/>
              </w:rPr>
              <w:t>IF [Counterparty reference.Enterprise size] (T) &lt;&gt; [Counterparty reference.Enterprise size] (T-1)</w:t>
            </w:r>
            <w:r w:rsidR="00EF4CBB">
              <w:rPr>
                <w:rFonts w:cs="Arial"/>
              </w:rPr>
              <w:t xml:space="preserve"> </w:t>
            </w:r>
            <w:r w:rsidR="00D7431E">
              <w:rPr>
                <w:rFonts w:cs="Arial"/>
              </w:rPr>
              <w:br/>
            </w:r>
            <w:r w:rsidR="00EF4CBB">
              <w:rPr>
                <w:rFonts w:cs="Arial"/>
              </w:rPr>
              <w:t xml:space="preserve">THEN </w:t>
            </w:r>
            <w:r w:rsidR="00EF4CBB" w:rsidRPr="00F50EDB">
              <w:rPr>
                <w:rFonts w:cs="Arial"/>
              </w:rPr>
              <w:t>[Counterparty reference.Date of enterprise size] (T) &lt;&gt; [Counterparty reference.Date of enterprise size] (T-1)</w:t>
            </w:r>
          </w:p>
        </w:tc>
        <w:tc>
          <w:tcPr>
            <w:cnfStyle w:val="000001000000" w:firstRow="0" w:lastRow="0" w:firstColumn="0" w:lastColumn="0" w:oddVBand="0" w:evenVBand="1" w:oddHBand="0" w:evenHBand="0" w:firstRowFirstColumn="0" w:firstRowLastColumn="0" w:lastRowFirstColumn="0" w:lastRowLastColumn="0"/>
            <w:tcW w:w="2206" w:type="pct"/>
          </w:tcPr>
          <w:p w14:paraId="7D0FA5C4" w14:textId="77777777" w:rsidR="009172A6" w:rsidRPr="001B0BF6" w:rsidRDefault="00AB4445" w:rsidP="008C4162">
            <w:pPr>
              <w:pStyle w:val="Chartright-Picture"/>
            </w:pPr>
            <w:r>
              <w:t>This validation c</w:t>
            </w:r>
            <w:r w:rsidRPr="001B0BF6">
              <w:t>heck</w:t>
            </w:r>
            <w:r w:rsidR="00A858A0">
              <w:t xml:space="preserve"> ensure</w:t>
            </w:r>
            <w:r w:rsidRPr="001B0BF6">
              <w:t>s that a change in the</w:t>
            </w:r>
            <w:r w:rsidR="00DB0FC7">
              <w:t xml:space="preserve"> </w:t>
            </w:r>
            <w:r>
              <w:t>[</w:t>
            </w:r>
            <w:r w:rsidRPr="001B0BF6">
              <w:t>Enterprise size</w:t>
            </w:r>
            <w:r>
              <w:t>]</w:t>
            </w:r>
            <w:r w:rsidR="00A858A0">
              <w:t xml:space="preserve"> attribute</w:t>
            </w:r>
            <w:r w:rsidR="00A858A0" w:rsidRPr="001B0BF6">
              <w:t xml:space="preserve"> </w:t>
            </w:r>
            <w:r w:rsidRPr="001B0BF6">
              <w:t>has a corresponding change in the</w:t>
            </w:r>
            <w:r w:rsidR="00DB0FC7">
              <w:t xml:space="preserve"> </w:t>
            </w:r>
            <w:r>
              <w:t>[</w:t>
            </w:r>
            <w:r w:rsidRPr="001B0BF6">
              <w:t>Date of enterprise size</w:t>
            </w:r>
            <w:r>
              <w:t>]</w:t>
            </w:r>
            <w:r w:rsidR="00A858A0">
              <w:t xml:space="preserve"> attribute</w:t>
            </w:r>
            <w:r>
              <w:t xml:space="preserve">. This means that the </w:t>
            </w:r>
            <w:r w:rsidR="00F12DEC">
              <w:t xml:space="preserve">assessment of </w:t>
            </w:r>
            <w:r w:rsidR="00B15EAE">
              <w:t>size</w:t>
            </w:r>
            <w:r>
              <w:t xml:space="preserve"> cannot be changed without a corresponding change in</w:t>
            </w:r>
            <w:r w:rsidR="00B477A2">
              <w:t xml:space="preserve"> the</w:t>
            </w:r>
            <w:r>
              <w:t xml:space="preserve"> date.</w:t>
            </w:r>
          </w:p>
        </w:tc>
      </w:tr>
      <w:tr w:rsidR="009172A6" w:rsidRPr="001B0BF6" w14:paraId="6A39234A"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ADD0CBD" w14:textId="77777777" w:rsidR="009172A6" w:rsidRPr="001B0BF6" w:rsidRDefault="009172A6" w:rsidP="0058534C">
            <w:pPr>
              <w:pStyle w:val="Chartright-Picture"/>
            </w:pPr>
            <w:r w:rsidRPr="00B3196F">
              <w:t>CN0620</w:t>
            </w:r>
          </w:p>
        </w:tc>
        <w:tc>
          <w:tcPr>
            <w:cnfStyle w:val="000010000000" w:firstRow="0" w:lastRow="0" w:firstColumn="0" w:lastColumn="0" w:oddVBand="1" w:evenVBand="0" w:oddHBand="0" w:evenHBand="0" w:firstRowFirstColumn="0" w:firstRowLastColumn="0" w:lastRowFirstColumn="0" w:lastRowLastColumn="0"/>
            <w:tcW w:w="2375" w:type="pct"/>
            <w:hideMark/>
          </w:tcPr>
          <w:p w14:paraId="2D3E8055" w14:textId="77777777" w:rsidR="009172A6" w:rsidRPr="00F06A66" w:rsidRDefault="009172A6" w:rsidP="0058534C">
            <w:pPr>
              <w:pStyle w:val="Chartright-Picture"/>
              <w:rPr>
                <w:rFonts w:cs="Arial"/>
              </w:rPr>
            </w:pPr>
            <w:r w:rsidRPr="00F50EDB">
              <w:rPr>
                <w:rFonts w:cs="Arial"/>
              </w:rPr>
              <w:t xml:space="preserve">LET [Counterparty reference.Counterparty identifier] = X </w:t>
            </w:r>
            <w:r w:rsidRPr="00F50EDB">
              <w:rPr>
                <w:rFonts w:cs="Arial"/>
              </w:rPr>
              <w:br/>
              <w:t xml:space="preserve">IF [Counterparty reference.Institutional sector] ='Financial vehicle corporations (FVCs) engaged in securitisation transactions' </w:t>
            </w:r>
            <w:r w:rsidRPr="00F50EDB">
              <w:rPr>
                <w:rFonts w:cs="Arial"/>
              </w:rPr>
              <w:br/>
              <w:t xml:space="preserve">WHERE [Counterparty reference.Counterparty identifier] = X </w:t>
            </w:r>
            <w:r w:rsidRPr="00F50EDB">
              <w:rPr>
                <w:rFonts w:cs="Arial"/>
              </w:rPr>
              <w:br/>
              <w:t xml:space="preserve">THENEXISTS [Counterparty-instrument.Counterparty role] = 'Originator' for all instruments </w:t>
            </w:r>
            <w:r w:rsidR="009E51D8">
              <w:rPr>
                <w:rFonts w:cs="Arial"/>
              </w:rPr>
              <w:t>WHERE</w:t>
            </w:r>
            <w:r w:rsidRPr="00F50EDB">
              <w:rPr>
                <w:rFonts w:cs="Arial"/>
              </w:rPr>
              <w:t xml:space="preserve"> [Counterparty-instrument.Counterparty role](X) = '</w:t>
            </w:r>
            <w:r w:rsidRPr="00F06A66">
              <w:rPr>
                <w:rFonts w:cs="Arial"/>
              </w:rPr>
              <w:t>Creditor'</w:t>
            </w:r>
          </w:p>
        </w:tc>
        <w:tc>
          <w:tcPr>
            <w:cnfStyle w:val="000001000000" w:firstRow="0" w:lastRow="0" w:firstColumn="0" w:lastColumn="0" w:oddVBand="0" w:evenVBand="1" w:oddHBand="0" w:evenHBand="0" w:firstRowFirstColumn="0" w:firstRowLastColumn="0" w:lastRowFirstColumn="0" w:lastRowLastColumn="0"/>
            <w:tcW w:w="2206" w:type="pct"/>
          </w:tcPr>
          <w:p w14:paraId="51CE1645" w14:textId="77777777" w:rsidR="009172A6" w:rsidRPr="001B0BF6" w:rsidRDefault="00810E5C" w:rsidP="008C4162">
            <w:pPr>
              <w:pStyle w:val="Chartright-Picture"/>
            </w:pPr>
            <w:r>
              <w:t>This validation c</w:t>
            </w:r>
            <w:r w:rsidR="009172A6" w:rsidRPr="001B0BF6">
              <w:t xml:space="preserve">heck </w:t>
            </w:r>
            <w:r>
              <w:t xml:space="preserve">ensures </w:t>
            </w:r>
            <w:r w:rsidR="009172A6" w:rsidRPr="001B0BF6">
              <w:t xml:space="preserve">that an </w:t>
            </w:r>
            <w:r>
              <w:t>originating counterparty</w:t>
            </w:r>
            <w:r w:rsidR="009172A6" w:rsidRPr="001B0BF6">
              <w:t xml:space="preserve"> </w:t>
            </w:r>
            <w:r>
              <w:t>is reported</w:t>
            </w:r>
            <w:r w:rsidR="009172A6" w:rsidRPr="001B0BF6">
              <w:t xml:space="preserve"> </w:t>
            </w:r>
            <w:r w:rsidR="00312CBA">
              <w:t xml:space="preserve">accordingly </w:t>
            </w:r>
            <w:r w:rsidR="009172A6" w:rsidRPr="001B0BF6">
              <w:t>for all instr</w:t>
            </w:r>
            <w:r>
              <w:t>uments where the</w:t>
            </w:r>
            <w:r w:rsidR="00206A8F">
              <w:t xml:space="preserve"> creditor is reported as a</w:t>
            </w:r>
            <w:r>
              <w:t xml:space="preserve"> </w:t>
            </w:r>
            <w:r w:rsidR="00206A8F">
              <w:t>financial</w:t>
            </w:r>
            <w:r>
              <w:t xml:space="preserve"> vehicle corporation (FVC). </w:t>
            </w:r>
            <w:r w:rsidR="00312CBA">
              <w:t xml:space="preserve">The check is performed by comparing the </w:t>
            </w:r>
            <w:r w:rsidR="00312CBA" w:rsidRPr="00BF51E1">
              <w:rPr>
                <w:rFonts w:cs="Arial"/>
              </w:rPr>
              <w:t>[</w:t>
            </w:r>
            <w:r w:rsidR="00312CBA">
              <w:rPr>
                <w:rFonts w:cs="Arial"/>
              </w:rPr>
              <w:t xml:space="preserve">Counterparty identifier], </w:t>
            </w:r>
            <w:r w:rsidR="00312CBA" w:rsidRPr="00BF51E1">
              <w:rPr>
                <w:rFonts w:cs="Arial"/>
              </w:rPr>
              <w:t>[Institutional sector]</w:t>
            </w:r>
            <w:r w:rsidR="00312CBA">
              <w:rPr>
                <w:rFonts w:cs="Arial"/>
              </w:rPr>
              <w:t xml:space="preserve"> and </w:t>
            </w:r>
            <w:r w:rsidR="00312CBA" w:rsidRPr="00BF51E1">
              <w:rPr>
                <w:rFonts w:cs="Arial"/>
              </w:rPr>
              <w:t>[Counterparty role]</w:t>
            </w:r>
            <w:r w:rsidR="00A858A0">
              <w:rPr>
                <w:rFonts w:cs="Arial"/>
              </w:rPr>
              <w:t xml:space="preserve"> attributes</w:t>
            </w:r>
            <w:r w:rsidR="00312CBA">
              <w:rPr>
                <w:rFonts w:cs="Arial"/>
              </w:rPr>
              <w:t>.</w:t>
            </w:r>
          </w:p>
        </w:tc>
      </w:tr>
      <w:tr w:rsidR="009172A6" w:rsidRPr="001B0BF6" w14:paraId="68808BE8"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D0BC000" w14:textId="77777777" w:rsidR="009172A6" w:rsidRPr="001B0BF6" w:rsidRDefault="009172A6" w:rsidP="0058534C">
            <w:pPr>
              <w:pStyle w:val="Chartright-Picture"/>
            </w:pPr>
            <w:r w:rsidRPr="00B3196F">
              <w:t>CN0621</w:t>
            </w:r>
          </w:p>
        </w:tc>
        <w:tc>
          <w:tcPr>
            <w:cnfStyle w:val="000010000000" w:firstRow="0" w:lastRow="0" w:firstColumn="0" w:lastColumn="0" w:oddVBand="1" w:evenVBand="0" w:oddHBand="0" w:evenHBand="0" w:firstRowFirstColumn="0" w:firstRowLastColumn="0" w:lastRowFirstColumn="0" w:lastRowLastColumn="0"/>
            <w:tcW w:w="2375" w:type="pct"/>
            <w:hideMark/>
          </w:tcPr>
          <w:p w14:paraId="36D18BFA" w14:textId="77777777" w:rsidR="009172A6" w:rsidRPr="00F06A66" w:rsidRDefault="009172A6" w:rsidP="0058534C">
            <w:pPr>
              <w:pStyle w:val="Chartright-Picture"/>
              <w:rPr>
                <w:rFonts w:cs="Arial"/>
              </w:rPr>
            </w:pPr>
            <w:r w:rsidRPr="00F50EDB">
              <w:rPr>
                <w:rFonts w:cs="Arial"/>
              </w:rPr>
              <w:t>Let A = {[Counterparty-instrument.Counterparty role]} for ([Counterparty-instrument.Observed agent identifier],[Counterparty-instrument.Contract identifier],[Counterparty-instrument.Instrument identifier],[Counterparty-instrument.Counterparty identifier]). T</w:t>
            </w:r>
            <w:r w:rsidR="00591EA2" w:rsidRPr="00F06A66">
              <w:rPr>
                <w:rFonts w:cs="Arial"/>
              </w:rPr>
              <w:t>HEN</w:t>
            </w:r>
            <w:r w:rsidRPr="00F06A66">
              <w:rPr>
                <w:rFonts w:cs="Arial"/>
              </w:rPr>
              <w:t>, 'Creditor' IN A IF AND ONLY IF 'Debtor' NOT IN A</w:t>
            </w:r>
          </w:p>
        </w:tc>
        <w:tc>
          <w:tcPr>
            <w:cnfStyle w:val="000001000000" w:firstRow="0" w:lastRow="0" w:firstColumn="0" w:lastColumn="0" w:oddVBand="0" w:evenVBand="1" w:oddHBand="0" w:evenHBand="0" w:firstRowFirstColumn="0" w:firstRowLastColumn="0" w:lastRowFirstColumn="0" w:lastRowLastColumn="0"/>
            <w:tcW w:w="2206" w:type="pct"/>
          </w:tcPr>
          <w:p w14:paraId="1FF3D6B4" w14:textId="77777777" w:rsidR="009172A6" w:rsidRPr="001B0BF6" w:rsidRDefault="009172A6" w:rsidP="00A858A0">
            <w:pPr>
              <w:pStyle w:val="Chartright-Picture"/>
            </w:pPr>
            <w:r>
              <w:t>This validation check ensures that</w:t>
            </w:r>
            <w:r w:rsidRPr="001B0BF6">
              <w:t xml:space="preserve"> that the same counterparty is not </w:t>
            </w:r>
            <w:r>
              <w:t xml:space="preserve">both </w:t>
            </w:r>
            <w:r w:rsidRPr="001B0BF6">
              <w:t>a creditor and a debtor for the same instrument</w:t>
            </w:r>
            <w:r>
              <w:t>.</w:t>
            </w:r>
            <w:r w:rsidR="00591EA2">
              <w:t xml:space="preserve"> This is performed by </w:t>
            </w:r>
            <w:r w:rsidR="00A858A0">
              <w:t>comparing</w:t>
            </w:r>
            <w:r w:rsidR="00591EA2">
              <w:t xml:space="preserve"> a combination of unique identifier</w:t>
            </w:r>
            <w:r w:rsidR="000F791A">
              <w:t>s</w:t>
            </w:r>
            <w:r w:rsidR="00591EA2">
              <w:t xml:space="preserve"> with the role of the counterparty.</w:t>
            </w:r>
          </w:p>
        </w:tc>
      </w:tr>
      <w:tr w:rsidR="00796D4C" w:rsidRPr="001B0BF6" w14:paraId="21FDE1AB"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6843F4A" w14:textId="77777777" w:rsidR="00796D4C" w:rsidRPr="001B0BF6" w:rsidRDefault="00796D4C" w:rsidP="0058534C">
            <w:pPr>
              <w:pStyle w:val="Chartright-Picture"/>
            </w:pPr>
            <w:r w:rsidRPr="00B3196F">
              <w:t>CN0622</w:t>
            </w:r>
          </w:p>
        </w:tc>
        <w:tc>
          <w:tcPr>
            <w:cnfStyle w:val="000010000000" w:firstRow="0" w:lastRow="0" w:firstColumn="0" w:lastColumn="0" w:oddVBand="1" w:evenVBand="0" w:oddHBand="0" w:evenHBand="0" w:firstRowFirstColumn="0" w:firstRowLastColumn="0" w:lastRowFirstColumn="0" w:lastRowLastColumn="0"/>
            <w:tcW w:w="2375" w:type="pct"/>
            <w:hideMark/>
          </w:tcPr>
          <w:p w14:paraId="3A7CC4F6" w14:textId="77777777" w:rsidR="00796D4C" w:rsidRPr="00F06A66" w:rsidRDefault="00796D4C" w:rsidP="0058534C">
            <w:pPr>
              <w:pStyle w:val="Chartright-Picture"/>
              <w:rPr>
                <w:rFonts w:cs="Arial"/>
              </w:rPr>
            </w:pPr>
            <w:r w:rsidRPr="00F50EDB">
              <w:rPr>
                <w:rFonts w:cs="Arial"/>
              </w:rPr>
              <w:t>[Protection received.Protection provider identifier] DOES NOT EXIST IN {[Counterparty-instrument.Counterparty identifier] | ([</w:t>
            </w:r>
            <w:r w:rsidR="00D30400">
              <w:rPr>
                <w:rFonts w:cs="Arial"/>
              </w:rPr>
              <w:t>Instrument-</w:t>
            </w:r>
            <w:r w:rsidRPr="00F50EDB">
              <w:rPr>
                <w:rFonts w:cs="Arial"/>
              </w:rPr>
              <w:t>Protection received.Observed agent identifier],[</w:t>
            </w:r>
            <w:r w:rsidR="00D30400">
              <w:rPr>
                <w:rFonts w:cs="Arial"/>
              </w:rPr>
              <w:t>Instrument-</w:t>
            </w:r>
            <w:r w:rsidRPr="00F50EDB">
              <w:rPr>
                <w:rFonts w:cs="Arial"/>
              </w:rPr>
              <w:t>Protection received.Contract identifier],</w:t>
            </w:r>
            <w:r w:rsidR="00D30400">
              <w:rPr>
                <w:rFonts w:cs="Arial"/>
              </w:rPr>
              <w:t>[Instrument-</w:t>
            </w:r>
            <w:r w:rsidRPr="00F50EDB">
              <w:rPr>
                <w:rFonts w:cs="Arial"/>
              </w:rPr>
              <w:t>Protection received.Instrument identifier]) = ([Counterparty-instrument.Observed agent identifier],[Counterparty-ins</w:t>
            </w:r>
            <w:r w:rsidRPr="00F06A66">
              <w:rPr>
                <w:rFonts w:cs="Arial"/>
              </w:rPr>
              <w:t>trument.Contract identifier],[Counterparty-instrument.Instrument identifier]) AND [Counterparty-instrument.Counterparty role] = ‘Creditor’ }</w:t>
            </w:r>
          </w:p>
        </w:tc>
        <w:tc>
          <w:tcPr>
            <w:cnfStyle w:val="000001000000" w:firstRow="0" w:lastRow="0" w:firstColumn="0" w:lastColumn="0" w:oddVBand="0" w:evenVBand="1" w:oddHBand="0" w:evenHBand="0" w:firstRowFirstColumn="0" w:firstRowLastColumn="0" w:lastRowFirstColumn="0" w:lastRowLastColumn="0"/>
            <w:tcW w:w="2206" w:type="pct"/>
          </w:tcPr>
          <w:p w14:paraId="5F9CEB5B" w14:textId="77777777" w:rsidR="00796D4C" w:rsidRPr="001B0BF6" w:rsidRDefault="009172A6" w:rsidP="00A858A0">
            <w:pPr>
              <w:pStyle w:val="Chartright-Picture"/>
            </w:pPr>
            <w:r>
              <w:t>This validation check ensures</w:t>
            </w:r>
            <w:r w:rsidRPr="001B0BF6">
              <w:t xml:space="preserve"> that the same counterparty is not </w:t>
            </w:r>
            <w:r>
              <w:t xml:space="preserve">both </w:t>
            </w:r>
            <w:r w:rsidRPr="001B0BF6">
              <w:t>a creditor and a protection provider for the same instrument</w:t>
            </w:r>
            <w:r w:rsidR="00591EA2">
              <w:t xml:space="preserve">. This is performed by </w:t>
            </w:r>
            <w:r w:rsidR="00A858A0">
              <w:t>comparing</w:t>
            </w:r>
            <w:r w:rsidR="00591EA2">
              <w:t xml:space="preserve"> a combination of unique identifier</w:t>
            </w:r>
            <w:r w:rsidR="000F791A">
              <w:t>s</w:t>
            </w:r>
            <w:r w:rsidR="00591EA2">
              <w:t xml:space="preserve"> with the role of the counterparty.</w:t>
            </w:r>
          </w:p>
        </w:tc>
      </w:tr>
      <w:tr w:rsidR="00796D4C" w:rsidRPr="001B0BF6" w14:paraId="022F26E3"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3C72E45" w14:textId="77777777" w:rsidR="00796D4C" w:rsidRPr="001B0BF6" w:rsidRDefault="00796D4C" w:rsidP="0058534C">
            <w:pPr>
              <w:pStyle w:val="Chartright-Picture"/>
            </w:pPr>
            <w:r w:rsidRPr="00B3196F">
              <w:t>CN0630</w:t>
            </w:r>
          </w:p>
        </w:tc>
        <w:tc>
          <w:tcPr>
            <w:cnfStyle w:val="000010000000" w:firstRow="0" w:lastRow="0" w:firstColumn="0" w:lastColumn="0" w:oddVBand="1" w:evenVBand="0" w:oddHBand="0" w:evenHBand="0" w:firstRowFirstColumn="0" w:firstRowLastColumn="0" w:lastRowFirstColumn="0" w:lastRowLastColumn="0"/>
            <w:tcW w:w="2375" w:type="pct"/>
            <w:hideMark/>
          </w:tcPr>
          <w:p w14:paraId="2B46DC0B" w14:textId="77777777" w:rsidR="00796D4C" w:rsidRPr="00F06A66" w:rsidRDefault="00A36371" w:rsidP="00FB5828">
            <w:pPr>
              <w:pStyle w:val="Chartright-Picture"/>
              <w:rPr>
                <w:rFonts w:cs="Arial"/>
              </w:rPr>
            </w:pPr>
            <w:r w:rsidRPr="00F06A66">
              <w:rPr>
                <w:rFonts w:cs="Arial"/>
              </w:rPr>
              <w:t xml:space="preserve">IF [Counterparty default.Date of the default status of the counterparty] &lt;&gt; ‘Non-applicable’ </w:t>
            </w:r>
            <w:r w:rsidR="00FB5828">
              <w:rPr>
                <w:rFonts w:cs="Arial"/>
              </w:rPr>
              <w:br/>
            </w:r>
            <w:r w:rsidRPr="00F06A66">
              <w:rPr>
                <w:rFonts w:cs="Arial"/>
              </w:rPr>
              <w:t>THEN</w:t>
            </w:r>
            <w:r w:rsidR="00FB5828">
              <w:rPr>
                <w:rFonts w:cs="Arial"/>
              </w:rPr>
              <w:t xml:space="preserve"> </w:t>
            </w:r>
            <w:r w:rsidR="00796D4C" w:rsidRPr="00F50EDB">
              <w:rPr>
                <w:rFonts w:cs="Arial"/>
              </w:rPr>
              <w:t xml:space="preserve">[Counterparty default.Reference date] &gt;= </w:t>
            </w:r>
            <w:r w:rsidR="00796D4C" w:rsidRPr="00F50EDB">
              <w:rPr>
                <w:rFonts w:cs="Arial"/>
              </w:rPr>
              <w:br/>
              <w:t>[Counterparty default.Date of the default status of the counterparty]</w:t>
            </w:r>
          </w:p>
        </w:tc>
        <w:tc>
          <w:tcPr>
            <w:cnfStyle w:val="000001000000" w:firstRow="0" w:lastRow="0" w:firstColumn="0" w:lastColumn="0" w:oddVBand="0" w:evenVBand="1" w:oddHBand="0" w:evenHBand="0" w:firstRowFirstColumn="0" w:firstRowLastColumn="0" w:lastRowFirstColumn="0" w:lastRowLastColumn="0"/>
            <w:tcW w:w="2206" w:type="pct"/>
          </w:tcPr>
          <w:p w14:paraId="587456B4" w14:textId="77777777" w:rsidR="00796D4C" w:rsidRPr="001B0BF6" w:rsidRDefault="00A36371" w:rsidP="008C4162">
            <w:pPr>
              <w:pStyle w:val="Chartright-Picture"/>
            </w:pPr>
            <w:r>
              <w:t>This validation check ensures that the</w:t>
            </w:r>
            <w:r w:rsidR="004E1D2B" w:rsidRPr="001B0BF6">
              <w:t xml:space="preserve"> value reported for the [Reference date] </w:t>
            </w:r>
            <w:r w:rsidR="0087655E">
              <w:t xml:space="preserve">attribute </w:t>
            </w:r>
            <w:r w:rsidR="004E1D2B" w:rsidRPr="001B0BF6">
              <w:t>is consistent with the [Date of the default status of the counterparty]</w:t>
            </w:r>
            <w:r w:rsidR="0087655E">
              <w:t xml:space="preserve"> attribute</w:t>
            </w:r>
            <w:r w:rsidR="004E1D2B" w:rsidRPr="001B0BF6">
              <w:t>.</w:t>
            </w:r>
            <w:r>
              <w:t xml:space="preserve"> This means that the </w:t>
            </w:r>
            <w:r w:rsidRPr="001B0BF6">
              <w:t>[Date of the default status</w:t>
            </w:r>
            <w:r>
              <w:t xml:space="preserve"> of the counterparty] </w:t>
            </w:r>
            <w:r w:rsidR="0087655E">
              <w:t xml:space="preserve">attribute </w:t>
            </w:r>
            <w:r>
              <w:t>cannot have a f</w:t>
            </w:r>
            <w:r w:rsidR="001D6F44">
              <w:t>uture date</w:t>
            </w:r>
            <w:r>
              <w:t>.</w:t>
            </w:r>
          </w:p>
        </w:tc>
      </w:tr>
      <w:tr w:rsidR="004E1D2B" w:rsidRPr="001B0BF6" w14:paraId="2495B6CE"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65F390BA" w14:textId="77777777" w:rsidR="004E1D2B" w:rsidRPr="001B0BF6" w:rsidRDefault="004E1D2B" w:rsidP="0058534C">
            <w:pPr>
              <w:pStyle w:val="Chartright-Picture"/>
            </w:pPr>
            <w:r w:rsidRPr="00B3196F">
              <w:t>CN0640</w:t>
            </w:r>
          </w:p>
        </w:tc>
        <w:tc>
          <w:tcPr>
            <w:cnfStyle w:val="000010000000" w:firstRow="0" w:lastRow="0" w:firstColumn="0" w:lastColumn="0" w:oddVBand="1" w:evenVBand="0" w:oddHBand="0" w:evenHBand="0" w:firstRowFirstColumn="0" w:firstRowLastColumn="0" w:lastRowFirstColumn="0" w:lastRowLastColumn="0"/>
            <w:tcW w:w="2375" w:type="pct"/>
            <w:hideMark/>
          </w:tcPr>
          <w:p w14:paraId="4C042D9A" w14:textId="77777777" w:rsidR="004E1D2B" w:rsidRPr="00F06A66" w:rsidRDefault="004E1D2B" w:rsidP="00FB5828">
            <w:pPr>
              <w:pStyle w:val="Chartright-Picture"/>
              <w:rPr>
                <w:rFonts w:cs="Arial"/>
              </w:rPr>
            </w:pPr>
            <w:r w:rsidRPr="00F50EDB">
              <w:rPr>
                <w:rFonts w:cs="Arial"/>
              </w:rPr>
              <w:t xml:space="preserve">Let T be the reference date, </w:t>
            </w:r>
            <w:r w:rsidR="00FB5828">
              <w:rPr>
                <w:rFonts w:cs="Arial"/>
              </w:rPr>
              <w:br/>
            </w:r>
            <w:r w:rsidR="003D32D8">
              <w:rPr>
                <w:rFonts w:cs="Arial"/>
              </w:rPr>
              <w:t>IF</w:t>
            </w:r>
            <w:r w:rsidR="00FB5828">
              <w:rPr>
                <w:rFonts w:cs="Arial"/>
              </w:rPr>
              <w:t xml:space="preserve"> </w:t>
            </w:r>
            <w:r w:rsidRPr="00F50EDB">
              <w:rPr>
                <w:rFonts w:cs="Arial"/>
              </w:rPr>
              <w:t>[Counterparty default.Default status of the counterparty] (T) &lt;&gt;</w:t>
            </w:r>
            <w:r w:rsidRPr="00F50EDB">
              <w:rPr>
                <w:rFonts w:cs="Arial"/>
              </w:rPr>
              <w:br/>
              <w:t xml:space="preserve">[Counterparty default.Default status of the counterparty] (T-1) </w:t>
            </w:r>
            <w:r w:rsidR="003D32D8">
              <w:rPr>
                <w:rFonts w:cs="Arial"/>
              </w:rPr>
              <w:t>THEN</w:t>
            </w:r>
            <w:r w:rsidR="00FB5828">
              <w:rPr>
                <w:rFonts w:cs="Arial"/>
              </w:rPr>
              <w:t xml:space="preserve"> </w:t>
            </w:r>
            <w:r w:rsidRPr="00F50EDB">
              <w:rPr>
                <w:rFonts w:cs="Arial"/>
              </w:rPr>
              <w:t xml:space="preserve">[Counterparty default.Date of the default status of the counterparty] (T) &gt; </w:t>
            </w:r>
            <w:r w:rsidRPr="00F50EDB">
              <w:rPr>
                <w:rFonts w:cs="Arial"/>
              </w:rPr>
              <w:br/>
              <w:t>[Counterparty default.Date of the default status of the counterparty] (T</w:t>
            </w:r>
            <w:r w:rsidRPr="00F06A66">
              <w:rPr>
                <w:rFonts w:cs="Arial"/>
              </w:rPr>
              <w:t>-1)</w:t>
            </w:r>
          </w:p>
        </w:tc>
        <w:tc>
          <w:tcPr>
            <w:cnfStyle w:val="000001000000" w:firstRow="0" w:lastRow="0" w:firstColumn="0" w:lastColumn="0" w:oddVBand="0" w:evenVBand="1" w:oddHBand="0" w:evenHBand="0" w:firstRowFirstColumn="0" w:firstRowLastColumn="0" w:lastRowFirstColumn="0" w:lastRowLastColumn="0"/>
            <w:tcW w:w="2206" w:type="pct"/>
          </w:tcPr>
          <w:p w14:paraId="57564B5B" w14:textId="77777777" w:rsidR="004E1D2B" w:rsidRPr="001B0BF6" w:rsidRDefault="003E571E" w:rsidP="008C4162">
            <w:pPr>
              <w:pStyle w:val="Chartright-Picture"/>
            </w:pPr>
            <w:r>
              <w:t>This validation check ensures</w:t>
            </w:r>
            <w:r w:rsidR="004E1D2B" w:rsidRPr="001B0BF6">
              <w:t xml:space="preserve"> that a change in the</w:t>
            </w:r>
            <w:r>
              <w:t xml:space="preserve"> </w:t>
            </w:r>
            <w:r w:rsidRPr="00BF51E1">
              <w:rPr>
                <w:rFonts w:cs="Arial"/>
              </w:rPr>
              <w:t>[Default status of the counterparty]</w:t>
            </w:r>
            <w:r w:rsidR="004E1D2B" w:rsidRPr="001B0BF6">
              <w:t xml:space="preserve"> </w:t>
            </w:r>
            <w:r w:rsidR="0087655E">
              <w:t xml:space="preserve">attribute </w:t>
            </w:r>
            <w:r w:rsidR="004E1D2B" w:rsidRPr="001B0BF6">
              <w:t>has a corresponding change in the</w:t>
            </w:r>
            <w:r>
              <w:t xml:space="preserve"> </w:t>
            </w:r>
            <w:r w:rsidRPr="00BF51E1">
              <w:rPr>
                <w:rFonts w:cs="Arial"/>
              </w:rPr>
              <w:t>[Date of the default status of the counterparty]</w:t>
            </w:r>
            <w:r w:rsidR="0087655E">
              <w:rPr>
                <w:rFonts w:cs="Arial"/>
              </w:rPr>
              <w:t xml:space="preserve"> attribute</w:t>
            </w:r>
            <w:r>
              <w:rPr>
                <w:rFonts w:cs="Arial"/>
              </w:rPr>
              <w:t>. This means that the value of one attribute cannot change without a</w:t>
            </w:r>
            <w:r w:rsidR="00294675">
              <w:rPr>
                <w:rFonts w:cs="Arial"/>
              </w:rPr>
              <w:t xml:space="preserve"> proper</w:t>
            </w:r>
            <w:r>
              <w:rPr>
                <w:rFonts w:cs="Arial"/>
              </w:rPr>
              <w:t xml:space="preserve"> change in the value of the other</w:t>
            </w:r>
            <w:r w:rsidR="00AA6DBF">
              <w:rPr>
                <w:rFonts w:cs="Arial"/>
              </w:rPr>
              <w:t xml:space="preserve"> attribute</w:t>
            </w:r>
            <w:r>
              <w:rPr>
                <w:rFonts w:cs="Arial"/>
              </w:rPr>
              <w:t>.</w:t>
            </w:r>
          </w:p>
        </w:tc>
      </w:tr>
      <w:tr w:rsidR="004E1D2B" w:rsidRPr="001B0BF6" w14:paraId="7A330A60"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E92C106" w14:textId="77777777" w:rsidR="004E1D2B" w:rsidRPr="001B0BF6" w:rsidRDefault="004E1D2B" w:rsidP="0058534C">
            <w:pPr>
              <w:pStyle w:val="Chartright-Picture"/>
            </w:pPr>
            <w:r w:rsidRPr="00B3196F">
              <w:t>CN0650</w:t>
            </w:r>
          </w:p>
        </w:tc>
        <w:tc>
          <w:tcPr>
            <w:cnfStyle w:val="000010000000" w:firstRow="0" w:lastRow="0" w:firstColumn="0" w:lastColumn="0" w:oddVBand="1" w:evenVBand="0" w:oddHBand="0" w:evenHBand="0" w:firstRowFirstColumn="0" w:firstRowLastColumn="0" w:lastRowFirstColumn="0" w:lastRowLastColumn="0"/>
            <w:tcW w:w="2375" w:type="pct"/>
            <w:hideMark/>
          </w:tcPr>
          <w:p w14:paraId="7F03C1E4" w14:textId="7B81735A" w:rsidR="004E1D2B" w:rsidRPr="00F50EDB" w:rsidRDefault="00A942AE" w:rsidP="00A942AE">
            <w:pPr>
              <w:pStyle w:val="Chartright-Picture"/>
              <w:rPr>
                <w:rFonts w:cs="Arial"/>
              </w:rPr>
            </w:pPr>
            <w:r w:rsidRPr="00A942AE">
              <w:rPr>
                <w:rFonts w:cs="Arial"/>
              </w:rPr>
              <w:t>IF [Protection received.Maturity date of the protection] &lt;&gt; 'Non-applicable' THEN [Protection received.Maturity date of the protection] &gt;= [Instrument.Inception date]</w:t>
            </w:r>
          </w:p>
        </w:tc>
        <w:tc>
          <w:tcPr>
            <w:cnfStyle w:val="000001000000" w:firstRow="0" w:lastRow="0" w:firstColumn="0" w:lastColumn="0" w:oddVBand="0" w:evenVBand="1" w:oddHBand="0" w:evenHBand="0" w:firstRowFirstColumn="0" w:firstRowLastColumn="0" w:lastRowFirstColumn="0" w:lastRowLastColumn="0"/>
            <w:tcW w:w="2206" w:type="pct"/>
          </w:tcPr>
          <w:p w14:paraId="4E32494E" w14:textId="77777777" w:rsidR="004E1D2B" w:rsidRPr="001B0BF6" w:rsidRDefault="00A407A6" w:rsidP="008C4162">
            <w:pPr>
              <w:pStyle w:val="Chartright-Picture"/>
            </w:pPr>
            <w:r>
              <w:t>This validation check ensures</w:t>
            </w:r>
            <w:r w:rsidRPr="001B0BF6">
              <w:t xml:space="preserve"> </w:t>
            </w:r>
            <w:r>
              <w:t xml:space="preserve">that </w:t>
            </w:r>
            <w:r w:rsidR="004E1D2B" w:rsidRPr="001B0BF6">
              <w:t xml:space="preserve">the value reported for the [Maturity date of the protection] </w:t>
            </w:r>
            <w:r w:rsidR="0087655E">
              <w:t xml:space="preserve">attribute </w:t>
            </w:r>
            <w:r w:rsidR="004E1D2B" w:rsidRPr="001B0BF6">
              <w:t>is consistent with the [Inception date]</w:t>
            </w:r>
            <w:r w:rsidR="0087655E">
              <w:t xml:space="preserve"> attribute</w:t>
            </w:r>
            <w:r w:rsidR="004E1D2B" w:rsidRPr="001B0BF6">
              <w:t>.</w:t>
            </w:r>
            <w:r>
              <w:t xml:space="preserve"> This means that a </w:t>
            </w:r>
            <w:r w:rsidR="00715383">
              <w:t>specific</w:t>
            </w:r>
            <w:r>
              <w:t xml:space="preserve"> protection cannot have a maturity date prior to the inception date of the instrument</w:t>
            </w:r>
            <w:r w:rsidR="0063649C">
              <w:t xml:space="preserve"> for which it is considered</w:t>
            </w:r>
            <w:r>
              <w:t xml:space="preserve">. </w:t>
            </w:r>
          </w:p>
        </w:tc>
      </w:tr>
      <w:tr w:rsidR="004E1D2B" w:rsidRPr="001B0BF6" w14:paraId="7B08F5D1"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3220B4D" w14:textId="77777777" w:rsidR="004E1D2B" w:rsidRPr="001B0BF6" w:rsidRDefault="004E1D2B" w:rsidP="0058534C">
            <w:pPr>
              <w:pStyle w:val="Chartright-Picture"/>
            </w:pPr>
            <w:r w:rsidRPr="00B3196F">
              <w:t>CN0660</w:t>
            </w:r>
          </w:p>
        </w:tc>
        <w:tc>
          <w:tcPr>
            <w:cnfStyle w:val="000010000000" w:firstRow="0" w:lastRow="0" w:firstColumn="0" w:lastColumn="0" w:oddVBand="1" w:evenVBand="0" w:oddHBand="0" w:evenHBand="0" w:firstRowFirstColumn="0" w:firstRowLastColumn="0" w:lastRowFirstColumn="0" w:lastRowLastColumn="0"/>
            <w:tcW w:w="2375" w:type="pct"/>
            <w:hideMark/>
          </w:tcPr>
          <w:p w14:paraId="1C183735" w14:textId="77777777" w:rsidR="004E1D2B" w:rsidRPr="00F50EDB" w:rsidRDefault="004E1D2B" w:rsidP="0058534C">
            <w:pPr>
              <w:pStyle w:val="Chartright-Picture"/>
              <w:rPr>
                <w:rFonts w:cs="Arial"/>
              </w:rPr>
            </w:pPr>
            <w:r w:rsidRPr="00F50EDB">
              <w:rPr>
                <w:rFonts w:cs="Arial"/>
              </w:rPr>
              <w:t xml:space="preserve">[Protection received.Reference date] &gt;= </w:t>
            </w:r>
            <w:r w:rsidRPr="00F50EDB">
              <w:rPr>
                <w:rFonts w:cs="Arial"/>
              </w:rPr>
              <w:br/>
              <w:t>[Protection received.Date of protection value]</w:t>
            </w:r>
          </w:p>
        </w:tc>
        <w:tc>
          <w:tcPr>
            <w:cnfStyle w:val="000001000000" w:firstRow="0" w:lastRow="0" w:firstColumn="0" w:lastColumn="0" w:oddVBand="0" w:evenVBand="1" w:oddHBand="0" w:evenHBand="0" w:firstRowFirstColumn="0" w:firstRowLastColumn="0" w:lastRowFirstColumn="0" w:lastRowLastColumn="0"/>
            <w:tcW w:w="2206" w:type="pct"/>
          </w:tcPr>
          <w:p w14:paraId="680AA280" w14:textId="77777777" w:rsidR="004E1D2B" w:rsidRPr="001B0BF6" w:rsidRDefault="00486D75" w:rsidP="008C4162">
            <w:pPr>
              <w:pStyle w:val="Chartright-Picture"/>
            </w:pPr>
            <w:r>
              <w:t>This validation check ensures</w:t>
            </w:r>
            <w:r w:rsidRPr="001B0BF6">
              <w:t xml:space="preserve"> </w:t>
            </w:r>
            <w:r>
              <w:t xml:space="preserve">that </w:t>
            </w:r>
            <w:r w:rsidRPr="001B0BF6">
              <w:t xml:space="preserve">the </w:t>
            </w:r>
            <w:r w:rsidR="004E1D2B" w:rsidRPr="001B0BF6">
              <w:t>[Reference date]</w:t>
            </w:r>
            <w:r w:rsidR="0087655E">
              <w:t xml:space="preserve"> attribute</w:t>
            </w:r>
            <w:r w:rsidR="004E1D2B" w:rsidRPr="001B0BF6">
              <w:t xml:space="preserve"> is consistent with the [Date of protection value]</w:t>
            </w:r>
            <w:r w:rsidR="0087655E">
              <w:t xml:space="preserve"> attribute</w:t>
            </w:r>
            <w:r w:rsidR="004E1D2B" w:rsidRPr="001B0BF6">
              <w:t>.</w:t>
            </w:r>
            <w:r>
              <w:t xml:space="preserve"> This means that the date </w:t>
            </w:r>
            <w:r w:rsidR="0087655E">
              <w:t xml:space="preserve">on </w:t>
            </w:r>
            <w:r>
              <w:t xml:space="preserve">which the protection value </w:t>
            </w:r>
            <w:r w:rsidR="0087655E">
              <w:t>was</w:t>
            </w:r>
            <w:r>
              <w:t xml:space="preserve"> assessed cannot </w:t>
            </w:r>
            <w:r w:rsidR="002E24E0">
              <w:t xml:space="preserve">be </w:t>
            </w:r>
            <w:r w:rsidR="000E1E67">
              <w:t>in the future</w:t>
            </w:r>
            <w:r>
              <w:t>.</w:t>
            </w:r>
          </w:p>
        </w:tc>
      </w:tr>
      <w:tr w:rsidR="004E1D2B" w:rsidRPr="001B0BF6" w14:paraId="7F60D4A9" w14:textId="77777777" w:rsidTr="000B5279">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19" w:type="pct"/>
            <w:noWrap/>
            <w:hideMark/>
          </w:tcPr>
          <w:p w14:paraId="21CB53A8" w14:textId="77777777" w:rsidR="004E1D2B" w:rsidRPr="001B0BF6" w:rsidRDefault="004E1D2B" w:rsidP="0058534C">
            <w:pPr>
              <w:pStyle w:val="Chartright-Picture"/>
            </w:pPr>
            <w:r w:rsidRPr="00B3196F">
              <w:t>CN0661</w:t>
            </w:r>
          </w:p>
        </w:tc>
        <w:tc>
          <w:tcPr>
            <w:cnfStyle w:val="000010000000" w:firstRow="0" w:lastRow="0" w:firstColumn="0" w:lastColumn="0" w:oddVBand="1" w:evenVBand="0" w:oddHBand="0" w:evenHBand="0" w:firstRowFirstColumn="0" w:firstRowLastColumn="0" w:lastRowFirstColumn="0" w:lastRowLastColumn="0"/>
            <w:tcW w:w="2375" w:type="pct"/>
            <w:hideMark/>
          </w:tcPr>
          <w:p w14:paraId="105509C2" w14:textId="77777777" w:rsidR="004E1D2B" w:rsidRPr="00F50EDB" w:rsidRDefault="004E1D2B" w:rsidP="0058534C">
            <w:pPr>
              <w:pStyle w:val="Chartright-Picture"/>
              <w:rPr>
                <w:rFonts w:cs="Arial"/>
              </w:rPr>
            </w:pPr>
            <w:r w:rsidRPr="00F50EDB">
              <w:rPr>
                <w:rFonts w:cs="Arial"/>
              </w:rPr>
              <w:t xml:space="preserve">[Protection received.Date of protection value](T) &gt;= </w:t>
            </w:r>
            <w:r w:rsidRPr="00F50EDB">
              <w:rPr>
                <w:rFonts w:cs="Arial"/>
              </w:rPr>
              <w:br/>
              <w:t>[Protection received.Date of protection value](T-1)</w:t>
            </w:r>
          </w:p>
        </w:tc>
        <w:tc>
          <w:tcPr>
            <w:cnfStyle w:val="000001000000" w:firstRow="0" w:lastRow="0" w:firstColumn="0" w:lastColumn="0" w:oddVBand="0" w:evenVBand="1" w:oddHBand="0" w:evenHBand="0" w:firstRowFirstColumn="0" w:firstRowLastColumn="0" w:lastRowFirstColumn="0" w:lastRowLastColumn="0"/>
            <w:tcW w:w="2206" w:type="pct"/>
          </w:tcPr>
          <w:p w14:paraId="29641405" w14:textId="77777777" w:rsidR="004E1D2B" w:rsidRPr="001B0BF6" w:rsidRDefault="00486D75" w:rsidP="008C4162">
            <w:pPr>
              <w:pStyle w:val="Chartright-Picture"/>
            </w:pPr>
            <w:r>
              <w:t>This validation check ensures</w:t>
            </w:r>
            <w:r w:rsidRPr="001B0BF6">
              <w:t xml:space="preserve"> </w:t>
            </w:r>
            <w:r>
              <w:t xml:space="preserve">that </w:t>
            </w:r>
            <w:r w:rsidRPr="001B0BF6">
              <w:t xml:space="preserve">the </w:t>
            </w:r>
            <w:r w:rsidR="004E1D2B" w:rsidRPr="001B0BF6">
              <w:t xml:space="preserve">value reported for the [Date of protection value] </w:t>
            </w:r>
            <w:r w:rsidR="0087655E">
              <w:t xml:space="preserve">attribute </w:t>
            </w:r>
            <w:r w:rsidR="004E1D2B" w:rsidRPr="001B0BF6">
              <w:t xml:space="preserve">is consistent with the [Date of protection value] </w:t>
            </w:r>
            <w:r w:rsidR="0087655E">
              <w:t xml:space="preserve">attribute </w:t>
            </w:r>
            <w:r w:rsidR="004E1D2B" w:rsidRPr="001B0BF6">
              <w:t>over time.</w:t>
            </w:r>
            <w:r w:rsidR="00E90A4F">
              <w:t xml:space="preserve"> </w:t>
            </w:r>
            <w:r w:rsidR="001140F0">
              <w:t xml:space="preserve">This means that a change in the date of protection value cannot change </w:t>
            </w:r>
            <w:r w:rsidR="0087655E">
              <w:t xml:space="preserve">to a date in </w:t>
            </w:r>
            <w:r w:rsidR="001140F0">
              <w:t>the past.</w:t>
            </w:r>
          </w:p>
        </w:tc>
      </w:tr>
      <w:tr w:rsidR="004E1D2B" w:rsidRPr="001B0BF6" w14:paraId="4532E893"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40CB5739" w14:textId="77777777" w:rsidR="004E1D2B" w:rsidRPr="001B0BF6" w:rsidRDefault="004E1D2B" w:rsidP="0058534C">
            <w:pPr>
              <w:pStyle w:val="Chartright-Picture"/>
            </w:pPr>
            <w:r w:rsidRPr="00B3196F">
              <w:t>CN0700</w:t>
            </w:r>
          </w:p>
        </w:tc>
        <w:tc>
          <w:tcPr>
            <w:cnfStyle w:val="000010000000" w:firstRow="0" w:lastRow="0" w:firstColumn="0" w:lastColumn="0" w:oddVBand="1" w:evenVBand="0" w:oddHBand="0" w:evenHBand="0" w:firstRowFirstColumn="0" w:firstRowLastColumn="0" w:lastRowFirstColumn="0" w:lastRowLastColumn="0"/>
            <w:tcW w:w="2375" w:type="pct"/>
            <w:hideMark/>
          </w:tcPr>
          <w:p w14:paraId="53DDFAE6" w14:textId="6CDD51D8" w:rsidR="004E1D2B" w:rsidRPr="00F50EDB" w:rsidRDefault="00ED0F2F" w:rsidP="0058534C">
            <w:pPr>
              <w:pStyle w:val="Chartright-Picture"/>
              <w:rPr>
                <w:rFonts w:cs="Arial"/>
              </w:rPr>
            </w:pPr>
            <w:r w:rsidRPr="00ED0F2F">
              <w:rPr>
                <w:rFonts w:cs="Arial"/>
              </w:rPr>
              <w:t>IF [Financial.Outstanding nominal amount] = 0 THEN ([Financial.Accrued Interest] &gt; 0 OR [Accounting.Accumulated write-offs] &gt; 0 OR [Financial.Off-balance sheet amount] &gt; 0)</w:t>
            </w:r>
          </w:p>
        </w:tc>
        <w:tc>
          <w:tcPr>
            <w:cnfStyle w:val="000001000000" w:firstRow="0" w:lastRow="0" w:firstColumn="0" w:lastColumn="0" w:oddVBand="0" w:evenVBand="1" w:oddHBand="0" w:evenHBand="0" w:firstRowFirstColumn="0" w:firstRowLastColumn="0" w:lastRowFirstColumn="0" w:lastRowLastColumn="0"/>
            <w:tcW w:w="2206" w:type="pct"/>
          </w:tcPr>
          <w:p w14:paraId="05EF378E" w14:textId="77777777" w:rsidR="004E1D2B" w:rsidRPr="001B0BF6" w:rsidRDefault="003E7455" w:rsidP="008C4162">
            <w:pPr>
              <w:pStyle w:val="Chartright-Picture"/>
            </w:pPr>
            <w:r>
              <w:t>This validation check ensures</w:t>
            </w:r>
            <w:r w:rsidRPr="001B0BF6">
              <w:t xml:space="preserve"> </w:t>
            </w:r>
            <w:r>
              <w:t xml:space="preserve">that </w:t>
            </w:r>
            <w:r w:rsidRPr="001B0BF6">
              <w:t>the</w:t>
            </w:r>
            <w:r w:rsidR="00EC3A98">
              <w:t xml:space="preserve"> </w:t>
            </w:r>
            <w:r w:rsidR="00EC3A98" w:rsidRPr="00BF51E1">
              <w:rPr>
                <w:rFonts w:cs="Arial"/>
              </w:rPr>
              <w:t xml:space="preserve">[Outstanding nominal amount] </w:t>
            </w:r>
            <w:r w:rsidR="0087655E">
              <w:rPr>
                <w:rFonts w:cs="Arial"/>
              </w:rPr>
              <w:t xml:space="preserve">attribute </w:t>
            </w:r>
            <w:r w:rsidRPr="001B0BF6">
              <w:t>is reported as zero</w:t>
            </w:r>
            <w:r>
              <w:t xml:space="preserve"> under</w:t>
            </w:r>
            <w:r w:rsidR="0087655E">
              <w:t xml:space="preserve"> the</w:t>
            </w:r>
            <w:r>
              <w:t xml:space="preserve"> corresponding economic circumstances</w:t>
            </w:r>
            <w:r w:rsidRPr="001B0BF6">
              <w:t xml:space="preserve">. </w:t>
            </w:r>
            <w:r w:rsidR="0087655E">
              <w:t>T</w:t>
            </w:r>
            <w:r w:rsidRPr="001B0BF6">
              <w:t xml:space="preserve">his can only be </w:t>
            </w:r>
            <w:r>
              <w:t xml:space="preserve">reported </w:t>
            </w:r>
            <w:r w:rsidRPr="001B0BF6">
              <w:t xml:space="preserve">for </w:t>
            </w:r>
            <w:r>
              <w:t>instances of written</w:t>
            </w:r>
            <w:r w:rsidR="0087655E">
              <w:t>-</w:t>
            </w:r>
            <w:r>
              <w:t xml:space="preserve">off instruments </w:t>
            </w:r>
            <w:r w:rsidR="007C25F3">
              <w:t xml:space="preserve">recognisable </w:t>
            </w:r>
            <w:r w:rsidR="00EC3A98">
              <w:t xml:space="preserve">via the reported </w:t>
            </w:r>
            <w:r w:rsidR="00EC3A98" w:rsidRPr="00741281">
              <w:t>amount in</w:t>
            </w:r>
            <w:r w:rsidR="00741281">
              <w:t xml:space="preserve"> the</w:t>
            </w:r>
            <w:r w:rsidR="00EC3A98" w:rsidRPr="00741281">
              <w:t xml:space="preserve"> </w:t>
            </w:r>
            <w:r w:rsidR="00EC3A98" w:rsidRPr="00741281">
              <w:rPr>
                <w:rFonts w:cs="Arial"/>
              </w:rPr>
              <w:t xml:space="preserve">[Accumulated write-offs] </w:t>
            </w:r>
            <w:r w:rsidR="00741281" w:rsidRPr="00741281">
              <w:t xml:space="preserve">attribute </w:t>
            </w:r>
            <w:r w:rsidRPr="00741281">
              <w:t>or instruments</w:t>
            </w:r>
            <w:r>
              <w:t xml:space="preserve"> </w:t>
            </w:r>
            <w:r w:rsidR="0087655E">
              <w:t xml:space="preserve">that </w:t>
            </w:r>
            <w:r>
              <w:t>are fully off-balance sheet</w:t>
            </w:r>
            <w:r w:rsidR="00EC3A98">
              <w:t xml:space="preserve"> </w:t>
            </w:r>
            <w:r w:rsidR="007C25F3">
              <w:t xml:space="preserve">– </w:t>
            </w:r>
            <w:r w:rsidR="0087655E">
              <w:t xml:space="preserve">recognisable </w:t>
            </w:r>
            <w:r w:rsidR="00EC3A98">
              <w:t xml:space="preserve">via the </w:t>
            </w:r>
            <w:r w:rsidR="00EC3A98" w:rsidRPr="00BF51E1">
              <w:rPr>
                <w:rFonts w:cs="Arial"/>
              </w:rPr>
              <w:t>[</w:t>
            </w:r>
            <w:r w:rsidR="009F6BCB">
              <w:rPr>
                <w:rFonts w:cs="Arial"/>
              </w:rPr>
              <w:t>Off-balance-sheet</w:t>
            </w:r>
            <w:r w:rsidR="00EC3A98" w:rsidRPr="00BF51E1">
              <w:rPr>
                <w:rFonts w:cs="Arial"/>
              </w:rPr>
              <w:t xml:space="preserve"> amount]</w:t>
            </w:r>
            <w:r w:rsidR="0087655E">
              <w:rPr>
                <w:rFonts w:cs="Arial"/>
              </w:rPr>
              <w:t xml:space="preserve"> attribute</w:t>
            </w:r>
            <w:r>
              <w:t>.</w:t>
            </w:r>
          </w:p>
        </w:tc>
      </w:tr>
      <w:tr w:rsidR="00603ABD" w:rsidRPr="001B0BF6" w14:paraId="40D83357"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4D112CC3" w14:textId="77777777" w:rsidR="00603ABD" w:rsidRPr="001B0BF6" w:rsidRDefault="00603ABD" w:rsidP="0058534C">
            <w:pPr>
              <w:pStyle w:val="Chartright-Picture"/>
            </w:pPr>
            <w:r w:rsidRPr="00B3196F">
              <w:t>CN0701</w:t>
            </w:r>
          </w:p>
        </w:tc>
        <w:tc>
          <w:tcPr>
            <w:cnfStyle w:val="000010000000" w:firstRow="0" w:lastRow="0" w:firstColumn="0" w:lastColumn="0" w:oddVBand="1" w:evenVBand="0" w:oddHBand="0" w:evenHBand="0" w:firstRowFirstColumn="0" w:firstRowLastColumn="0" w:lastRowFirstColumn="0" w:lastRowLastColumn="0"/>
            <w:tcW w:w="2375" w:type="pct"/>
            <w:hideMark/>
          </w:tcPr>
          <w:p w14:paraId="26EF1B1E" w14:textId="3033422D" w:rsidR="00603ABD" w:rsidRPr="00F50EDB" w:rsidRDefault="00603ABD" w:rsidP="0058534C">
            <w:pPr>
              <w:pStyle w:val="Chartright-Picture"/>
              <w:rPr>
                <w:rFonts w:cs="Arial"/>
              </w:rPr>
            </w:pPr>
            <w:r w:rsidRPr="00F50EDB">
              <w:rPr>
                <w:rFonts w:cs="Arial"/>
              </w:rPr>
              <w:t xml:space="preserve">IF [Financial.Transferred amount] &gt; 0 </w:t>
            </w:r>
            <w:r w:rsidR="00FB5828">
              <w:rPr>
                <w:rFonts w:cs="Arial"/>
              </w:rPr>
              <w:br/>
            </w:r>
            <w:r w:rsidRPr="00F50EDB">
              <w:rPr>
                <w:rFonts w:cs="Arial"/>
              </w:rPr>
              <w:t xml:space="preserve">THEN [Financial.Outstanding nominal amount] &gt; </w:t>
            </w:r>
            <w:r w:rsidR="00A97B9D">
              <w:rPr>
                <w:rFonts w:cs="Arial"/>
              </w:rPr>
              <w:t xml:space="preserve">= </w:t>
            </w:r>
            <w:r w:rsidR="00A97B9D" w:rsidRPr="00F50EDB">
              <w:rPr>
                <w:rFonts w:cs="Arial"/>
              </w:rPr>
              <w:t xml:space="preserve">[Financial.Transferred amount] </w:t>
            </w:r>
          </w:p>
        </w:tc>
        <w:tc>
          <w:tcPr>
            <w:cnfStyle w:val="000001000000" w:firstRow="0" w:lastRow="0" w:firstColumn="0" w:lastColumn="0" w:oddVBand="0" w:evenVBand="1" w:oddHBand="0" w:evenHBand="0" w:firstRowFirstColumn="0" w:firstRowLastColumn="0" w:lastRowFirstColumn="0" w:lastRowLastColumn="0"/>
            <w:tcW w:w="2206" w:type="pct"/>
          </w:tcPr>
          <w:p w14:paraId="3DF0256A" w14:textId="77777777" w:rsidR="00603ABD" w:rsidRPr="001B0BF6" w:rsidRDefault="00603ABD" w:rsidP="008C4162">
            <w:pPr>
              <w:pStyle w:val="Chartright-Picture"/>
            </w:pPr>
            <w:r>
              <w:t xml:space="preserve">This validation check ensures that for instruments which have a positive value reported in the </w:t>
            </w:r>
            <w:r w:rsidRPr="00BF51E1">
              <w:rPr>
                <w:rFonts w:cs="Arial"/>
              </w:rPr>
              <w:t xml:space="preserve">[Transferred amount] </w:t>
            </w:r>
            <w:r w:rsidR="0087655E">
              <w:rPr>
                <w:rFonts w:cs="Arial"/>
              </w:rPr>
              <w:t xml:space="preserve">attribute, </w:t>
            </w:r>
            <w:r>
              <w:rPr>
                <w:rFonts w:cs="Arial"/>
              </w:rPr>
              <w:t xml:space="preserve">a corresponding value exists in the </w:t>
            </w:r>
            <w:r w:rsidRPr="00BF51E1">
              <w:rPr>
                <w:rFonts w:cs="Arial"/>
              </w:rPr>
              <w:t>[</w:t>
            </w:r>
            <w:r>
              <w:rPr>
                <w:rFonts w:cs="Arial"/>
              </w:rPr>
              <w:t>Outstanding nominal amount]</w:t>
            </w:r>
            <w:r w:rsidR="0087655E">
              <w:rPr>
                <w:rFonts w:cs="Arial"/>
              </w:rPr>
              <w:t xml:space="preserve"> attribute</w:t>
            </w:r>
            <w:r>
              <w:rPr>
                <w:rFonts w:cs="Arial"/>
              </w:rPr>
              <w:t xml:space="preserve">. </w:t>
            </w:r>
            <w:r w:rsidR="0087655E">
              <w:rPr>
                <w:rFonts w:cs="Arial"/>
              </w:rPr>
              <w:t>Specifically</w:t>
            </w:r>
            <w:r>
              <w:rPr>
                <w:rFonts w:cs="Arial"/>
              </w:rPr>
              <w:t xml:space="preserve">, </w:t>
            </w:r>
            <w:r w:rsidR="00721303">
              <w:rPr>
                <w:rFonts w:cs="Arial"/>
              </w:rPr>
              <w:t xml:space="preserve">in accordance with </w:t>
            </w:r>
            <w:r w:rsidR="0087655E">
              <w:rPr>
                <w:rFonts w:cs="Arial"/>
              </w:rPr>
              <w:t xml:space="preserve">Part II of </w:t>
            </w:r>
            <w:r w:rsidR="00721303">
              <w:rPr>
                <w:rFonts w:cs="Arial"/>
              </w:rPr>
              <w:t>the AnaCredit Manual</w:t>
            </w:r>
            <w:r w:rsidR="0087655E">
              <w:rPr>
                <w:rFonts w:cs="Arial"/>
              </w:rPr>
              <w:t>,</w:t>
            </w:r>
            <w:r w:rsidR="00721303">
              <w:rPr>
                <w:rFonts w:cs="Arial"/>
              </w:rPr>
              <w:t xml:space="preserve"> p.68</w:t>
            </w:r>
            <w:r w:rsidR="0087655E">
              <w:rPr>
                <w:rFonts w:cs="Arial"/>
              </w:rPr>
              <w:t>,</w:t>
            </w:r>
            <w:r>
              <w:rPr>
                <w:rFonts w:cs="Arial"/>
              </w:rPr>
              <w:t xml:space="preserve"> the outstanding nominal amount</w:t>
            </w:r>
            <w:r w:rsidR="0087655E">
              <w:rPr>
                <w:rFonts w:cs="Arial"/>
              </w:rPr>
              <w:t xml:space="preserve"> must be reported </w:t>
            </w:r>
            <w:r w:rsidR="00721303">
              <w:rPr>
                <w:rFonts w:cs="Arial"/>
              </w:rPr>
              <w:t>as the transferred amount constitutes a part of that amount</w:t>
            </w:r>
            <w:r>
              <w:rPr>
                <w:rFonts w:cs="Arial"/>
              </w:rPr>
              <w:t>.</w:t>
            </w:r>
          </w:p>
        </w:tc>
      </w:tr>
      <w:tr w:rsidR="00603ABD" w:rsidRPr="001B0BF6" w14:paraId="4CF370E1"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413676A8" w14:textId="77777777" w:rsidR="00603ABD" w:rsidRPr="001B0BF6" w:rsidRDefault="00603ABD" w:rsidP="0058534C">
            <w:pPr>
              <w:pStyle w:val="Chartright-Picture"/>
            </w:pPr>
            <w:r w:rsidRPr="00B3196F">
              <w:t>CN0702</w:t>
            </w:r>
          </w:p>
        </w:tc>
        <w:tc>
          <w:tcPr>
            <w:cnfStyle w:val="000010000000" w:firstRow="0" w:lastRow="0" w:firstColumn="0" w:lastColumn="0" w:oddVBand="1" w:evenVBand="0" w:oddHBand="0" w:evenHBand="0" w:firstRowFirstColumn="0" w:firstRowLastColumn="0" w:lastRowFirstColumn="0" w:lastRowLastColumn="0"/>
            <w:tcW w:w="2375" w:type="pct"/>
            <w:hideMark/>
          </w:tcPr>
          <w:p w14:paraId="6172F401" w14:textId="6AD3BE46" w:rsidR="00603ABD" w:rsidRPr="00F50EDB" w:rsidRDefault="00ED0F2F" w:rsidP="0058534C">
            <w:pPr>
              <w:pStyle w:val="Chartright-Picture"/>
              <w:rPr>
                <w:rFonts w:cs="Arial"/>
              </w:rPr>
            </w:pPr>
            <w:r w:rsidRPr="00ED0F2F">
              <w:rPr>
                <w:rFonts w:cs="Arial"/>
              </w:rPr>
              <w:t xml:space="preserve">IF [Accounting.Balance sheet recognition] &lt;&gt; </w:t>
            </w:r>
            <w:r w:rsidR="00021922">
              <w:rPr>
                <w:rFonts w:cs="Arial"/>
              </w:rPr>
              <w:t>‘</w:t>
            </w:r>
            <w:r w:rsidRPr="00ED0F2F">
              <w:rPr>
                <w:rFonts w:cs="Arial"/>
              </w:rPr>
              <w:t>Entirely derecognised</w:t>
            </w:r>
            <w:r w:rsidR="00021922">
              <w:rPr>
                <w:rFonts w:cs="Arial"/>
              </w:rPr>
              <w:t>’</w:t>
            </w:r>
            <w:r w:rsidRPr="00ED0F2F">
              <w:rPr>
                <w:rFonts w:cs="Arial"/>
              </w:rPr>
              <w:t xml:space="preserve"> THEN [Accounting.Carrying amount] &lt;&gt; ‘Non-applicable’ AND [Accounting.Carrying amount] &gt; = MIN {[Financial.Accrued interest], 0}</w:t>
            </w:r>
          </w:p>
        </w:tc>
        <w:tc>
          <w:tcPr>
            <w:cnfStyle w:val="000001000000" w:firstRow="0" w:lastRow="0" w:firstColumn="0" w:lastColumn="0" w:oddVBand="0" w:evenVBand="1" w:oddHBand="0" w:evenHBand="0" w:firstRowFirstColumn="0" w:firstRowLastColumn="0" w:lastRowFirstColumn="0" w:lastRowLastColumn="0"/>
            <w:tcW w:w="2206" w:type="pct"/>
          </w:tcPr>
          <w:p w14:paraId="1207B690" w14:textId="5BB8AA33" w:rsidR="00603ABD" w:rsidRPr="00854EB5" w:rsidRDefault="00021922" w:rsidP="00D67010">
            <w:pPr>
              <w:pStyle w:val="Chartright-Picture"/>
              <w:rPr>
                <w:spacing w:val="2"/>
              </w:rPr>
            </w:pPr>
            <w:r w:rsidRPr="00854EB5">
              <w:rPr>
                <w:spacing w:val="2"/>
              </w:rPr>
              <w:t xml:space="preserve">This validation check ensures that the </w:t>
            </w:r>
            <w:r w:rsidRPr="00854EB5">
              <w:rPr>
                <w:rFonts w:cs="Arial"/>
                <w:spacing w:val="2"/>
              </w:rPr>
              <w:t xml:space="preserve">[Carrying amount] attribute </w:t>
            </w:r>
            <w:r w:rsidRPr="00854EB5">
              <w:rPr>
                <w:spacing w:val="2"/>
              </w:rPr>
              <w:t>is not lower than zero if the asset is recognised in the balance sheet</w:t>
            </w:r>
            <w:r>
              <w:rPr>
                <w:spacing w:val="2"/>
              </w:rPr>
              <w:t xml:space="preserve"> and the interest accrued is positive.</w:t>
            </w:r>
            <w:r w:rsidRPr="00854EB5">
              <w:rPr>
                <w:spacing w:val="2"/>
              </w:rPr>
              <w:t xml:space="preserve"> This means that the ‘Non-applicable’ value may not be used.</w:t>
            </w:r>
          </w:p>
        </w:tc>
      </w:tr>
      <w:tr w:rsidR="00603ABD" w:rsidRPr="001B0BF6" w14:paraId="443B3139"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323E34EA" w14:textId="77777777" w:rsidR="00603ABD" w:rsidRPr="001B0BF6" w:rsidRDefault="00603ABD" w:rsidP="0058534C">
            <w:pPr>
              <w:pStyle w:val="Chartright-Picture"/>
            </w:pPr>
            <w:r w:rsidRPr="00B3196F">
              <w:t>CN0703</w:t>
            </w:r>
          </w:p>
        </w:tc>
        <w:tc>
          <w:tcPr>
            <w:cnfStyle w:val="000010000000" w:firstRow="0" w:lastRow="0" w:firstColumn="0" w:lastColumn="0" w:oddVBand="1" w:evenVBand="0" w:oddHBand="0" w:evenHBand="0" w:firstRowFirstColumn="0" w:firstRowLastColumn="0" w:lastRowFirstColumn="0" w:lastRowLastColumn="0"/>
            <w:tcW w:w="2375" w:type="pct"/>
            <w:hideMark/>
          </w:tcPr>
          <w:p w14:paraId="1780D24C" w14:textId="77777777" w:rsidR="00603ABD" w:rsidRPr="00F06A66" w:rsidRDefault="00603ABD" w:rsidP="0058534C">
            <w:pPr>
              <w:pStyle w:val="Chartright-Picture"/>
              <w:rPr>
                <w:rFonts w:cs="Arial"/>
              </w:rPr>
            </w:pPr>
            <w:r w:rsidRPr="00F50EDB">
              <w:rPr>
                <w:rFonts w:cs="Arial"/>
              </w:rPr>
              <w:t>[Accounting.</w:t>
            </w:r>
            <w:r w:rsidR="008D4ADA" w:rsidRPr="00F50EDB">
              <w:rPr>
                <w:rFonts w:cs="Arial"/>
              </w:rPr>
              <w:t xml:space="preserve">Provisions associated to </w:t>
            </w:r>
            <w:r w:rsidR="009F6BCB">
              <w:rPr>
                <w:rFonts w:cs="Arial"/>
              </w:rPr>
              <w:t>off-balance-sheet exposures</w:t>
            </w:r>
            <w:r w:rsidRPr="00F06A66">
              <w:rPr>
                <w:rFonts w:cs="Arial"/>
              </w:rPr>
              <w:t>] = '</w:t>
            </w:r>
            <w:r w:rsidR="000A7058">
              <w:rPr>
                <w:rFonts w:cs="Arial"/>
              </w:rPr>
              <w:t>Non-applicable</w:t>
            </w:r>
            <w:r w:rsidRPr="00F06A66">
              <w:rPr>
                <w:rFonts w:cs="Arial"/>
              </w:rPr>
              <w:t>' IF AND ONLY IF [Financial</w:t>
            </w:r>
            <w:r w:rsidR="009F6BCB">
              <w:rPr>
                <w:rFonts w:cs="Arial"/>
              </w:rPr>
              <w:t>.Off-balance-sheet</w:t>
            </w:r>
            <w:r w:rsidR="008D4ADA" w:rsidRPr="00F06A66">
              <w:rPr>
                <w:rFonts w:cs="Arial"/>
              </w:rPr>
              <w:t xml:space="preserve"> amount</w:t>
            </w:r>
            <w:r w:rsidRPr="00F06A66">
              <w:rPr>
                <w:rFonts w:cs="Arial"/>
              </w:rPr>
              <w:t>] = '</w:t>
            </w:r>
            <w:r w:rsidR="000A7058">
              <w:rPr>
                <w:rFonts w:cs="Arial"/>
              </w:rPr>
              <w:t>Non-applicable</w:t>
            </w:r>
            <w:r w:rsidRPr="00F06A66">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4410668E" w14:textId="77777777" w:rsidR="00603ABD" w:rsidRPr="001B0BF6" w:rsidRDefault="008D4ADA" w:rsidP="008C4162">
            <w:pPr>
              <w:pStyle w:val="Chartright-Picture"/>
            </w:pPr>
            <w:r>
              <w:t>This validation check ensures that the</w:t>
            </w:r>
            <w:r w:rsidRPr="001B0BF6">
              <w:t xml:space="preserve"> value reported for the </w:t>
            </w:r>
            <w:r w:rsidRPr="00BF51E1">
              <w:rPr>
                <w:rFonts w:cs="Arial"/>
              </w:rPr>
              <w:t>[</w:t>
            </w:r>
            <w:r w:rsidRPr="008D4ADA">
              <w:rPr>
                <w:rFonts w:cs="Arial"/>
              </w:rPr>
              <w:t xml:space="preserve">Provisions associated to </w:t>
            </w:r>
            <w:r w:rsidR="009F6BCB">
              <w:rPr>
                <w:rFonts w:cs="Arial"/>
              </w:rPr>
              <w:t>off-balance-sheet exposures</w:t>
            </w:r>
            <w:r w:rsidRPr="00BF51E1">
              <w:rPr>
                <w:rFonts w:cs="Arial"/>
              </w:rPr>
              <w:t>]</w:t>
            </w:r>
            <w:r w:rsidR="0087655E">
              <w:rPr>
                <w:rFonts w:cs="Arial"/>
              </w:rPr>
              <w:t xml:space="preserve"> attribute</w:t>
            </w:r>
            <w:r w:rsidRPr="00BF51E1">
              <w:rPr>
                <w:rFonts w:cs="Arial"/>
              </w:rPr>
              <w:t xml:space="preserve"> </w:t>
            </w:r>
            <w:r w:rsidRPr="001B0BF6">
              <w:t xml:space="preserve">is consistent with the </w:t>
            </w:r>
            <w:r w:rsidRPr="00BF51E1">
              <w:rPr>
                <w:rFonts w:cs="Arial"/>
              </w:rPr>
              <w:t>[</w:t>
            </w:r>
            <w:r w:rsidR="009F6BCB">
              <w:rPr>
                <w:rFonts w:cs="Arial"/>
              </w:rPr>
              <w:t>Off-balance-sheet</w:t>
            </w:r>
            <w:r w:rsidRPr="008D4ADA">
              <w:rPr>
                <w:rFonts w:cs="Arial"/>
              </w:rPr>
              <w:t xml:space="preserve"> amount</w:t>
            </w:r>
            <w:r w:rsidRPr="00BF51E1">
              <w:rPr>
                <w:rFonts w:cs="Arial"/>
              </w:rPr>
              <w:t>]</w:t>
            </w:r>
            <w:r w:rsidR="00390488">
              <w:rPr>
                <w:rFonts w:cs="Arial"/>
              </w:rPr>
              <w:t xml:space="preserve"> </w:t>
            </w:r>
            <w:r w:rsidR="0087655E">
              <w:rPr>
                <w:rFonts w:cs="Arial"/>
              </w:rPr>
              <w:t xml:space="preserve">attribute </w:t>
            </w:r>
            <w:r w:rsidR="00390488">
              <w:rPr>
                <w:rFonts w:cs="Arial"/>
              </w:rPr>
              <w:t>and vice</w:t>
            </w:r>
            <w:r w:rsidR="0087655E">
              <w:rPr>
                <w:rFonts w:cs="Arial"/>
              </w:rPr>
              <w:t xml:space="preserve"> </w:t>
            </w:r>
            <w:r w:rsidR="00390488">
              <w:rPr>
                <w:rFonts w:cs="Arial"/>
              </w:rPr>
              <w:t>versa</w:t>
            </w:r>
            <w:r w:rsidRPr="001B0BF6">
              <w:t>.</w:t>
            </w:r>
            <w:r>
              <w:t xml:space="preserve"> This means that for instruments where </w:t>
            </w:r>
            <w:r w:rsidR="00603ABD" w:rsidRPr="001B0BF6">
              <w:t>provisions f</w:t>
            </w:r>
            <w:r>
              <w:t xml:space="preserve">or the </w:t>
            </w:r>
            <w:r w:rsidR="009F6BCB">
              <w:t>off-balance-sheet exposures</w:t>
            </w:r>
            <w:r>
              <w:t xml:space="preserve"> have been assessed</w:t>
            </w:r>
            <w:r w:rsidR="00603ABD" w:rsidRPr="001B0BF6">
              <w:t>, there must be a</w:t>
            </w:r>
            <w:r>
              <w:t>n amount</w:t>
            </w:r>
            <w:r w:rsidR="00603ABD" w:rsidRPr="001B0BF6">
              <w:t xml:space="preserve"> </w:t>
            </w:r>
            <w:r>
              <w:t xml:space="preserve">of </w:t>
            </w:r>
            <w:r w:rsidR="00603ABD" w:rsidRPr="001B0BF6">
              <w:t>off-balance sheet</w:t>
            </w:r>
            <w:r>
              <w:t xml:space="preserve"> exposure</w:t>
            </w:r>
            <w:r w:rsidR="00390488">
              <w:t xml:space="preserve"> </w:t>
            </w:r>
            <w:r w:rsidR="00390488" w:rsidRPr="00ED2F4B">
              <w:rPr>
                <w:u w:val="single"/>
              </w:rPr>
              <w:t>and vice versa</w:t>
            </w:r>
            <w:r>
              <w:t>.</w:t>
            </w:r>
            <w:r w:rsidR="00603ABD" w:rsidRPr="001B0BF6">
              <w:t xml:space="preserve"> </w:t>
            </w:r>
          </w:p>
        </w:tc>
      </w:tr>
      <w:tr w:rsidR="00603ABD" w:rsidRPr="001B0BF6" w14:paraId="1FEF128B"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DDC372B" w14:textId="77777777" w:rsidR="00603ABD" w:rsidRPr="001B0BF6" w:rsidRDefault="00603ABD" w:rsidP="0058534C">
            <w:pPr>
              <w:pStyle w:val="Chartright-Picture"/>
            </w:pPr>
            <w:r w:rsidRPr="00B3196F">
              <w:t>CN0801</w:t>
            </w:r>
          </w:p>
        </w:tc>
        <w:tc>
          <w:tcPr>
            <w:cnfStyle w:val="000010000000" w:firstRow="0" w:lastRow="0" w:firstColumn="0" w:lastColumn="0" w:oddVBand="1" w:evenVBand="0" w:oddHBand="0" w:evenHBand="0" w:firstRowFirstColumn="0" w:firstRowLastColumn="0" w:lastRowFirstColumn="0" w:lastRowLastColumn="0"/>
            <w:tcW w:w="2375" w:type="pct"/>
            <w:hideMark/>
          </w:tcPr>
          <w:p w14:paraId="00B8753D" w14:textId="77777777" w:rsidR="00FF64C5" w:rsidRPr="00636E44" w:rsidRDefault="00FF64C5" w:rsidP="00FF64C5">
            <w:pPr>
              <w:pStyle w:val="Chartright-Picture"/>
              <w:rPr>
                <w:rFonts w:cs="Arial"/>
              </w:rPr>
            </w:pPr>
            <w:r w:rsidRPr="00636E44">
              <w:rPr>
                <w:rFonts w:cs="Arial"/>
              </w:rPr>
              <w:t>Let T be the reference date and T' the end of quarter reference date such that T'&gt;=T:</w:t>
            </w:r>
          </w:p>
          <w:p w14:paraId="3F7644B5" w14:textId="77777777" w:rsidR="00FF64C5" w:rsidRPr="00636E44" w:rsidRDefault="00FF64C5" w:rsidP="00FF64C5">
            <w:pPr>
              <w:pStyle w:val="Chartright-Picture"/>
              <w:rPr>
                <w:rFonts w:cs="Arial"/>
              </w:rPr>
            </w:pPr>
            <w:r w:rsidRPr="00636E44">
              <w:rPr>
                <w:rFonts w:cs="Arial"/>
              </w:rPr>
              <w:t>For each T IN</w:t>
            </w:r>
            <w:r>
              <w:rPr>
                <w:rFonts w:cs="Arial"/>
              </w:rPr>
              <w:t xml:space="preserve"> </w:t>
            </w:r>
            <w:r w:rsidRPr="00636E44">
              <w:rPr>
                <w:rFonts w:cs="Arial"/>
              </w:rPr>
              <w:t xml:space="preserve">{T’, T’-1, T’-2}, IF [Instrument.Fiduciary instrument]  (T) &lt;&gt; [Instrument.Fiduciary instrument] (T-1) </w:t>
            </w:r>
          </w:p>
          <w:p w14:paraId="743D2FD4" w14:textId="5759D24B" w:rsidR="00603ABD" w:rsidRPr="00F06A66" w:rsidRDefault="00FF64C5" w:rsidP="00FF64C5">
            <w:pPr>
              <w:pStyle w:val="Chartright-Picture"/>
              <w:rPr>
                <w:rFonts w:cs="Arial"/>
              </w:rPr>
            </w:pPr>
            <w:r w:rsidRPr="00636E44">
              <w:rPr>
                <w:rFonts w:cs="Arial"/>
              </w:rPr>
              <w:t>THEN [Accounting.Date of the forbearance and renegotiation status] (T') &gt; (T-1)</w:t>
            </w:r>
          </w:p>
        </w:tc>
        <w:tc>
          <w:tcPr>
            <w:cnfStyle w:val="000001000000" w:firstRow="0" w:lastRow="0" w:firstColumn="0" w:lastColumn="0" w:oddVBand="0" w:evenVBand="1" w:oddHBand="0" w:evenHBand="0" w:firstRowFirstColumn="0" w:firstRowLastColumn="0" w:lastRowFirstColumn="0" w:lastRowLastColumn="0"/>
            <w:tcW w:w="2206" w:type="pct"/>
          </w:tcPr>
          <w:p w14:paraId="6A60D598" w14:textId="77777777" w:rsidR="00E755FA" w:rsidRPr="00854EB5" w:rsidRDefault="00E755FA" w:rsidP="008C4162">
            <w:pPr>
              <w:pStyle w:val="Chartright-Picture"/>
              <w:rPr>
                <w:spacing w:val="2"/>
              </w:rPr>
            </w:pPr>
            <w:r w:rsidRPr="00854EB5">
              <w:rPr>
                <w:spacing w:val="2"/>
              </w:rPr>
              <w:t xml:space="preserve">This validation check ensures that the value reported for the </w:t>
            </w:r>
            <w:r w:rsidRPr="00854EB5">
              <w:rPr>
                <w:rFonts w:cs="Arial"/>
                <w:spacing w:val="2"/>
              </w:rPr>
              <w:t>[Fiduciary instrument]</w:t>
            </w:r>
            <w:r w:rsidR="0087655E" w:rsidRPr="00854EB5">
              <w:rPr>
                <w:rFonts w:cs="Arial"/>
                <w:spacing w:val="2"/>
              </w:rPr>
              <w:t xml:space="preserve"> attribute</w:t>
            </w:r>
            <w:r w:rsidRPr="00854EB5">
              <w:rPr>
                <w:spacing w:val="2"/>
              </w:rPr>
              <w:t xml:space="preserve"> is consistent between the current reference date (T) and the previous available reference date (T-1). In particular</w:t>
            </w:r>
            <w:r w:rsidR="0087655E" w:rsidRPr="00854EB5">
              <w:rPr>
                <w:spacing w:val="2"/>
              </w:rPr>
              <w:t>,</w:t>
            </w:r>
            <w:r w:rsidRPr="00854EB5">
              <w:rPr>
                <w:spacing w:val="2"/>
              </w:rPr>
              <w:t xml:space="preserve"> it means that the value reported </w:t>
            </w:r>
            <w:r w:rsidR="0087655E" w:rsidRPr="00854EB5">
              <w:rPr>
                <w:spacing w:val="2"/>
              </w:rPr>
              <w:t xml:space="preserve">may only be changed if there is </w:t>
            </w:r>
            <w:r w:rsidRPr="00854EB5">
              <w:rPr>
                <w:spacing w:val="2"/>
              </w:rPr>
              <w:t xml:space="preserve">an accompanying change in the </w:t>
            </w:r>
            <w:r w:rsidRPr="00854EB5">
              <w:rPr>
                <w:rFonts w:cs="Arial"/>
                <w:spacing w:val="2"/>
              </w:rPr>
              <w:t xml:space="preserve">[Date of the forbearance and renegotiation status] </w:t>
            </w:r>
            <w:r w:rsidR="0087655E" w:rsidRPr="00854EB5">
              <w:rPr>
                <w:rFonts w:cs="Arial"/>
                <w:spacing w:val="2"/>
              </w:rPr>
              <w:t xml:space="preserve">attribute, </w:t>
            </w:r>
            <w:r w:rsidRPr="00854EB5">
              <w:rPr>
                <w:rFonts w:cs="Arial"/>
                <w:spacing w:val="2"/>
              </w:rPr>
              <w:t>which would indicate</w:t>
            </w:r>
            <w:r w:rsidR="0087655E" w:rsidRPr="00854EB5">
              <w:rPr>
                <w:rFonts w:cs="Arial"/>
                <w:spacing w:val="2"/>
              </w:rPr>
              <w:t xml:space="preserve"> that</w:t>
            </w:r>
            <w:r w:rsidRPr="00854EB5">
              <w:rPr>
                <w:rFonts w:cs="Arial"/>
                <w:spacing w:val="2"/>
              </w:rPr>
              <w:t xml:space="preserve"> a renegotiation </w:t>
            </w:r>
            <w:r w:rsidR="0087655E" w:rsidRPr="00854EB5">
              <w:rPr>
                <w:rFonts w:cs="Arial"/>
                <w:spacing w:val="2"/>
              </w:rPr>
              <w:t>led to</w:t>
            </w:r>
            <w:r w:rsidRPr="00854EB5">
              <w:rPr>
                <w:rFonts w:cs="Arial"/>
                <w:spacing w:val="2"/>
              </w:rPr>
              <w:t xml:space="preserve"> </w:t>
            </w:r>
            <w:r w:rsidR="00DD394A" w:rsidRPr="00854EB5">
              <w:rPr>
                <w:rFonts w:cs="Arial"/>
                <w:spacing w:val="2"/>
              </w:rPr>
              <w:t xml:space="preserve">a </w:t>
            </w:r>
            <w:r w:rsidRPr="00854EB5">
              <w:rPr>
                <w:rFonts w:cs="Arial"/>
                <w:spacing w:val="2"/>
              </w:rPr>
              <w:t xml:space="preserve">change </w:t>
            </w:r>
            <w:r w:rsidR="0087655E" w:rsidRPr="00854EB5">
              <w:rPr>
                <w:rFonts w:cs="Arial"/>
                <w:spacing w:val="2"/>
              </w:rPr>
              <w:t xml:space="preserve">in </w:t>
            </w:r>
            <w:r w:rsidRPr="00854EB5">
              <w:rPr>
                <w:rFonts w:cs="Arial"/>
                <w:spacing w:val="2"/>
              </w:rPr>
              <w:t>fiduciary status</w:t>
            </w:r>
            <w:r w:rsidRPr="00854EB5">
              <w:rPr>
                <w:spacing w:val="2"/>
              </w:rPr>
              <w:t>.</w:t>
            </w:r>
          </w:p>
        </w:tc>
      </w:tr>
      <w:tr w:rsidR="00C44F76" w:rsidRPr="001B0BF6" w14:paraId="3F0E203F"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86CFE9D" w14:textId="77777777" w:rsidR="00C44F76" w:rsidRPr="001B0BF6" w:rsidRDefault="00C44F76" w:rsidP="0058534C">
            <w:pPr>
              <w:pStyle w:val="Chartright-Picture"/>
            </w:pPr>
            <w:r w:rsidRPr="00B3196F">
              <w:t>CN0804</w:t>
            </w:r>
          </w:p>
        </w:tc>
        <w:tc>
          <w:tcPr>
            <w:cnfStyle w:val="000010000000" w:firstRow="0" w:lastRow="0" w:firstColumn="0" w:lastColumn="0" w:oddVBand="1" w:evenVBand="0" w:oddHBand="0" w:evenHBand="0" w:firstRowFirstColumn="0" w:firstRowLastColumn="0" w:lastRowFirstColumn="0" w:lastRowLastColumn="0"/>
            <w:tcW w:w="2375" w:type="pct"/>
            <w:hideMark/>
          </w:tcPr>
          <w:p w14:paraId="28708396" w14:textId="77777777" w:rsidR="00C44F76" w:rsidRPr="00F06A66" w:rsidRDefault="00C44F76" w:rsidP="00D7431E">
            <w:pPr>
              <w:pStyle w:val="Chartright-Picture"/>
              <w:rPr>
                <w:rFonts w:cs="Arial"/>
              </w:rPr>
            </w:pPr>
            <w:r w:rsidRPr="00F06A66">
              <w:rPr>
                <w:rFonts w:cs="Arial"/>
              </w:rPr>
              <w:t>Let T be the reference date:</w:t>
            </w:r>
            <w:r w:rsidR="00D7431E">
              <w:rPr>
                <w:rFonts w:cs="Arial"/>
              </w:rPr>
              <w:br/>
            </w:r>
            <w:r w:rsidRPr="00F06A66">
              <w:rPr>
                <w:rFonts w:cs="Arial"/>
              </w:rPr>
              <w:t>[Instrument.Commitment amount at inception] (T) = [Instrument.Commitment amount at inception] (T-1)</w:t>
            </w:r>
          </w:p>
        </w:tc>
        <w:tc>
          <w:tcPr>
            <w:cnfStyle w:val="000001000000" w:firstRow="0" w:lastRow="0" w:firstColumn="0" w:lastColumn="0" w:oddVBand="0" w:evenVBand="1" w:oddHBand="0" w:evenHBand="0" w:firstRowFirstColumn="0" w:firstRowLastColumn="0" w:lastRowFirstColumn="0" w:lastRowLastColumn="0"/>
            <w:tcW w:w="2206" w:type="pct"/>
          </w:tcPr>
          <w:p w14:paraId="7F74CDF5" w14:textId="77777777" w:rsidR="00C44F76" w:rsidRPr="001B0BF6" w:rsidRDefault="008B0FED" w:rsidP="008C4162">
            <w:pPr>
              <w:pStyle w:val="Chartright-Picture"/>
            </w:pPr>
            <w:r>
              <w:t>This validation c</w:t>
            </w:r>
            <w:r w:rsidRPr="001B0BF6">
              <w:t xml:space="preserve">heck </w:t>
            </w:r>
            <w:r>
              <w:t>ensures that</w:t>
            </w:r>
            <w:r w:rsidRPr="001B0BF6">
              <w:t xml:space="preserve"> the value reported for the </w:t>
            </w:r>
            <w:r w:rsidRPr="00BF51E1">
              <w:rPr>
                <w:rFonts w:cs="Arial"/>
              </w:rPr>
              <w:t>[C</w:t>
            </w:r>
            <w:r>
              <w:rPr>
                <w:rFonts w:cs="Arial"/>
              </w:rPr>
              <w:t>ommitment amount at inception</w:t>
            </w:r>
            <w:r w:rsidR="00D53F58">
              <w:rPr>
                <w:rFonts w:cs="Arial"/>
              </w:rPr>
              <w:t>]</w:t>
            </w:r>
            <w:r w:rsidR="00DD394A">
              <w:rPr>
                <w:rFonts w:cs="Arial"/>
              </w:rPr>
              <w:t xml:space="preserve"> attribute</w:t>
            </w:r>
            <w:r w:rsidR="00D53F58">
              <w:rPr>
                <w:rFonts w:cs="Arial"/>
              </w:rPr>
              <w:t xml:space="preserve"> </w:t>
            </w:r>
            <w:r w:rsidR="00D53F58" w:rsidRPr="001B0BF6">
              <w:t>is</w:t>
            </w:r>
            <w:r w:rsidRPr="001B0BF6">
              <w:t xml:space="preserve"> consistent between 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reported </w:t>
            </w:r>
            <w:r w:rsidR="00DD394A">
              <w:t>cannot be changed.</w:t>
            </w:r>
          </w:p>
        </w:tc>
      </w:tr>
      <w:tr w:rsidR="005C3748" w:rsidRPr="001B0BF6" w14:paraId="659BCB5F"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BF7EE7A" w14:textId="77777777" w:rsidR="005C3748" w:rsidRPr="001B0BF6" w:rsidRDefault="005C3748" w:rsidP="0058534C">
            <w:pPr>
              <w:pStyle w:val="Chartright-Picture"/>
            </w:pPr>
            <w:r w:rsidRPr="00B3196F">
              <w:t>CN0805</w:t>
            </w:r>
          </w:p>
        </w:tc>
        <w:tc>
          <w:tcPr>
            <w:cnfStyle w:val="000010000000" w:firstRow="0" w:lastRow="0" w:firstColumn="0" w:lastColumn="0" w:oddVBand="1" w:evenVBand="0" w:oddHBand="0" w:evenHBand="0" w:firstRowFirstColumn="0" w:firstRowLastColumn="0" w:lastRowFirstColumn="0" w:lastRowLastColumn="0"/>
            <w:tcW w:w="2375" w:type="pct"/>
            <w:hideMark/>
          </w:tcPr>
          <w:p w14:paraId="66778C24" w14:textId="77777777" w:rsidR="00FF64C5" w:rsidRPr="00636E44" w:rsidRDefault="00FF64C5" w:rsidP="00FF64C5">
            <w:pPr>
              <w:pStyle w:val="Chartright-Picture"/>
              <w:rPr>
                <w:rFonts w:cs="Arial"/>
              </w:rPr>
            </w:pPr>
            <w:r w:rsidRPr="00636E44">
              <w:rPr>
                <w:rFonts w:cs="Arial"/>
              </w:rPr>
              <w:t>Let T be the reference date and T' the end of quarter reference date such that T'&gt;=T:</w:t>
            </w:r>
          </w:p>
          <w:p w14:paraId="13481E38" w14:textId="77777777" w:rsidR="00FF64C5" w:rsidRPr="00636E44" w:rsidRDefault="00FF64C5" w:rsidP="00FF64C5">
            <w:pPr>
              <w:pStyle w:val="Chartright-Picture"/>
              <w:rPr>
                <w:rFonts w:cs="Arial"/>
              </w:rPr>
            </w:pPr>
            <w:r w:rsidRPr="00636E44">
              <w:rPr>
                <w:rFonts w:cs="Arial"/>
              </w:rPr>
              <w:t>For each T IN</w:t>
            </w:r>
            <w:r>
              <w:rPr>
                <w:rFonts w:cs="Arial"/>
              </w:rPr>
              <w:t xml:space="preserve"> </w:t>
            </w:r>
            <w:r w:rsidRPr="00636E44">
              <w:rPr>
                <w:rFonts w:cs="Arial"/>
              </w:rPr>
              <w:t xml:space="preserve">{T’, T’-1, T’-2}, IF [Instrument.Project finance loan]  (T) &lt;&gt; [Instrument.Project finance loan]  (T-1) </w:t>
            </w:r>
          </w:p>
          <w:p w14:paraId="11846CC7" w14:textId="21695787" w:rsidR="005C3748" w:rsidRPr="00F06A66" w:rsidRDefault="00FF64C5" w:rsidP="00FF64C5">
            <w:pPr>
              <w:pStyle w:val="Chartright-Picture"/>
              <w:rPr>
                <w:rFonts w:cs="Arial"/>
              </w:rPr>
            </w:pPr>
            <w:r w:rsidRPr="00636E44">
              <w:rPr>
                <w:rFonts w:cs="Arial"/>
              </w:rPr>
              <w:t>THEN [Accounting.Date of the forbearance and renegotiation status] (T') &gt; (T-1)</w:t>
            </w:r>
          </w:p>
        </w:tc>
        <w:tc>
          <w:tcPr>
            <w:cnfStyle w:val="000001000000" w:firstRow="0" w:lastRow="0" w:firstColumn="0" w:lastColumn="0" w:oddVBand="0" w:evenVBand="1" w:oddHBand="0" w:evenHBand="0" w:firstRowFirstColumn="0" w:firstRowLastColumn="0" w:lastRowFirstColumn="0" w:lastRowLastColumn="0"/>
            <w:tcW w:w="2206" w:type="pct"/>
          </w:tcPr>
          <w:p w14:paraId="204DD973" w14:textId="77777777" w:rsidR="005C3748" w:rsidRPr="001B0BF6" w:rsidRDefault="001E53A5" w:rsidP="008C4162">
            <w:pPr>
              <w:pStyle w:val="Chartright-Picture"/>
            </w:pPr>
            <w:r>
              <w:t>This validation c</w:t>
            </w:r>
            <w:r w:rsidR="005C3748" w:rsidRPr="001B0BF6">
              <w:t xml:space="preserve">heck </w:t>
            </w:r>
            <w:r>
              <w:t xml:space="preserve">ensures that </w:t>
            </w:r>
            <w:r w:rsidR="005C3748" w:rsidRPr="001B0BF6">
              <w:t>the value reported for the [Project finance loa</w:t>
            </w:r>
            <w:r>
              <w:t>n]</w:t>
            </w:r>
            <w:r w:rsidR="00DD394A">
              <w:t xml:space="preserve"> attribute</w:t>
            </w:r>
            <w:r>
              <w:t xml:space="preserve"> is consistent 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w:t>
            </w:r>
            <w:r w:rsidRPr="001B0BF6">
              <w:t>[Project finance loa</w:t>
            </w:r>
            <w:r>
              <w:t xml:space="preserve">n] </w:t>
            </w:r>
            <w:r w:rsidR="00DD394A">
              <w:t xml:space="preserve">attribute </w:t>
            </w:r>
            <w:r>
              <w:t xml:space="preserve">can </w:t>
            </w:r>
            <w:r w:rsidR="00DD394A">
              <w:t xml:space="preserve">only </w:t>
            </w:r>
            <w:r>
              <w:t xml:space="preserve">change </w:t>
            </w:r>
            <w:r w:rsidR="00DD394A">
              <w:t>if</w:t>
            </w:r>
            <w:r>
              <w:t xml:space="preserve"> a renegotiation </w:t>
            </w:r>
            <w:r w:rsidR="00DD394A">
              <w:t xml:space="preserve">has </w:t>
            </w:r>
            <w:r>
              <w:t xml:space="preserve">taken place between the two </w:t>
            </w:r>
            <w:r w:rsidR="003840E8">
              <w:t xml:space="preserve">relevant </w:t>
            </w:r>
            <w:r>
              <w:t>reference periods.</w:t>
            </w:r>
          </w:p>
        </w:tc>
      </w:tr>
      <w:tr w:rsidR="005C3748" w:rsidRPr="001B0BF6" w14:paraId="76C59AD1"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4D5D700" w14:textId="77777777" w:rsidR="005C3748" w:rsidRPr="001B0BF6" w:rsidRDefault="005C3748" w:rsidP="0058534C">
            <w:pPr>
              <w:pStyle w:val="Chartright-Picture"/>
            </w:pPr>
            <w:r w:rsidRPr="00B3196F">
              <w:t>CN0806</w:t>
            </w:r>
          </w:p>
        </w:tc>
        <w:tc>
          <w:tcPr>
            <w:cnfStyle w:val="000010000000" w:firstRow="0" w:lastRow="0" w:firstColumn="0" w:lastColumn="0" w:oddVBand="1" w:evenVBand="0" w:oddHBand="0" w:evenHBand="0" w:firstRowFirstColumn="0" w:firstRowLastColumn="0" w:lastRowFirstColumn="0" w:lastRowLastColumn="0"/>
            <w:tcW w:w="2375" w:type="pct"/>
            <w:hideMark/>
          </w:tcPr>
          <w:p w14:paraId="5F9FE877" w14:textId="77777777" w:rsidR="00FF64C5" w:rsidRPr="00636E44" w:rsidRDefault="00FF64C5" w:rsidP="00FF64C5">
            <w:pPr>
              <w:pStyle w:val="Chartright-Picture"/>
              <w:rPr>
                <w:rFonts w:cs="Arial"/>
              </w:rPr>
            </w:pPr>
            <w:r w:rsidRPr="00636E44">
              <w:rPr>
                <w:rFonts w:cs="Arial"/>
              </w:rPr>
              <w:t>Let T be the reference date and T' the end of quarter reference date such that T'&gt;=T:</w:t>
            </w:r>
          </w:p>
          <w:p w14:paraId="14A611F9" w14:textId="77777777" w:rsidR="00FF64C5" w:rsidRPr="00636E44" w:rsidRDefault="00FF64C5" w:rsidP="00FF64C5">
            <w:pPr>
              <w:pStyle w:val="Chartright-Picture"/>
              <w:rPr>
                <w:rFonts w:cs="Arial"/>
              </w:rPr>
            </w:pPr>
            <w:r w:rsidRPr="00636E44">
              <w:rPr>
                <w:rFonts w:cs="Arial"/>
              </w:rPr>
              <w:t>For each T IN</w:t>
            </w:r>
            <w:r>
              <w:rPr>
                <w:rFonts w:cs="Arial"/>
              </w:rPr>
              <w:t xml:space="preserve"> </w:t>
            </w:r>
            <w:r w:rsidRPr="00636E44">
              <w:rPr>
                <w:rFonts w:cs="Arial"/>
              </w:rPr>
              <w:t xml:space="preserve">{T’, T’-1, T’-2}, IF [Instrument.Purpose]  (T) &lt;&gt; [Instrument.Purpose] (T-1) </w:t>
            </w:r>
          </w:p>
          <w:p w14:paraId="3AA5EC86" w14:textId="7AB7C092" w:rsidR="005C3748" w:rsidRPr="00F06A66" w:rsidRDefault="00FF64C5" w:rsidP="00FF64C5">
            <w:pPr>
              <w:pStyle w:val="Chartright-Picture"/>
              <w:rPr>
                <w:rFonts w:cs="Arial"/>
              </w:rPr>
            </w:pPr>
            <w:r w:rsidRPr="00636E44">
              <w:rPr>
                <w:rFonts w:cs="Arial"/>
              </w:rPr>
              <w:t>THEN [Accounting.Date of the forbearance and renegotiation status] (T') &gt; (T-1)</w:t>
            </w:r>
          </w:p>
        </w:tc>
        <w:tc>
          <w:tcPr>
            <w:cnfStyle w:val="000001000000" w:firstRow="0" w:lastRow="0" w:firstColumn="0" w:lastColumn="0" w:oddVBand="0" w:evenVBand="1" w:oddHBand="0" w:evenHBand="0" w:firstRowFirstColumn="0" w:firstRowLastColumn="0" w:lastRowFirstColumn="0" w:lastRowLastColumn="0"/>
            <w:tcW w:w="2206" w:type="pct"/>
          </w:tcPr>
          <w:p w14:paraId="0A6F9C23" w14:textId="77777777" w:rsidR="005C3748" w:rsidRPr="001B0BF6" w:rsidRDefault="00F858E1" w:rsidP="008C4162">
            <w:pPr>
              <w:pStyle w:val="Chartright-Picture"/>
            </w:pPr>
            <w:r>
              <w:t>This validation check ensures that the</w:t>
            </w:r>
            <w:r w:rsidR="005C3748" w:rsidRPr="001B0BF6">
              <w:t xml:space="preserve"> value reported for the [Purpose] </w:t>
            </w:r>
            <w:r w:rsidR="00DD394A">
              <w:t xml:space="preserve">attribute </w:t>
            </w:r>
            <w:r w:rsidR="005C3748" w:rsidRPr="001B0BF6">
              <w:t xml:space="preserve">is consistent </w:t>
            </w:r>
            <w:r>
              <w:t xml:space="preserve">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w:t>
            </w:r>
            <w:r w:rsidRPr="001B0BF6">
              <w:t>[</w:t>
            </w:r>
            <w:r>
              <w:t xml:space="preserve">Purpose] </w:t>
            </w:r>
            <w:r w:rsidR="00DD394A">
              <w:t xml:space="preserve">attribute </w:t>
            </w:r>
            <w:r>
              <w:t>can</w:t>
            </w:r>
            <w:r w:rsidR="00DD394A">
              <w:t xml:space="preserve"> only</w:t>
            </w:r>
            <w:r w:rsidR="0042423C">
              <w:t xml:space="preserve"> </w:t>
            </w:r>
            <w:r>
              <w:t xml:space="preserve">change </w:t>
            </w:r>
            <w:r w:rsidR="00DD394A">
              <w:t>if</w:t>
            </w:r>
            <w:r>
              <w:t xml:space="preserve"> a renegotiation </w:t>
            </w:r>
            <w:r w:rsidR="00DD394A">
              <w:t xml:space="preserve">has </w:t>
            </w:r>
            <w:r>
              <w:t xml:space="preserve">taken place between the two </w:t>
            </w:r>
            <w:r w:rsidR="003840E8">
              <w:t xml:space="preserve">relevant </w:t>
            </w:r>
            <w:r>
              <w:t>reference periods.</w:t>
            </w:r>
          </w:p>
        </w:tc>
      </w:tr>
      <w:tr w:rsidR="005C3748" w:rsidRPr="001B0BF6" w14:paraId="54F0B9FD"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15D1354C" w14:textId="77777777" w:rsidR="005C3748" w:rsidRPr="001B0BF6" w:rsidRDefault="005C3748" w:rsidP="0058534C">
            <w:pPr>
              <w:pStyle w:val="Chartright-Picture"/>
            </w:pPr>
            <w:r w:rsidRPr="00B3196F">
              <w:t>CN0807</w:t>
            </w:r>
          </w:p>
        </w:tc>
        <w:tc>
          <w:tcPr>
            <w:cnfStyle w:val="000010000000" w:firstRow="0" w:lastRow="0" w:firstColumn="0" w:lastColumn="0" w:oddVBand="1" w:evenVBand="0" w:oddHBand="0" w:evenHBand="0" w:firstRowFirstColumn="0" w:firstRowLastColumn="0" w:lastRowFirstColumn="0" w:lastRowLastColumn="0"/>
            <w:tcW w:w="2375" w:type="pct"/>
            <w:hideMark/>
          </w:tcPr>
          <w:p w14:paraId="67DE4691" w14:textId="77777777" w:rsidR="00FF64C5" w:rsidRPr="00636E44" w:rsidRDefault="00FF64C5" w:rsidP="00FF64C5">
            <w:pPr>
              <w:pStyle w:val="Chartright-Picture"/>
              <w:rPr>
                <w:rFonts w:cs="Arial"/>
              </w:rPr>
            </w:pPr>
            <w:r w:rsidRPr="00636E44">
              <w:rPr>
                <w:rFonts w:cs="Arial"/>
              </w:rPr>
              <w:t>Let T be the reference date and T' the end of quarter reference date such that T'&gt;=T:</w:t>
            </w:r>
          </w:p>
          <w:p w14:paraId="554625E1" w14:textId="77777777" w:rsidR="00FF64C5" w:rsidRPr="00636E44" w:rsidRDefault="00FF64C5" w:rsidP="00FF64C5">
            <w:pPr>
              <w:pStyle w:val="Chartright-Picture"/>
              <w:rPr>
                <w:rFonts w:cs="Arial"/>
              </w:rPr>
            </w:pPr>
            <w:r w:rsidRPr="00636E44">
              <w:rPr>
                <w:rFonts w:cs="Arial"/>
              </w:rPr>
              <w:t>For each T IN</w:t>
            </w:r>
            <w:r>
              <w:rPr>
                <w:rFonts w:cs="Arial"/>
              </w:rPr>
              <w:t xml:space="preserve"> </w:t>
            </w:r>
            <w:r w:rsidRPr="00636E44">
              <w:rPr>
                <w:rFonts w:cs="Arial"/>
              </w:rPr>
              <w:t xml:space="preserve">{T’, T’-1, T’-2}, IF [Instrument.Recourse]  (T) &lt;&gt; [Instrument.Recourse] (T-1) </w:t>
            </w:r>
          </w:p>
          <w:p w14:paraId="15F65158" w14:textId="3F5B95F5" w:rsidR="005C3748" w:rsidRPr="00F06A66" w:rsidRDefault="00FF64C5" w:rsidP="00FF64C5">
            <w:pPr>
              <w:pStyle w:val="Chartright-Picture"/>
              <w:rPr>
                <w:rFonts w:cs="Arial"/>
              </w:rPr>
            </w:pPr>
            <w:r w:rsidRPr="00636E44">
              <w:rPr>
                <w:rFonts w:cs="Arial"/>
              </w:rPr>
              <w:t>THEN [Accounting.Date of the forbearance and renegotiation status] (T') &gt; (T-1)</w:t>
            </w:r>
          </w:p>
        </w:tc>
        <w:tc>
          <w:tcPr>
            <w:cnfStyle w:val="000001000000" w:firstRow="0" w:lastRow="0" w:firstColumn="0" w:lastColumn="0" w:oddVBand="0" w:evenVBand="1" w:oddHBand="0" w:evenHBand="0" w:firstRowFirstColumn="0" w:firstRowLastColumn="0" w:lastRowFirstColumn="0" w:lastRowLastColumn="0"/>
            <w:tcW w:w="2206" w:type="pct"/>
          </w:tcPr>
          <w:p w14:paraId="259B614E" w14:textId="77777777" w:rsidR="005C3748" w:rsidRPr="001B0BF6" w:rsidRDefault="0091009C" w:rsidP="008C4162">
            <w:pPr>
              <w:pStyle w:val="Chartright-Picture"/>
            </w:pPr>
            <w:r>
              <w:t>This validation check ensures that the</w:t>
            </w:r>
            <w:r w:rsidRPr="001B0BF6">
              <w:t xml:space="preserve"> value reported for the [</w:t>
            </w:r>
            <w:r>
              <w:t>Recourse</w:t>
            </w:r>
            <w:r w:rsidRPr="001B0BF6">
              <w:t xml:space="preserve">] </w:t>
            </w:r>
            <w:r w:rsidR="00DD394A">
              <w:t xml:space="preserve">attribute </w:t>
            </w:r>
            <w:r w:rsidRPr="001B0BF6">
              <w:t xml:space="preserve">is consistent </w:t>
            </w:r>
            <w:r>
              <w:t xml:space="preserve">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w:t>
            </w:r>
            <w:r w:rsidRPr="001B0BF6">
              <w:t>[</w:t>
            </w:r>
            <w:r>
              <w:t>Recourse]</w:t>
            </w:r>
            <w:r w:rsidR="00DD394A">
              <w:t xml:space="preserve"> attribute</w:t>
            </w:r>
            <w:r>
              <w:t xml:space="preserve"> can </w:t>
            </w:r>
            <w:r w:rsidR="00DD394A">
              <w:t xml:space="preserve">only </w:t>
            </w:r>
            <w:r>
              <w:t xml:space="preserve">change </w:t>
            </w:r>
            <w:r w:rsidR="00DD394A">
              <w:t>if</w:t>
            </w:r>
            <w:r>
              <w:t xml:space="preserve"> a renegotiation </w:t>
            </w:r>
            <w:r w:rsidR="00DD394A">
              <w:t xml:space="preserve">has </w:t>
            </w:r>
            <w:r>
              <w:t>taken place between the two</w:t>
            </w:r>
            <w:r w:rsidR="003840E8">
              <w:t xml:space="preserve"> relevant</w:t>
            </w:r>
            <w:r>
              <w:t xml:space="preserve"> reference periods.</w:t>
            </w:r>
          </w:p>
        </w:tc>
      </w:tr>
      <w:tr w:rsidR="005C3748" w:rsidRPr="001B0BF6" w14:paraId="2B933C18"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734D034E" w14:textId="77777777" w:rsidR="005C3748" w:rsidRPr="001B0BF6" w:rsidRDefault="005C3748" w:rsidP="0058534C">
            <w:pPr>
              <w:pStyle w:val="Chartright-Picture"/>
            </w:pPr>
            <w:r w:rsidRPr="00B3196F">
              <w:t>CN0809</w:t>
            </w:r>
          </w:p>
        </w:tc>
        <w:tc>
          <w:tcPr>
            <w:cnfStyle w:val="000010000000" w:firstRow="0" w:lastRow="0" w:firstColumn="0" w:lastColumn="0" w:oddVBand="1" w:evenVBand="0" w:oddHBand="0" w:evenHBand="0" w:firstRowFirstColumn="0" w:firstRowLastColumn="0" w:lastRowFirstColumn="0" w:lastRowLastColumn="0"/>
            <w:tcW w:w="2375" w:type="pct"/>
            <w:hideMark/>
          </w:tcPr>
          <w:p w14:paraId="1DF11151" w14:textId="77777777" w:rsidR="00FF64C5" w:rsidRPr="00636E44" w:rsidRDefault="00FF64C5" w:rsidP="00FF64C5">
            <w:pPr>
              <w:pStyle w:val="Chartright-Picture"/>
              <w:rPr>
                <w:rFonts w:cs="Arial"/>
              </w:rPr>
            </w:pPr>
            <w:r w:rsidRPr="00636E44">
              <w:rPr>
                <w:rFonts w:cs="Arial"/>
              </w:rPr>
              <w:t>Let T be the reference date and T' the end of quarter reference date such that T'&gt;=T:</w:t>
            </w:r>
          </w:p>
          <w:p w14:paraId="443209AC" w14:textId="77777777" w:rsidR="00FF64C5" w:rsidRPr="00636E44" w:rsidRDefault="00FF64C5" w:rsidP="00FF64C5">
            <w:pPr>
              <w:pStyle w:val="Chartright-Picture"/>
              <w:rPr>
                <w:rFonts w:cs="Arial"/>
              </w:rPr>
            </w:pPr>
            <w:r w:rsidRPr="00636E44">
              <w:rPr>
                <w:rFonts w:cs="Arial"/>
              </w:rPr>
              <w:t>For each T IN</w:t>
            </w:r>
            <w:r>
              <w:rPr>
                <w:rFonts w:cs="Arial"/>
              </w:rPr>
              <w:t xml:space="preserve"> </w:t>
            </w:r>
            <w:r w:rsidRPr="00636E44">
              <w:rPr>
                <w:rFonts w:cs="Arial"/>
              </w:rPr>
              <w:t xml:space="preserve">{T’, T’-1, T’-2}, IF [Instrument.Repayment rights]  (T) &lt;&gt; [Instrument.Repayment rights] (T-1) </w:t>
            </w:r>
          </w:p>
          <w:p w14:paraId="6C84B9F9" w14:textId="5246E3C0" w:rsidR="005C3748" w:rsidRPr="00F06A66" w:rsidRDefault="00FF64C5" w:rsidP="00FF64C5">
            <w:pPr>
              <w:pStyle w:val="Chartright-Picture"/>
              <w:rPr>
                <w:rFonts w:cs="Arial"/>
              </w:rPr>
            </w:pPr>
            <w:r w:rsidRPr="00636E44">
              <w:rPr>
                <w:rFonts w:cs="Arial"/>
              </w:rPr>
              <w:t>THEN [Accounting.Date of the forbearance and renegotiation status] (T') &gt; (T-1)</w:t>
            </w:r>
          </w:p>
        </w:tc>
        <w:tc>
          <w:tcPr>
            <w:cnfStyle w:val="000001000000" w:firstRow="0" w:lastRow="0" w:firstColumn="0" w:lastColumn="0" w:oddVBand="0" w:evenVBand="1" w:oddHBand="0" w:evenHBand="0" w:firstRowFirstColumn="0" w:firstRowLastColumn="0" w:lastRowFirstColumn="0" w:lastRowLastColumn="0"/>
            <w:tcW w:w="2206" w:type="pct"/>
          </w:tcPr>
          <w:p w14:paraId="3ADF8237" w14:textId="77777777" w:rsidR="005C3748" w:rsidRPr="001B0BF6" w:rsidRDefault="00D241EE" w:rsidP="008C4162">
            <w:pPr>
              <w:pStyle w:val="Chartright-Picture"/>
            </w:pPr>
            <w:r>
              <w:t>This validation check ensures that the</w:t>
            </w:r>
            <w:r w:rsidRPr="001B0BF6">
              <w:t xml:space="preserve"> value reported for the [</w:t>
            </w:r>
            <w:r>
              <w:t>Repayment rights</w:t>
            </w:r>
            <w:r w:rsidRPr="001B0BF6">
              <w:t>]</w:t>
            </w:r>
            <w:r w:rsidR="00DD394A">
              <w:t xml:space="preserve"> attribute</w:t>
            </w:r>
            <w:r w:rsidRPr="001B0BF6">
              <w:t xml:space="preserve"> is consistent </w:t>
            </w:r>
            <w:r>
              <w:t xml:space="preserve">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w:t>
            </w:r>
            <w:r w:rsidRPr="001B0BF6">
              <w:t>[</w:t>
            </w:r>
            <w:r>
              <w:t xml:space="preserve">Repayment rights] </w:t>
            </w:r>
            <w:r w:rsidR="00DD394A">
              <w:t xml:space="preserve">attribute </w:t>
            </w:r>
            <w:r>
              <w:t>can</w:t>
            </w:r>
            <w:r w:rsidR="00DD394A">
              <w:t xml:space="preserve"> only </w:t>
            </w:r>
            <w:r>
              <w:t xml:space="preserve">change </w:t>
            </w:r>
            <w:r w:rsidR="00DD394A">
              <w:t>if</w:t>
            </w:r>
            <w:r>
              <w:t xml:space="preserve"> a renegotiation </w:t>
            </w:r>
            <w:r w:rsidR="00DD394A">
              <w:t xml:space="preserve">has </w:t>
            </w:r>
            <w:r>
              <w:t>taken place between the two reference periods.</w:t>
            </w:r>
          </w:p>
        </w:tc>
      </w:tr>
      <w:tr w:rsidR="005C3748" w:rsidRPr="001B0BF6" w14:paraId="4A91A022" w14:textId="77777777" w:rsidTr="000B5279">
        <w:trPr>
          <w:trHeight w:val="722"/>
        </w:trPr>
        <w:tc>
          <w:tcPr>
            <w:cnfStyle w:val="001000000000" w:firstRow="0" w:lastRow="0" w:firstColumn="1" w:lastColumn="0" w:oddVBand="0" w:evenVBand="0" w:oddHBand="0" w:evenHBand="0" w:firstRowFirstColumn="0" w:firstRowLastColumn="0" w:lastRowFirstColumn="0" w:lastRowLastColumn="0"/>
            <w:tcW w:w="419" w:type="pct"/>
            <w:hideMark/>
          </w:tcPr>
          <w:p w14:paraId="4A751C77" w14:textId="77777777" w:rsidR="005C3748" w:rsidRPr="001B0BF6" w:rsidRDefault="005C3748" w:rsidP="0058534C">
            <w:pPr>
              <w:pStyle w:val="Chartright-Picture"/>
            </w:pPr>
            <w:r w:rsidRPr="00B3196F">
              <w:t>CN0810</w:t>
            </w:r>
          </w:p>
        </w:tc>
        <w:tc>
          <w:tcPr>
            <w:cnfStyle w:val="000010000000" w:firstRow="0" w:lastRow="0" w:firstColumn="0" w:lastColumn="0" w:oddVBand="1" w:evenVBand="0" w:oddHBand="0" w:evenHBand="0" w:firstRowFirstColumn="0" w:firstRowLastColumn="0" w:lastRowFirstColumn="0" w:lastRowLastColumn="0"/>
            <w:tcW w:w="2375" w:type="pct"/>
            <w:hideMark/>
          </w:tcPr>
          <w:p w14:paraId="09D1E078" w14:textId="77777777" w:rsidR="005C3748" w:rsidRPr="00147A6E" w:rsidRDefault="0060083F" w:rsidP="00D7431E">
            <w:pPr>
              <w:pStyle w:val="Chartright-Picture"/>
              <w:rPr>
                <w:rFonts w:cs="Arial"/>
              </w:rPr>
            </w:pPr>
            <w:r>
              <w:rPr>
                <w:rFonts w:cs="Arial"/>
              </w:rPr>
              <w:t>Let T be the reference date:</w:t>
            </w:r>
            <w:r w:rsidR="00D7431E">
              <w:rPr>
                <w:rFonts w:cs="Arial"/>
              </w:rPr>
              <w:br/>
            </w:r>
            <w:r w:rsidR="005C3748" w:rsidRPr="00BF51E1">
              <w:rPr>
                <w:rFonts w:cs="Arial"/>
              </w:rPr>
              <w:t>[Instrument.Fair value changes due to changes in credit risk before purchase] (T) = Instrument.Fair value changes due to changes in credit risk before purchase] (T-1)</w:t>
            </w:r>
          </w:p>
        </w:tc>
        <w:tc>
          <w:tcPr>
            <w:cnfStyle w:val="000001000000" w:firstRow="0" w:lastRow="0" w:firstColumn="0" w:lastColumn="0" w:oddVBand="0" w:evenVBand="1" w:oddHBand="0" w:evenHBand="0" w:firstRowFirstColumn="0" w:firstRowLastColumn="0" w:lastRowFirstColumn="0" w:lastRowLastColumn="0"/>
            <w:tcW w:w="2206" w:type="pct"/>
          </w:tcPr>
          <w:p w14:paraId="539D09E6" w14:textId="77777777" w:rsidR="005C3748" w:rsidRPr="001B0BF6" w:rsidRDefault="00F10887" w:rsidP="008C4162">
            <w:pPr>
              <w:pStyle w:val="Chartright-Picture"/>
            </w:pPr>
            <w:r>
              <w:t>This validation check ensures that the</w:t>
            </w:r>
            <w:r w:rsidRPr="001B0BF6">
              <w:t xml:space="preserve"> value reported for the </w:t>
            </w:r>
            <w:r w:rsidR="005C3748" w:rsidRPr="001B0BF6">
              <w:t xml:space="preserve">[Fair value changes due to changes in credit risk before purchase] </w:t>
            </w:r>
            <w:r w:rsidR="00DD394A">
              <w:t xml:space="preserve">attribute </w:t>
            </w:r>
            <w:r w:rsidRPr="001B0BF6">
              <w:t xml:space="preserve">is consistent </w:t>
            </w:r>
            <w:r>
              <w:t xml:space="preserve">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reported attribute </w:t>
            </w:r>
            <w:r w:rsidR="00DD394A">
              <w:t>cannot be changed</w:t>
            </w:r>
            <w:r>
              <w:t>.</w:t>
            </w:r>
          </w:p>
        </w:tc>
      </w:tr>
      <w:tr w:rsidR="005C3748" w:rsidRPr="001B0BF6" w14:paraId="0E735C44"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722A5658" w14:textId="77777777" w:rsidR="005C3748" w:rsidRPr="001B0BF6" w:rsidRDefault="005C3748" w:rsidP="0058534C">
            <w:pPr>
              <w:pStyle w:val="Chartright-Picture"/>
            </w:pPr>
            <w:r w:rsidRPr="00B3196F">
              <w:t>CN0812</w:t>
            </w:r>
          </w:p>
        </w:tc>
        <w:tc>
          <w:tcPr>
            <w:cnfStyle w:val="000010000000" w:firstRow="0" w:lastRow="0" w:firstColumn="0" w:lastColumn="0" w:oddVBand="1" w:evenVBand="0" w:oddHBand="0" w:evenHBand="0" w:firstRowFirstColumn="0" w:firstRowLastColumn="0" w:lastRowFirstColumn="0" w:lastRowLastColumn="0"/>
            <w:tcW w:w="2375" w:type="pct"/>
            <w:hideMark/>
          </w:tcPr>
          <w:p w14:paraId="5D3F5C30" w14:textId="2A76B66F" w:rsidR="00980968" w:rsidRPr="00980968" w:rsidRDefault="00980968" w:rsidP="00980968">
            <w:pPr>
              <w:pStyle w:val="Chartright-Picture"/>
              <w:rPr>
                <w:rFonts w:cs="Arial"/>
              </w:rPr>
            </w:pPr>
            <w:r w:rsidRPr="00980968">
              <w:rPr>
                <w:rFonts w:cs="Arial"/>
              </w:rPr>
              <w:t>Let T be the reference date:</w:t>
            </w:r>
          </w:p>
          <w:p w14:paraId="62C07EC4" w14:textId="77777777" w:rsidR="00980968" w:rsidRPr="00980968" w:rsidRDefault="00980968" w:rsidP="00980968">
            <w:pPr>
              <w:pStyle w:val="Chartright-Picture"/>
              <w:rPr>
                <w:rFonts w:cs="Arial"/>
              </w:rPr>
            </w:pPr>
            <w:r w:rsidRPr="00980968">
              <w:rPr>
                <w:rFonts w:cs="Arial"/>
              </w:rPr>
              <w:t>IF [Instrument-protection received.Instrument ID] (T) IN [Instrument-protection received.Instrument ID] (T-1) THEN</w:t>
            </w:r>
          </w:p>
          <w:p w14:paraId="0DCC2389" w14:textId="27417D05" w:rsidR="005C3748" w:rsidRPr="00147A6E" w:rsidRDefault="00980968" w:rsidP="00C6337E">
            <w:pPr>
              <w:pStyle w:val="Chartright-Picture"/>
              <w:rPr>
                <w:rFonts w:cs="Arial"/>
              </w:rPr>
            </w:pPr>
            <w:r w:rsidRPr="00980968">
              <w:rPr>
                <w:rFonts w:cs="Arial"/>
              </w:rPr>
              <w:t>[Protection received.Original protection value] (T) = [Protection received.Original protection value] (T-1)</w:t>
            </w:r>
          </w:p>
        </w:tc>
        <w:tc>
          <w:tcPr>
            <w:cnfStyle w:val="000001000000" w:firstRow="0" w:lastRow="0" w:firstColumn="0" w:lastColumn="0" w:oddVBand="0" w:evenVBand="1" w:oddHBand="0" w:evenHBand="0" w:firstRowFirstColumn="0" w:firstRowLastColumn="0" w:lastRowFirstColumn="0" w:lastRowLastColumn="0"/>
            <w:tcW w:w="2206" w:type="pct"/>
          </w:tcPr>
          <w:p w14:paraId="6B7BFBAF" w14:textId="77777777" w:rsidR="005C3748" w:rsidRPr="001B0BF6" w:rsidRDefault="005649E7" w:rsidP="008C4162">
            <w:pPr>
              <w:pStyle w:val="Chartright-Picture"/>
            </w:pPr>
            <w:r>
              <w:t>This validation check ensures that the</w:t>
            </w:r>
            <w:r w:rsidRPr="001B0BF6">
              <w:t xml:space="preserve"> value reported for the [</w:t>
            </w:r>
            <w:r w:rsidRPr="00BF51E1">
              <w:rPr>
                <w:rFonts w:cs="Arial"/>
              </w:rPr>
              <w:t>Original protection value</w:t>
            </w:r>
            <w:r w:rsidRPr="001B0BF6">
              <w:t xml:space="preserve">] </w:t>
            </w:r>
            <w:r w:rsidR="00DD394A">
              <w:t xml:space="preserve">attribute </w:t>
            </w:r>
            <w:r w:rsidRPr="001B0BF6">
              <w:t xml:space="preserve">is consistent </w:t>
            </w:r>
            <w:r>
              <w:t xml:space="preserve">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reported attribute </w:t>
            </w:r>
            <w:r w:rsidR="00DD394A">
              <w:t>cannot be changed</w:t>
            </w:r>
            <w:r>
              <w:t>.</w:t>
            </w:r>
          </w:p>
        </w:tc>
      </w:tr>
      <w:tr w:rsidR="005C3748" w:rsidRPr="001B0BF6" w14:paraId="1686122F"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7AA7618F" w14:textId="77777777" w:rsidR="005C3748" w:rsidRPr="001B0BF6" w:rsidRDefault="005C3748" w:rsidP="0058534C">
            <w:pPr>
              <w:pStyle w:val="Chartright-Picture"/>
            </w:pPr>
            <w:r w:rsidRPr="00B3196F">
              <w:t>CN0813</w:t>
            </w:r>
          </w:p>
        </w:tc>
        <w:tc>
          <w:tcPr>
            <w:cnfStyle w:val="000010000000" w:firstRow="0" w:lastRow="0" w:firstColumn="0" w:lastColumn="0" w:oddVBand="1" w:evenVBand="0" w:oddHBand="0" w:evenHBand="0" w:firstRowFirstColumn="0" w:firstRowLastColumn="0" w:lastRowFirstColumn="0" w:lastRowLastColumn="0"/>
            <w:tcW w:w="2375" w:type="pct"/>
            <w:hideMark/>
          </w:tcPr>
          <w:p w14:paraId="0256A862" w14:textId="608E2F8B" w:rsidR="00980968" w:rsidRPr="00980968" w:rsidRDefault="00980968" w:rsidP="00980968">
            <w:pPr>
              <w:pStyle w:val="Chartright-Picture"/>
              <w:rPr>
                <w:rFonts w:cs="Arial"/>
              </w:rPr>
            </w:pPr>
            <w:r w:rsidRPr="00980968">
              <w:rPr>
                <w:rFonts w:cs="Arial"/>
              </w:rPr>
              <w:t>Let T be the reference date:</w:t>
            </w:r>
          </w:p>
          <w:p w14:paraId="51866DA0" w14:textId="77777777" w:rsidR="00980968" w:rsidRPr="00980968" w:rsidRDefault="00980968" w:rsidP="00980968">
            <w:pPr>
              <w:pStyle w:val="Chartright-Picture"/>
              <w:rPr>
                <w:rFonts w:cs="Arial"/>
              </w:rPr>
            </w:pPr>
            <w:r w:rsidRPr="00980968">
              <w:rPr>
                <w:rFonts w:cs="Arial"/>
              </w:rPr>
              <w:t>IF [Instrument-protection received.Instrument ID] (T) IN [Instrument-protection received.Instrument ID] (T-1) THEN</w:t>
            </w:r>
          </w:p>
          <w:p w14:paraId="2D286B8B" w14:textId="49C2CE73" w:rsidR="005C3748" w:rsidRPr="00147A6E" w:rsidRDefault="00980968" w:rsidP="00980968">
            <w:pPr>
              <w:pStyle w:val="Chartright-Picture"/>
              <w:rPr>
                <w:rFonts w:cs="Arial"/>
              </w:rPr>
            </w:pPr>
            <w:r w:rsidRPr="00980968">
              <w:rPr>
                <w:rFonts w:cs="Arial"/>
              </w:rPr>
              <w:t>[Protection received.Date of original protection value] (T) = [Protection received.Date of original protection value] (T-1)</w:t>
            </w:r>
          </w:p>
        </w:tc>
        <w:tc>
          <w:tcPr>
            <w:cnfStyle w:val="000001000000" w:firstRow="0" w:lastRow="0" w:firstColumn="0" w:lastColumn="0" w:oddVBand="0" w:evenVBand="1" w:oddHBand="0" w:evenHBand="0" w:firstRowFirstColumn="0" w:firstRowLastColumn="0" w:lastRowFirstColumn="0" w:lastRowLastColumn="0"/>
            <w:tcW w:w="2206" w:type="pct"/>
          </w:tcPr>
          <w:p w14:paraId="02B28ADE" w14:textId="77777777" w:rsidR="005C3748" w:rsidRPr="001B0BF6" w:rsidRDefault="00607F00" w:rsidP="008C4162">
            <w:pPr>
              <w:pStyle w:val="Chartright-Picture"/>
            </w:pPr>
            <w:r>
              <w:t>This validation check ensures that the</w:t>
            </w:r>
            <w:r w:rsidRPr="001B0BF6">
              <w:t xml:space="preserve"> value reported for the [</w:t>
            </w:r>
            <w:r w:rsidRPr="00BF51E1">
              <w:rPr>
                <w:rFonts w:cs="Arial"/>
              </w:rPr>
              <w:t>Date of original protection value</w:t>
            </w:r>
            <w:r w:rsidRPr="001B0BF6">
              <w:t xml:space="preserve">] </w:t>
            </w:r>
            <w:r w:rsidR="00DD394A">
              <w:t xml:space="preserve">attribute </w:t>
            </w:r>
            <w:r w:rsidRPr="001B0BF6">
              <w:t xml:space="preserve">is consistent </w:t>
            </w:r>
            <w:r>
              <w:t xml:space="preserve">between </w:t>
            </w:r>
            <w:r w:rsidRPr="001B0BF6">
              <w:t xml:space="preserve">the current </w:t>
            </w:r>
            <w:r>
              <w:t xml:space="preserve">reference date </w:t>
            </w:r>
            <w:r w:rsidRPr="001B0BF6">
              <w:t xml:space="preserve">(T) and the </w:t>
            </w:r>
            <w:r>
              <w:t>p</w:t>
            </w:r>
            <w:r w:rsidRPr="001B0BF6">
              <w:t xml:space="preserve">revious available </w:t>
            </w:r>
            <w:r>
              <w:t>reference date</w:t>
            </w:r>
            <w:r w:rsidRPr="001B0BF6">
              <w:t xml:space="preserve"> (T-1)</w:t>
            </w:r>
            <w:r>
              <w:t xml:space="preserve">. </w:t>
            </w:r>
            <w:r w:rsidR="00DD394A">
              <w:t>This</w:t>
            </w:r>
            <w:r>
              <w:t xml:space="preserve"> means that the value of the reported attribute </w:t>
            </w:r>
            <w:r w:rsidR="00DD394A">
              <w:t>cannot be changed</w:t>
            </w:r>
            <w:r>
              <w:t>.</w:t>
            </w:r>
          </w:p>
        </w:tc>
      </w:tr>
      <w:tr w:rsidR="00CC6701" w:rsidRPr="001B0BF6" w14:paraId="4C2A5238"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30745D02" w14:textId="77777777" w:rsidR="00CC6701" w:rsidRPr="001B0BF6" w:rsidRDefault="00CC6701" w:rsidP="0058534C">
            <w:pPr>
              <w:pStyle w:val="Chartright-Picture"/>
            </w:pPr>
            <w:r w:rsidRPr="00B3196F">
              <w:t>CN0814</w:t>
            </w:r>
          </w:p>
        </w:tc>
        <w:tc>
          <w:tcPr>
            <w:cnfStyle w:val="000010000000" w:firstRow="0" w:lastRow="0" w:firstColumn="0" w:lastColumn="0" w:oddVBand="1" w:evenVBand="0" w:oddHBand="0" w:evenHBand="0" w:firstRowFirstColumn="0" w:firstRowLastColumn="0" w:lastRowFirstColumn="0" w:lastRowLastColumn="0"/>
            <w:tcW w:w="2375" w:type="pct"/>
            <w:hideMark/>
          </w:tcPr>
          <w:p w14:paraId="7B20EE97" w14:textId="77777777" w:rsidR="00CC6701" w:rsidRPr="00147A6E" w:rsidRDefault="00CC6701" w:rsidP="0058534C">
            <w:pPr>
              <w:pStyle w:val="Chartright-Picture"/>
              <w:rPr>
                <w:rFonts w:cs="Arial"/>
              </w:rPr>
            </w:pPr>
            <w:r w:rsidRPr="00BF51E1">
              <w:rPr>
                <w:rFonts w:cs="Arial"/>
              </w:rPr>
              <w:t>IF [Instrument.</w:t>
            </w:r>
            <w:r>
              <w:rPr>
                <w:rFonts w:cs="Arial"/>
              </w:rPr>
              <w:t>Settlement date</w:t>
            </w:r>
            <w:r w:rsidRPr="00BF51E1">
              <w:rPr>
                <w:rFonts w:cs="Arial"/>
              </w:rPr>
              <w:t xml:space="preserve">] = 'Non-applicable' </w:t>
            </w:r>
            <w:r w:rsidR="00FB5828">
              <w:rPr>
                <w:rFonts w:cs="Arial"/>
              </w:rPr>
              <w:br/>
            </w:r>
            <w:r w:rsidRPr="00BF51E1">
              <w:rPr>
                <w:rFonts w:cs="Arial"/>
              </w:rPr>
              <w:t>THEN [Financial</w:t>
            </w:r>
            <w:r w:rsidR="009F6BCB">
              <w:rPr>
                <w:rFonts w:cs="Arial"/>
              </w:rPr>
              <w:t>.Off-balance-sheet</w:t>
            </w:r>
            <w:r w:rsidRPr="00BF51E1">
              <w:rPr>
                <w:rFonts w:cs="Arial"/>
              </w:rPr>
              <w:t xml:space="preserve"> amount] &gt; 0</w:t>
            </w:r>
          </w:p>
        </w:tc>
        <w:tc>
          <w:tcPr>
            <w:cnfStyle w:val="000001000000" w:firstRow="0" w:lastRow="0" w:firstColumn="0" w:lastColumn="0" w:oddVBand="0" w:evenVBand="1" w:oddHBand="0" w:evenHBand="0" w:firstRowFirstColumn="0" w:firstRowLastColumn="0" w:lastRowFirstColumn="0" w:lastRowLastColumn="0"/>
            <w:tcW w:w="2206" w:type="pct"/>
          </w:tcPr>
          <w:p w14:paraId="396E0108" w14:textId="77777777" w:rsidR="00CC6701" w:rsidRPr="001B0BF6" w:rsidRDefault="00CC6701" w:rsidP="008C4162">
            <w:pPr>
              <w:pStyle w:val="Chartright-Picture"/>
            </w:pPr>
            <w:r>
              <w:t>This validation check ensures that</w:t>
            </w:r>
            <w:r w:rsidRPr="001B0BF6">
              <w:t xml:space="preserve"> the value reported for the [Settlement date] </w:t>
            </w:r>
            <w:r w:rsidR="00B740C1">
              <w:t xml:space="preserve">attribute </w:t>
            </w:r>
            <w:r w:rsidRPr="001B0BF6">
              <w:t>is consistent with the [</w:t>
            </w:r>
            <w:r w:rsidR="009F6BCB">
              <w:t>Off-balance-sheet</w:t>
            </w:r>
            <w:r w:rsidRPr="001B0BF6">
              <w:t xml:space="preserve"> amount]</w:t>
            </w:r>
            <w:r w:rsidR="00B740C1">
              <w:t xml:space="preserve"> attribute</w:t>
            </w:r>
            <w:r>
              <w:t xml:space="preserve">. </w:t>
            </w:r>
            <w:r w:rsidR="00B740C1">
              <w:t>T</w:t>
            </w:r>
            <w:r>
              <w:t>his means that for instruments subject to reporting under the AnaCredit Regulation, there must be a positive off-balance sheet amount if they have not yet been settled (i.e. disbursed).</w:t>
            </w:r>
          </w:p>
        </w:tc>
      </w:tr>
      <w:tr w:rsidR="00CC6701" w:rsidRPr="001B0BF6" w14:paraId="20659108"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17AC0E36" w14:textId="77777777" w:rsidR="00CC6701" w:rsidRPr="001B0BF6" w:rsidRDefault="00CC6701" w:rsidP="0058534C">
            <w:pPr>
              <w:pStyle w:val="Chartright-Picture"/>
            </w:pPr>
            <w:r w:rsidRPr="00B3196F">
              <w:t>CN0816</w:t>
            </w:r>
          </w:p>
        </w:tc>
        <w:tc>
          <w:tcPr>
            <w:cnfStyle w:val="000010000000" w:firstRow="0" w:lastRow="0" w:firstColumn="0" w:lastColumn="0" w:oddVBand="1" w:evenVBand="0" w:oddHBand="0" w:evenHBand="0" w:firstRowFirstColumn="0" w:firstRowLastColumn="0" w:lastRowFirstColumn="0" w:lastRowLastColumn="0"/>
            <w:tcW w:w="2375" w:type="pct"/>
            <w:hideMark/>
          </w:tcPr>
          <w:p w14:paraId="3EA9DB66" w14:textId="77777777" w:rsidR="00CC6701" w:rsidRPr="00147A6E" w:rsidRDefault="00CC6701" w:rsidP="0058534C">
            <w:pPr>
              <w:pStyle w:val="Chartright-Picture"/>
              <w:rPr>
                <w:rFonts w:cs="Arial"/>
              </w:rPr>
            </w:pPr>
            <w:r w:rsidRPr="00BF51E1">
              <w:rPr>
                <w:rFonts w:cs="Arial"/>
              </w:rPr>
              <w:t>IF [Counterparty default.</w:t>
            </w:r>
            <w:r w:rsidR="00234541" w:rsidRPr="00234541">
              <w:rPr>
                <w:rFonts w:cs="Arial"/>
              </w:rPr>
              <w:t>Date of the default status of the counterparty</w:t>
            </w:r>
            <w:r w:rsidRPr="00BF51E1">
              <w:rPr>
                <w:rFonts w:cs="Arial"/>
              </w:rPr>
              <w:t>] = 'Non-applicable' AND [Counterparty default.</w:t>
            </w:r>
            <w:r w:rsidR="00234541" w:rsidRPr="00234541">
              <w:rPr>
                <w:rFonts w:cs="Arial"/>
              </w:rPr>
              <w:t>Default status of the counterparty</w:t>
            </w:r>
            <w:r w:rsidRPr="00BF51E1">
              <w:rPr>
                <w:rFonts w:cs="Arial"/>
              </w:rPr>
              <w:t>] &lt;&gt; 'Non-applicable' THEN [Counterparty default.Default status of the counterparty] = 'Not in default'</w:t>
            </w:r>
          </w:p>
        </w:tc>
        <w:tc>
          <w:tcPr>
            <w:cnfStyle w:val="000001000000" w:firstRow="0" w:lastRow="0" w:firstColumn="0" w:lastColumn="0" w:oddVBand="0" w:evenVBand="1" w:oddHBand="0" w:evenHBand="0" w:firstRowFirstColumn="0" w:firstRowLastColumn="0" w:lastRowFirstColumn="0" w:lastRowLastColumn="0"/>
            <w:tcW w:w="2206" w:type="pct"/>
          </w:tcPr>
          <w:p w14:paraId="1552B139" w14:textId="77777777" w:rsidR="00CC6701" w:rsidRPr="001B0BF6" w:rsidRDefault="00234541" w:rsidP="00BB43BC">
            <w:pPr>
              <w:pStyle w:val="Chartright-Picture"/>
            </w:pPr>
            <w:r>
              <w:t>This validation check ensures that</w:t>
            </w:r>
            <w:r w:rsidRPr="001B0BF6">
              <w:t xml:space="preserve"> the value reported for the [</w:t>
            </w:r>
            <w:r w:rsidRPr="00234541">
              <w:rPr>
                <w:rFonts w:cs="Arial"/>
              </w:rPr>
              <w:t>Date of the default status of the counterparty</w:t>
            </w:r>
            <w:r w:rsidRPr="001B0BF6">
              <w:t xml:space="preserve">] </w:t>
            </w:r>
            <w:r w:rsidR="00B740C1">
              <w:t xml:space="preserve">attribute </w:t>
            </w:r>
            <w:r w:rsidRPr="001B0BF6">
              <w:t>is consistent with the [</w:t>
            </w:r>
            <w:r w:rsidRPr="00234541">
              <w:rPr>
                <w:rFonts w:cs="Arial"/>
              </w:rPr>
              <w:t>Default status of the counterparty</w:t>
            </w:r>
            <w:r w:rsidRPr="001B0BF6">
              <w:t>]</w:t>
            </w:r>
            <w:r w:rsidR="00B740C1">
              <w:t xml:space="preserve"> attribute</w:t>
            </w:r>
            <w:r>
              <w:t xml:space="preserve">. </w:t>
            </w:r>
            <w:r w:rsidR="0042423C">
              <w:t>T</w:t>
            </w:r>
            <w:r>
              <w:t>his means that where a default status is assessed at</w:t>
            </w:r>
            <w:r w:rsidR="00B740C1">
              <w:t xml:space="preserve"> counterparty</w:t>
            </w:r>
            <w:r>
              <w:t xml:space="preserve"> level</w:t>
            </w:r>
            <w:r w:rsidR="00B740C1">
              <w:t>,</w:t>
            </w:r>
            <w:r>
              <w:t xml:space="preserve"> and where a “Non-applicable” value is reported as the date of default</w:t>
            </w:r>
            <w:r w:rsidR="00B740C1">
              <w:t>, debtors</w:t>
            </w:r>
            <w:r>
              <w:t xml:space="preserve"> can only be reported as not being in a default. </w:t>
            </w:r>
          </w:p>
        </w:tc>
      </w:tr>
      <w:tr w:rsidR="00CC6701" w:rsidRPr="001B0BF6" w14:paraId="589F57B8"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737991A8" w14:textId="77777777" w:rsidR="00CC6701" w:rsidRPr="001B0BF6" w:rsidRDefault="00CC6701" w:rsidP="0058534C">
            <w:pPr>
              <w:pStyle w:val="Chartright-Picture"/>
            </w:pPr>
            <w:r w:rsidRPr="00B3196F">
              <w:t>CN0821</w:t>
            </w:r>
          </w:p>
        </w:tc>
        <w:tc>
          <w:tcPr>
            <w:cnfStyle w:val="000010000000" w:firstRow="0" w:lastRow="0" w:firstColumn="0" w:lastColumn="0" w:oddVBand="1" w:evenVBand="0" w:oddHBand="0" w:evenHBand="0" w:firstRowFirstColumn="0" w:firstRowLastColumn="0" w:lastRowFirstColumn="0" w:lastRowLastColumn="0"/>
            <w:tcW w:w="2375" w:type="pct"/>
            <w:hideMark/>
          </w:tcPr>
          <w:p w14:paraId="19D5CB40" w14:textId="77777777" w:rsidR="00CC6701" w:rsidRPr="00147A6E" w:rsidRDefault="00CC6701" w:rsidP="0058534C">
            <w:pPr>
              <w:pStyle w:val="Chartright-Picture"/>
              <w:rPr>
                <w:rFonts w:cs="Arial"/>
              </w:rPr>
            </w:pPr>
            <w:r w:rsidRPr="00BF51E1">
              <w:rPr>
                <w:rFonts w:cs="Arial"/>
              </w:rPr>
              <w:t xml:space="preserve">IF [Instrument.Type of instrument] = 'Reverse repurchase agreements' </w:t>
            </w:r>
            <w:r w:rsidR="00D7431E">
              <w:rPr>
                <w:rFonts w:cs="Arial"/>
              </w:rPr>
              <w:br/>
            </w:r>
            <w:r w:rsidRPr="00BF51E1">
              <w:rPr>
                <w:rFonts w:cs="Arial"/>
              </w:rPr>
              <w:t>THEN [Financial</w:t>
            </w:r>
            <w:r w:rsidR="009F6BCB">
              <w:rPr>
                <w:rFonts w:cs="Arial"/>
              </w:rPr>
              <w:t>.Off-balance-sheet</w:t>
            </w:r>
            <w:r w:rsidR="00B933BD" w:rsidRPr="00B933BD">
              <w:rPr>
                <w:rFonts w:cs="Arial"/>
              </w:rPr>
              <w:t xml:space="preserve"> amount</w:t>
            </w:r>
            <w:r w:rsidRPr="00BF51E1">
              <w:rPr>
                <w:rFonts w:cs="Arial"/>
              </w:rPr>
              <w:t>] =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39E31B69" w14:textId="77777777" w:rsidR="00CC6701" w:rsidRPr="001B0BF6" w:rsidRDefault="00B933BD" w:rsidP="008C4162">
            <w:pPr>
              <w:pStyle w:val="Chartright-Picture"/>
            </w:pPr>
            <w:r>
              <w:t>This validation c</w:t>
            </w:r>
            <w:r w:rsidRPr="001B0BF6">
              <w:t>heck</w:t>
            </w:r>
            <w:r w:rsidR="00B740C1">
              <w:t xml:space="preserve"> ensures that </w:t>
            </w:r>
            <w:r w:rsidRPr="001B0BF6">
              <w:t xml:space="preserve">the value reported for the [Type of instrument] </w:t>
            </w:r>
            <w:r w:rsidR="00B740C1">
              <w:t xml:space="preserve">attribute </w:t>
            </w:r>
            <w:r w:rsidRPr="001B0BF6">
              <w:t>is consistent with the [</w:t>
            </w:r>
            <w:r w:rsidR="009F6BCB">
              <w:t>Off-balance-sheet</w:t>
            </w:r>
            <w:r w:rsidRPr="001B0BF6">
              <w:t xml:space="preserve"> amount]</w:t>
            </w:r>
            <w:r w:rsidR="00B740C1">
              <w:t xml:space="preserve"> attribute</w:t>
            </w:r>
            <w:r>
              <w:t xml:space="preserve">. This means that for reverse repurchase agreements </w:t>
            </w:r>
            <w:r w:rsidR="00B740C1">
              <w:t>specifically</w:t>
            </w:r>
            <w:r>
              <w:t xml:space="preserve">, there can be no off-balance sheet amount (see </w:t>
            </w:r>
            <w:r w:rsidR="00B740C1">
              <w:t>Part II of the</w:t>
            </w:r>
            <w:r>
              <w:t xml:space="preserve"> AnaCredit Manual</w:t>
            </w:r>
            <w:r w:rsidR="00B740C1">
              <w:t>, p. 32</w:t>
            </w:r>
            <w:r>
              <w:t>).</w:t>
            </w:r>
          </w:p>
        </w:tc>
      </w:tr>
      <w:tr w:rsidR="00CC6701" w:rsidRPr="001B0BF6" w14:paraId="44623C1F"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73F5201B" w14:textId="77777777" w:rsidR="00CC6701" w:rsidRPr="009113FA" w:rsidRDefault="00CC6701" w:rsidP="0058534C">
            <w:pPr>
              <w:pStyle w:val="Chartright-Picture"/>
            </w:pPr>
            <w:r w:rsidRPr="00F06A66">
              <w:t>CN0825</w:t>
            </w:r>
          </w:p>
        </w:tc>
        <w:tc>
          <w:tcPr>
            <w:cnfStyle w:val="000010000000" w:firstRow="0" w:lastRow="0" w:firstColumn="0" w:lastColumn="0" w:oddVBand="1" w:evenVBand="0" w:oddHBand="0" w:evenHBand="0" w:firstRowFirstColumn="0" w:firstRowLastColumn="0" w:lastRowFirstColumn="0" w:lastRowLastColumn="0"/>
            <w:tcW w:w="2375" w:type="pct"/>
            <w:hideMark/>
          </w:tcPr>
          <w:p w14:paraId="1DDDAC17" w14:textId="77777777" w:rsidR="00CC6701" w:rsidRPr="00F50EDB" w:rsidRDefault="00CC6701" w:rsidP="0058534C">
            <w:pPr>
              <w:pStyle w:val="Chartright-Picture"/>
              <w:rPr>
                <w:rFonts w:cs="Arial"/>
              </w:rPr>
            </w:pPr>
            <w:r w:rsidRPr="002D2884">
              <w:rPr>
                <w:rFonts w:cs="Arial"/>
              </w:rPr>
              <w:t>[Accounting.</w:t>
            </w:r>
            <w:r w:rsidR="003C7730" w:rsidRPr="002D2884">
              <w:rPr>
                <w:rFonts w:cs="Arial"/>
              </w:rPr>
              <w:t>Accumulated impairment amount</w:t>
            </w:r>
            <w:r w:rsidRPr="00474CBF">
              <w:rPr>
                <w:rFonts w:cs="Arial"/>
              </w:rPr>
              <w:t>] = 'Non-applicable' IF AND ONLY IF [Accounting.</w:t>
            </w:r>
            <w:r w:rsidR="003C7730" w:rsidRPr="00F50EDB">
              <w:rPr>
                <w:rFonts w:cs="Arial"/>
              </w:rPr>
              <w:t>Type of impairment</w:t>
            </w:r>
            <w:r w:rsidRPr="00F50EDB">
              <w:rPr>
                <w:rFonts w:cs="Arial"/>
              </w:rPr>
              <w:t>] =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5C1FA0A2" w14:textId="77777777" w:rsidR="00CC6701" w:rsidRPr="001B0BF6" w:rsidRDefault="003C7730" w:rsidP="008C4162">
            <w:pPr>
              <w:pStyle w:val="Chartright-Picture"/>
            </w:pPr>
            <w:r w:rsidRPr="00F06A66">
              <w:t xml:space="preserve">This validation check </w:t>
            </w:r>
            <w:r w:rsidR="00B740C1">
              <w:t xml:space="preserve">ensures that </w:t>
            </w:r>
            <w:r w:rsidRPr="00F06A66">
              <w:t>the value reported for the [</w:t>
            </w:r>
            <w:r w:rsidRPr="00F06A66">
              <w:rPr>
                <w:rFonts w:cs="Arial"/>
              </w:rPr>
              <w:t>Accumulated impairment amount</w:t>
            </w:r>
            <w:r w:rsidRPr="00F06A66">
              <w:t xml:space="preserve">] </w:t>
            </w:r>
            <w:r w:rsidR="00B740C1">
              <w:t xml:space="preserve">attribute </w:t>
            </w:r>
            <w:r w:rsidRPr="00F06A66">
              <w:t>is consistent with the [</w:t>
            </w:r>
            <w:r w:rsidRPr="00F06A66">
              <w:rPr>
                <w:rFonts w:cs="Arial"/>
              </w:rPr>
              <w:t>Type of impairment</w:t>
            </w:r>
            <w:r w:rsidRPr="00F06A66">
              <w:t xml:space="preserve">] </w:t>
            </w:r>
            <w:r w:rsidR="00B740C1">
              <w:t xml:space="preserve">attribute </w:t>
            </w:r>
            <w:r w:rsidRPr="00ED2F4B">
              <w:rPr>
                <w:u w:val="single"/>
              </w:rPr>
              <w:t>and vice versa</w:t>
            </w:r>
            <w:r w:rsidRPr="00F06A66">
              <w:t xml:space="preserve">. This means that assets </w:t>
            </w:r>
            <w:r w:rsidR="00B740C1">
              <w:t xml:space="preserve">that are not impaired </w:t>
            </w:r>
            <w:r w:rsidRPr="00F06A66">
              <w:t xml:space="preserve">have both amount and type of impairment reported as “Non-applicable”. </w:t>
            </w:r>
            <w:r w:rsidR="0042262E" w:rsidRPr="00F06A66">
              <w:t>On the other hand</w:t>
            </w:r>
            <w:r w:rsidR="00B740C1">
              <w:t>,</w:t>
            </w:r>
            <w:r w:rsidR="0042262E" w:rsidRPr="00F06A66">
              <w:t xml:space="preserve"> if </w:t>
            </w:r>
            <w:r w:rsidR="00B740C1">
              <w:t>the assets are impaired,</w:t>
            </w:r>
            <w:r w:rsidR="0042262E" w:rsidRPr="00F06A66">
              <w:t xml:space="preserve"> </w:t>
            </w:r>
            <w:r w:rsidR="00B740C1">
              <w:t>they must</w:t>
            </w:r>
            <w:r w:rsidR="0042262E" w:rsidRPr="00F06A66">
              <w:t xml:space="preserve"> have a value other than “Non-applicable”.</w:t>
            </w:r>
          </w:p>
        </w:tc>
      </w:tr>
      <w:tr w:rsidR="00FF64C5" w:rsidRPr="001B0BF6" w14:paraId="6EDF04B1"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07A93FDE" w14:textId="77777777" w:rsidR="00FF64C5" w:rsidRPr="001B0BF6" w:rsidRDefault="00FF64C5" w:rsidP="0058534C">
            <w:pPr>
              <w:pStyle w:val="Chartright-Picture"/>
            </w:pPr>
            <w:r w:rsidRPr="00B3196F">
              <w:t>CN0827</w:t>
            </w:r>
          </w:p>
        </w:tc>
        <w:tc>
          <w:tcPr>
            <w:cnfStyle w:val="000010000000" w:firstRow="0" w:lastRow="0" w:firstColumn="0" w:lastColumn="0" w:oddVBand="1" w:evenVBand="0" w:oddHBand="0" w:evenHBand="0" w:firstRowFirstColumn="0" w:firstRowLastColumn="0" w:lastRowFirstColumn="0" w:lastRowLastColumn="0"/>
            <w:tcW w:w="2375" w:type="pct"/>
            <w:hideMark/>
          </w:tcPr>
          <w:p w14:paraId="1D44C428" w14:textId="77777777" w:rsidR="00ED0F2F" w:rsidRPr="00ED0F2F" w:rsidRDefault="00ED0F2F" w:rsidP="00ED0F2F">
            <w:pPr>
              <w:pStyle w:val="Chartright-Picture"/>
              <w:rPr>
                <w:rFonts w:cs="Arial"/>
              </w:rPr>
            </w:pPr>
            <w:r w:rsidRPr="00ED0F2F">
              <w:rPr>
                <w:rFonts w:cs="Arial"/>
              </w:rPr>
              <w:t xml:space="preserve">IF[Accounting.Accumulated changes in fair value due to credit risk] = 'Non applicable' AND [Accounting.Balance sheet recognition] = 'Entirely recognized' THEN </w:t>
            </w:r>
          </w:p>
          <w:p w14:paraId="72260387" w14:textId="77777777" w:rsidR="00ED0F2F" w:rsidRPr="00ED0F2F" w:rsidRDefault="00ED0F2F" w:rsidP="00ED0F2F">
            <w:pPr>
              <w:pStyle w:val="Chartright-Picture"/>
              <w:rPr>
                <w:rFonts w:cs="Arial"/>
              </w:rPr>
            </w:pPr>
            <w:r w:rsidRPr="00ED0F2F">
              <w:rPr>
                <w:rFonts w:cs="Arial"/>
              </w:rPr>
              <w:t xml:space="preserve">{IF ({ [Counterparty reference.Address: country] &lt;&gt; 'DE' </w:t>
            </w:r>
          </w:p>
          <w:p w14:paraId="37623972" w14:textId="77777777" w:rsidR="00ED0F2F" w:rsidRPr="00ED0F2F" w:rsidRDefault="00ED0F2F" w:rsidP="00ED0F2F">
            <w:pPr>
              <w:pStyle w:val="Chartright-Picture"/>
              <w:rPr>
                <w:rFonts w:cs="Arial"/>
              </w:rPr>
            </w:pPr>
            <w:r w:rsidRPr="00ED0F2F">
              <w:rPr>
                <w:rFonts w:cs="Arial"/>
              </w:rPr>
              <w:t xml:space="preserve">OR ([Counterparty reference.Address: country] = 'DE' AND [Counterparty reference.Accounting standard] &lt;&gt; 'National GAAP not consistent with IFRS '])} </w:t>
            </w:r>
          </w:p>
          <w:p w14:paraId="4E42975D" w14:textId="77777777" w:rsidR="00ED0F2F" w:rsidRPr="00ED0F2F" w:rsidRDefault="00ED0F2F" w:rsidP="00ED0F2F">
            <w:pPr>
              <w:pStyle w:val="Chartright-Picture"/>
              <w:rPr>
                <w:rFonts w:cs="Arial"/>
              </w:rPr>
            </w:pPr>
            <w:r w:rsidRPr="00ED0F2F">
              <w:rPr>
                <w:rFonts w:cs="Arial"/>
              </w:rPr>
              <w:t xml:space="preserve">of the [Counterparty reference.Counterparty identifier] FOR each counterparty HAVING [Counterparty-instrument.Counterparty role] = 'Creditor ') </w:t>
            </w:r>
          </w:p>
          <w:p w14:paraId="6BB5B987" w14:textId="77777777" w:rsidR="00ED0F2F" w:rsidRPr="00ED0F2F" w:rsidRDefault="00ED0F2F" w:rsidP="00ED0F2F">
            <w:pPr>
              <w:pStyle w:val="Chartright-Picture"/>
              <w:rPr>
                <w:rFonts w:cs="Arial"/>
              </w:rPr>
            </w:pPr>
          </w:p>
          <w:p w14:paraId="0303C985" w14:textId="42EC2BD3" w:rsidR="00FF64C5" w:rsidRPr="00147A6E" w:rsidRDefault="00ED0F2F" w:rsidP="00ED0F2F">
            <w:pPr>
              <w:pStyle w:val="Chartright-Picture"/>
              <w:rPr>
                <w:rFonts w:cs="Arial"/>
              </w:rPr>
            </w:pPr>
            <w:r w:rsidRPr="00ED0F2F">
              <w:rPr>
                <w:rFonts w:cs="Arial"/>
              </w:rPr>
              <w:t>THEN [Accounting.Accumulated impairment amount]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4356AAB0" w14:textId="5D799737" w:rsidR="00FF64C5" w:rsidRPr="001B0BF6" w:rsidRDefault="00FF64C5" w:rsidP="008C4162">
            <w:pPr>
              <w:pStyle w:val="Chartright-Picture"/>
            </w:pPr>
            <w:r w:rsidRPr="00FB7902">
              <w:t>This validation checks if the value reported for the attribute [Accounting.Accumulated changes in fair value due to credit risk] is consistent with the attribute [Accounting.Impairment assessment method]. In particular this means that for instruments which are not subject to changes in fair value due to credit risk and are recognised in the balance sheet of the reporting agent, an amount of accumulated impairments is reported. Exception is given to a specific national GAAP case where this treatment is not the case.</w:t>
            </w:r>
          </w:p>
        </w:tc>
      </w:tr>
      <w:tr w:rsidR="00C805A4" w:rsidRPr="001B0BF6" w14:paraId="2D490D4B"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2F38D448" w14:textId="77777777" w:rsidR="00C805A4" w:rsidRPr="001B0BF6" w:rsidRDefault="00C805A4" w:rsidP="0058534C">
            <w:pPr>
              <w:pStyle w:val="Chartright-Picture"/>
            </w:pPr>
            <w:r w:rsidRPr="00B3196F">
              <w:t>CN0835</w:t>
            </w:r>
          </w:p>
        </w:tc>
        <w:tc>
          <w:tcPr>
            <w:cnfStyle w:val="000010000000" w:firstRow="0" w:lastRow="0" w:firstColumn="0" w:lastColumn="0" w:oddVBand="1" w:evenVBand="0" w:oddHBand="0" w:evenHBand="0" w:firstRowFirstColumn="0" w:firstRowLastColumn="0" w:lastRowFirstColumn="0" w:lastRowLastColumn="0"/>
            <w:tcW w:w="2375" w:type="pct"/>
            <w:hideMark/>
          </w:tcPr>
          <w:p w14:paraId="32348B13" w14:textId="77777777" w:rsidR="00C805A4" w:rsidRPr="00147A6E" w:rsidRDefault="00C805A4" w:rsidP="0058534C">
            <w:pPr>
              <w:pStyle w:val="Chartright-Picture"/>
              <w:rPr>
                <w:rFonts w:cs="Arial"/>
              </w:rPr>
            </w:pPr>
            <w:r w:rsidRPr="00BF51E1">
              <w:rPr>
                <w:rFonts w:cs="Arial"/>
              </w:rPr>
              <w:t xml:space="preserve">IF [Instrument.Amortisation type] IN {'French', 'Fixed amortisation schedule'} </w:t>
            </w:r>
            <w:r w:rsidR="00D7431E">
              <w:rPr>
                <w:rFonts w:cs="Arial"/>
              </w:rPr>
              <w:br/>
            </w:r>
            <w:r w:rsidRPr="00BF51E1">
              <w:rPr>
                <w:rFonts w:cs="Arial"/>
              </w:rPr>
              <w:t>THEN [Instrument.</w:t>
            </w:r>
            <w:r w:rsidR="004C72E6">
              <w:rPr>
                <w:rFonts w:cs="Arial"/>
              </w:rPr>
              <w:t>End date of interest-only period</w:t>
            </w:r>
            <w:r w:rsidRPr="00BF51E1">
              <w:rPr>
                <w:rFonts w:cs="Arial"/>
              </w:rPr>
              <w:t>] = '</w:t>
            </w:r>
            <w:r w:rsidR="000A7058">
              <w:rPr>
                <w:rFonts w:cs="Arial"/>
              </w:rPr>
              <w:t>Non-applicable</w:t>
            </w:r>
            <w:r w:rsidRPr="00BF51E1">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24C8253B" w14:textId="77777777" w:rsidR="00C805A4" w:rsidRPr="001B0BF6" w:rsidRDefault="00E86480" w:rsidP="00BB43BC">
            <w:pPr>
              <w:pStyle w:val="Chartright-Picture"/>
            </w:pPr>
            <w:r w:rsidRPr="001B5EA1">
              <w:t>This validation check</w:t>
            </w:r>
            <w:r w:rsidR="001B5EA1">
              <w:t xml:space="preserve"> ensure</w:t>
            </w:r>
            <w:r w:rsidRPr="001B5EA1">
              <w:t xml:space="preserve">s </w:t>
            </w:r>
            <w:r w:rsidR="001B5EA1">
              <w:t>that</w:t>
            </w:r>
            <w:r w:rsidR="001B5EA1" w:rsidRPr="001B5EA1">
              <w:t xml:space="preserve"> </w:t>
            </w:r>
            <w:r w:rsidRPr="001B5EA1">
              <w:t>the value</w:t>
            </w:r>
            <w:r w:rsidRPr="001B0BF6">
              <w:t xml:space="preserve"> reported for the [</w:t>
            </w:r>
            <w:r w:rsidR="00417F2C" w:rsidRPr="00BF51E1">
              <w:rPr>
                <w:rFonts w:cs="Arial"/>
              </w:rPr>
              <w:t>Amortisation type</w:t>
            </w:r>
            <w:r w:rsidRPr="001B0BF6">
              <w:t xml:space="preserve">] </w:t>
            </w:r>
            <w:r w:rsidR="001B5EA1">
              <w:t xml:space="preserve">attribute </w:t>
            </w:r>
            <w:r w:rsidRPr="001B0BF6">
              <w:t>is consistent with the [</w:t>
            </w:r>
            <w:r w:rsidR="004C72E6">
              <w:rPr>
                <w:rFonts w:cs="Arial"/>
              </w:rPr>
              <w:t>End date of interest-only period</w:t>
            </w:r>
            <w:r w:rsidRPr="001B0BF6">
              <w:t>]</w:t>
            </w:r>
            <w:r>
              <w:t xml:space="preserve"> </w:t>
            </w:r>
            <w:r w:rsidR="001B5EA1">
              <w:t xml:space="preserve">attribute </w:t>
            </w:r>
            <w:r>
              <w:t xml:space="preserve">given specific types of instruments. </w:t>
            </w:r>
            <w:r w:rsidR="001B5EA1">
              <w:t>T</w:t>
            </w:r>
            <w:r>
              <w:t xml:space="preserve">his means that for </w:t>
            </w:r>
            <w:r w:rsidR="00417F2C">
              <w:t>instruments with interest rate types which do not have an interest</w:t>
            </w:r>
            <w:r w:rsidR="001B5EA1">
              <w:t>-</w:t>
            </w:r>
            <w:r w:rsidR="00417F2C">
              <w:t xml:space="preserve">only period, the </w:t>
            </w:r>
            <w:r w:rsidR="00417F2C" w:rsidRPr="00BF51E1">
              <w:rPr>
                <w:rFonts w:cs="Arial"/>
              </w:rPr>
              <w:t>[</w:t>
            </w:r>
            <w:r w:rsidR="004C72E6">
              <w:rPr>
                <w:rFonts w:cs="Arial"/>
              </w:rPr>
              <w:t>End date of interest-only period</w:t>
            </w:r>
            <w:r w:rsidR="00417F2C">
              <w:rPr>
                <w:rFonts w:cs="Arial"/>
              </w:rPr>
              <w:t xml:space="preserve">] </w:t>
            </w:r>
            <w:r w:rsidR="001B5EA1">
              <w:rPr>
                <w:rFonts w:cs="Arial"/>
              </w:rPr>
              <w:t>attribute</w:t>
            </w:r>
            <w:r w:rsidR="00417F2C">
              <w:rPr>
                <w:rFonts w:cs="Arial"/>
              </w:rPr>
              <w:t xml:space="preserve"> is reported as</w:t>
            </w:r>
            <w:r w:rsidR="00667631">
              <w:rPr>
                <w:rFonts w:cs="Arial"/>
              </w:rPr>
              <w:t xml:space="preserve"> “</w:t>
            </w:r>
            <w:r w:rsidR="00A445B4">
              <w:rPr>
                <w:rFonts w:cs="Arial"/>
              </w:rPr>
              <w:t>Non-applicable</w:t>
            </w:r>
            <w:r w:rsidR="00667631">
              <w:rPr>
                <w:rFonts w:cs="Arial"/>
              </w:rPr>
              <w:t>”</w:t>
            </w:r>
            <w:r w:rsidR="00417F2C">
              <w:rPr>
                <w:rFonts w:cs="Arial"/>
              </w:rPr>
              <w:t>.</w:t>
            </w:r>
          </w:p>
        </w:tc>
      </w:tr>
      <w:tr w:rsidR="00C805A4" w:rsidRPr="001B0BF6" w14:paraId="41A7E487" w14:textId="77777777" w:rsidTr="000B5279">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419" w:type="pct"/>
            <w:hideMark/>
          </w:tcPr>
          <w:p w14:paraId="668FCD50" w14:textId="77777777" w:rsidR="00C805A4" w:rsidRPr="001B0BF6" w:rsidRDefault="00C805A4" w:rsidP="0058534C">
            <w:pPr>
              <w:pStyle w:val="Chartright-Picture"/>
            </w:pPr>
            <w:r w:rsidRPr="00B3196F">
              <w:t>CN0836</w:t>
            </w:r>
          </w:p>
        </w:tc>
        <w:tc>
          <w:tcPr>
            <w:cnfStyle w:val="000010000000" w:firstRow="0" w:lastRow="0" w:firstColumn="0" w:lastColumn="0" w:oddVBand="1" w:evenVBand="0" w:oddHBand="0" w:evenHBand="0" w:firstRowFirstColumn="0" w:firstRowLastColumn="0" w:lastRowFirstColumn="0" w:lastRowLastColumn="0"/>
            <w:tcW w:w="2375" w:type="pct"/>
            <w:hideMark/>
          </w:tcPr>
          <w:p w14:paraId="35C45273" w14:textId="77777777" w:rsidR="00C805A4" w:rsidRPr="00147A6E" w:rsidRDefault="00C805A4" w:rsidP="0058534C">
            <w:pPr>
              <w:pStyle w:val="Chartright-Picture"/>
              <w:rPr>
                <w:rFonts w:cs="Arial"/>
              </w:rPr>
            </w:pPr>
            <w:r w:rsidRPr="00BF51E1">
              <w:rPr>
                <w:rFonts w:cs="Arial"/>
              </w:rPr>
              <w:t xml:space="preserve">IF [Instrument.Interest rate type] = 'Fixed' </w:t>
            </w:r>
            <w:r w:rsidR="00D7431E">
              <w:rPr>
                <w:rFonts w:cs="Arial"/>
              </w:rPr>
              <w:br/>
            </w:r>
            <w:r w:rsidRPr="00BF51E1">
              <w:rPr>
                <w:rFonts w:cs="Arial"/>
              </w:rPr>
              <w:t>THEN [Instrument.</w:t>
            </w:r>
            <w:r w:rsidR="00AE264D">
              <w:rPr>
                <w:rFonts w:cs="Arial"/>
              </w:rPr>
              <w:t>Interest rate cap</w:t>
            </w:r>
            <w:r w:rsidRPr="00BF51E1">
              <w:rPr>
                <w:rFonts w:cs="Arial"/>
              </w:rPr>
              <w:t>] = '</w:t>
            </w:r>
            <w:r w:rsidR="000A7058">
              <w:rPr>
                <w:rFonts w:cs="Arial"/>
              </w:rPr>
              <w:t>Non-applicable</w:t>
            </w:r>
            <w:r w:rsidRPr="00BF51E1">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479BDE31" w14:textId="77777777" w:rsidR="00C805A4" w:rsidRPr="001B0BF6" w:rsidRDefault="00667631" w:rsidP="00BB43BC">
            <w:pPr>
              <w:pStyle w:val="Chartright-Picture"/>
            </w:pPr>
            <w:r>
              <w:t>This validation c</w:t>
            </w:r>
            <w:r w:rsidRPr="001B0BF6">
              <w:t>heck</w:t>
            </w:r>
            <w:r w:rsidR="001B5EA1">
              <w:t xml:space="preserve"> ensure</w:t>
            </w:r>
            <w:r w:rsidRPr="001B0BF6">
              <w:t xml:space="preserve">s </w:t>
            </w:r>
            <w:r w:rsidR="001B5EA1">
              <w:t>that</w:t>
            </w:r>
            <w:r w:rsidR="001B5EA1" w:rsidRPr="001B0BF6">
              <w:t xml:space="preserve"> </w:t>
            </w:r>
            <w:r w:rsidRPr="001B0BF6">
              <w:t>the value reported for the [</w:t>
            </w:r>
            <w:r>
              <w:rPr>
                <w:rFonts w:cs="Arial"/>
              </w:rPr>
              <w:t>Interest rate</w:t>
            </w:r>
            <w:r w:rsidRPr="00BF51E1">
              <w:rPr>
                <w:rFonts w:cs="Arial"/>
              </w:rPr>
              <w:t xml:space="preserve"> type</w:t>
            </w:r>
            <w:r w:rsidRPr="001B0BF6">
              <w:t xml:space="preserve">] </w:t>
            </w:r>
            <w:r w:rsidR="001B5EA1">
              <w:t xml:space="preserve">attribute </w:t>
            </w:r>
            <w:r w:rsidRPr="001B0BF6">
              <w:t>is consistent with the [</w:t>
            </w:r>
            <w:r>
              <w:rPr>
                <w:rFonts w:cs="Arial"/>
              </w:rPr>
              <w:t>Interest rate cap</w:t>
            </w:r>
            <w:r w:rsidRPr="001B0BF6">
              <w:t>]</w:t>
            </w:r>
            <w:r>
              <w:t xml:space="preserve"> </w:t>
            </w:r>
            <w:r w:rsidR="001B5EA1">
              <w:t xml:space="preserve">attribute </w:t>
            </w:r>
            <w:r>
              <w:t xml:space="preserve">given specific types of instruments. </w:t>
            </w:r>
            <w:r w:rsidR="001B5EA1">
              <w:t>T</w:t>
            </w:r>
            <w:r>
              <w:t xml:space="preserve">his means that for instruments with a fixed interest rate, </w:t>
            </w:r>
            <w:r w:rsidR="001B5EA1">
              <w:t xml:space="preserve">the </w:t>
            </w:r>
            <w:r>
              <w:t>interest rate cap is reported as “Non-applicable”</w:t>
            </w:r>
            <w:r w:rsidR="00B87F4A">
              <w:t xml:space="preserve"> (see</w:t>
            </w:r>
            <w:r w:rsidR="001B5EA1">
              <w:t xml:space="preserve"> Part II of the </w:t>
            </w:r>
            <w:r w:rsidR="00B87F4A">
              <w:t>AnaCredit Manual</w:t>
            </w:r>
            <w:r w:rsidR="001B5EA1">
              <w:t>,</w:t>
            </w:r>
            <w:r w:rsidR="00B87F4A">
              <w:t xml:space="preserve"> p. 49)</w:t>
            </w:r>
            <w:r>
              <w:t>.</w:t>
            </w:r>
          </w:p>
        </w:tc>
      </w:tr>
      <w:tr w:rsidR="00C805A4" w:rsidRPr="001B0BF6" w14:paraId="5CAF0B0E"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60F6EA01" w14:textId="77777777" w:rsidR="00C805A4" w:rsidRPr="001B0BF6" w:rsidRDefault="00C805A4" w:rsidP="0058534C">
            <w:pPr>
              <w:pStyle w:val="Chartright-Picture"/>
            </w:pPr>
            <w:r w:rsidRPr="00B3196F">
              <w:t>CN0837</w:t>
            </w:r>
          </w:p>
        </w:tc>
        <w:tc>
          <w:tcPr>
            <w:cnfStyle w:val="000010000000" w:firstRow="0" w:lastRow="0" w:firstColumn="0" w:lastColumn="0" w:oddVBand="1" w:evenVBand="0" w:oddHBand="0" w:evenHBand="0" w:firstRowFirstColumn="0" w:firstRowLastColumn="0" w:lastRowFirstColumn="0" w:lastRowLastColumn="0"/>
            <w:tcW w:w="2375" w:type="pct"/>
            <w:hideMark/>
          </w:tcPr>
          <w:p w14:paraId="7B7C15D5" w14:textId="77777777" w:rsidR="00C805A4" w:rsidRPr="00147A6E" w:rsidRDefault="00C805A4" w:rsidP="0058534C">
            <w:pPr>
              <w:pStyle w:val="Chartright-Picture"/>
              <w:rPr>
                <w:rFonts w:cs="Arial"/>
              </w:rPr>
            </w:pPr>
            <w:r w:rsidRPr="00BF51E1">
              <w:rPr>
                <w:rFonts w:cs="Arial"/>
              </w:rPr>
              <w:t xml:space="preserve">IF [Instrument.Interest rate type] = 'Fixed' </w:t>
            </w:r>
            <w:r w:rsidR="00D7431E">
              <w:rPr>
                <w:rFonts w:cs="Arial"/>
              </w:rPr>
              <w:br/>
            </w:r>
            <w:r w:rsidRPr="00BF51E1">
              <w:rPr>
                <w:rFonts w:cs="Arial"/>
              </w:rPr>
              <w:t>THEN [Instrument.</w:t>
            </w:r>
            <w:r w:rsidR="00AE264D">
              <w:rPr>
                <w:rFonts w:cs="Arial"/>
              </w:rPr>
              <w:t>Interest rate floor</w:t>
            </w:r>
            <w:r w:rsidRPr="00BF51E1">
              <w:rPr>
                <w:rFonts w:cs="Arial"/>
              </w:rPr>
              <w:t>] = '</w:t>
            </w:r>
            <w:r w:rsidR="000A7058">
              <w:rPr>
                <w:rFonts w:cs="Arial"/>
              </w:rPr>
              <w:t>Non-applicable</w:t>
            </w:r>
            <w:r w:rsidRPr="00BF51E1">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625E74AD" w14:textId="77777777" w:rsidR="00C805A4" w:rsidRPr="001B0BF6" w:rsidRDefault="00667631" w:rsidP="00BB43BC">
            <w:pPr>
              <w:pStyle w:val="Chartright-Picture"/>
            </w:pPr>
            <w:r>
              <w:t>This validation c</w:t>
            </w:r>
            <w:r w:rsidRPr="001B0BF6">
              <w:t>heck</w:t>
            </w:r>
            <w:r w:rsidR="001B5EA1">
              <w:t xml:space="preserve"> ensure</w:t>
            </w:r>
            <w:r w:rsidRPr="001B0BF6">
              <w:t xml:space="preserve">s </w:t>
            </w:r>
            <w:r w:rsidR="001B5EA1">
              <w:t>that</w:t>
            </w:r>
            <w:r w:rsidR="001B5EA1" w:rsidRPr="001B0BF6">
              <w:t xml:space="preserve"> </w:t>
            </w:r>
            <w:r w:rsidRPr="001B0BF6">
              <w:t>the value reported for the [</w:t>
            </w:r>
            <w:r>
              <w:rPr>
                <w:rFonts w:cs="Arial"/>
              </w:rPr>
              <w:t>Interest rate</w:t>
            </w:r>
            <w:r w:rsidRPr="00BF51E1">
              <w:rPr>
                <w:rFonts w:cs="Arial"/>
              </w:rPr>
              <w:t xml:space="preserve"> type</w:t>
            </w:r>
            <w:r w:rsidRPr="001B0BF6">
              <w:t xml:space="preserve">] </w:t>
            </w:r>
            <w:r w:rsidR="001B5EA1">
              <w:t xml:space="preserve">attribute </w:t>
            </w:r>
            <w:r w:rsidRPr="001B0BF6">
              <w:t>is consistent with the [</w:t>
            </w:r>
            <w:r>
              <w:rPr>
                <w:rFonts w:cs="Arial"/>
              </w:rPr>
              <w:t>Interest rate floor</w:t>
            </w:r>
            <w:r w:rsidRPr="001B0BF6">
              <w:t>]</w:t>
            </w:r>
            <w:r w:rsidR="001B5EA1">
              <w:t xml:space="preserve"> attribute</w:t>
            </w:r>
            <w:r>
              <w:t xml:space="preserve"> given specific types of instruments. </w:t>
            </w:r>
            <w:r w:rsidR="001B5EA1">
              <w:t>T</w:t>
            </w:r>
            <w:r>
              <w:t>his means that for instruments with a fixed interest rate,</w:t>
            </w:r>
            <w:r w:rsidR="001B5EA1">
              <w:t xml:space="preserve"> the</w:t>
            </w:r>
            <w:r>
              <w:t xml:space="preserve"> interest rate floor is reported as “Non-applicable”</w:t>
            </w:r>
            <w:r w:rsidR="00B87F4A">
              <w:t xml:space="preserve"> (see</w:t>
            </w:r>
            <w:r w:rsidR="001B5EA1">
              <w:t xml:space="preserve"> Part II of the</w:t>
            </w:r>
            <w:r w:rsidR="00B87F4A">
              <w:t xml:space="preserve"> AnaCredit Manual</w:t>
            </w:r>
            <w:r w:rsidR="001B5EA1">
              <w:t>,</w:t>
            </w:r>
            <w:r w:rsidR="00B87F4A">
              <w:t xml:space="preserve"> p. 49)</w:t>
            </w:r>
            <w:r>
              <w:t>.</w:t>
            </w:r>
          </w:p>
        </w:tc>
      </w:tr>
      <w:tr w:rsidR="00C805A4" w:rsidRPr="001B0BF6" w14:paraId="08FA27CC"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4247FBBE" w14:textId="77777777" w:rsidR="00C805A4" w:rsidRPr="001B0BF6" w:rsidRDefault="00C805A4" w:rsidP="0058534C">
            <w:pPr>
              <w:pStyle w:val="Chartright-Picture"/>
            </w:pPr>
            <w:r w:rsidRPr="00B3196F">
              <w:t>CN0838</w:t>
            </w:r>
          </w:p>
        </w:tc>
        <w:tc>
          <w:tcPr>
            <w:cnfStyle w:val="000010000000" w:firstRow="0" w:lastRow="0" w:firstColumn="0" w:lastColumn="0" w:oddVBand="1" w:evenVBand="0" w:oddHBand="0" w:evenHBand="0" w:firstRowFirstColumn="0" w:firstRowLastColumn="0" w:lastRowFirstColumn="0" w:lastRowLastColumn="0"/>
            <w:tcW w:w="2375" w:type="pct"/>
            <w:hideMark/>
          </w:tcPr>
          <w:p w14:paraId="5E9171D4" w14:textId="77777777" w:rsidR="00C805A4" w:rsidRPr="00147A6E" w:rsidRDefault="00C805A4" w:rsidP="0058534C">
            <w:pPr>
              <w:pStyle w:val="Chartright-Picture"/>
              <w:rPr>
                <w:rFonts w:cs="Arial"/>
              </w:rPr>
            </w:pPr>
            <w:r w:rsidRPr="00BF51E1">
              <w:rPr>
                <w:rFonts w:cs="Arial"/>
              </w:rPr>
              <w:t xml:space="preserve">IF [Instrument.Interest rate type] = 'Fixed' </w:t>
            </w:r>
            <w:r w:rsidR="00D7431E">
              <w:rPr>
                <w:rFonts w:cs="Arial"/>
              </w:rPr>
              <w:br/>
            </w:r>
            <w:r w:rsidRPr="00BF51E1">
              <w:rPr>
                <w:rFonts w:cs="Arial"/>
              </w:rPr>
              <w:t>THEN [</w:t>
            </w:r>
            <w:r w:rsidR="00E73D41" w:rsidRPr="00E73D41">
              <w:rPr>
                <w:rFonts w:cs="Arial"/>
              </w:rPr>
              <w:t xml:space="preserve">Instrument.Interest rate </w:t>
            </w:r>
            <w:r w:rsidR="004C72E6">
              <w:rPr>
                <w:rFonts w:cs="Arial"/>
              </w:rPr>
              <w:t>spread/margin</w:t>
            </w:r>
            <w:r w:rsidRPr="00BF51E1">
              <w:rPr>
                <w:rFonts w:cs="Arial"/>
              </w:rPr>
              <w:t>] = '</w:t>
            </w:r>
            <w:r w:rsidR="000A7058">
              <w:rPr>
                <w:rFonts w:cs="Arial"/>
              </w:rPr>
              <w:t>Non-applicable</w:t>
            </w:r>
            <w:r w:rsidRPr="00BF51E1">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0CC8A8A3" w14:textId="77777777" w:rsidR="00C805A4" w:rsidRPr="001B0BF6" w:rsidRDefault="00B87F4A" w:rsidP="00BB43BC">
            <w:pPr>
              <w:pStyle w:val="Chartright-Picture"/>
            </w:pPr>
            <w:r>
              <w:t>This validation c</w:t>
            </w:r>
            <w:r w:rsidRPr="001B0BF6">
              <w:t>heck</w:t>
            </w:r>
            <w:r w:rsidR="001B5EA1">
              <w:t xml:space="preserve"> ensure</w:t>
            </w:r>
            <w:r w:rsidRPr="001B0BF6">
              <w:t xml:space="preserve">s </w:t>
            </w:r>
            <w:r w:rsidR="001B5EA1">
              <w:t>that</w:t>
            </w:r>
            <w:r w:rsidR="001B5EA1" w:rsidRPr="001B0BF6">
              <w:t xml:space="preserve"> </w:t>
            </w:r>
            <w:r w:rsidRPr="001B0BF6">
              <w:t>the value reported for the [</w:t>
            </w:r>
            <w:r>
              <w:rPr>
                <w:rFonts w:cs="Arial"/>
              </w:rPr>
              <w:t>Interest rate</w:t>
            </w:r>
            <w:r w:rsidRPr="00BF51E1">
              <w:rPr>
                <w:rFonts w:cs="Arial"/>
              </w:rPr>
              <w:t xml:space="preserve"> type</w:t>
            </w:r>
            <w:r w:rsidRPr="001B0BF6">
              <w:t xml:space="preserve">] </w:t>
            </w:r>
            <w:r w:rsidR="001B5EA1">
              <w:t xml:space="preserve">attribute </w:t>
            </w:r>
            <w:r w:rsidRPr="001B0BF6">
              <w:t>is consistent with the [</w:t>
            </w:r>
            <w:r w:rsidRPr="00E73D41">
              <w:rPr>
                <w:rFonts w:cs="Arial"/>
              </w:rPr>
              <w:t xml:space="preserve">Interest rate </w:t>
            </w:r>
            <w:r w:rsidR="004C72E6">
              <w:rPr>
                <w:rFonts w:cs="Arial"/>
              </w:rPr>
              <w:t>spread/margin</w:t>
            </w:r>
            <w:r w:rsidRPr="001B0BF6">
              <w:t>]</w:t>
            </w:r>
            <w:r w:rsidR="001B5EA1">
              <w:t xml:space="preserve"> attribute</w:t>
            </w:r>
            <w:r>
              <w:t xml:space="preserve"> given specific types of instruments. </w:t>
            </w:r>
            <w:r w:rsidR="001B5EA1">
              <w:t>This</w:t>
            </w:r>
            <w:r>
              <w:t xml:space="preserve"> means that for instruments with a fixed interest rate,</w:t>
            </w:r>
            <w:r w:rsidR="001B5EA1">
              <w:t xml:space="preserve"> the</w:t>
            </w:r>
            <w:r>
              <w:t xml:space="preserve"> interest rate spread/margin is reported as “Non-applicable” as the concept does not apply.</w:t>
            </w:r>
          </w:p>
        </w:tc>
      </w:tr>
      <w:tr w:rsidR="00C805A4" w:rsidRPr="001B0BF6" w14:paraId="520785A5"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7FD56185" w14:textId="77777777" w:rsidR="00C805A4" w:rsidRPr="001B0BF6" w:rsidRDefault="00C805A4" w:rsidP="0058534C">
            <w:pPr>
              <w:pStyle w:val="Chartright-Picture"/>
            </w:pPr>
            <w:r w:rsidRPr="00B3196F">
              <w:t>CN0839</w:t>
            </w:r>
          </w:p>
        </w:tc>
        <w:tc>
          <w:tcPr>
            <w:cnfStyle w:val="000010000000" w:firstRow="0" w:lastRow="0" w:firstColumn="0" w:lastColumn="0" w:oddVBand="1" w:evenVBand="0" w:oddHBand="0" w:evenHBand="0" w:firstRowFirstColumn="0" w:firstRowLastColumn="0" w:lastRowFirstColumn="0" w:lastRowLastColumn="0"/>
            <w:tcW w:w="2375" w:type="pct"/>
            <w:hideMark/>
          </w:tcPr>
          <w:p w14:paraId="380B3629" w14:textId="77777777" w:rsidR="00C805A4" w:rsidRPr="00147A6E" w:rsidRDefault="00C805A4" w:rsidP="0058534C">
            <w:pPr>
              <w:pStyle w:val="Chartright-Picture"/>
              <w:rPr>
                <w:rFonts w:cs="Arial"/>
              </w:rPr>
            </w:pPr>
            <w:r w:rsidRPr="00BF51E1">
              <w:rPr>
                <w:rFonts w:cs="Arial"/>
              </w:rPr>
              <w:t xml:space="preserve">IF [Instrument.Interest rate type] = 'Fixed' </w:t>
            </w:r>
            <w:r w:rsidR="00D7431E">
              <w:rPr>
                <w:rFonts w:cs="Arial"/>
              </w:rPr>
              <w:br/>
            </w:r>
            <w:r w:rsidRPr="00BF51E1">
              <w:rPr>
                <w:rFonts w:cs="Arial"/>
              </w:rPr>
              <w:t>THEN [Instrument.</w:t>
            </w:r>
            <w:r w:rsidR="00AE264D">
              <w:rPr>
                <w:rFonts w:cs="Arial"/>
              </w:rPr>
              <w:t>Reference rate</w:t>
            </w:r>
            <w:r w:rsidRPr="00BF51E1">
              <w:rPr>
                <w:rFonts w:cs="Arial"/>
              </w:rPr>
              <w:t>] = '</w:t>
            </w:r>
            <w:r w:rsidR="000A7058">
              <w:rPr>
                <w:rFonts w:cs="Arial"/>
              </w:rPr>
              <w:t>Non-applicable</w:t>
            </w:r>
            <w:r w:rsidRPr="00BF51E1">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21298CB3" w14:textId="77777777" w:rsidR="00FB5828" w:rsidRPr="001B0BF6" w:rsidRDefault="00B87F4A" w:rsidP="00BB43BC">
            <w:pPr>
              <w:pStyle w:val="Chartright-Picture"/>
            </w:pPr>
            <w:r>
              <w:t>This validation c</w:t>
            </w:r>
            <w:r w:rsidRPr="001B0BF6">
              <w:t>heck</w:t>
            </w:r>
            <w:r w:rsidR="001B5EA1">
              <w:t xml:space="preserve"> ensure</w:t>
            </w:r>
            <w:r w:rsidRPr="001B0BF6">
              <w:t xml:space="preserve">s </w:t>
            </w:r>
            <w:r w:rsidR="001B5EA1">
              <w:t>that</w:t>
            </w:r>
            <w:r w:rsidR="001B5EA1" w:rsidRPr="001B0BF6">
              <w:t xml:space="preserve"> </w:t>
            </w:r>
            <w:r w:rsidRPr="001B0BF6">
              <w:t>the value reported for the [</w:t>
            </w:r>
            <w:r>
              <w:rPr>
                <w:rFonts w:cs="Arial"/>
              </w:rPr>
              <w:t>Interest rate</w:t>
            </w:r>
            <w:r w:rsidRPr="00BF51E1">
              <w:rPr>
                <w:rFonts w:cs="Arial"/>
              </w:rPr>
              <w:t xml:space="preserve"> type</w:t>
            </w:r>
            <w:r w:rsidRPr="001B0BF6">
              <w:t>]</w:t>
            </w:r>
            <w:r w:rsidR="001B5EA1">
              <w:t xml:space="preserve"> attribute</w:t>
            </w:r>
            <w:r w:rsidRPr="001B0BF6">
              <w:t xml:space="preserve"> is consistent with the [</w:t>
            </w:r>
            <w:r>
              <w:rPr>
                <w:rFonts w:cs="Arial"/>
              </w:rPr>
              <w:t>Reference rate</w:t>
            </w:r>
            <w:r w:rsidRPr="001B0BF6">
              <w:t>]</w:t>
            </w:r>
            <w:r>
              <w:t xml:space="preserve"> </w:t>
            </w:r>
            <w:r w:rsidR="001B5EA1">
              <w:t xml:space="preserve">attribute </w:t>
            </w:r>
            <w:r>
              <w:t xml:space="preserve">given specific types of instruments. </w:t>
            </w:r>
            <w:r w:rsidR="001B5EA1">
              <w:t>This</w:t>
            </w:r>
            <w:r>
              <w:t xml:space="preserve"> means that for instruments with a fixed interest rate,</w:t>
            </w:r>
            <w:r w:rsidR="001B5EA1">
              <w:t xml:space="preserve"> the</w:t>
            </w:r>
            <w:r>
              <w:t xml:space="preserve"> reference rate is reported as “Non-applicable” as the concept does not apply (see </w:t>
            </w:r>
            <w:r w:rsidR="001B5EA1">
              <w:t xml:space="preserve">Part II of the </w:t>
            </w:r>
            <w:r>
              <w:t>AnaCredit Manual</w:t>
            </w:r>
            <w:r w:rsidR="001B5EA1">
              <w:t>,</w:t>
            </w:r>
            <w:r>
              <w:t xml:space="preserve"> p. 48).</w:t>
            </w:r>
          </w:p>
        </w:tc>
      </w:tr>
      <w:tr w:rsidR="00C805A4" w:rsidRPr="001B0BF6" w14:paraId="3FD68EBC"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128F758E" w14:textId="77777777" w:rsidR="00C805A4" w:rsidRPr="001B0BF6" w:rsidRDefault="00C805A4" w:rsidP="0058534C">
            <w:pPr>
              <w:pStyle w:val="Chartright-Picture"/>
            </w:pPr>
            <w:r w:rsidRPr="00F06A66">
              <w:t>CN0845</w:t>
            </w:r>
          </w:p>
        </w:tc>
        <w:tc>
          <w:tcPr>
            <w:cnfStyle w:val="000010000000" w:firstRow="0" w:lastRow="0" w:firstColumn="0" w:lastColumn="0" w:oddVBand="1" w:evenVBand="0" w:oddHBand="0" w:evenHBand="0" w:firstRowFirstColumn="0" w:firstRowLastColumn="0" w:lastRowFirstColumn="0" w:lastRowLastColumn="0"/>
            <w:tcW w:w="2375" w:type="pct"/>
            <w:hideMark/>
          </w:tcPr>
          <w:p w14:paraId="249D7F49" w14:textId="77777777" w:rsidR="00C805A4" w:rsidRPr="00F50EDB" w:rsidRDefault="00BB1096" w:rsidP="0058534C">
            <w:pPr>
              <w:pStyle w:val="Chartright-Picture"/>
              <w:rPr>
                <w:rFonts w:cs="Arial"/>
              </w:rPr>
            </w:pPr>
            <w:r w:rsidRPr="00F06A66">
              <w:rPr>
                <w:rFonts w:cs="Arial"/>
                <w:color w:val="000000"/>
              </w:rPr>
              <w:t xml:space="preserve">IF </w:t>
            </w:r>
            <w:r w:rsidR="00C805A4" w:rsidRPr="00F06A66">
              <w:rPr>
                <w:rFonts w:cs="Arial"/>
                <w:color w:val="000000"/>
              </w:rPr>
              <w:t>[Accounting.</w:t>
            </w:r>
            <w:r w:rsidRPr="00F06A66">
              <w:rPr>
                <w:rFonts w:cs="Arial"/>
                <w:color w:val="000000"/>
              </w:rPr>
              <w:t>Cumulative recoveries since default</w:t>
            </w:r>
            <w:r w:rsidR="00C805A4" w:rsidRPr="00F06A66">
              <w:rPr>
                <w:rFonts w:cs="Arial"/>
                <w:color w:val="000000"/>
              </w:rPr>
              <w:t>] = '</w:t>
            </w:r>
            <w:r w:rsidR="000A7058">
              <w:rPr>
                <w:rFonts w:cs="Arial"/>
                <w:color w:val="000000"/>
              </w:rPr>
              <w:t>Non-applicable</w:t>
            </w:r>
            <w:r w:rsidR="00C805A4" w:rsidRPr="00F06A66">
              <w:rPr>
                <w:rFonts w:cs="Arial"/>
                <w:color w:val="000000"/>
              </w:rPr>
              <w:t>'</w:t>
            </w:r>
            <w:r w:rsidRPr="00F06A66">
              <w:rPr>
                <w:rFonts w:cs="Arial"/>
                <w:color w:val="000000"/>
              </w:rPr>
              <w:t xml:space="preserve"> </w:t>
            </w:r>
            <w:r w:rsidR="00D7431E">
              <w:rPr>
                <w:rFonts w:cs="Arial"/>
                <w:color w:val="000000"/>
              </w:rPr>
              <w:br/>
            </w:r>
            <w:r w:rsidRPr="00F06A66">
              <w:rPr>
                <w:rFonts w:cs="Arial"/>
                <w:color w:val="000000"/>
              </w:rPr>
              <w:t>THEN [Counterparty default.Default status of the counterparty] IN {'Not in default', 'Non-applicable'} AND [Financial.Default status of the Instrument] IN {'Not in default','Non-applicable'}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4928DDEC" w14:textId="77777777" w:rsidR="00C805A4" w:rsidRPr="00F50EDB" w:rsidRDefault="00BB1096" w:rsidP="00BB43BC">
            <w:pPr>
              <w:pStyle w:val="Chartright-Picture"/>
            </w:pPr>
            <w:r w:rsidRPr="00F50EDB">
              <w:t>This validation check</w:t>
            </w:r>
            <w:r w:rsidR="00F216CC">
              <w:t xml:space="preserve"> ensure</w:t>
            </w:r>
            <w:r w:rsidRPr="00F50EDB">
              <w:t xml:space="preserve">s </w:t>
            </w:r>
            <w:r w:rsidR="00F216CC">
              <w:t>that</w:t>
            </w:r>
            <w:r w:rsidR="00F216CC" w:rsidRPr="00F50EDB">
              <w:t xml:space="preserve"> </w:t>
            </w:r>
            <w:r w:rsidRPr="00F50EDB">
              <w:t>the value</w:t>
            </w:r>
            <w:r w:rsidRPr="002D0F53">
              <w:t>s</w:t>
            </w:r>
            <w:r w:rsidRPr="00CD6427">
              <w:t xml:space="preserve"> report</w:t>
            </w:r>
            <w:r w:rsidRPr="00F06A66">
              <w:t>ed for the [</w:t>
            </w:r>
            <w:r w:rsidRPr="00F06A66">
              <w:rPr>
                <w:rFonts w:cs="Arial"/>
              </w:rPr>
              <w:t>Default status of the counterparty</w:t>
            </w:r>
            <w:r w:rsidRPr="00F06A66">
              <w:t>] and [</w:t>
            </w:r>
            <w:r w:rsidRPr="00F06A66">
              <w:rPr>
                <w:rFonts w:cs="Arial"/>
              </w:rPr>
              <w:t>Default status of the Instrument]</w:t>
            </w:r>
            <w:r w:rsidRPr="00F06A66">
              <w:t xml:space="preserve"> </w:t>
            </w:r>
            <w:r w:rsidR="00F216CC">
              <w:t xml:space="preserve">attributes </w:t>
            </w:r>
            <w:r w:rsidRPr="00F06A66">
              <w:t>are consistent with the [</w:t>
            </w:r>
            <w:r w:rsidRPr="00F06A66">
              <w:rPr>
                <w:rFonts w:cs="Arial"/>
              </w:rPr>
              <w:t>Cumulative recoveries since default</w:t>
            </w:r>
            <w:r w:rsidRPr="00F06A66">
              <w:t>]</w:t>
            </w:r>
            <w:r w:rsidR="00F216CC">
              <w:t xml:space="preserve"> attribute</w:t>
            </w:r>
            <w:r w:rsidRPr="00F06A66">
              <w:t xml:space="preserve">. </w:t>
            </w:r>
            <w:r w:rsidR="00F216CC">
              <w:t>This</w:t>
            </w:r>
            <w:r w:rsidRPr="00F06A66">
              <w:t xml:space="preserve"> means that counterparties or instruments for which the cumulative recoveries principle doe</w:t>
            </w:r>
            <w:r w:rsidR="00FB5828">
              <w:t>s not apply are not in default.</w:t>
            </w:r>
          </w:p>
        </w:tc>
      </w:tr>
      <w:tr w:rsidR="00C805A4" w:rsidRPr="001B0BF6" w14:paraId="14CD6C74"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hideMark/>
          </w:tcPr>
          <w:p w14:paraId="252EA0A2" w14:textId="77777777" w:rsidR="00C805A4" w:rsidRPr="001B0BF6" w:rsidRDefault="00C805A4" w:rsidP="0058534C">
            <w:pPr>
              <w:pStyle w:val="Chartright-Picture"/>
            </w:pPr>
            <w:r w:rsidRPr="00B3196F">
              <w:t>CN0847</w:t>
            </w:r>
          </w:p>
        </w:tc>
        <w:tc>
          <w:tcPr>
            <w:cnfStyle w:val="000010000000" w:firstRow="0" w:lastRow="0" w:firstColumn="0" w:lastColumn="0" w:oddVBand="1" w:evenVBand="0" w:oddHBand="0" w:evenHBand="0" w:firstRowFirstColumn="0" w:firstRowLastColumn="0" w:lastRowFirstColumn="0" w:lastRowLastColumn="0"/>
            <w:tcW w:w="2375" w:type="pct"/>
            <w:hideMark/>
          </w:tcPr>
          <w:p w14:paraId="08D534A1" w14:textId="77777777" w:rsidR="00C805A4" w:rsidRPr="00147A6E" w:rsidRDefault="00C805A4" w:rsidP="0058534C">
            <w:pPr>
              <w:pStyle w:val="Chartright-Picture"/>
              <w:rPr>
                <w:rFonts w:cs="Arial"/>
              </w:rPr>
            </w:pPr>
            <w:r w:rsidRPr="00BF51E1">
              <w:rPr>
                <w:rFonts w:cs="Arial"/>
              </w:rPr>
              <w:t>IF [Financial</w:t>
            </w:r>
            <w:r w:rsidR="009F6BCB">
              <w:rPr>
                <w:rFonts w:cs="Arial"/>
              </w:rPr>
              <w:t>.Off-balance-sheet</w:t>
            </w:r>
            <w:r w:rsidRPr="00BF51E1">
              <w:rPr>
                <w:rFonts w:cs="Arial"/>
              </w:rPr>
              <w:t xml:space="preserve"> amount] &gt; 0 AND [Financial. Outstanding nominal amount] = 0 </w:t>
            </w:r>
            <w:r w:rsidR="00D7431E">
              <w:rPr>
                <w:rFonts w:cs="Arial"/>
              </w:rPr>
              <w:br/>
            </w:r>
            <w:r w:rsidRPr="00BF51E1">
              <w:rPr>
                <w:rFonts w:cs="Arial"/>
              </w:rPr>
              <w:t>THEN [Financial.Type of securitisation] = 'Not securitised'</w:t>
            </w:r>
          </w:p>
        </w:tc>
        <w:tc>
          <w:tcPr>
            <w:cnfStyle w:val="000001000000" w:firstRow="0" w:lastRow="0" w:firstColumn="0" w:lastColumn="0" w:oddVBand="0" w:evenVBand="1" w:oddHBand="0" w:evenHBand="0" w:firstRowFirstColumn="0" w:firstRowLastColumn="0" w:lastRowFirstColumn="0" w:lastRowLastColumn="0"/>
            <w:tcW w:w="2206" w:type="pct"/>
          </w:tcPr>
          <w:p w14:paraId="7650CCCB" w14:textId="77777777" w:rsidR="00C805A4" w:rsidRPr="006161E7" w:rsidRDefault="00AB2350" w:rsidP="00BB43BC">
            <w:pPr>
              <w:pStyle w:val="Chartright-Picture"/>
              <w:rPr>
                <w:highlight w:val="red"/>
              </w:rPr>
            </w:pPr>
            <w:r>
              <w:t>This validation c</w:t>
            </w:r>
            <w:r w:rsidRPr="001B0BF6">
              <w:t>heck</w:t>
            </w:r>
            <w:r w:rsidR="00F216CC">
              <w:t xml:space="preserve"> ensure</w:t>
            </w:r>
            <w:r w:rsidRPr="001B0BF6">
              <w:t xml:space="preserve">s </w:t>
            </w:r>
            <w:r w:rsidR="00F216CC">
              <w:t>that</w:t>
            </w:r>
            <w:r w:rsidR="00F216CC" w:rsidRPr="001B0BF6">
              <w:t xml:space="preserve"> </w:t>
            </w:r>
            <w:r w:rsidRPr="001B0BF6">
              <w:t>the value</w:t>
            </w:r>
            <w:r>
              <w:t>s</w:t>
            </w:r>
            <w:r w:rsidRPr="001B0BF6">
              <w:t xml:space="preserve"> reported for the [</w:t>
            </w:r>
            <w:r w:rsidR="009F6BCB">
              <w:rPr>
                <w:rFonts w:cs="Arial"/>
              </w:rPr>
              <w:t>Off-balance-sheet</w:t>
            </w:r>
            <w:r w:rsidRPr="00BF51E1">
              <w:rPr>
                <w:rFonts w:cs="Arial"/>
              </w:rPr>
              <w:t xml:space="preserve"> amount</w:t>
            </w:r>
            <w:r w:rsidRPr="001B0BF6">
              <w:t>]</w:t>
            </w:r>
            <w:r>
              <w:t xml:space="preserve"> and [</w:t>
            </w:r>
            <w:r w:rsidRPr="00BF51E1">
              <w:rPr>
                <w:rFonts w:cs="Arial"/>
              </w:rPr>
              <w:t>Outstanding nominal amount</w:t>
            </w:r>
            <w:r>
              <w:rPr>
                <w:rFonts w:cs="Arial"/>
              </w:rPr>
              <w:t>]</w:t>
            </w:r>
            <w:r>
              <w:t xml:space="preserve"> </w:t>
            </w:r>
            <w:r w:rsidR="00F216CC">
              <w:t xml:space="preserve">attributes </w:t>
            </w:r>
            <w:r>
              <w:t>are</w:t>
            </w:r>
            <w:r w:rsidRPr="001B0BF6">
              <w:t xml:space="preserve"> consistent with the [</w:t>
            </w:r>
            <w:r w:rsidRPr="00BF51E1">
              <w:rPr>
                <w:rFonts w:cs="Arial"/>
              </w:rPr>
              <w:t>Type of securitisation</w:t>
            </w:r>
            <w:r w:rsidRPr="001B0BF6">
              <w:t>]</w:t>
            </w:r>
            <w:r w:rsidR="00F216CC">
              <w:t xml:space="preserve"> attribute</w:t>
            </w:r>
            <w:r>
              <w:t xml:space="preserve">. </w:t>
            </w:r>
            <w:r w:rsidR="00F216CC">
              <w:t>T</w:t>
            </w:r>
            <w:r>
              <w:t>his means that instruments which are not settled and are fully off-balance sheet are not reported as securitised.</w:t>
            </w:r>
          </w:p>
        </w:tc>
      </w:tr>
      <w:tr w:rsidR="00C805A4" w:rsidRPr="00FB3B72" w14:paraId="0D1E50BE"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27C6566A" w14:textId="77777777" w:rsidR="00C805A4" w:rsidRPr="00FB3B72" w:rsidRDefault="00C805A4" w:rsidP="0058534C">
            <w:pPr>
              <w:pStyle w:val="Chartright-Picture"/>
            </w:pPr>
            <w:r w:rsidRPr="00FB3B72">
              <w:t>CN0848</w:t>
            </w:r>
          </w:p>
        </w:tc>
        <w:tc>
          <w:tcPr>
            <w:cnfStyle w:val="000010000000" w:firstRow="0" w:lastRow="0" w:firstColumn="0" w:lastColumn="0" w:oddVBand="1" w:evenVBand="0" w:oddHBand="0" w:evenHBand="0" w:firstRowFirstColumn="0" w:firstRowLastColumn="0" w:lastRowFirstColumn="0" w:lastRowLastColumn="0"/>
            <w:tcW w:w="2375" w:type="pct"/>
            <w:hideMark/>
          </w:tcPr>
          <w:p w14:paraId="7EEDE3CA" w14:textId="3582275C" w:rsidR="00C805A4" w:rsidRPr="002D0F53" w:rsidRDefault="006B470C" w:rsidP="00FB5828">
            <w:pPr>
              <w:pStyle w:val="Chartright-Picture"/>
              <w:rPr>
                <w:rFonts w:cs="Arial"/>
              </w:rPr>
            </w:pPr>
            <w:r w:rsidRPr="00F06A66">
              <w:rPr>
                <w:rFonts w:cs="Arial"/>
              </w:rPr>
              <w:t xml:space="preserve">FOR each [Counterparty-reference.Counterparty identifier] WHERE [Counterparty-instrument.Counterparty role] IN {‘Creditor’, ‘Debtor’} </w:t>
            </w:r>
            <w:r w:rsidR="00FB5828">
              <w:rPr>
                <w:rFonts w:cs="Arial"/>
              </w:rPr>
              <w:br/>
            </w:r>
            <w:r w:rsidRPr="00F06A66">
              <w:rPr>
                <w:rFonts w:cs="Arial"/>
              </w:rPr>
              <w:t xml:space="preserve">IF </w:t>
            </w:r>
            <w:r w:rsidR="00FE795D">
              <w:rPr>
                <w:rFonts w:cs="Arial"/>
              </w:rPr>
              <w:t>{</w:t>
            </w:r>
            <w:r w:rsidRPr="00F06A66">
              <w:rPr>
                <w:rFonts w:cs="Arial"/>
              </w:rPr>
              <w:t>[Counterparty reference.Head office undertaking</w:t>
            </w:r>
            <w:r w:rsidR="002730A5">
              <w:rPr>
                <w:rFonts w:cs="Arial"/>
              </w:rPr>
              <w:t xml:space="preserve"> identifier</w:t>
            </w:r>
            <w:r w:rsidRPr="00F06A66">
              <w:rPr>
                <w:rFonts w:cs="Arial"/>
              </w:rPr>
              <w:t>] for ‘Creditor’ = [Counterparty reference.Head office undertaking</w:t>
            </w:r>
            <w:r w:rsidR="002730A5">
              <w:rPr>
                <w:rFonts w:cs="Arial"/>
              </w:rPr>
              <w:t xml:space="preserve"> identifier</w:t>
            </w:r>
            <w:r w:rsidRPr="00F06A66">
              <w:rPr>
                <w:rFonts w:cs="Arial"/>
              </w:rPr>
              <w:t>] for ‘Debtor’</w:t>
            </w:r>
            <w:r w:rsidR="00FB5828">
              <w:rPr>
                <w:rFonts w:cs="Arial"/>
              </w:rPr>
              <w:br/>
            </w:r>
            <w:r w:rsidRPr="00F06A66">
              <w:rPr>
                <w:rFonts w:cs="Arial"/>
              </w:rPr>
              <w:t>OR [Counterparty reference.Head office undertaking</w:t>
            </w:r>
            <w:r w:rsidR="002730A5">
              <w:rPr>
                <w:rFonts w:cs="Arial"/>
              </w:rPr>
              <w:t xml:space="preserve"> identifier</w:t>
            </w:r>
            <w:r w:rsidRPr="00F06A66">
              <w:rPr>
                <w:rFonts w:cs="Arial"/>
              </w:rPr>
              <w:t>] for ‘Creditor’ = [Counterparty-reference.Counterparty identifier] of ‘Debtor’</w:t>
            </w:r>
            <w:r w:rsidR="00FB5828">
              <w:rPr>
                <w:rFonts w:cs="Arial"/>
              </w:rPr>
              <w:br/>
            </w:r>
            <w:r w:rsidRPr="00F06A66">
              <w:rPr>
                <w:rFonts w:cs="Arial"/>
              </w:rPr>
              <w:t>OR [Counterparty reference.Head office undertaking</w:t>
            </w:r>
            <w:r w:rsidR="002730A5">
              <w:rPr>
                <w:rFonts w:cs="Arial"/>
              </w:rPr>
              <w:t xml:space="preserve"> identifier</w:t>
            </w:r>
            <w:r w:rsidRPr="00F06A66">
              <w:rPr>
                <w:rFonts w:cs="Arial"/>
              </w:rPr>
              <w:t>] for ‘Debtor’ = [Counterparty-reference.Counterparty identifier] of ‘Creditor’</w:t>
            </w:r>
            <w:r w:rsidR="00FE795D">
              <w:rPr>
                <w:rFonts w:cs="Arial"/>
              </w:rPr>
              <w:t>}</w:t>
            </w:r>
            <w:r w:rsidR="00FB5828">
              <w:rPr>
                <w:rFonts w:cs="Arial"/>
              </w:rPr>
              <w:br/>
            </w:r>
            <w:r w:rsidRPr="00F06A66">
              <w:rPr>
                <w:rFonts w:cs="Arial"/>
              </w:rPr>
              <w:t>AND [Accounting. Balance sheet recognition] = 'Entirely derecogni</w:t>
            </w:r>
            <w:r w:rsidR="000954EF">
              <w:rPr>
                <w:rFonts w:cs="Arial"/>
              </w:rPr>
              <w:t>s</w:t>
            </w:r>
            <w:r w:rsidRPr="00F06A66">
              <w:rPr>
                <w:rFonts w:cs="Arial"/>
              </w:rPr>
              <w:t>ed'</w:t>
            </w:r>
            <w:r w:rsidR="00FB5828">
              <w:rPr>
                <w:rFonts w:cs="Arial"/>
              </w:rPr>
              <w:br/>
            </w:r>
            <w:r w:rsidR="00C805A4" w:rsidRPr="00F50EDB">
              <w:rPr>
                <w:rFonts w:cs="Arial"/>
              </w:rPr>
              <w:t>THEN [</w:t>
            </w:r>
            <w:r w:rsidR="00A47EDC" w:rsidRPr="00F50EDB">
              <w:rPr>
                <w:rFonts w:cs="Arial"/>
              </w:rPr>
              <w:t>Financial.Default status of the instrument</w:t>
            </w:r>
            <w:r w:rsidR="00C805A4" w:rsidRPr="002D0F53">
              <w:rPr>
                <w:rFonts w:cs="Arial"/>
              </w:rPr>
              <w:t>] = '</w:t>
            </w:r>
            <w:r w:rsidR="000A7058">
              <w:rPr>
                <w:rFonts w:cs="Arial"/>
              </w:rPr>
              <w:t>Non-applicable</w:t>
            </w:r>
            <w:r w:rsidR="00C805A4" w:rsidRPr="002D0F53">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0748C0EF" w14:textId="77777777" w:rsidR="00C805A4" w:rsidRPr="00FB3B72" w:rsidRDefault="00A47EDC" w:rsidP="00BB43BC">
            <w:pPr>
              <w:pStyle w:val="Chartright-Picture"/>
            </w:pPr>
            <w:r w:rsidRPr="00A47EDC">
              <w:t>This validation check</w:t>
            </w:r>
            <w:r w:rsidR="00F216CC">
              <w:t xml:space="preserve"> ensure</w:t>
            </w:r>
            <w:r w:rsidRPr="00A47EDC">
              <w:t xml:space="preserve">s </w:t>
            </w:r>
            <w:r w:rsidR="00F216CC">
              <w:t xml:space="preserve">that </w:t>
            </w:r>
            <w:r w:rsidRPr="00A47EDC">
              <w:t>the values reported for the [</w:t>
            </w:r>
            <w:r w:rsidRPr="006161E7">
              <w:rPr>
                <w:rFonts w:cs="Arial"/>
              </w:rPr>
              <w:t>Counterparty identifier</w:t>
            </w:r>
            <w:r w:rsidRPr="00A47EDC">
              <w:t>] and</w:t>
            </w:r>
            <w:r w:rsidRPr="006161E7">
              <w:rPr>
                <w:rFonts w:cs="Arial"/>
              </w:rPr>
              <w:t xml:space="preserve"> [Balance sheet recognition]</w:t>
            </w:r>
            <w:r w:rsidR="00F216CC">
              <w:rPr>
                <w:rFonts w:cs="Arial"/>
              </w:rPr>
              <w:t xml:space="preserve"> attributes</w:t>
            </w:r>
            <w:r w:rsidRPr="006161E7">
              <w:rPr>
                <w:rFonts w:cs="Arial"/>
              </w:rPr>
              <w:t xml:space="preserve"> </w:t>
            </w:r>
            <w:r w:rsidRPr="00A47EDC">
              <w:rPr>
                <w:rFonts w:cs="Arial"/>
              </w:rPr>
              <w:t>are</w:t>
            </w:r>
            <w:r w:rsidRPr="00A47EDC">
              <w:t xml:space="preserve"> consistent with the [</w:t>
            </w:r>
            <w:r w:rsidRPr="00A47EDC">
              <w:rPr>
                <w:rFonts w:cs="Arial"/>
              </w:rPr>
              <w:t>Default status of the instrument</w:t>
            </w:r>
            <w:r w:rsidRPr="00A47EDC">
              <w:t>]</w:t>
            </w:r>
            <w:r w:rsidR="00F216CC">
              <w:t xml:space="preserve"> attribute</w:t>
            </w:r>
            <w:r w:rsidRPr="00A47EDC">
              <w:t>.</w:t>
            </w:r>
            <w:r w:rsidR="00463357">
              <w:t xml:space="preserve"> </w:t>
            </w:r>
            <w:r w:rsidR="00F216CC">
              <w:t>This</w:t>
            </w:r>
            <w:r w:rsidR="00463357">
              <w:t xml:space="preserve"> means that for intracompany loans</w:t>
            </w:r>
            <w:r w:rsidR="00F216CC">
              <w:t>,</w:t>
            </w:r>
            <w:r w:rsidR="00463357">
              <w:t xml:space="preserve"> the value reported for the </w:t>
            </w:r>
            <w:r w:rsidR="00463357" w:rsidRPr="00616E4F">
              <w:rPr>
                <w:rFonts w:cs="Arial"/>
              </w:rPr>
              <w:t>[</w:t>
            </w:r>
            <w:r w:rsidR="00463357" w:rsidRPr="00A47EDC">
              <w:rPr>
                <w:rFonts w:cs="Arial"/>
              </w:rPr>
              <w:t>Default status of the instrument</w:t>
            </w:r>
            <w:r w:rsidR="00463357">
              <w:rPr>
                <w:rFonts w:cs="Arial"/>
              </w:rPr>
              <w:t xml:space="preserve">] </w:t>
            </w:r>
            <w:r w:rsidR="00F216CC">
              <w:rPr>
                <w:rFonts w:cs="Arial"/>
              </w:rPr>
              <w:t xml:space="preserve">attribute </w:t>
            </w:r>
            <w:r w:rsidR="00463357">
              <w:rPr>
                <w:rFonts w:cs="Arial"/>
              </w:rPr>
              <w:t>is</w:t>
            </w:r>
            <w:r w:rsidR="00463357" w:rsidRPr="00616E4F">
              <w:rPr>
                <w:rFonts w:cs="Arial"/>
              </w:rPr>
              <w:t xml:space="preserve"> '</w:t>
            </w:r>
            <w:r w:rsidR="00A445B4">
              <w:rPr>
                <w:rFonts w:cs="Arial"/>
              </w:rPr>
              <w:t>Non-applicable</w:t>
            </w:r>
            <w:r w:rsidR="00463357" w:rsidRPr="00616E4F">
              <w:rPr>
                <w:rFonts w:cs="Arial"/>
              </w:rPr>
              <w:t>'</w:t>
            </w:r>
            <w:r w:rsidR="00463357">
              <w:rPr>
                <w:rFonts w:cs="Arial"/>
              </w:rPr>
              <w:t>.</w:t>
            </w:r>
            <w:r w:rsidR="002730A5">
              <w:rPr>
                <w:rFonts w:cs="Arial"/>
              </w:rPr>
              <w:t xml:space="preserve"> </w:t>
            </w:r>
            <w:r w:rsidR="00F216CC">
              <w:rPr>
                <w:rFonts w:cs="Arial"/>
              </w:rPr>
              <w:t>Such loans are identified</w:t>
            </w:r>
            <w:r w:rsidR="002730A5">
              <w:rPr>
                <w:rFonts w:cs="Arial"/>
              </w:rPr>
              <w:t xml:space="preserve"> by examining the head office undertaking identifiers for the creditor and debtor, additionally relying on the fact that a balance sheet de-recognition has taken place.</w:t>
            </w:r>
          </w:p>
        </w:tc>
      </w:tr>
      <w:tr w:rsidR="004B75E2" w:rsidRPr="00FB3B72" w14:paraId="37F0B3D1"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5F0C3A2D" w14:textId="77777777" w:rsidR="004B75E2" w:rsidRPr="00FB3B72" w:rsidRDefault="004B75E2" w:rsidP="0058534C">
            <w:pPr>
              <w:pStyle w:val="Chartright-Picture"/>
              <w:rPr>
                <w:rFonts w:ascii="Calibri" w:hAnsi="Calibri"/>
                <w:sz w:val="22"/>
              </w:rPr>
            </w:pPr>
            <w:r w:rsidRPr="00FB3B72">
              <w:t>CN0849</w:t>
            </w:r>
          </w:p>
        </w:tc>
        <w:tc>
          <w:tcPr>
            <w:cnfStyle w:val="000010000000" w:firstRow="0" w:lastRow="0" w:firstColumn="0" w:lastColumn="0" w:oddVBand="1" w:evenVBand="0" w:oddHBand="0" w:evenHBand="0" w:firstRowFirstColumn="0" w:firstRowLastColumn="0" w:lastRowFirstColumn="0" w:lastRowLastColumn="0"/>
            <w:tcW w:w="2375" w:type="pct"/>
          </w:tcPr>
          <w:p w14:paraId="7320B02E" w14:textId="1934260F" w:rsidR="004B75E2" w:rsidRPr="002D0F53" w:rsidRDefault="006B470C" w:rsidP="00FB5828">
            <w:pPr>
              <w:pStyle w:val="Chartright-Picture"/>
              <w:rPr>
                <w:rFonts w:cs="Arial"/>
              </w:rPr>
            </w:pPr>
            <w:r w:rsidRPr="00F06A66">
              <w:rPr>
                <w:rFonts w:cs="Arial"/>
              </w:rPr>
              <w:t xml:space="preserve">FOR each [Counterparty-reference.Counterparty identifier] WHERE [Counterparty-instrument.Counterparty role] IN {‘Creditor’, ‘Debtor’} </w:t>
            </w:r>
            <w:r w:rsidR="00FB5828">
              <w:rPr>
                <w:rFonts w:cs="Arial"/>
              </w:rPr>
              <w:br/>
            </w:r>
            <w:r w:rsidRPr="00F06A66">
              <w:rPr>
                <w:rFonts w:cs="Arial"/>
              </w:rPr>
              <w:t xml:space="preserve">IF </w:t>
            </w:r>
            <w:r w:rsidR="00FE795D">
              <w:rPr>
                <w:rFonts w:cs="Arial"/>
              </w:rPr>
              <w:t>{</w:t>
            </w:r>
            <w:r w:rsidRPr="00F06A66">
              <w:rPr>
                <w:rFonts w:cs="Arial"/>
              </w:rPr>
              <w:t>[Counterparty reference.Head office undertaking</w:t>
            </w:r>
            <w:r w:rsidR="002730A5">
              <w:rPr>
                <w:rFonts w:cs="Arial"/>
              </w:rPr>
              <w:t xml:space="preserve"> identifier</w:t>
            </w:r>
            <w:r w:rsidRPr="00F06A66">
              <w:rPr>
                <w:rFonts w:cs="Arial"/>
              </w:rPr>
              <w:t>] for ‘Creditor’ = [Counterparty reference.Head office undertaking</w:t>
            </w:r>
            <w:r w:rsidR="002730A5">
              <w:rPr>
                <w:rFonts w:cs="Arial"/>
              </w:rPr>
              <w:t xml:space="preserve"> identifier</w:t>
            </w:r>
            <w:r w:rsidRPr="00F06A66">
              <w:rPr>
                <w:rFonts w:cs="Arial"/>
              </w:rPr>
              <w:t>] for ‘Debtor’</w:t>
            </w:r>
            <w:r w:rsidR="00FB5828">
              <w:rPr>
                <w:rFonts w:cs="Arial"/>
              </w:rPr>
              <w:br/>
            </w:r>
            <w:r w:rsidRPr="00F06A66">
              <w:rPr>
                <w:rFonts w:cs="Arial"/>
              </w:rPr>
              <w:t>OR [Counterparty reference.Head office undertaking</w:t>
            </w:r>
            <w:r w:rsidR="002730A5">
              <w:rPr>
                <w:rFonts w:cs="Arial"/>
              </w:rPr>
              <w:t xml:space="preserve"> identifier</w:t>
            </w:r>
            <w:r w:rsidRPr="00F06A66">
              <w:rPr>
                <w:rFonts w:cs="Arial"/>
              </w:rPr>
              <w:t>] for ‘Creditor’ = [Counterparty-reference.Counterparty identifier] of ‘Debtor’</w:t>
            </w:r>
            <w:r w:rsidR="00FB5828">
              <w:rPr>
                <w:rFonts w:cs="Arial"/>
              </w:rPr>
              <w:br/>
            </w:r>
            <w:r w:rsidRPr="00F06A66">
              <w:rPr>
                <w:rFonts w:cs="Arial"/>
              </w:rPr>
              <w:t>OR [Counterparty reference.Head office undertaking</w:t>
            </w:r>
            <w:r w:rsidR="002730A5">
              <w:rPr>
                <w:rFonts w:cs="Arial"/>
              </w:rPr>
              <w:t xml:space="preserve"> identifier</w:t>
            </w:r>
            <w:r w:rsidRPr="00F06A66">
              <w:rPr>
                <w:rFonts w:cs="Arial"/>
              </w:rPr>
              <w:t>] for ‘Debtor’ = [Counterparty-reference.Counterparty identifier] of ‘Creditor’</w:t>
            </w:r>
            <w:r w:rsidR="00FE795D">
              <w:rPr>
                <w:rFonts w:cs="Arial"/>
              </w:rPr>
              <w:t>}</w:t>
            </w:r>
            <w:r w:rsidR="00FB5828">
              <w:rPr>
                <w:rFonts w:cs="Arial"/>
              </w:rPr>
              <w:br/>
            </w:r>
            <w:r w:rsidRPr="00F06A66">
              <w:rPr>
                <w:rFonts w:cs="Arial"/>
              </w:rPr>
              <w:t>AND [Accounting. Balance sheet recognition] = 'Entirely derecogni</w:t>
            </w:r>
            <w:r w:rsidR="000954EF">
              <w:rPr>
                <w:rFonts w:cs="Arial"/>
              </w:rPr>
              <w:t>s</w:t>
            </w:r>
            <w:r w:rsidRPr="00F06A66">
              <w:rPr>
                <w:rFonts w:cs="Arial"/>
              </w:rPr>
              <w:t>ed'</w:t>
            </w:r>
            <w:r w:rsidR="00FB5828">
              <w:rPr>
                <w:rFonts w:cs="Arial"/>
              </w:rPr>
              <w:br/>
            </w:r>
            <w:r w:rsidR="004B75E2" w:rsidRPr="00F50EDB">
              <w:rPr>
                <w:rFonts w:cs="Arial"/>
              </w:rPr>
              <w:t>THEN [</w:t>
            </w:r>
            <w:r w:rsidR="00651D4C" w:rsidRPr="00F50EDB">
              <w:rPr>
                <w:rFonts w:cs="Arial"/>
              </w:rPr>
              <w:t>Financial.Date of the default status of the instrument</w:t>
            </w:r>
            <w:r w:rsidR="004B75E2" w:rsidRPr="002D0F53">
              <w:rPr>
                <w:rFonts w:cs="Arial"/>
              </w:rPr>
              <w:t>] = '</w:t>
            </w:r>
            <w:r w:rsidR="000A7058">
              <w:rPr>
                <w:rFonts w:cs="Arial"/>
              </w:rPr>
              <w:t>Non-applicable</w:t>
            </w:r>
            <w:r w:rsidR="004B75E2" w:rsidRPr="002D0F53">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4813BAC3" w14:textId="77777777" w:rsidR="004B75E2" w:rsidRPr="00FB3B72" w:rsidRDefault="00551058" w:rsidP="00BB43BC">
            <w:pPr>
              <w:pStyle w:val="Chartright-Picture"/>
            </w:pPr>
            <w:r w:rsidRPr="00616E4F">
              <w:t>This validation check</w:t>
            </w:r>
            <w:r w:rsidR="00F216CC">
              <w:t xml:space="preserve"> ensure</w:t>
            </w:r>
            <w:r w:rsidRPr="00616E4F">
              <w:t xml:space="preserve">s </w:t>
            </w:r>
            <w:r w:rsidR="00F216CC">
              <w:t xml:space="preserve">that </w:t>
            </w:r>
            <w:r w:rsidRPr="00616E4F">
              <w:t>the values reported for the [</w:t>
            </w:r>
            <w:r w:rsidRPr="00616E4F">
              <w:rPr>
                <w:rFonts w:cs="Arial"/>
              </w:rPr>
              <w:t>Counterparty identifier</w:t>
            </w:r>
            <w:r w:rsidRPr="00616E4F">
              <w:t>] and</w:t>
            </w:r>
            <w:r w:rsidRPr="00616E4F">
              <w:rPr>
                <w:rFonts w:cs="Arial"/>
              </w:rPr>
              <w:t xml:space="preserve"> [Balance sheet recognition] </w:t>
            </w:r>
            <w:r w:rsidR="00F216CC">
              <w:rPr>
                <w:rFonts w:cs="Arial"/>
              </w:rPr>
              <w:t xml:space="preserve">attributes </w:t>
            </w:r>
            <w:r w:rsidRPr="00616E4F">
              <w:rPr>
                <w:rFonts w:cs="Arial"/>
              </w:rPr>
              <w:t>are</w:t>
            </w:r>
            <w:r w:rsidRPr="00616E4F">
              <w:t xml:space="preserve"> consistent with the [</w:t>
            </w:r>
            <w:r w:rsidR="00651D4C" w:rsidRPr="00651D4C">
              <w:rPr>
                <w:rFonts w:cs="Arial"/>
              </w:rPr>
              <w:t>Date of the default status of the instrument</w:t>
            </w:r>
            <w:r w:rsidRPr="00616E4F">
              <w:t>]</w:t>
            </w:r>
            <w:r w:rsidR="00F216CC">
              <w:t xml:space="preserve"> attribute</w:t>
            </w:r>
            <w:r w:rsidRPr="00616E4F">
              <w:t>.</w:t>
            </w:r>
            <w:r w:rsidR="00651D4C">
              <w:t xml:space="preserve"> </w:t>
            </w:r>
            <w:r w:rsidR="00F216CC">
              <w:t>This</w:t>
            </w:r>
            <w:r w:rsidR="00651D4C">
              <w:t xml:space="preserve"> means that for intracompany loans</w:t>
            </w:r>
            <w:r w:rsidR="00F216CC">
              <w:t>,</w:t>
            </w:r>
            <w:r w:rsidR="00651D4C">
              <w:t xml:space="preserve"> the value reported for the </w:t>
            </w:r>
            <w:r w:rsidR="00651D4C" w:rsidRPr="00616E4F">
              <w:rPr>
                <w:rFonts w:cs="Arial"/>
              </w:rPr>
              <w:t>[</w:t>
            </w:r>
            <w:r w:rsidR="00651D4C" w:rsidRPr="00651D4C">
              <w:rPr>
                <w:rFonts w:cs="Arial"/>
              </w:rPr>
              <w:t>Date of the default status of the instrument</w:t>
            </w:r>
            <w:r w:rsidR="00651D4C">
              <w:rPr>
                <w:rFonts w:cs="Arial"/>
              </w:rPr>
              <w:t xml:space="preserve">] </w:t>
            </w:r>
            <w:r w:rsidR="00F216CC">
              <w:rPr>
                <w:rFonts w:cs="Arial"/>
              </w:rPr>
              <w:t xml:space="preserve">attribute </w:t>
            </w:r>
            <w:r w:rsidR="00651D4C">
              <w:rPr>
                <w:rFonts w:cs="Arial"/>
              </w:rPr>
              <w:t>is</w:t>
            </w:r>
            <w:r w:rsidR="00651D4C" w:rsidRPr="00616E4F">
              <w:rPr>
                <w:rFonts w:cs="Arial"/>
              </w:rPr>
              <w:t xml:space="preserve"> '</w:t>
            </w:r>
            <w:r w:rsidR="00A445B4">
              <w:rPr>
                <w:rFonts w:cs="Arial"/>
              </w:rPr>
              <w:t>Non-applicable</w:t>
            </w:r>
            <w:r w:rsidR="00651D4C" w:rsidRPr="00616E4F">
              <w:rPr>
                <w:rFonts w:cs="Arial"/>
              </w:rPr>
              <w:t>'</w:t>
            </w:r>
            <w:r w:rsidR="00651D4C">
              <w:rPr>
                <w:rFonts w:cs="Arial"/>
              </w:rPr>
              <w:t>.</w:t>
            </w:r>
            <w:r w:rsidR="002730A5">
              <w:rPr>
                <w:rFonts w:cs="Arial"/>
              </w:rPr>
              <w:t xml:space="preserve"> </w:t>
            </w:r>
            <w:r w:rsidR="00F216CC">
              <w:rPr>
                <w:rFonts w:cs="Arial"/>
              </w:rPr>
              <w:t>S</w:t>
            </w:r>
            <w:r w:rsidR="002730A5">
              <w:rPr>
                <w:rFonts w:cs="Arial"/>
              </w:rPr>
              <w:t xml:space="preserve">uch loans </w:t>
            </w:r>
            <w:r w:rsidR="00F216CC">
              <w:rPr>
                <w:rFonts w:cs="Arial"/>
              </w:rPr>
              <w:t>are identified</w:t>
            </w:r>
            <w:r w:rsidR="002730A5">
              <w:rPr>
                <w:rFonts w:cs="Arial"/>
              </w:rPr>
              <w:t xml:space="preserve"> by examining the head office undertaking identifiers for the creditor and debtor, additionally relying on the fact that a balance sheet de-recognition has taken place.</w:t>
            </w:r>
          </w:p>
        </w:tc>
      </w:tr>
      <w:tr w:rsidR="00CF4812" w:rsidRPr="001B0BF6" w14:paraId="15B6B34B"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282F1EC3" w14:textId="77777777" w:rsidR="00CF4812" w:rsidRPr="006B470C" w:rsidRDefault="00CF4812" w:rsidP="0058534C">
            <w:pPr>
              <w:pStyle w:val="Chartright-Picture"/>
            </w:pPr>
            <w:r>
              <w:t>CN0852</w:t>
            </w:r>
          </w:p>
        </w:tc>
        <w:tc>
          <w:tcPr>
            <w:cnfStyle w:val="000010000000" w:firstRow="0" w:lastRow="0" w:firstColumn="0" w:lastColumn="0" w:oddVBand="1" w:evenVBand="0" w:oddHBand="0" w:evenHBand="0" w:firstRowFirstColumn="0" w:firstRowLastColumn="0" w:lastRowFirstColumn="0" w:lastRowLastColumn="0"/>
            <w:tcW w:w="2375" w:type="pct"/>
          </w:tcPr>
          <w:p w14:paraId="32BBDD68" w14:textId="77777777" w:rsidR="00CF4812" w:rsidRPr="00F06A66" w:rsidRDefault="00CF4812" w:rsidP="00FB5828">
            <w:pPr>
              <w:pStyle w:val="Chartright-Picture"/>
              <w:rPr>
                <w:rFonts w:cs="Arial"/>
              </w:rPr>
            </w:pPr>
            <w:r w:rsidRPr="00980968">
              <w:rPr>
                <w:rFonts w:cs="Arial"/>
              </w:rPr>
              <w:t>IF [Accounting.Balance sheet recognition] &lt;&gt; 'Entirely derecognised' THEN [Accounting.Accounting classification of instruments]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6C29ABF4" w14:textId="3AC1B01F" w:rsidR="00CF4812" w:rsidRPr="00616E4F" w:rsidRDefault="00CF4812" w:rsidP="00C6337E">
            <w:pPr>
              <w:pStyle w:val="Chartright-Picture"/>
            </w:pPr>
            <w:r w:rsidRPr="00DB2491">
              <w:t>This</w:t>
            </w:r>
            <w:r w:rsidR="00FF64C5">
              <w:t xml:space="preserve"> validation</w:t>
            </w:r>
            <w:r w:rsidRPr="00DB2491">
              <w:t xml:space="preserve"> check </w:t>
            </w:r>
            <w:r w:rsidRPr="004D356E">
              <w:t>ensures</w:t>
            </w:r>
            <w:r w:rsidRPr="00DB2491">
              <w:t xml:space="preserve"> that the attribute [Accounting.Accounting classification of instruments] is not reported as 'Non-applicable' unless the instrument is entirely derecognised.</w:t>
            </w:r>
          </w:p>
        </w:tc>
      </w:tr>
      <w:tr w:rsidR="00CF4812" w:rsidRPr="001B0BF6" w14:paraId="366CC94B" w14:textId="77777777" w:rsidTr="000B5279">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1D08FD45" w14:textId="77777777" w:rsidR="00CF4812" w:rsidRPr="006B470C" w:rsidRDefault="00CF4812" w:rsidP="0058534C">
            <w:pPr>
              <w:pStyle w:val="Chartright-Picture"/>
            </w:pPr>
            <w:r>
              <w:t>CN0865</w:t>
            </w:r>
          </w:p>
        </w:tc>
        <w:tc>
          <w:tcPr>
            <w:cnfStyle w:val="000010000000" w:firstRow="0" w:lastRow="0" w:firstColumn="0" w:lastColumn="0" w:oddVBand="1" w:evenVBand="0" w:oddHBand="0" w:evenHBand="0" w:firstRowFirstColumn="0" w:firstRowLastColumn="0" w:lastRowFirstColumn="0" w:lastRowLastColumn="0"/>
            <w:tcW w:w="2375" w:type="pct"/>
          </w:tcPr>
          <w:p w14:paraId="7CE8FC4E" w14:textId="77777777" w:rsidR="00CF4812" w:rsidRPr="00F06A66" w:rsidRDefault="00CF4812" w:rsidP="00FB5828">
            <w:pPr>
              <w:pStyle w:val="Chartright-Picture"/>
              <w:rPr>
                <w:rFonts w:cs="Arial"/>
              </w:rPr>
            </w:pPr>
            <w:r>
              <w:rPr>
                <w:rFonts w:cs="Arial"/>
              </w:rPr>
              <w:t>IF [Accounting.</w:t>
            </w:r>
            <w:r w:rsidRPr="00980968">
              <w:rPr>
                <w:rFonts w:cs="Arial"/>
              </w:rPr>
              <w:t>Balance sheet recognition] &lt;&gt; 'Entirely derecognised' THEN [Accounting.Prudential portfolio]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11243E0A" w14:textId="338E6A75" w:rsidR="00CF4812" w:rsidRPr="00616E4F" w:rsidRDefault="00CF4812" w:rsidP="00C6337E">
            <w:pPr>
              <w:pStyle w:val="Chartright-Picture"/>
            </w:pPr>
            <w:r w:rsidRPr="00DB2491">
              <w:t xml:space="preserve">This </w:t>
            </w:r>
            <w:r w:rsidR="00FF64C5">
              <w:t xml:space="preserve">validation </w:t>
            </w:r>
            <w:r w:rsidRPr="00DB2491">
              <w:t xml:space="preserve">check </w:t>
            </w:r>
            <w:r w:rsidRPr="004D356E">
              <w:t>ensures</w:t>
            </w:r>
            <w:r w:rsidRPr="00DB2491">
              <w:t xml:space="preserve"> that the attribute [Accounting.Prudential portfolio] is not reported as 'Non-applicable' unless the instrument is entirely derecognised.</w:t>
            </w:r>
          </w:p>
        </w:tc>
      </w:tr>
      <w:tr w:rsidR="004B75E2" w:rsidRPr="001B0BF6" w14:paraId="36C76A43" w14:textId="77777777" w:rsidTr="000B5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06731CEA" w14:textId="77777777" w:rsidR="004B75E2" w:rsidRPr="006B470C" w:rsidRDefault="004B75E2" w:rsidP="0058534C">
            <w:pPr>
              <w:pStyle w:val="Chartright-Picture"/>
              <w:rPr>
                <w:rFonts w:ascii="Calibri" w:hAnsi="Calibri"/>
                <w:sz w:val="22"/>
              </w:rPr>
            </w:pPr>
            <w:r w:rsidRPr="006B470C">
              <w:t>CN0867</w:t>
            </w:r>
          </w:p>
        </w:tc>
        <w:tc>
          <w:tcPr>
            <w:cnfStyle w:val="000010000000" w:firstRow="0" w:lastRow="0" w:firstColumn="0" w:lastColumn="0" w:oddVBand="1" w:evenVBand="0" w:oddHBand="0" w:evenHBand="0" w:firstRowFirstColumn="0" w:firstRowLastColumn="0" w:lastRowFirstColumn="0" w:lastRowLastColumn="0"/>
            <w:tcW w:w="2375" w:type="pct"/>
          </w:tcPr>
          <w:p w14:paraId="0928E83F" w14:textId="4F360B7B" w:rsidR="004B75E2" w:rsidRPr="006B470C" w:rsidRDefault="006B470C" w:rsidP="00FB5828">
            <w:pPr>
              <w:pStyle w:val="Chartright-Picture"/>
              <w:rPr>
                <w:rFonts w:cs="Arial"/>
              </w:rPr>
            </w:pPr>
            <w:r w:rsidRPr="00F06A66">
              <w:rPr>
                <w:rFonts w:cs="Arial"/>
              </w:rPr>
              <w:t xml:space="preserve">FOR each [Counterparty-reference.Counterparty identifier] WHERE [Counterparty-instrument.Counterparty role] IN {‘Creditor’, ‘Debtor’} </w:t>
            </w:r>
            <w:r w:rsidR="00FB5828">
              <w:rPr>
                <w:rFonts w:cs="Arial"/>
              </w:rPr>
              <w:br/>
            </w:r>
            <w:r w:rsidRPr="00F06A66">
              <w:rPr>
                <w:rFonts w:cs="Arial"/>
              </w:rPr>
              <w:t xml:space="preserve">IF </w:t>
            </w:r>
            <w:r w:rsidR="00FE795D">
              <w:rPr>
                <w:rFonts w:cs="Arial"/>
              </w:rPr>
              <w:t>{</w:t>
            </w:r>
            <w:r w:rsidRPr="00F06A66">
              <w:rPr>
                <w:rFonts w:cs="Arial"/>
              </w:rPr>
              <w:t>[Counterparty reference.Head office undertaking</w:t>
            </w:r>
            <w:r w:rsidR="002730A5">
              <w:rPr>
                <w:rFonts w:cs="Arial"/>
              </w:rPr>
              <w:t xml:space="preserve"> identifier</w:t>
            </w:r>
            <w:r w:rsidRPr="00F06A66">
              <w:rPr>
                <w:rFonts w:cs="Arial"/>
              </w:rPr>
              <w:t>] for ‘Creditor’ = [Counterparty reference.Head office undertaking</w:t>
            </w:r>
            <w:r w:rsidR="002730A5">
              <w:rPr>
                <w:rFonts w:cs="Arial"/>
              </w:rPr>
              <w:t xml:space="preserve"> identifier</w:t>
            </w:r>
            <w:r w:rsidRPr="00F06A66">
              <w:rPr>
                <w:rFonts w:cs="Arial"/>
              </w:rPr>
              <w:t>] for ‘Debtor’</w:t>
            </w:r>
            <w:r w:rsidR="00FB5828">
              <w:rPr>
                <w:rFonts w:cs="Arial"/>
              </w:rPr>
              <w:br/>
            </w:r>
            <w:r w:rsidRPr="00F06A66">
              <w:rPr>
                <w:rFonts w:cs="Arial"/>
              </w:rPr>
              <w:t>OR [Counterparty reference.Head office undertaking</w:t>
            </w:r>
            <w:r w:rsidR="002730A5">
              <w:rPr>
                <w:rFonts w:cs="Arial"/>
              </w:rPr>
              <w:t xml:space="preserve"> identifier</w:t>
            </w:r>
            <w:r w:rsidRPr="00F06A66">
              <w:rPr>
                <w:rFonts w:cs="Arial"/>
              </w:rPr>
              <w:t>] for ‘Creditor’ = [Counterparty-reference.Counterparty identifier] of ‘Debtor’</w:t>
            </w:r>
            <w:r w:rsidR="00FB5828">
              <w:rPr>
                <w:rFonts w:cs="Arial"/>
              </w:rPr>
              <w:br/>
            </w:r>
            <w:r w:rsidRPr="00F06A66">
              <w:rPr>
                <w:rFonts w:cs="Arial"/>
              </w:rPr>
              <w:t>OR [Counterparty reference.Head office undertaking</w:t>
            </w:r>
            <w:r w:rsidR="002730A5">
              <w:rPr>
                <w:rFonts w:cs="Arial"/>
              </w:rPr>
              <w:t xml:space="preserve"> identifier</w:t>
            </w:r>
            <w:r w:rsidRPr="00F06A66">
              <w:rPr>
                <w:rFonts w:cs="Arial"/>
              </w:rPr>
              <w:t>] for ‘Debtor’ = [Counterparty-reference.Counterparty identifier] of ‘Creditor’</w:t>
            </w:r>
            <w:r w:rsidR="00FE795D">
              <w:rPr>
                <w:rFonts w:cs="Arial"/>
              </w:rPr>
              <w:t>}</w:t>
            </w:r>
            <w:r w:rsidR="00FB5828">
              <w:rPr>
                <w:rFonts w:cs="Arial"/>
              </w:rPr>
              <w:br/>
            </w:r>
            <w:r w:rsidRPr="00F06A66">
              <w:rPr>
                <w:rFonts w:cs="Arial"/>
              </w:rPr>
              <w:t>AND [Accounting. Balance sheet recognition] = 'Entirely derecogni</w:t>
            </w:r>
            <w:r w:rsidR="000954EF">
              <w:rPr>
                <w:rFonts w:cs="Arial"/>
              </w:rPr>
              <w:t>s</w:t>
            </w:r>
            <w:r w:rsidRPr="00F06A66">
              <w:rPr>
                <w:rFonts w:cs="Arial"/>
              </w:rPr>
              <w:t>ed'</w:t>
            </w:r>
            <w:r w:rsidR="00FB5828">
              <w:rPr>
                <w:rFonts w:cs="Arial"/>
              </w:rPr>
              <w:br/>
            </w:r>
            <w:r w:rsidR="004B75E2" w:rsidRPr="00F50EDB">
              <w:rPr>
                <w:rFonts w:cs="Arial"/>
              </w:rPr>
              <w:t>THEN [Instrument.</w:t>
            </w:r>
            <w:r w:rsidR="00ED76EB" w:rsidRPr="002D0F53">
              <w:t>F</w:t>
            </w:r>
            <w:r w:rsidR="00ED76EB" w:rsidRPr="002D0F53">
              <w:rPr>
                <w:rFonts w:cs="Arial"/>
              </w:rPr>
              <w:t>air value changes due to changes in credit risk before purchase</w:t>
            </w:r>
            <w:r w:rsidR="004B75E2" w:rsidRPr="00F06A66">
              <w:rPr>
                <w:rFonts w:cs="Arial"/>
              </w:rPr>
              <w:t>] = '</w:t>
            </w:r>
            <w:r w:rsidR="000A7058">
              <w:rPr>
                <w:rFonts w:cs="Arial"/>
              </w:rPr>
              <w:t>Non-applicable</w:t>
            </w:r>
            <w:r w:rsidR="004B75E2" w:rsidRPr="00F06A66">
              <w:rPr>
                <w:rFonts w:cs="Arial"/>
              </w:rPr>
              <w:t>'</w:t>
            </w:r>
          </w:p>
        </w:tc>
        <w:tc>
          <w:tcPr>
            <w:cnfStyle w:val="000001000000" w:firstRow="0" w:lastRow="0" w:firstColumn="0" w:lastColumn="0" w:oddVBand="0" w:evenVBand="1" w:oddHBand="0" w:evenHBand="0" w:firstRowFirstColumn="0" w:firstRowLastColumn="0" w:lastRowFirstColumn="0" w:lastRowLastColumn="0"/>
            <w:tcW w:w="2206" w:type="pct"/>
          </w:tcPr>
          <w:p w14:paraId="016264F3" w14:textId="77777777" w:rsidR="004B75E2" w:rsidRPr="001B0BF6" w:rsidRDefault="00551058" w:rsidP="00BB43BC">
            <w:pPr>
              <w:pStyle w:val="Chartright-Picture"/>
            </w:pPr>
            <w:r w:rsidRPr="00616E4F">
              <w:t>This validation check</w:t>
            </w:r>
            <w:r w:rsidR="00F216CC">
              <w:t xml:space="preserve"> ensure</w:t>
            </w:r>
            <w:r w:rsidRPr="00616E4F">
              <w:t xml:space="preserve">s </w:t>
            </w:r>
            <w:r w:rsidR="00F216CC">
              <w:t>that</w:t>
            </w:r>
            <w:r w:rsidR="00F216CC" w:rsidRPr="00616E4F">
              <w:t xml:space="preserve"> </w:t>
            </w:r>
            <w:r w:rsidRPr="00616E4F">
              <w:t>the values reported for the [</w:t>
            </w:r>
            <w:r w:rsidRPr="00616E4F">
              <w:rPr>
                <w:rFonts w:cs="Arial"/>
              </w:rPr>
              <w:t>Counterparty identifier</w:t>
            </w:r>
            <w:r w:rsidRPr="00616E4F">
              <w:t>] and</w:t>
            </w:r>
            <w:r w:rsidRPr="00616E4F">
              <w:rPr>
                <w:rFonts w:cs="Arial"/>
              </w:rPr>
              <w:t xml:space="preserve"> [Balance sheet recognition] </w:t>
            </w:r>
            <w:r w:rsidR="00F216CC">
              <w:rPr>
                <w:rFonts w:cs="Arial"/>
              </w:rPr>
              <w:t xml:space="preserve">attributes </w:t>
            </w:r>
            <w:r w:rsidRPr="00616E4F">
              <w:rPr>
                <w:rFonts w:cs="Arial"/>
              </w:rPr>
              <w:t>are</w:t>
            </w:r>
            <w:r w:rsidRPr="00616E4F">
              <w:t xml:space="preserve"> consistent with the [</w:t>
            </w:r>
            <w:r w:rsidR="00ED76EB">
              <w:t>F</w:t>
            </w:r>
            <w:r w:rsidR="00ED76EB" w:rsidRPr="00ED76EB">
              <w:rPr>
                <w:rFonts w:cs="Arial"/>
              </w:rPr>
              <w:t>air value changes due to changes in credit risk before purchase</w:t>
            </w:r>
            <w:r w:rsidRPr="00616E4F">
              <w:t>]</w:t>
            </w:r>
            <w:r w:rsidR="00F216CC">
              <w:t xml:space="preserve"> attribute</w:t>
            </w:r>
            <w:r w:rsidRPr="00616E4F">
              <w:t>.</w:t>
            </w:r>
            <w:r w:rsidR="00ED76EB">
              <w:t xml:space="preserve"> </w:t>
            </w:r>
            <w:r w:rsidR="00F216CC">
              <w:t>This</w:t>
            </w:r>
            <w:r w:rsidR="00ED76EB">
              <w:t xml:space="preserve"> means that for intracompany loans</w:t>
            </w:r>
            <w:r w:rsidR="00F216CC">
              <w:t>,</w:t>
            </w:r>
            <w:r w:rsidR="00ED76EB">
              <w:t xml:space="preserve"> the value reported for the </w:t>
            </w:r>
            <w:r w:rsidR="00ED76EB" w:rsidRPr="00616E4F">
              <w:rPr>
                <w:rFonts w:cs="Arial"/>
              </w:rPr>
              <w:t>[</w:t>
            </w:r>
            <w:r w:rsidR="00ED76EB">
              <w:t>F</w:t>
            </w:r>
            <w:r w:rsidR="00ED76EB" w:rsidRPr="00ED76EB">
              <w:rPr>
                <w:rFonts w:cs="Arial"/>
              </w:rPr>
              <w:t>air value changes due to changes in credit risk before purchase</w:t>
            </w:r>
            <w:r w:rsidR="00ED76EB">
              <w:rPr>
                <w:rFonts w:cs="Arial"/>
              </w:rPr>
              <w:t>]</w:t>
            </w:r>
            <w:r w:rsidR="00F216CC">
              <w:rPr>
                <w:rFonts w:cs="Arial"/>
              </w:rPr>
              <w:t xml:space="preserve"> attribute</w:t>
            </w:r>
            <w:r w:rsidR="00ED76EB">
              <w:rPr>
                <w:rFonts w:cs="Arial"/>
              </w:rPr>
              <w:t xml:space="preserve"> is</w:t>
            </w:r>
            <w:r w:rsidR="00ED76EB" w:rsidRPr="00616E4F">
              <w:rPr>
                <w:rFonts w:cs="Arial"/>
              </w:rPr>
              <w:t xml:space="preserve"> '</w:t>
            </w:r>
            <w:r w:rsidR="00A445B4">
              <w:rPr>
                <w:rFonts w:cs="Arial"/>
              </w:rPr>
              <w:t>Non-applicable</w:t>
            </w:r>
            <w:r w:rsidR="00ED76EB" w:rsidRPr="00616E4F">
              <w:rPr>
                <w:rFonts w:cs="Arial"/>
              </w:rPr>
              <w:t>'</w:t>
            </w:r>
            <w:r w:rsidR="00ED76EB">
              <w:rPr>
                <w:rFonts w:cs="Arial"/>
              </w:rPr>
              <w:t>.</w:t>
            </w:r>
            <w:r w:rsidR="002730A5">
              <w:rPr>
                <w:rFonts w:cs="Arial"/>
              </w:rPr>
              <w:t xml:space="preserve"> </w:t>
            </w:r>
            <w:r w:rsidR="00F216CC">
              <w:rPr>
                <w:rFonts w:cs="Arial"/>
              </w:rPr>
              <w:t>Such</w:t>
            </w:r>
            <w:r w:rsidR="002730A5">
              <w:rPr>
                <w:rFonts w:cs="Arial"/>
              </w:rPr>
              <w:t xml:space="preserve"> loans </w:t>
            </w:r>
            <w:r w:rsidR="00F216CC">
              <w:rPr>
                <w:rFonts w:cs="Arial"/>
              </w:rPr>
              <w:t>are identified</w:t>
            </w:r>
            <w:r w:rsidR="002730A5">
              <w:rPr>
                <w:rFonts w:cs="Arial"/>
              </w:rPr>
              <w:t xml:space="preserve"> by examining the head office undertaking identifiers for the creditor and debtor, additionally relying on the fact that a balance sheet de-recognition has taken place.</w:t>
            </w:r>
          </w:p>
        </w:tc>
      </w:tr>
      <w:tr w:rsidR="00980968" w:rsidRPr="004B75E2" w14:paraId="0831C5B6" w14:textId="77777777" w:rsidTr="00912B96">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6098F19B" w14:textId="77777777" w:rsidR="00980968" w:rsidRPr="00980968" w:rsidRDefault="00980968" w:rsidP="00980968">
            <w:pPr>
              <w:pStyle w:val="Chartright-Picture"/>
            </w:pPr>
            <w:r w:rsidRPr="00660414">
              <w:t>CN0876</w:t>
            </w:r>
          </w:p>
        </w:tc>
        <w:tc>
          <w:tcPr>
            <w:cnfStyle w:val="000010000000" w:firstRow="0" w:lastRow="0" w:firstColumn="0" w:lastColumn="0" w:oddVBand="1" w:evenVBand="0" w:oddHBand="0" w:evenHBand="0" w:firstRowFirstColumn="0" w:firstRowLastColumn="0" w:lastRowFirstColumn="0" w:lastRowLastColumn="0"/>
            <w:tcW w:w="2375" w:type="pct"/>
          </w:tcPr>
          <w:p w14:paraId="6679B873" w14:textId="77777777" w:rsidR="00980968" w:rsidRPr="00980968" w:rsidRDefault="00980968" w:rsidP="00980968">
            <w:pPr>
              <w:pStyle w:val="Chartright-Picture"/>
              <w:rPr>
                <w:rFonts w:cs="Arial"/>
                <w:szCs w:val="12"/>
              </w:rPr>
            </w:pPr>
            <w:r w:rsidRPr="00912B96">
              <w:rPr>
                <w:rFonts w:cs="Arial"/>
                <w:szCs w:val="12"/>
              </w:rPr>
              <w:t>IF [Accounting.Provisions associated to off-balance sheet exposures] &lt;&gt; 'Non-applicable' THEN [Accounting.Provisions associated to off-balance sheet exposures] &lt; = [Financial.Off-balance sheet amount]</w:t>
            </w:r>
          </w:p>
        </w:tc>
        <w:tc>
          <w:tcPr>
            <w:cnfStyle w:val="000001000000" w:firstRow="0" w:lastRow="0" w:firstColumn="0" w:lastColumn="0" w:oddVBand="0" w:evenVBand="1" w:oddHBand="0" w:evenHBand="0" w:firstRowFirstColumn="0" w:firstRowLastColumn="0" w:lastRowFirstColumn="0" w:lastRowLastColumn="0"/>
            <w:tcW w:w="2206" w:type="pct"/>
          </w:tcPr>
          <w:p w14:paraId="66A5F841" w14:textId="77777777" w:rsidR="00980968" w:rsidRPr="00980968" w:rsidRDefault="00CF4812">
            <w:pPr>
              <w:pStyle w:val="Chartright-Picture"/>
              <w:rPr>
                <w:rFonts w:cs="Arial"/>
                <w:szCs w:val="12"/>
              </w:rPr>
            </w:pPr>
            <w:r w:rsidRPr="00CF4812">
              <w:rPr>
                <w:rFonts w:cs="Arial"/>
                <w:szCs w:val="12"/>
              </w:rPr>
              <w:t>This validation check ensures that the amount of provisions associated to off-balance sheet exposures cannot be higher than the off-balance sheet amount itself.</w:t>
            </w:r>
          </w:p>
        </w:tc>
      </w:tr>
      <w:tr w:rsidR="00980968" w:rsidRPr="004B75E2" w14:paraId="079614FF" w14:textId="77777777" w:rsidTr="00912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787A8066" w14:textId="77777777" w:rsidR="00980968" w:rsidRPr="00980968" w:rsidRDefault="00980968" w:rsidP="00980968">
            <w:pPr>
              <w:pStyle w:val="Chartright-Picture"/>
            </w:pPr>
            <w:r w:rsidRPr="00660414">
              <w:t>CN0901</w:t>
            </w:r>
          </w:p>
        </w:tc>
        <w:tc>
          <w:tcPr>
            <w:cnfStyle w:val="000010000000" w:firstRow="0" w:lastRow="0" w:firstColumn="0" w:lastColumn="0" w:oddVBand="1" w:evenVBand="0" w:oddHBand="0" w:evenHBand="0" w:firstRowFirstColumn="0" w:firstRowLastColumn="0" w:lastRowFirstColumn="0" w:lastRowLastColumn="0"/>
            <w:tcW w:w="2375" w:type="pct"/>
          </w:tcPr>
          <w:p w14:paraId="0E9CCC7B" w14:textId="77777777" w:rsidR="00980968" w:rsidRPr="00980968" w:rsidRDefault="00980968" w:rsidP="00980968">
            <w:pPr>
              <w:pStyle w:val="Chartright-Picture"/>
              <w:rPr>
                <w:rFonts w:cs="Arial"/>
                <w:szCs w:val="12"/>
              </w:rPr>
            </w:pPr>
            <w:r w:rsidRPr="00912B96">
              <w:rPr>
                <w:rFonts w:cs="Arial"/>
                <w:szCs w:val="12"/>
              </w:rPr>
              <w:t>IF [Financial.Interest rate] &lt;&gt; 'Non-applicable' THEN [Financial.Accrued interest]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305D5517" w14:textId="77777777" w:rsidR="00980968" w:rsidRPr="00980968" w:rsidRDefault="00980968">
            <w:pPr>
              <w:pStyle w:val="Chartright-Picture"/>
              <w:rPr>
                <w:rFonts w:cs="Arial"/>
                <w:szCs w:val="12"/>
              </w:rPr>
            </w:pPr>
            <w:r w:rsidRPr="00912B96">
              <w:rPr>
                <w:rFonts w:cs="Arial"/>
                <w:szCs w:val="12"/>
              </w:rPr>
              <w:t>This validation check ensures that the attribute [Financial.Accrued interest] cannot have the value of 'Non-applicable' reported unless the attribute [Financial.Interest rate] has the same value.</w:t>
            </w:r>
          </w:p>
        </w:tc>
      </w:tr>
      <w:tr w:rsidR="007E4BAE" w:rsidRPr="004B75E2" w14:paraId="5D7C2F2A" w14:textId="77777777" w:rsidTr="00912B96">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3F1B4256" w14:textId="2E932170" w:rsidR="007E4BAE" w:rsidRPr="00660414" w:rsidRDefault="007E4BAE" w:rsidP="00980968">
            <w:pPr>
              <w:pStyle w:val="Chartright-Picture"/>
            </w:pPr>
            <w:r w:rsidRPr="00E406B2">
              <w:t>CN0925</w:t>
            </w:r>
          </w:p>
        </w:tc>
        <w:tc>
          <w:tcPr>
            <w:cnfStyle w:val="000010000000" w:firstRow="0" w:lastRow="0" w:firstColumn="0" w:lastColumn="0" w:oddVBand="1" w:evenVBand="0" w:oddHBand="0" w:evenHBand="0" w:firstRowFirstColumn="0" w:firstRowLastColumn="0" w:lastRowFirstColumn="0" w:lastRowLastColumn="0"/>
            <w:tcW w:w="2375" w:type="pct"/>
          </w:tcPr>
          <w:p w14:paraId="512AC998" w14:textId="53589703" w:rsidR="007E4BAE" w:rsidRPr="007E4BAE" w:rsidRDefault="007E4BAE" w:rsidP="007E4BAE">
            <w:pPr>
              <w:pStyle w:val="Chartright-Picture"/>
              <w:rPr>
                <w:rFonts w:cs="Arial"/>
                <w:szCs w:val="12"/>
              </w:rPr>
            </w:pPr>
            <w:r w:rsidRPr="007E4BAE">
              <w:rPr>
                <w:rFonts w:cs="Arial"/>
                <w:szCs w:val="12"/>
              </w:rPr>
              <w:t xml:space="preserve">Let T be the reference date: </w:t>
            </w:r>
          </w:p>
          <w:p w14:paraId="65855465" w14:textId="77777777" w:rsidR="007E4BAE" w:rsidRDefault="007E4BAE">
            <w:pPr>
              <w:pStyle w:val="Chartright-Picture"/>
              <w:rPr>
                <w:rFonts w:cs="Arial"/>
                <w:szCs w:val="12"/>
              </w:rPr>
            </w:pPr>
            <w:r w:rsidRPr="007E4BAE">
              <w:rPr>
                <w:rFonts w:cs="Arial"/>
                <w:szCs w:val="12"/>
              </w:rPr>
              <w:t xml:space="preserve">IF [Instrument] NOT IN ({[Instrument.Type of instrument] = 'Overdraft' AND [Financial.Off- balance sheet amount] = 'Non-applicable'} OR {[Instrument.Type of Instrument] = ‘Deposits other than reverse repurchase agreements’ AND [Instrument.Legal final maturity date] &lt;&gt; 'Non-applicable'}) </w:t>
            </w:r>
          </w:p>
          <w:p w14:paraId="13CCA567" w14:textId="4703A58B" w:rsidR="007E4BAE" w:rsidRPr="00912B96" w:rsidRDefault="007E4BAE">
            <w:pPr>
              <w:pStyle w:val="Chartright-Picture"/>
              <w:rPr>
                <w:rFonts w:cs="Arial"/>
                <w:szCs w:val="12"/>
              </w:rPr>
            </w:pPr>
            <w:r w:rsidRPr="007E4BAE">
              <w:rPr>
                <w:rFonts w:cs="Arial"/>
                <w:szCs w:val="12"/>
              </w:rPr>
              <w:t>THEN [Instrument.Inception date] (T) = [I</w:t>
            </w:r>
            <w:r>
              <w:rPr>
                <w:rFonts w:cs="Arial"/>
                <w:szCs w:val="12"/>
              </w:rPr>
              <w:t>nstrument.Inception date] (T-1)</w:t>
            </w:r>
          </w:p>
        </w:tc>
        <w:tc>
          <w:tcPr>
            <w:cnfStyle w:val="000001000000" w:firstRow="0" w:lastRow="0" w:firstColumn="0" w:lastColumn="0" w:oddVBand="0" w:evenVBand="1" w:oddHBand="0" w:evenHBand="0" w:firstRowFirstColumn="0" w:firstRowLastColumn="0" w:lastRowFirstColumn="0" w:lastRowLastColumn="0"/>
            <w:tcW w:w="2206" w:type="pct"/>
          </w:tcPr>
          <w:p w14:paraId="2CF210D3" w14:textId="56664CBA" w:rsidR="007E4BAE" w:rsidRPr="00912B96" w:rsidRDefault="007E4BAE" w:rsidP="00D67010">
            <w:pPr>
              <w:pStyle w:val="Chartright-Picture"/>
              <w:rPr>
                <w:rFonts w:cs="Arial"/>
                <w:szCs w:val="12"/>
              </w:rPr>
            </w:pPr>
            <w:r w:rsidRPr="007E4BAE">
              <w:rPr>
                <w:rFonts w:cs="Arial"/>
                <w:szCs w:val="12"/>
              </w:rPr>
              <w:t xml:space="preserve">This validation check ensures that the value reported for the attribute [Instrument.Inception date] is consistent between the current reference date (T) and the previous available reference date (T-1). In particular it means that the value reported </w:t>
            </w:r>
            <w:r w:rsidR="00021922">
              <w:rPr>
                <w:rFonts w:cs="Arial"/>
                <w:szCs w:val="12"/>
              </w:rPr>
              <w:t>is not subject to change</w:t>
            </w:r>
            <w:r w:rsidRPr="007E4BAE">
              <w:rPr>
                <w:rFonts w:cs="Arial"/>
                <w:szCs w:val="12"/>
              </w:rPr>
              <w:t>.</w:t>
            </w:r>
          </w:p>
        </w:tc>
      </w:tr>
      <w:tr w:rsidR="007E4BAE" w:rsidRPr="004B75E2" w14:paraId="2B0AD8AA" w14:textId="77777777" w:rsidTr="00912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5259E33B" w14:textId="5D768899" w:rsidR="007E4BAE" w:rsidRPr="00660414" w:rsidRDefault="007E4BAE" w:rsidP="00980968">
            <w:pPr>
              <w:pStyle w:val="Chartright-Picture"/>
            </w:pPr>
            <w:r w:rsidRPr="00E406B2">
              <w:t>CN0930</w:t>
            </w:r>
          </w:p>
        </w:tc>
        <w:tc>
          <w:tcPr>
            <w:cnfStyle w:val="000010000000" w:firstRow="0" w:lastRow="0" w:firstColumn="0" w:lastColumn="0" w:oddVBand="1" w:evenVBand="0" w:oddHBand="0" w:evenHBand="0" w:firstRowFirstColumn="0" w:firstRowLastColumn="0" w:lastRowFirstColumn="0" w:lastRowLastColumn="0"/>
            <w:tcW w:w="2375" w:type="pct"/>
          </w:tcPr>
          <w:p w14:paraId="47BB5CE3" w14:textId="2793406B" w:rsidR="007E4BAE" w:rsidRPr="007E4BAE" w:rsidRDefault="007E4BAE" w:rsidP="007E4BAE">
            <w:pPr>
              <w:pStyle w:val="Chartright-Picture"/>
              <w:rPr>
                <w:rFonts w:cs="Arial"/>
                <w:szCs w:val="12"/>
              </w:rPr>
            </w:pPr>
            <w:r w:rsidRPr="007E4BAE">
              <w:rPr>
                <w:rFonts w:cs="Arial"/>
                <w:szCs w:val="12"/>
              </w:rPr>
              <w:t>IF [Accounting.Accounting classification of instruments] IN {'IFRS: Financial assets held for trading', ‘IFRS: Financial assets designated at fair value through profit or loss’,</w:t>
            </w:r>
          </w:p>
          <w:p w14:paraId="79E743DB" w14:textId="77777777" w:rsidR="007E4BAE" w:rsidRPr="007E4BAE" w:rsidRDefault="007E4BAE" w:rsidP="007E4BAE">
            <w:pPr>
              <w:pStyle w:val="Chartright-Picture"/>
              <w:rPr>
                <w:rFonts w:cs="Arial"/>
                <w:szCs w:val="12"/>
              </w:rPr>
            </w:pPr>
            <w:r w:rsidRPr="007E4BAE">
              <w:rPr>
                <w:rFonts w:cs="Arial"/>
                <w:szCs w:val="12"/>
              </w:rPr>
              <w:t>‘IFRS: Non-trading financial assets mandatorily at fair value through profit or loss’, 'nGAAP: Financial assets held for trading', 'nGAAP: Trading Financial assets', 'nGAAP: Non-trading non-derivative financial assets measured at fair value through profit or loss', ‘nGAAP: Financial assets designated at fair value through profit or loss’,</w:t>
            </w:r>
          </w:p>
          <w:p w14:paraId="38232F21" w14:textId="77777777" w:rsidR="007E4BAE" w:rsidRPr="007E4BAE" w:rsidRDefault="007E4BAE" w:rsidP="007E4BAE">
            <w:pPr>
              <w:pStyle w:val="Chartright-Picture"/>
              <w:rPr>
                <w:rFonts w:cs="Arial"/>
                <w:szCs w:val="12"/>
              </w:rPr>
            </w:pPr>
            <w:r w:rsidRPr="007E4BAE">
              <w:rPr>
                <w:rFonts w:cs="Arial"/>
                <w:szCs w:val="12"/>
              </w:rPr>
              <w:t>‘nGAAP: Non-trading financial assets mandatorily at fair value through profit or loss’,</w:t>
            </w:r>
          </w:p>
          <w:p w14:paraId="5D6F2A72" w14:textId="69561C94" w:rsidR="007E4BAE" w:rsidRPr="00912B96" w:rsidRDefault="007E4BAE">
            <w:pPr>
              <w:pStyle w:val="Chartright-Picture"/>
              <w:rPr>
                <w:rFonts w:cs="Arial"/>
                <w:szCs w:val="12"/>
              </w:rPr>
            </w:pPr>
            <w:r w:rsidRPr="007E4BAE">
              <w:rPr>
                <w:rFonts w:cs="Arial"/>
                <w:szCs w:val="12"/>
              </w:rPr>
              <w:t>'nGAAP: Non-trading non-derivative financial assets measured at fair value to equity'} THEN [Accounting.Accumulated impair</w:t>
            </w:r>
            <w:r>
              <w:rPr>
                <w:rFonts w:cs="Arial"/>
                <w:szCs w:val="12"/>
              </w:rPr>
              <w:t>ment amount] =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0CBC335B" w14:textId="12AAFBEB" w:rsidR="007E4BAE" w:rsidRPr="00912B96" w:rsidRDefault="00021922" w:rsidP="00923E2C">
            <w:pPr>
              <w:pStyle w:val="Chartright-Picture"/>
              <w:rPr>
                <w:rFonts w:cs="Arial"/>
                <w:szCs w:val="12"/>
              </w:rPr>
            </w:pPr>
            <w:r w:rsidRPr="007E4BAE">
              <w:rPr>
                <w:rFonts w:cs="Arial"/>
                <w:szCs w:val="12"/>
              </w:rPr>
              <w:t xml:space="preserve">This validation checks if the value reported for the attribute [Accounting.Accounting classification of instruments] is consistent with the attribute [Accounting.Accumulated impairment amount] </w:t>
            </w:r>
            <w:r>
              <w:rPr>
                <w:rFonts w:cs="Arial"/>
                <w:szCs w:val="12"/>
              </w:rPr>
              <w:t>for</w:t>
            </w:r>
            <w:r w:rsidRPr="007E4BAE">
              <w:rPr>
                <w:rFonts w:cs="Arial"/>
                <w:szCs w:val="12"/>
              </w:rPr>
              <w:t xml:space="preserve"> specific types of instrument. In particular</w:t>
            </w:r>
            <w:r>
              <w:rPr>
                <w:rFonts w:cs="Arial"/>
                <w:szCs w:val="12"/>
              </w:rPr>
              <w:t>,</w:t>
            </w:r>
            <w:r w:rsidRPr="007E4BAE">
              <w:rPr>
                <w:rFonts w:cs="Arial"/>
                <w:szCs w:val="12"/>
              </w:rPr>
              <w:t xml:space="preserve"> this means that</w:t>
            </w:r>
            <w:r>
              <w:rPr>
                <w:rFonts w:cs="Arial"/>
                <w:szCs w:val="12"/>
              </w:rPr>
              <w:t>,</w:t>
            </w:r>
            <w:r w:rsidRPr="007E4BAE">
              <w:rPr>
                <w:rFonts w:cs="Arial"/>
                <w:szCs w:val="12"/>
              </w:rPr>
              <w:t xml:space="preserve"> for instruments </w:t>
            </w:r>
            <w:r>
              <w:rPr>
                <w:rFonts w:cs="Arial"/>
                <w:szCs w:val="12"/>
              </w:rPr>
              <w:t>that</w:t>
            </w:r>
            <w:r w:rsidRPr="007E4BAE">
              <w:rPr>
                <w:rFonts w:cs="Arial"/>
                <w:szCs w:val="12"/>
              </w:rPr>
              <w:t xml:space="preserve"> are not subject to impairment assessment</w:t>
            </w:r>
            <w:r>
              <w:rPr>
                <w:rFonts w:cs="Arial"/>
                <w:szCs w:val="12"/>
              </w:rPr>
              <w:t>,</w:t>
            </w:r>
            <w:r w:rsidRPr="007E4BAE">
              <w:rPr>
                <w:rFonts w:cs="Arial"/>
                <w:szCs w:val="12"/>
              </w:rPr>
              <w:t xml:space="preserve"> the impairment amount is reported </w:t>
            </w:r>
            <w:r w:rsidR="00923E2C">
              <w:rPr>
                <w:rFonts w:cs="Arial"/>
                <w:szCs w:val="12"/>
              </w:rPr>
              <w:t>as “Non-</w:t>
            </w:r>
            <w:r w:rsidRPr="007E4BAE">
              <w:rPr>
                <w:rFonts w:cs="Arial"/>
                <w:szCs w:val="12"/>
              </w:rPr>
              <w:t>applicable”.</w:t>
            </w:r>
          </w:p>
        </w:tc>
      </w:tr>
      <w:tr w:rsidR="007E4BAE" w:rsidRPr="004B75E2" w14:paraId="62B6B8A4" w14:textId="77777777" w:rsidTr="00912B96">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421E9B90" w14:textId="2763374A" w:rsidR="007E4BAE" w:rsidRPr="00660414" w:rsidRDefault="007E4BAE" w:rsidP="00980968">
            <w:pPr>
              <w:pStyle w:val="Chartright-Picture"/>
            </w:pPr>
            <w:r w:rsidRPr="00E406B2">
              <w:t>CN0935</w:t>
            </w:r>
          </w:p>
        </w:tc>
        <w:tc>
          <w:tcPr>
            <w:cnfStyle w:val="000010000000" w:firstRow="0" w:lastRow="0" w:firstColumn="0" w:lastColumn="0" w:oddVBand="1" w:evenVBand="0" w:oddHBand="0" w:evenHBand="0" w:firstRowFirstColumn="0" w:firstRowLastColumn="0" w:lastRowFirstColumn="0" w:lastRowLastColumn="0"/>
            <w:tcW w:w="2375" w:type="pct"/>
          </w:tcPr>
          <w:p w14:paraId="46AF240C" w14:textId="5C44B5D7" w:rsidR="007E4BAE" w:rsidRPr="007E4BAE" w:rsidRDefault="007E4BAE" w:rsidP="007E4BAE">
            <w:pPr>
              <w:pStyle w:val="Chartright-Picture"/>
              <w:rPr>
                <w:rFonts w:cs="Arial"/>
                <w:szCs w:val="12"/>
              </w:rPr>
            </w:pPr>
            <w:r w:rsidRPr="007E4BAE">
              <w:rPr>
                <w:rFonts w:cs="Arial"/>
                <w:szCs w:val="12"/>
              </w:rPr>
              <w:t xml:space="preserve">Let T be the reference date: </w:t>
            </w:r>
          </w:p>
          <w:p w14:paraId="5D608A9C" w14:textId="77777777" w:rsidR="007E4BAE" w:rsidRDefault="007E4BAE" w:rsidP="007E4BAE">
            <w:pPr>
              <w:pStyle w:val="Chartright-Picture"/>
              <w:rPr>
                <w:rFonts w:cs="Arial"/>
                <w:szCs w:val="12"/>
              </w:rPr>
            </w:pPr>
            <w:r w:rsidRPr="007E4BAE">
              <w:rPr>
                <w:rFonts w:cs="Arial"/>
                <w:szCs w:val="12"/>
              </w:rPr>
              <w:t xml:space="preserve">IF [Instrument] NOT IN ({ [Instrument.Type of instrument] = 'Overdraft' AND [Financial.Off- balance sheet amount] = 'Non-applicable'} OR {[Instrument.Type of instrument] = ‘Deposits other than reverse repurchase agreements’ AND [Instrument.Legal final maturity date] &lt;&gt; 'Non-applicable'})  </w:t>
            </w:r>
          </w:p>
          <w:p w14:paraId="2B42ABEB" w14:textId="5BB262CE" w:rsidR="007E4BAE" w:rsidRPr="00912B96" w:rsidRDefault="007E4BAE" w:rsidP="007E4BAE">
            <w:pPr>
              <w:pStyle w:val="Chartright-Picture"/>
              <w:rPr>
                <w:rFonts w:cs="Arial"/>
                <w:szCs w:val="12"/>
              </w:rPr>
            </w:pPr>
            <w:r w:rsidRPr="007E4BAE">
              <w:rPr>
                <w:rFonts w:cs="Arial"/>
                <w:szCs w:val="12"/>
              </w:rPr>
              <w:t xml:space="preserve">THEN {[Instrument.Settlement date] (T) &lt;&gt; 'Non-applicable' AND [Instrument.Settlement date] (T) = [Instrument.Settlement date] (T-1)} IF AND ONLY IF [Instrument.Settlement date] </w:t>
            </w:r>
            <w:r>
              <w:rPr>
                <w:rFonts w:cs="Arial"/>
                <w:szCs w:val="12"/>
              </w:rPr>
              <w:t>(T-1)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37CA3096" w14:textId="76265C60" w:rsidR="007E4BAE" w:rsidRPr="00912B96" w:rsidRDefault="00021922">
            <w:pPr>
              <w:pStyle w:val="Chartright-Picture"/>
              <w:rPr>
                <w:rFonts w:cs="Arial"/>
                <w:szCs w:val="12"/>
              </w:rPr>
            </w:pPr>
            <w:r w:rsidRPr="007E4BAE">
              <w:rPr>
                <w:rFonts w:cs="Arial"/>
                <w:szCs w:val="12"/>
              </w:rPr>
              <w:t>This validation check ensures that the value reported for the attribute [Instrument.Settlement date] is consistent between the current reference date (T) and the previous available reference date (T-1). In particular</w:t>
            </w:r>
            <w:r>
              <w:rPr>
                <w:rFonts w:cs="Arial"/>
                <w:szCs w:val="12"/>
              </w:rPr>
              <w:t>,</w:t>
            </w:r>
            <w:r w:rsidRPr="007E4BAE">
              <w:rPr>
                <w:rFonts w:cs="Arial"/>
                <w:szCs w:val="12"/>
              </w:rPr>
              <w:t xml:space="preserve"> it means that</w:t>
            </w:r>
            <w:r>
              <w:rPr>
                <w:rFonts w:cs="Arial"/>
                <w:szCs w:val="12"/>
              </w:rPr>
              <w:t>,</w:t>
            </w:r>
            <w:r w:rsidRPr="007E4BAE">
              <w:rPr>
                <w:rFonts w:cs="Arial"/>
                <w:szCs w:val="12"/>
              </w:rPr>
              <w:t xml:space="preserve"> for instruments which have been settled (i.e. the funds have been disbursed)</w:t>
            </w:r>
            <w:r>
              <w:rPr>
                <w:rFonts w:cs="Arial"/>
                <w:szCs w:val="12"/>
              </w:rPr>
              <w:t>,</w:t>
            </w:r>
            <w:r w:rsidRPr="007E4BAE">
              <w:rPr>
                <w:rFonts w:cs="Arial"/>
                <w:szCs w:val="12"/>
              </w:rPr>
              <w:t xml:space="preserve"> the date of settlement does not change over time. At the same time</w:t>
            </w:r>
            <w:r>
              <w:rPr>
                <w:rFonts w:cs="Arial"/>
                <w:szCs w:val="12"/>
              </w:rPr>
              <w:t>, it</w:t>
            </w:r>
            <w:r w:rsidRPr="007E4BAE">
              <w:rPr>
                <w:rFonts w:cs="Arial"/>
                <w:szCs w:val="12"/>
              </w:rPr>
              <w:t xml:space="preserve"> ensures that instruments which are not settled have a consistent reporting over reference rat</w:t>
            </w:r>
            <w:r w:rsidR="00923E2C">
              <w:rPr>
                <w:rFonts w:cs="Arial"/>
                <w:szCs w:val="12"/>
              </w:rPr>
              <w:t>es (i.e. remain reported as “Non-</w:t>
            </w:r>
            <w:r w:rsidRPr="007E4BAE">
              <w:rPr>
                <w:rFonts w:cs="Arial"/>
                <w:szCs w:val="12"/>
              </w:rPr>
              <w:t>applicable”).</w:t>
            </w:r>
          </w:p>
        </w:tc>
      </w:tr>
      <w:tr w:rsidR="007E4BAE" w:rsidRPr="004B75E2" w14:paraId="63A58D87" w14:textId="77777777" w:rsidTr="00912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16D656BA" w14:textId="244CE654" w:rsidR="007E4BAE" w:rsidRPr="00660414" w:rsidRDefault="007E4BAE" w:rsidP="00980968">
            <w:pPr>
              <w:pStyle w:val="Chartright-Picture"/>
            </w:pPr>
            <w:r w:rsidRPr="00E406B2">
              <w:t>CN0940</w:t>
            </w:r>
          </w:p>
        </w:tc>
        <w:tc>
          <w:tcPr>
            <w:cnfStyle w:val="000010000000" w:firstRow="0" w:lastRow="0" w:firstColumn="0" w:lastColumn="0" w:oddVBand="1" w:evenVBand="0" w:oddHBand="0" w:evenHBand="0" w:firstRowFirstColumn="0" w:firstRowLastColumn="0" w:lastRowFirstColumn="0" w:lastRowLastColumn="0"/>
            <w:tcW w:w="2375" w:type="pct"/>
          </w:tcPr>
          <w:p w14:paraId="37C9EDAB" w14:textId="6310AF6B" w:rsidR="007E4BAE" w:rsidRPr="00912B96" w:rsidRDefault="007E4BAE" w:rsidP="00980968">
            <w:pPr>
              <w:pStyle w:val="Chartright-Picture"/>
              <w:rPr>
                <w:rFonts w:cs="Arial"/>
                <w:szCs w:val="12"/>
              </w:rPr>
            </w:pPr>
            <w:r w:rsidRPr="007E4BAE">
              <w:rPr>
                <w:rFonts w:cs="Arial"/>
                <w:szCs w:val="12"/>
              </w:rPr>
              <w:t>IF [Instrument.Type of instrument] IN ('Deposits other than reverse repurchase agreements' , 'Reverse repurchase agreements') THEN [Accounting.Provisions associated to off-balance sheet exposures] =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58AF99A1" w14:textId="0136AC30" w:rsidR="007E4BAE" w:rsidRPr="00912B96" w:rsidRDefault="00021922">
            <w:pPr>
              <w:pStyle w:val="Chartright-Picture"/>
              <w:rPr>
                <w:rFonts w:cs="Arial"/>
                <w:szCs w:val="12"/>
              </w:rPr>
            </w:pPr>
            <w:r w:rsidRPr="007E4BAE">
              <w:rPr>
                <w:rFonts w:cs="Arial"/>
                <w:szCs w:val="12"/>
              </w:rPr>
              <w:t xml:space="preserve">This validation checks if the value reported for the attribute [Instrument.Type of instrument] is consistent with the attribute [Accounting.Provisions associated to off-balance sheet exposures] </w:t>
            </w:r>
            <w:r>
              <w:rPr>
                <w:rFonts w:cs="Arial"/>
                <w:szCs w:val="12"/>
              </w:rPr>
              <w:t>for</w:t>
            </w:r>
            <w:r w:rsidRPr="007E4BAE">
              <w:rPr>
                <w:rFonts w:cs="Arial"/>
                <w:szCs w:val="12"/>
              </w:rPr>
              <w:t xml:space="preserve"> specific types of instrument. In particular</w:t>
            </w:r>
            <w:r>
              <w:rPr>
                <w:rFonts w:cs="Arial"/>
                <w:szCs w:val="12"/>
              </w:rPr>
              <w:t>,</w:t>
            </w:r>
            <w:r w:rsidRPr="007E4BAE">
              <w:rPr>
                <w:rFonts w:cs="Arial"/>
                <w:szCs w:val="12"/>
              </w:rPr>
              <w:t xml:space="preserve"> this means that for deposits other than reverse repurchase agreements and </w:t>
            </w:r>
            <w:r>
              <w:rPr>
                <w:rFonts w:cs="Arial"/>
                <w:szCs w:val="12"/>
              </w:rPr>
              <w:t xml:space="preserve">for </w:t>
            </w:r>
            <w:r w:rsidRPr="007E4BAE">
              <w:rPr>
                <w:rFonts w:cs="Arial"/>
                <w:szCs w:val="12"/>
              </w:rPr>
              <w:t>reverse repurchase agreements, there are no provisions associated to off-balance sheet exposures.</w:t>
            </w:r>
          </w:p>
        </w:tc>
      </w:tr>
      <w:tr w:rsidR="007E4BAE" w:rsidRPr="004B75E2" w14:paraId="3247A525" w14:textId="77777777" w:rsidTr="00912B96">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6C94ED6B" w14:textId="352CF331" w:rsidR="007E4BAE" w:rsidRPr="00660414" w:rsidRDefault="007E4BAE" w:rsidP="00980968">
            <w:pPr>
              <w:pStyle w:val="Chartright-Picture"/>
            </w:pPr>
            <w:r w:rsidRPr="00E406B2">
              <w:t>CN0945</w:t>
            </w:r>
          </w:p>
        </w:tc>
        <w:tc>
          <w:tcPr>
            <w:cnfStyle w:val="000010000000" w:firstRow="0" w:lastRow="0" w:firstColumn="0" w:lastColumn="0" w:oddVBand="1" w:evenVBand="0" w:oddHBand="0" w:evenHBand="0" w:firstRowFirstColumn="0" w:firstRowLastColumn="0" w:lastRowFirstColumn="0" w:lastRowLastColumn="0"/>
            <w:tcW w:w="2375" w:type="pct"/>
          </w:tcPr>
          <w:p w14:paraId="78E660F4" w14:textId="1143FC19" w:rsidR="007E4BAE" w:rsidRPr="007E4BAE" w:rsidRDefault="007E4BAE" w:rsidP="007E4BAE">
            <w:pPr>
              <w:pStyle w:val="Chartright-Picture"/>
              <w:rPr>
                <w:rFonts w:cs="Arial"/>
                <w:szCs w:val="12"/>
              </w:rPr>
            </w:pPr>
            <w:r w:rsidRPr="007E4BAE">
              <w:rPr>
                <w:rFonts w:cs="Arial"/>
                <w:szCs w:val="12"/>
              </w:rPr>
              <w:t>IF [Instrument.Settlement date] &lt;&gt; ‘Non-applicable’</w:t>
            </w:r>
          </w:p>
          <w:p w14:paraId="39225F16" w14:textId="77777777" w:rsidR="007E4BAE" w:rsidRPr="007E4BAE" w:rsidRDefault="007E4BAE" w:rsidP="007E4BAE">
            <w:pPr>
              <w:pStyle w:val="Chartright-Picture"/>
              <w:rPr>
                <w:rFonts w:cs="Arial"/>
                <w:szCs w:val="12"/>
              </w:rPr>
            </w:pPr>
            <w:r w:rsidRPr="007E4BAE">
              <w:rPr>
                <w:rFonts w:cs="Arial"/>
                <w:szCs w:val="12"/>
              </w:rPr>
              <w:t xml:space="preserve">AND [Instrument.Inception date] &lt; [Instrument.Settlement date] </w:t>
            </w:r>
          </w:p>
          <w:p w14:paraId="76A69ECA" w14:textId="77777777" w:rsidR="007E4BAE" w:rsidRPr="007E4BAE" w:rsidRDefault="007E4BAE" w:rsidP="007E4BAE">
            <w:pPr>
              <w:pStyle w:val="Chartright-Picture"/>
              <w:rPr>
                <w:rFonts w:cs="Arial"/>
                <w:szCs w:val="12"/>
              </w:rPr>
            </w:pPr>
            <w:r w:rsidRPr="007E4BAE">
              <w:rPr>
                <w:rFonts w:cs="Arial"/>
                <w:szCs w:val="12"/>
              </w:rPr>
              <w:t xml:space="preserve">AND  [Financial.Off-balance sheet amount] = 'Non-applicable' </w:t>
            </w:r>
          </w:p>
          <w:p w14:paraId="71269661" w14:textId="77777777" w:rsidR="007E4BAE" w:rsidRPr="007E4BAE" w:rsidRDefault="007E4BAE" w:rsidP="007E4BAE">
            <w:pPr>
              <w:pStyle w:val="Chartright-Picture"/>
              <w:rPr>
                <w:rFonts w:cs="Arial"/>
                <w:szCs w:val="12"/>
              </w:rPr>
            </w:pPr>
            <w:r w:rsidRPr="007E4BAE">
              <w:rPr>
                <w:rFonts w:cs="Arial"/>
                <w:szCs w:val="12"/>
              </w:rPr>
              <w:t xml:space="preserve">AND {[Instrument.Type of instrument] &lt;&gt; {‘Deposits other than reverse repurchase agreements’ </w:t>
            </w:r>
          </w:p>
          <w:p w14:paraId="7063EFC3" w14:textId="77777777" w:rsidR="007E4BAE" w:rsidRPr="007E4BAE" w:rsidRDefault="007E4BAE" w:rsidP="007E4BAE">
            <w:pPr>
              <w:pStyle w:val="Chartright-Picture"/>
              <w:rPr>
                <w:rFonts w:cs="Arial"/>
                <w:szCs w:val="12"/>
              </w:rPr>
            </w:pPr>
            <w:r w:rsidRPr="007E4BAE">
              <w:rPr>
                <w:rFonts w:cs="Arial"/>
                <w:szCs w:val="12"/>
              </w:rPr>
              <w:t xml:space="preserve">OR [Instrument.Type of instrument] &lt;&gt; ‘Trade receivables’ HAVING Recourse = ‘No recourse’} }  </w:t>
            </w:r>
          </w:p>
          <w:p w14:paraId="28651004" w14:textId="22A5BA72" w:rsidR="007E4BAE" w:rsidRPr="00912B96" w:rsidRDefault="007E4BAE" w:rsidP="007E4BAE">
            <w:pPr>
              <w:pStyle w:val="Chartright-Picture"/>
              <w:rPr>
                <w:rFonts w:cs="Arial"/>
                <w:szCs w:val="12"/>
              </w:rPr>
            </w:pPr>
            <w:r w:rsidRPr="007E4BAE">
              <w:rPr>
                <w:rFonts w:cs="Arial"/>
                <w:szCs w:val="12"/>
              </w:rPr>
              <w:t>THEN [Instrument.Commitment amount at</w:t>
            </w:r>
            <w:r>
              <w:rPr>
                <w:rFonts w:cs="Arial"/>
                <w:szCs w:val="12"/>
              </w:rPr>
              <w:t xml:space="preserve"> inception] &lt;&gt; 'Non-applicable'</w:t>
            </w:r>
          </w:p>
        </w:tc>
        <w:tc>
          <w:tcPr>
            <w:cnfStyle w:val="000001000000" w:firstRow="0" w:lastRow="0" w:firstColumn="0" w:lastColumn="0" w:oddVBand="0" w:evenVBand="1" w:oddHBand="0" w:evenHBand="0" w:firstRowFirstColumn="0" w:firstRowLastColumn="0" w:lastRowFirstColumn="0" w:lastRowLastColumn="0"/>
            <w:tcW w:w="2206" w:type="pct"/>
          </w:tcPr>
          <w:p w14:paraId="482443BE" w14:textId="69A5C1F3" w:rsidR="007E4BAE" w:rsidRPr="00912B96" w:rsidRDefault="007E4BAE" w:rsidP="00D67010">
            <w:pPr>
              <w:pStyle w:val="Chartright-Picture"/>
              <w:rPr>
                <w:rFonts w:cs="Arial"/>
                <w:szCs w:val="12"/>
              </w:rPr>
            </w:pPr>
            <w:r w:rsidRPr="007E4BAE">
              <w:rPr>
                <w:rFonts w:cs="Arial"/>
                <w:szCs w:val="12"/>
              </w:rPr>
              <w:t>This validation check ensures that the attribute [Instrument.Commitment amount at inception] cannot have the value of 'Non-applicable' reported unless it is an non-recourse factoring instruments, unauthorised debit balance or a non-lump sum type instrument under a multi-product structure. This is in accordance with the AnaCredit Manual (Part II</w:t>
            </w:r>
            <w:r w:rsidR="00D67010">
              <w:rPr>
                <w:rFonts w:cs="Arial"/>
                <w:szCs w:val="12"/>
              </w:rPr>
              <w:t>,</w:t>
            </w:r>
            <w:r w:rsidRPr="007E4BAE">
              <w:rPr>
                <w:rFonts w:cs="Arial"/>
                <w:szCs w:val="12"/>
              </w:rPr>
              <w:t xml:space="preserve"> p. 26 as well as Part III</w:t>
            </w:r>
            <w:r w:rsidR="00D67010">
              <w:rPr>
                <w:rFonts w:cs="Arial"/>
                <w:szCs w:val="12"/>
              </w:rPr>
              <w:t>,</w:t>
            </w:r>
            <w:r w:rsidRPr="007E4BAE">
              <w:rPr>
                <w:rFonts w:cs="Arial"/>
                <w:szCs w:val="12"/>
              </w:rPr>
              <w:t xml:space="preserve"> p. 22 and</w:t>
            </w:r>
            <w:r w:rsidR="00D67010">
              <w:rPr>
                <w:rFonts w:cs="Arial"/>
                <w:szCs w:val="12"/>
              </w:rPr>
              <w:t xml:space="preserve"> p. 63</w:t>
            </w:r>
            <w:r w:rsidRPr="007E4BAE">
              <w:rPr>
                <w:rFonts w:cs="Arial"/>
                <w:szCs w:val="12"/>
              </w:rPr>
              <w:t>).</w:t>
            </w:r>
          </w:p>
        </w:tc>
      </w:tr>
      <w:tr w:rsidR="007E4BAE" w:rsidRPr="004B75E2" w14:paraId="42B8F261" w14:textId="77777777" w:rsidTr="00912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01973D1C" w14:textId="187A6E01" w:rsidR="007E4BAE" w:rsidRPr="00660414" w:rsidRDefault="007E4BAE" w:rsidP="00980968">
            <w:pPr>
              <w:pStyle w:val="Chartright-Picture"/>
            </w:pPr>
            <w:r w:rsidRPr="00E406B2">
              <w:t>CN0950</w:t>
            </w:r>
          </w:p>
        </w:tc>
        <w:tc>
          <w:tcPr>
            <w:cnfStyle w:val="000010000000" w:firstRow="0" w:lastRow="0" w:firstColumn="0" w:lastColumn="0" w:oddVBand="1" w:evenVBand="0" w:oddHBand="0" w:evenHBand="0" w:firstRowFirstColumn="0" w:firstRowLastColumn="0" w:lastRowFirstColumn="0" w:lastRowLastColumn="0"/>
            <w:tcW w:w="2375" w:type="pct"/>
          </w:tcPr>
          <w:p w14:paraId="7CB6E950" w14:textId="767A4F84" w:rsidR="007E4BAE" w:rsidRPr="007E4BAE" w:rsidRDefault="007E4BAE" w:rsidP="007E4BAE">
            <w:pPr>
              <w:pStyle w:val="Chartright-Picture"/>
              <w:rPr>
                <w:rFonts w:cs="Arial"/>
                <w:szCs w:val="12"/>
              </w:rPr>
            </w:pPr>
            <w:r w:rsidRPr="007E4BAE">
              <w:rPr>
                <w:rFonts w:cs="Arial"/>
                <w:szCs w:val="12"/>
              </w:rPr>
              <w:t xml:space="preserve">Let T be the reference date: </w:t>
            </w:r>
          </w:p>
          <w:p w14:paraId="4D1D4F3E" w14:textId="413C7698" w:rsidR="007E4BAE" w:rsidRDefault="007E4BAE" w:rsidP="007E4BAE">
            <w:pPr>
              <w:pStyle w:val="Chartright-Picture"/>
              <w:rPr>
                <w:rFonts w:cs="Arial"/>
                <w:szCs w:val="12"/>
              </w:rPr>
            </w:pPr>
            <w:r w:rsidRPr="007E4BAE">
              <w:rPr>
                <w:rFonts w:cs="Arial"/>
                <w:szCs w:val="12"/>
              </w:rPr>
              <w:t>IF [Protection received.Type of protection] (T) OR [Protection received.Type of protection] (T-1) NOT IN {</w:t>
            </w:r>
            <w:r w:rsidR="00D67010">
              <w:rPr>
                <w:rFonts w:cs="Arial"/>
                <w:szCs w:val="12"/>
              </w:rPr>
              <w:t>‘</w:t>
            </w:r>
            <w:r w:rsidRPr="007E4BAE">
              <w:rPr>
                <w:rFonts w:cs="Arial"/>
                <w:szCs w:val="12"/>
              </w:rPr>
              <w:t>Residential real estate</w:t>
            </w:r>
            <w:r w:rsidR="00D67010">
              <w:rPr>
                <w:rFonts w:cs="Arial"/>
                <w:szCs w:val="12"/>
              </w:rPr>
              <w:t>’</w:t>
            </w:r>
            <w:r w:rsidRPr="007E4BAE">
              <w:rPr>
                <w:rFonts w:cs="Arial"/>
                <w:szCs w:val="12"/>
              </w:rPr>
              <w:t xml:space="preserve">, </w:t>
            </w:r>
            <w:r w:rsidR="00D67010">
              <w:rPr>
                <w:rFonts w:cs="Arial"/>
                <w:szCs w:val="12"/>
              </w:rPr>
              <w:t>‘</w:t>
            </w:r>
            <w:r w:rsidRPr="007E4BAE">
              <w:rPr>
                <w:rFonts w:cs="Arial"/>
                <w:szCs w:val="12"/>
              </w:rPr>
              <w:t>Commercial real estate</w:t>
            </w:r>
            <w:r w:rsidR="00D67010">
              <w:rPr>
                <w:rFonts w:cs="Arial"/>
                <w:szCs w:val="12"/>
              </w:rPr>
              <w:t>’</w:t>
            </w:r>
            <w:r w:rsidRPr="007E4BAE">
              <w:rPr>
                <w:rFonts w:cs="Arial"/>
                <w:szCs w:val="12"/>
              </w:rPr>
              <w:t xml:space="preserve">, </w:t>
            </w:r>
            <w:r w:rsidR="00D67010">
              <w:rPr>
                <w:rFonts w:cs="Arial"/>
                <w:szCs w:val="12"/>
              </w:rPr>
              <w:t>‘</w:t>
            </w:r>
            <w:r w:rsidRPr="007E4BAE">
              <w:rPr>
                <w:rFonts w:cs="Arial"/>
                <w:szCs w:val="12"/>
              </w:rPr>
              <w:t>Offices and commercial premises</w:t>
            </w:r>
            <w:r w:rsidR="00D67010">
              <w:rPr>
                <w:rFonts w:cs="Arial"/>
                <w:szCs w:val="12"/>
              </w:rPr>
              <w:t>’</w:t>
            </w:r>
            <w:r w:rsidRPr="007E4BAE">
              <w:rPr>
                <w:rFonts w:cs="Arial"/>
                <w:szCs w:val="12"/>
              </w:rPr>
              <w:t xml:space="preserve">} </w:t>
            </w:r>
          </w:p>
          <w:p w14:paraId="22100549" w14:textId="7875E1B3" w:rsidR="007E4BAE" w:rsidRPr="00912B96" w:rsidRDefault="007E4BAE" w:rsidP="007E4BAE">
            <w:pPr>
              <w:pStyle w:val="Chartright-Picture"/>
              <w:rPr>
                <w:rFonts w:cs="Arial"/>
                <w:szCs w:val="12"/>
              </w:rPr>
            </w:pPr>
            <w:r w:rsidRPr="007E4BAE">
              <w:rPr>
                <w:rFonts w:cs="Arial"/>
                <w:szCs w:val="12"/>
              </w:rPr>
              <w:t>THEN [Protection received.Type of protection] (T) = [Protection rec</w:t>
            </w:r>
            <w:r>
              <w:rPr>
                <w:rFonts w:cs="Arial"/>
                <w:szCs w:val="12"/>
              </w:rPr>
              <w:t>eived.Type of protection] (T-1)</w:t>
            </w:r>
          </w:p>
        </w:tc>
        <w:tc>
          <w:tcPr>
            <w:cnfStyle w:val="000001000000" w:firstRow="0" w:lastRow="0" w:firstColumn="0" w:lastColumn="0" w:oddVBand="0" w:evenVBand="1" w:oddHBand="0" w:evenHBand="0" w:firstRowFirstColumn="0" w:firstRowLastColumn="0" w:lastRowFirstColumn="0" w:lastRowLastColumn="0"/>
            <w:tcW w:w="2206" w:type="pct"/>
          </w:tcPr>
          <w:p w14:paraId="5BA77824" w14:textId="39BB6A77" w:rsidR="007E4BAE" w:rsidRPr="00912B96" w:rsidRDefault="007E4BAE">
            <w:pPr>
              <w:pStyle w:val="Chartright-Picture"/>
              <w:rPr>
                <w:rFonts w:cs="Arial"/>
                <w:szCs w:val="12"/>
              </w:rPr>
            </w:pPr>
            <w:r w:rsidRPr="007E4BAE">
              <w:rPr>
                <w:rFonts w:cs="Arial"/>
                <w:szCs w:val="12"/>
              </w:rPr>
              <w:t>This validation check ensures that the value reported for the attribute [Protection received.Type of protection] is consistent between the current reference date (T) and the previous available reference date (T-1). In particular it means that the value of the reported attribute is not subject to change.</w:t>
            </w:r>
          </w:p>
        </w:tc>
      </w:tr>
      <w:tr w:rsidR="007E4BAE" w:rsidRPr="004B75E2" w14:paraId="3E065FB5" w14:textId="77777777" w:rsidTr="00912B96">
        <w:trPr>
          <w:trHeight w:val="20"/>
        </w:trPr>
        <w:tc>
          <w:tcPr>
            <w:cnfStyle w:val="001000000000" w:firstRow="0" w:lastRow="0" w:firstColumn="1" w:lastColumn="0" w:oddVBand="0" w:evenVBand="0" w:oddHBand="0" w:evenHBand="0" w:firstRowFirstColumn="0" w:firstRowLastColumn="0" w:lastRowFirstColumn="0" w:lastRowLastColumn="0"/>
            <w:tcW w:w="419" w:type="pct"/>
            <w:noWrap/>
          </w:tcPr>
          <w:p w14:paraId="60F9C572" w14:textId="15928031" w:rsidR="007E4BAE" w:rsidRPr="00E406B2" w:rsidRDefault="007E4BAE" w:rsidP="00980968">
            <w:pPr>
              <w:pStyle w:val="Chartright-Picture"/>
            </w:pPr>
            <w:r>
              <w:t>CN0960</w:t>
            </w:r>
          </w:p>
        </w:tc>
        <w:tc>
          <w:tcPr>
            <w:cnfStyle w:val="000010000000" w:firstRow="0" w:lastRow="0" w:firstColumn="0" w:lastColumn="0" w:oddVBand="1" w:evenVBand="0" w:oddHBand="0" w:evenHBand="0" w:firstRowFirstColumn="0" w:firstRowLastColumn="0" w:lastRowFirstColumn="0" w:lastRowLastColumn="0"/>
            <w:tcW w:w="2375" w:type="pct"/>
          </w:tcPr>
          <w:p w14:paraId="15ABE14C" w14:textId="77777777" w:rsidR="007E4BAE" w:rsidRDefault="007E4BAE" w:rsidP="007E4BAE">
            <w:pPr>
              <w:pStyle w:val="Chartright-Picture"/>
              <w:rPr>
                <w:rFonts w:cs="Arial"/>
                <w:szCs w:val="12"/>
              </w:rPr>
            </w:pPr>
            <w:r w:rsidRPr="007E4BAE">
              <w:rPr>
                <w:rFonts w:cs="Arial"/>
                <w:szCs w:val="12"/>
              </w:rPr>
              <w:t xml:space="preserve">[Protection received.Real estate collateral location] = 'Non-applicable' </w:t>
            </w:r>
          </w:p>
          <w:p w14:paraId="6918A1F8" w14:textId="7DEECC37" w:rsidR="007E4BAE" w:rsidRPr="007E4BAE" w:rsidRDefault="007E4BAE" w:rsidP="007E4BAE">
            <w:pPr>
              <w:pStyle w:val="Chartright-Picture"/>
              <w:rPr>
                <w:rFonts w:cs="Arial"/>
                <w:szCs w:val="12"/>
              </w:rPr>
            </w:pPr>
            <w:r w:rsidRPr="007E4BAE">
              <w:rPr>
                <w:rFonts w:cs="Arial"/>
                <w:szCs w:val="12"/>
              </w:rPr>
              <w:t>IF AND ONLY IF [Protection received.Type of protection] NOT IN {'Residential real estate collateral', 'Commercial real estate collateral', 'Offices and commercial premises'}</w:t>
            </w:r>
          </w:p>
        </w:tc>
        <w:tc>
          <w:tcPr>
            <w:cnfStyle w:val="000001000000" w:firstRow="0" w:lastRow="0" w:firstColumn="0" w:lastColumn="0" w:oddVBand="0" w:evenVBand="1" w:oddHBand="0" w:evenHBand="0" w:firstRowFirstColumn="0" w:firstRowLastColumn="0" w:lastRowFirstColumn="0" w:lastRowLastColumn="0"/>
            <w:tcW w:w="2206" w:type="pct"/>
          </w:tcPr>
          <w:p w14:paraId="710A9516" w14:textId="23E531FF" w:rsidR="007E4BAE" w:rsidRPr="00912B96" w:rsidRDefault="007E4BAE" w:rsidP="00422D38">
            <w:pPr>
              <w:pStyle w:val="Chartright-Picture"/>
              <w:rPr>
                <w:rFonts w:cs="Arial"/>
                <w:szCs w:val="12"/>
              </w:rPr>
            </w:pPr>
            <w:r w:rsidRPr="007E4BAE">
              <w:rPr>
                <w:rFonts w:cs="Arial"/>
                <w:szCs w:val="12"/>
              </w:rPr>
              <w:t>This validation checks if the value reported for the attribute [Protection received.Real estate collateral location] is consistent with the attribute [Protection received.Type of protection] for specific types of protection item. In particular</w:t>
            </w:r>
            <w:r w:rsidR="00D67010">
              <w:rPr>
                <w:rFonts w:cs="Arial"/>
                <w:szCs w:val="12"/>
              </w:rPr>
              <w:t>,</w:t>
            </w:r>
            <w:r w:rsidRPr="007E4BAE">
              <w:rPr>
                <w:rFonts w:cs="Arial"/>
                <w:szCs w:val="12"/>
              </w:rPr>
              <w:t xml:space="preserve"> this means that for protection items which are residential real estate, commercial real estate and offices </w:t>
            </w:r>
            <w:r w:rsidR="00D67010">
              <w:rPr>
                <w:rFonts w:cs="Arial"/>
                <w:szCs w:val="12"/>
              </w:rPr>
              <w:t>or</w:t>
            </w:r>
            <w:r w:rsidRPr="007E4BAE">
              <w:rPr>
                <w:rFonts w:cs="Arial"/>
                <w:szCs w:val="12"/>
              </w:rPr>
              <w:t xml:space="preserve"> commercial premises it is necessary to report the location of the protection item.</w:t>
            </w:r>
          </w:p>
        </w:tc>
      </w:tr>
    </w:tbl>
    <w:p w14:paraId="479DF867" w14:textId="030A100F" w:rsidR="0079039A" w:rsidRPr="00B15202" w:rsidRDefault="0079039A" w:rsidP="0079039A">
      <w:pPr>
        <w:pStyle w:val="Imprinttextbottom"/>
        <w:framePr w:w="9901" w:wrap="notBeside"/>
        <w:rPr>
          <w:rStyle w:val="Zdraznnintenzivn"/>
          <w:sz w:val="14"/>
        </w:rPr>
      </w:pPr>
      <w:r w:rsidRPr="00B15202">
        <w:rPr>
          <w:rStyle w:val="Zdraznnintenzivn"/>
          <w:sz w:val="14"/>
        </w:rPr>
        <w:t xml:space="preserve">© European Central </w:t>
      </w:r>
      <w:r w:rsidRPr="00862512">
        <w:rPr>
          <w:rStyle w:val="Zdraznnintenzivn"/>
          <w:sz w:val="14"/>
        </w:rPr>
        <w:t>Bank, 201</w:t>
      </w:r>
      <w:r w:rsidR="00422D38">
        <w:rPr>
          <w:rStyle w:val="Zdraznnintenzivn"/>
          <w:sz w:val="14"/>
        </w:rPr>
        <w:t>9</w:t>
      </w:r>
    </w:p>
    <w:p w14:paraId="124F6741" w14:textId="77777777" w:rsidR="0079039A" w:rsidRPr="00B15202" w:rsidRDefault="0079039A" w:rsidP="0079039A">
      <w:pPr>
        <w:pStyle w:val="Imprinttextbottom"/>
        <w:framePr w:w="9901" w:wrap="notBeside"/>
        <w:rPr>
          <w:sz w:val="14"/>
        </w:rPr>
      </w:pPr>
      <w:r w:rsidRPr="00B15202">
        <w:rPr>
          <w:rStyle w:val="Siln"/>
          <w:color w:val="003894"/>
          <w:sz w:val="14"/>
        </w:rPr>
        <w:t>Postal address</w:t>
      </w:r>
      <w:r w:rsidRPr="00B15202">
        <w:rPr>
          <w:sz w:val="14"/>
        </w:rPr>
        <w:tab/>
        <w:t>60640 Frankfurt am Main, Germany</w:t>
      </w:r>
      <w:r w:rsidRPr="00B15202">
        <w:rPr>
          <w:sz w:val="14"/>
        </w:rPr>
        <w:br/>
      </w:r>
      <w:r w:rsidRPr="00B15202">
        <w:rPr>
          <w:rStyle w:val="Siln"/>
          <w:color w:val="003894"/>
          <w:sz w:val="14"/>
        </w:rPr>
        <w:t>Telephone</w:t>
      </w:r>
      <w:r w:rsidRPr="00B15202">
        <w:rPr>
          <w:sz w:val="14"/>
        </w:rPr>
        <w:tab/>
        <w:t>+49 69 1344 0</w:t>
      </w:r>
      <w:r w:rsidRPr="00B15202">
        <w:rPr>
          <w:sz w:val="14"/>
        </w:rPr>
        <w:br/>
      </w:r>
      <w:r w:rsidRPr="00B15202">
        <w:rPr>
          <w:rStyle w:val="Siln"/>
          <w:color w:val="003894"/>
          <w:sz w:val="14"/>
        </w:rPr>
        <w:t>Website</w:t>
      </w:r>
      <w:r w:rsidRPr="00B15202">
        <w:rPr>
          <w:sz w:val="14"/>
        </w:rPr>
        <w:tab/>
      </w:r>
      <w:hyperlink r:id="rId15" w:history="1">
        <w:r w:rsidRPr="00CD6251">
          <w:rPr>
            <w:rStyle w:val="Hypertextovodkaz"/>
            <w:sz w:val="14"/>
          </w:rPr>
          <w:t>www.ecb.europa.eu</w:t>
        </w:r>
      </w:hyperlink>
    </w:p>
    <w:p w14:paraId="0B38E84E" w14:textId="77777777" w:rsidR="0079039A" w:rsidRPr="00670B80" w:rsidRDefault="0079039A" w:rsidP="0079039A">
      <w:pPr>
        <w:pStyle w:val="Imprinttextbottom"/>
        <w:framePr w:w="9901" w:wrap="notBeside"/>
        <w:rPr>
          <w:sz w:val="14"/>
        </w:rPr>
      </w:pPr>
      <w:r w:rsidRPr="00B15202">
        <w:rPr>
          <w:sz w:val="14"/>
        </w:rPr>
        <w:t xml:space="preserve">All rights reserved. Any reproduction, publication and reprint in the form of a different publication, whether printed or produced electronically, in whole or in part, is permitted only with the explicit written authorisation of the ECB or the authors. </w:t>
      </w:r>
    </w:p>
    <w:p w14:paraId="2134BAF3" w14:textId="77777777" w:rsidR="008F68E6" w:rsidRPr="00324041" w:rsidRDefault="008F68E6" w:rsidP="00D7431E"/>
    <w:sectPr w:rsidR="008F68E6" w:rsidRPr="00324041" w:rsidSect="0058534C">
      <w:pgSz w:w="11907" w:h="16840" w:code="9"/>
      <w:pgMar w:top="1985" w:right="1134" w:bottom="1418" w:left="1134" w:header="567" w:footer="425" w:gutter="0"/>
      <w:cols w:space="720"/>
      <w:formProt w:val="0"/>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3A1D0" w14:textId="77777777" w:rsidR="00F0092D" w:rsidRDefault="00F0092D" w:rsidP="0081685F">
      <w:pPr>
        <w:spacing w:before="0" w:after="0" w:line="240" w:lineRule="auto"/>
      </w:pPr>
      <w:r>
        <w:separator/>
      </w:r>
    </w:p>
  </w:endnote>
  <w:endnote w:type="continuationSeparator" w:id="0">
    <w:p w14:paraId="0E830603" w14:textId="77777777" w:rsidR="00F0092D" w:rsidRDefault="00F0092D" w:rsidP="0081685F">
      <w:pPr>
        <w:spacing w:before="0" w:after="0" w:line="240" w:lineRule="auto"/>
      </w:pPr>
      <w:r>
        <w:continuationSeparator/>
      </w:r>
    </w:p>
  </w:endnote>
  <w:endnote w:type="continuationNotice" w:id="1">
    <w:p w14:paraId="7F9B50A9" w14:textId="77777777" w:rsidR="00F0092D" w:rsidRDefault="00F009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ndnya">
    <w:altName w:val="Courier New"/>
    <w:panose1 w:val="000004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E6F9C" w14:textId="77777777" w:rsidR="005D122C" w:rsidRPr="008A60F9" w:rsidRDefault="005D122C" w:rsidP="00BD1C7A">
    <w:pPr>
      <w:pStyle w:val="PageNumbers"/>
      <w:framePr w:wrap="around"/>
    </w:pPr>
    <w:r w:rsidRPr="00B94E44">
      <w:fldChar w:fldCharType="begin"/>
    </w:r>
    <w:r w:rsidRPr="00B94E44">
      <w:instrText xml:space="preserve"> PAGE   \* MERGEFORMAT </w:instrText>
    </w:r>
    <w:r w:rsidRPr="00B94E44">
      <w:fldChar w:fldCharType="separate"/>
    </w:r>
    <w:r w:rsidR="00A83352">
      <w:rPr>
        <w:noProof/>
      </w:rPr>
      <w:t>24</w:t>
    </w:r>
    <w:r w:rsidRPr="00B94E44">
      <w:fldChar w:fldCharType="end"/>
    </w:r>
  </w:p>
  <w:p w14:paraId="493C705D" w14:textId="795A27AC" w:rsidR="005D122C" w:rsidRDefault="00A83352">
    <w:pPr>
      <w:pStyle w:val="Zpat"/>
    </w:pPr>
    <w:r>
      <w:fldChar w:fldCharType="begin"/>
    </w:r>
    <w:r>
      <w:instrText xml:space="preserve"> DOCPROPERTY  Title  \* MERGEFORMAT </w:instrText>
    </w:r>
    <w:r>
      <w:fldChar w:fldCharType="separate"/>
    </w:r>
    <w:r w:rsidR="007419DF">
      <w:t>AnaCredit Validation Checks – Selected validation rules – Version 1.4 (March 2019)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62C1F" w14:textId="77777777" w:rsidR="00F0092D" w:rsidRPr="0058534C" w:rsidRDefault="00F0092D" w:rsidP="0058534C">
      <w:pPr>
        <w:pStyle w:val="Textpoznpodarou"/>
        <w:rPr>
          <w:color w:val="003299"/>
        </w:rPr>
      </w:pPr>
      <w:r w:rsidRPr="0058534C">
        <w:rPr>
          <w:color w:val="003299"/>
        </w:rPr>
        <w:separator/>
      </w:r>
    </w:p>
  </w:footnote>
  <w:footnote w:type="continuationSeparator" w:id="0">
    <w:p w14:paraId="17B0A864" w14:textId="77777777" w:rsidR="00F0092D" w:rsidRDefault="00F0092D" w:rsidP="0081685F">
      <w:pPr>
        <w:spacing w:before="0" w:after="0" w:line="240" w:lineRule="auto"/>
      </w:pPr>
      <w:r>
        <w:continuationSeparator/>
      </w:r>
    </w:p>
  </w:footnote>
  <w:footnote w:type="continuationNotice" w:id="1">
    <w:p w14:paraId="708DED5F" w14:textId="77777777" w:rsidR="00F0092D" w:rsidRDefault="00F0092D">
      <w:pPr>
        <w:spacing w:before="0" w:after="0" w:line="240" w:lineRule="auto"/>
      </w:pPr>
    </w:p>
  </w:footnote>
  <w:footnote w:id="2">
    <w:p w14:paraId="38016902" w14:textId="6F08AA68" w:rsidR="005D122C" w:rsidRDefault="005D122C">
      <w:pPr>
        <w:pStyle w:val="Textpoznpodarou"/>
      </w:pPr>
      <w:r>
        <w:rPr>
          <w:rStyle w:val="Znakapoznpodarou"/>
        </w:rPr>
        <w:footnoteRef/>
      </w:r>
      <w:r>
        <w:t xml:space="preserve"> </w:t>
      </w:r>
      <w:r>
        <w:tab/>
        <w:t xml:space="preserve">See </w:t>
      </w:r>
      <w:hyperlink r:id="rId1" w:history="1">
        <w:r w:rsidRPr="008D2AC2">
          <w:rPr>
            <w:rStyle w:val="Hypertextovodkaz"/>
          </w:rPr>
          <w:t>AnaCredit Q&amp;A</w:t>
        </w:r>
      </w:hyperlink>
    </w:p>
  </w:footnote>
  <w:footnote w:id="3">
    <w:p w14:paraId="48B47C87" w14:textId="3A7E4434" w:rsidR="005D122C" w:rsidRDefault="005D122C">
      <w:pPr>
        <w:pStyle w:val="Textpoznpodarou"/>
      </w:pPr>
      <w:r>
        <w:rPr>
          <w:rStyle w:val="Znakapoznpodarou"/>
        </w:rPr>
        <w:footnoteRef/>
      </w:r>
      <w:r>
        <w:t xml:space="preserve"> </w:t>
      </w:r>
      <w:r>
        <w:tab/>
        <w:t xml:space="preserve">See </w:t>
      </w:r>
      <w:r w:rsidRPr="00C625B0">
        <w:t>AnaCredit Q&amp;As</w:t>
      </w:r>
      <w:r>
        <w:t xml:space="preserve">: </w:t>
      </w:r>
      <w:hyperlink r:id="rId2" w:history="1">
        <w:r w:rsidRPr="00363FF0">
          <w:rPr>
            <w:rStyle w:val="Hypertextovodkaz"/>
          </w:rPr>
          <w:t>Question ID 2018/0024</w:t>
        </w:r>
      </w:hyperlink>
    </w:p>
  </w:footnote>
  <w:footnote w:id="4">
    <w:p w14:paraId="3CE6608F" w14:textId="190B5270" w:rsidR="005D122C" w:rsidRDefault="005D122C">
      <w:pPr>
        <w:pStyle w:val="Textpoznpodarou"/>
      </w:pPr>
      <w:r>
        <w:rPr>
          <w:rStyle w:val="Znakapoznpodarou"/>
        </w:rPr>
        <w:footnoteRef/>
      </w:r>
      <w:r>
        <w:t xml:space="preserve"> </w:t>
      </w:r>
      <w:r>
        <w:tab/>
        <w:t xml:space="preserve">See </w:t>
      </w:r>
      <w:r w:rsidRPr="00A20239">
        <w:t>AnaCredit Q&amp;As</w:t>
      </w:r>
      <w:r>
        <w:t xml:space="preserve">: </w:t>
      </w:r>
      <w:hyperlink r:id="rId3" w:history="1">
        <w:r w:rsidRPr="00C625B0">
          <w:rPr>
            <w:rStyle w:val="Hypertextovodkaz"/>
          </w:rPr>
          <w:t>Question ID 201</w:t>
        </w:r>
        <w:r w:rsidRPr="00363FF0">
          <w:rPr>
            <w:rStyle w:val="Hypertextovodkaz"/>
          </w:rPr>
          <w:t>7</w:t>
        </w:r>
        <w:r w:rsidRPr="00C625B0">
          <w:rPr>
            <w:rStyle w:val="Hypertextovodkaz"/>
          </w:rPr>
          <w:t>/00</w:t>
        </w:r>
        <w:r w:rsidRPr="00363FF0">
          <w:rPr>
            <w:rStyle w:val="Hypertextovodkaz"/>
          </w:rPr>
          <w:t>03</w:t>
        </w:r>
      </w:hyperlink>
    </w:p>
  </w:footnote>
  <w:footnote w:id="5">
    <w:p w14:paraId="5E5A9041" w14:textId="77777777" w:rsidR="005D122C" w:rsidRDefault="005D122C" w:rsidP="00806AEE">
      <w:pPr>
        <w:pStyle w:val="Textpoznpodarou"/>
      </w:pPr>
      <w:r>
        <w:rPr>
          <w:rStyle w:val="Znakapoznpodarou"/>
        </w:rPr>
        <w:footnoteRef/>
      </w:r>
      <w:r>
        <w:t xml:space="preserve"> See </w:t>
      </w:r>
      <w:hyperlink r:id="rId4" w:history="1">
        <w:r>
          <w:rPr>
            <w:rStyle w:val="Hypertextovodkaz"/>
          </w:rPr>
          <w:t>question ID: 2018/0044</w:t>
        </w:r>
      </w:hyperlink>
      <w:r>
        <w:t>.</w:t>
      </w:r>
    </w:p>
  </w:footnote>
  <w:footnote w:id="6">
    <w:p w14:paraId="7EF4C21B" w14:textId="77777777" w:rsidR="005D122C" w:rsidRPr="0058534C" w:rsidRDefault="005D122C" w:rsidP="001D7BDB">
      <w:pPr>
        <w:pStyle w:val="Textpoznpodarou"/>
        <w:rPr>
          <w:rStyle w:val="Znakapoznpodarou"/>
          <w:color w:val="000000"/>
          <w:vertAlign w:val="baseline"/>
        </w:rPr>
      </w:pPr>
      <w:r w:rsidRPr="000954EF">
        <w:rPr>
          <w:rStyle w:val="Znakapoznpodarou"/>
          <w:color w:val="000000"/>
        </w:rPr>
        <w:footnoteRef/>
      </w:r>
      <w:r w:rsidRPr="0058534C">
        <w:rPr>
          <w:rStyle w:val="Znakapoznpodarou"/>
          <w:color w:val="000000"/>
          <w:vertAlign w:val="baseline"/>
        </w:rPr>
        <w:t xml:space="preserve"> </w:t>
      </w:r>
      <w:r>
        <w:rPr>
          <w:rStyle w:val="Znakapoznpodarou"/>
          <w:color w:val="000000"/>
          <w:vertAlign w:val="baseline"/>
        </w:rPr>
        <w:tab/>
      </w:r>
      <w:r>
        <w:t xml:space="preserve">See </w:t>
      </w:r>
      <w:hyperlink r:id="rId5" w:history="1">
        <w:r w:rsidRPr="0058534C">
          <w:rPr>
            <w:rStyle w:val="Hypertextovodkaz"/>
          </w:rPr>
          <w:t>AnaCredit Manual Part I</w:t>
        </w:r>
      </w:hyperlink>
      <w:r w:rsidRPr="001D7BDB">
        <w:t xml:space="preserve">, </w:t>
      </w:r>
      <w:hyperlink r:id="rId6" w:history="1">
        <w:r w:rsidRPr="0058534C">
          <w:rPr>
            <w:rStyle w:val="Hypertextovodkaz"/>
          </w:rPr>
          <w:t>AnaCredit Manual Part II</w:t>
        </w:r>
      </w:hyperlink>
      <w:r w:rsidRPr="0058534C">
        <w:rPr>
          <w:rStyle w:val="Znakapoznpodarou"/>
          <w:color w:val="000000"/>
          <w:vertAlign w:val="baseline"/>
        </w:rPr>
        <w:t xml:space="preserve">, </w:t>
      </w:r>
      <w:hyperlink r:id="rId7" w:history="1">
        <w:r w:rsidRPr="001D7BDB">
          <w:rPr>
            <w:rStyle w:val="Hypertextovodkaz"/>
          </w:rPr>
          <w:t>AnaCredit Manual Part III</w:t>
        </w:r>
      </w:hyperlink>
      <w:r>
        <w:rPr>
          <w:rStyle w:val="Hypertextovodkaz"/>
        </w:rPr>
        <w:t>.</w:t>
      </w:r>
      <w:r w:rsidRPr="0058534C">
        <w:rPr>
          <w:rStyle w:val="Znakapoznpodarou"/>
          <w:color w:val="000000"/>
          <w:vertAlign w:val="baseline"/>
        </w:rPr>
        <w:t xml:space="preserve"> </w:t>
      </w:r>
    </w:p>
  </w:footnote>
  <w:footnote w:id="7">
    <w:p w14:paraId="0EC7911B" w14:textId="77777777" w:rsidR="005D122C" w:rsidRDefault="005D122C">
      <w:pPr>
        <w:pStyle w:val="Textpoznpodarou"/>
      </w:pPr>
      <w:r>
        <w:rPr>
          <w:rStyle w:val="Znakapoznpodarou"/>
        </w:rPr>
        <w:footnoteRef/>
      </w:r>
      <w:r>
        <w:t xml:space="preserve"> </w:t>
      </w:r>
      <w:r>
        <w:tab/>
      </w:r>
      <w:r w:rsidRPr="00125814">
        <w:t>Regulation (EU) 2016/867 of the ECB of 18 May 2016 on the collection of granular credit and credit risk data (</w:t>
      </w:r>
      <w:hyperlink r:id="rId8" w:history="1">
        <w:r w:rsidRPr="00125814">
          <w:rPr>
            <w:rStyle w:val="Hypertextovodkaz"/>
          </w:rPr>
          <w:t>ECB/2016/13</w:t>
        </w:r>
      </w:hyperlink>
      <w:r w:rsidRPr="00125814">
        <w:t xml:space="preserve">), </w:t>
      </w:r>
      <w:hyperlink r:id="rId9" w:history="1">
        <w:r w:rsidRPr="00125814">
          <w:rPr>
            <w:rStyle w:val="Hypertextovodkaz"/>
          </w:rPr>
          <w:t>OJ L 144, 1.6.2016, p. 44</w:t>
        </w:r>
      </w:hyperlink>
    </w:p>
  </w:footnote>
  <w:footnote w:id="8">
    <w:p w14:paraId="19165FB3" w14:textId="77777777" w:rsidR="005D122C" w:rsidRDefault="005D122C">
      <w:pPr>
        <w:pStyle w:val="Textpoznpodarou"/>
      </w:pPr>
      <w:r>
        <w:rPr>
          <w:rStyle w:val="Znakapoznpodarou"/>
        </w:rPr>
        <w:footnoteRef/>
      </w:r>
      <w:r>
        <w:t xml:space="preserve"> </w:t>
      </w:r>
      <w:r>
        <w:tab/>
        <w:t>A record represents a corresponding entry across different attributes of a specific dataset.</w:t>
      </w:r>
    </w:p>
  </w:footnote>
  <w:footnote w:id="9">
    <w:p w14:paraId="0A6213EC" w14:textId="77777777" w:rsidR="005D122C" w:rsidRDefault="005D122C">
      <w:pPr>
        <w:pStyle w:val="Textpoznpodarou"/>
      </w:pPr>
      <w:r>
        <w:rPr>
          <w:rStyle w:val="Znakapoznpodarou"/>
        </w:rPr>
        <w:footnoteRef/>
      </w:r>
      <w:r>
        <w:t xml:space="preserve"> </w:t>
      </w:r>
      <w:r>
        <w:tab/>
        <w:t>The records associated with a single AnaCredit instrument are all the records describing these three elements.</w:t>
      </w:r>
    </w:p>
  </w:footnote>
  <w:footnote w:id="10">
    <w:p w14:paraId="6FA2F98E" w14:textId="77777777" w:rsidR="005D122C" w:rsidRDefault="005D122C" w:rsidP="0072573A">
      <w:pPr>
        <w:pStyle w:val="Textpoznpodarou"/>
      </w:pPr>
      <w:r>
        <w:rPr>
          <w:rStyle w:val="Znakapoznpodarou"/>
        </w:rPr>
        <w:footnoteRef/>
      </w:r>
      <w:r>
        <w:t xml:space="preserve"> </w:t>
      </w:r>
      <w:r>
        <w:tab/>
        <w:t xml:space="preserve">The AnaCredit data model is based on three interrelated elements (encompassing all the datasets describing each element): the instrument, the counterparties involved in the instrument (e.g. debtor, creditor) and the </w:t>
      </w:r>
      <w:r w:rsidRPr="0084231C">
        <w:t>protection</w:t>
      </w:r>
      <w:r>
        <w:t xml:space="preserve"> securing the instrument.</w:t>
      </w:r>
    </w:p>
  </w:footnote>
  <w:footnote w:id="11">
    <w:p w14:paraId="5A4CBEF6" w14:textId="77777777" w:rsidR="005D122C" w:rsidRDefault="005D122C" w:rsidP="00A774C3">
      <w:pPr>
        <w:pStyle w:val="Textpoznpodarou"/>
      </w:pPr>
      <w:r>
        <w:rPr>
          <w:rStyle w:val="Znakapoznpodarou"/>
        </w:rPr>
        <w:footnoteRef/>
      </w:r>
      <w:r>
        <w:t xml:space="preserve"> </w:t>
      </w:r>
      <w:r>
        <w:tab/>
        <w:t xml:space="preserve">The AnaCredit data model is based on three interrelated elements: the instrument, the counterparties involved in the instrument (e.g. debtor, creditor) and the </w:t>
      </w:r>
      <w:r w:rsidRPr="0084231C">
        <w:t>protection</w:t>
      </w:r>
      <w:r>
        <w:t xml:space="preserve"> securing the instrument. The records associated with a single AnaCredit instrument are all the records describing these three elements. </w:t>
      </w:r>
    </w:p>
  </w:footnote>
  <w:footnote w:id="12">
    <w:p w14:paraId="4D46BF4E" w14:textId="77777777" w:rsidR="005D122C" w:rsidRDefault="005D122C">
      <w:pPr>
        <w:pStyle w:val="Textpoznpodarou"/>
      </w:pPr>
      <w:r>
        <w:rPr>
          <w:rStyle w:val="Znakapoznpodarou"/>
        </w:rPr>
        <w:footnoteRef/>
      </w:r>
      <w:r>
        <w:t xml:space="preserve"> </w:t>
      </w:r>
      <w:r>
        <w:tab/>
      </w:r>
      <w:r w:rsidRPr="00D0106B">
        <w:t>Regulation (EU) 2016/867 of the ECB of 18 May 2016 on the collection of granular credit and credit risk data (</w:t>
      </w:r>
      <w:hyperlink r:id="rId10" w:history="1">
        <w:r w:rsidRPr="00D0106B">
          <w:rPr>
            <w:rStyle w:val="Hypertextovodkaz"/>
          </w:rPr>
          <w:t>ECB/2016/13</w:t>
        </w:r>
      </w:hyperlink>
      <w:r w:rsidRPr="00D0106B">
        <w:t xml:space="preserve">), </w:t>
      </w:r>
      <w:r w:rsidRPr="00ED2F4B">
        <w:t>OJ L 144, 1.6.2016</w:t>
      </w:r>
      <w:r>
        <w:t>, Annex III.</w:t>
      </w:r>
    </w:p>
  </w:footnote>
  <w:footnote w:id="13">
    <w:p w14:paraId="2E25E84E" w14:textId="77777777" w:rsidR="005D122C" w:rsidRDefault="005D122C">
      <w:pPr>
        <w:pStyle w:val="Textpoznpodarou"/>
      </w:pPr>
      <w:r>
        <w:rPr>
          <w:rStyle w:val="Znakapoznpodarou"/>
        </w:rPr>
        <w:footnoteRef/>
      </w:r>
      <w:r>
        <w:t xml:space="preserve"> </w:t>
      </w:r>
      <w:r>
        <w:tab/>
      </w:r>
      <w:r w:rsidRPr="00D0106B">
        <w:t>Regulation (EU) 2016/867 of the ECB of 18 May 2016 on the collection of granular credit and credit risk data (</w:t>
      </w:r>
      <w:hyperlink r:id="rId11" w:history="1">
        <w:r w:rsidRPr="00D0106B">
          <w:rPr>
            <w:rStyle w:val="Hypertextovodkaz"/>
          </w:rPr>
          <w:t>ECB/2016/13</w:t>
        </w:r>
      </w:hyperlink>
      <w:r w:rsidRPr="00D0106B">
        <w:t xml:space="preserve">), </w:t>
      </w:r>
      <w:hyperlink r:id="rId12" w:history="1">
        <w:r w:rsidRPr="00D0106B">
          <w:rPr>
            <w:rStyle w:val="Hypertextovodkaz"/>
          </w:rPr>
          <w:t>OJ L 144, 1.6.2016</w:t>
        </w:r>
      </w:hyperlink>
      <w:r>
        <w:rPr>
          <w:rStyle w:val="Hypertextovodkaz"/>
        </w:rPr>
        <w:t>, Annex II.</w:t>
      </w:r>
    </w:p>
  </w:footnote>
  <w:footnote w:id="14">
    <w:p w14:paraId="7F4DD16C" w14:textId="5DECF2E0" w:rsidR="005D122C" w:rsidRDefault="005D122C">
      <w:pPr>
        <w:pStyle w:val="Textpoznpodarou"/>
      </w:pPr>
      <w:r>
        <w:rPr>
          <w:rStyle w:val="Znakapoznpodarou"/>
        </w:rPr>
        <w:footnoteRef/>
      </w:r>
      <w:r>
        <w:t xml:space="preserve"> </w:t>
      </w:r>
      <w:r>
        <w:tab/>
        <w:t xml:space="preserve">See the public </w:t>
      </w:r>
      <w:hyperlink r:id="rId13" w:history="1">
        <w:r w:rsidRPr="005F24CA">
          <w:rPr>
            <w:rStyle w:val="Hypertextovodkaz"/>
          </w:rPr>
          <w:t>L</w:t>
        </w:r>
        <w:r w:rsidRPr="0058534C">
          <w:rPr>
            <w:rStyle w:val="Hypertextovodkaz"/>
          </w:rPr>
          <w:t>ist of MFIs</w:t>
        </w:r>
      </w:hyperlink>
      <w:r>
        <w:t xml:space="preserve">, and the </w:t>
      </w:r>
      <w:hyperlink r:id="rId14" w:history="1">
        <w:r>
          <w:rPr>
            <w:rStyle w:val="Hypertextovodkaz"/>
          </w:rPr>
          <w:t>L</w:t>
        </w:r>
        <w:r w:rsidRPr="005F24CA">
          <w:rPr>
            <w:rStyle w:val="Hypertextovodkaz"/>
          </w:rPr>
          <w:t xml:space="preserve">ist of </w:t>
        </w:r>
        <w:r>
          <w:rPr>
            <w:rStyle w:val="Hypertextovodkaz"/>
          </w:rPr>
          <w:t>i</w:t>
        </w:r>
        <w:r w:rsidRPr="005F24CA">
          <w:rPr>
            <w:rStyle w:val="Hypertextovodkaz"/>
          </w:rPr>
          <w:t>nternational organi</w:t>
        </w:r>
        <w:r>
          <w:rPr>
            <w:rStyle w:val="Hypertextovodkaz"/>
          </w:rPr>
          <w:t>s</w:t>
        </w:r>
        <w:r w:rsidRPr="005F24CA">
          <w:rPr>
            <w:rStyle w:val="Hypertextovodkaz"/>
          </w:rPr>
          <w:t>ations</w:t>
        </w:r>
      </w:hyperlink>
      <w:r>
        <w:rPr>
          <w:rStyle w:val="Hypertextovodkaz"/>
        </w:rPr>
        <w:t>.</w:t>
      </w:r>
      <w:r w:rsidRPr="001D7BDB">
        <w:t xml:space="preserve"> </w:t>
      </w:r>
    </w:p>
  </w:footnote>
  <w:footnote w:id="15">
    <w:p w14:paraId="67681B50" w14:textId="77777777" w:rsidR="005D122C" w:rsidRDefault="005D122C" w:rsidP="001635CE">
      <w:pPr>
        <w:pStyle w:val="Textpoznpodarou"/>
      </w:pPr>
      <w:r>
        <w:rPr>
          <w:rStyle w:val="Znakapoznpodarou"/>
        </w:rPr>
        <w:footnoteRef/>
      </w:r>
      <w:r>
        <w:t xml:space="preserve"> </w:t>
      </w:r>
      <w:r>
        <w:tab/>
        <w:t>Unless otherwise decided by the relevant NCB in accordance with Part II of the AnaCredit Manual, Chapter 12.1.2.1.</w:t>
      </w:r>
    </w:p>
  </w:footnote>
  <w:footnote w:id="16">
    <w:p w14:paraId="1FECA84D" w14:textId="4C13BF3E" w:rsidR="005D122C" w:rsidRPr="00982A8C" w:rsidRDefault="005D122C">
      <w:pPr>
        <w:pStyle w:val="Textpoznpodarou"/>
      </w:pPr>
      <w:r w:rsidRPr="00363BCA">
        <w:rPr>
          <w:vertAlign w:val="superscript"/>
        </w:rPr>
        <w:footnoteRef/>
      </w:r>
      <w:r w:rsidRPr="00982A8C">
        <w:t xml:space="preserve"> </w:t>
      </w:r>
      <w:r>
        <w:tab/>
      </w:r>
      <w:r w:rsidRPr="00982A8C">
        <w:t>Either the “Legal Entity Identifier” or</w:t>
      </w:r>
      <w:r w:rsidR="00CB2CE4">
        <w:t xml:space="preserve"> the</w:t>
      </w:r>
      <w:r w:rsidRPr="00982A8C">
        <w:t xml:space="preserve"> “National Identifier” is required. Thus the validation checks CY0010 and CY0011 fail only if both </w:t>
      </w:r>
      <w:r>
        <w:t xml:space="preserve">data attributes </w:t>
      </w:r>
      <w:r w:rsidRPr="00982A8C">
        <w:t xml:space="preserve">are </w:t>
      </w:r>
      <w:r>
        <w:t>un</w:t>
      </w:r>
      <w:r w:rsidRPr="00982A8C">
        <w:t>available</w:t>
      </w:r>
      <w:r w:rsidR="00CB2CE4">
        <w:t>.</w:t>
      </w:r>
    </w:p>
  </w:footnote>
  <w:footnote w:id="17">
    <w:p w14:paraId="55015C73" w14:textId="77777777" w:rsidR="005D122C" w:rsidRPr="00982A8C" w:rsidRDefault="005D122C">
      <w:pPr>
        <w:pStyle w:val="Textpoznpodarou"/>
      </w:pPr>
      <w:r w:rsidRPr="00363BCA">
        <w:rPr>
          <w:vertAlign w:val="superscript"/>
        </w:rPr>
        <w:footnoteRef/>
      </w:r>
      <w:r w:rsidRPr="00982A8C">
        <w:t xml:space="preserve"> </w:t>
      </w:r>
      <w:r>
        <w:tab/>
      </w:r>
      <w:r w:rsidRPr="00982A8C">
        <w:t>The “National identifier” can only be an identifier in accordance with ECB</w:t>
      </w:r>
      <w:r>
        <w:t>’s official</w:t>
      </w:r>
      <w:r w:rsidRPr="00982A8C">
        <w:t xml:space="preserve"> published list of AnaCredit identifiers</w:t>
      </w:r>
      <w:r>
        <w:t>, available at:</w:t>
      </w:r>
      <w:r w:rsidRPr="00982A8C">
        <w:t xml:space="preserve"> </w:t>
      </w:r>
      <w:hyperlink r:id="rId15" w:history="1">
        <w:r w:rsidRPr="0058534C">
          <w:t>https://www.ecb.europa.eu/stats/money/aggregates/anacredit/shared/pdf/List_of_national_identifiers.xlsx</w:t>
        </w:r>
      </w:hyperlink>
    </w:p>
  </w:footnote>
  <w:footnote w:id="18">
    <w:p w14:paraId="304496BF" w14:textId="47BF96A2" w:rsidR="005D122C" w:rsidRPr="00982A8C" w:rsidRDefault="005D122C">
      <w:pPr>
        <w:pStyle w:val="Textpoznpodarou"/>
      </w:pPr>
      <w:r w:rsidRPr="00363BCA">
        <w:rPr>
          <w:vertAlign w:val="superscript"/>
        </w:rPr>
        <w:footnoteRef/>
      </w:r>
      <w:r w:rsidRPr="00982A8C">
        <w:t xml:space="preserve"> </w:t>
      </w:r>
      <w:r>
        <w:tab/>
      </w:r>
      <w:r w:rsidRPr="00982A8C">
        <w:t>In accordance with</w:t>
      </w:r>
      <w:r>
        <w:t xml:space="preserve"> Part II of</w:t>
      </w:r>
      <w:r w:rsidRPr="00982A8C">
        <w:t xml:space="preserve"> the AnaCredit Manual (ch. 12.4.3)</w:t>
      </w:r>
      <w:r>
        <w:t>,</w:t>
      </w:r>
      <w:r w:rsidRPr="00982A8C">
        <w:t xml:space="preserve"> the “Identifier type” is required when the “National Identifier” </w:t>
      </w:r>
      <w:r w:rsidR="00CB2CE4">
        <w:t>has</w:t>
      </w:r>
      <w:r>
        <w:t xml:space="preserve"> </w:t>
      </w:r>
      <w:r w:rsidRPr="00B73F81">
        <w:t>be</w:t>
      </w:r>
      <w:r w:rsidR="00CB2CE4">
        <w:t>en</w:t>
      </w:r>
      <w:r w:rsidRPr="00982A8C">
        <w:t xml:space="preserve"> provided. Thus the validation check </w:t>
      </w:r>
      <w:r>
        <w:t xml:space="preserve">will only </w:t>
      </w:r>
      <w:r w:rsidRPr="00982A8C">
        <w:t xml:space="preserve">fail </w:t>
      </w:r>
      <w:r>
        <w:t>if</w:t>
      </w:r>
      <w:r w:rsidRPr="00982A8C">
        <w:t xml:space="preserve"> CY0011 is </w:t>
      </w:r>
      <w:r w:rsidRPr="00C202CF">
        <w:t>available</w:t>
      </w:r>
      <w:r w:rsidRPr="00982A8C">
        <w:t>.</w:t>
      </w:r>
    </w:p>
  </w:footnote>
  <w:footnote w:id="19">
    <w:p w14:paraId="5257F799" w14:textId="77777777" w:rsidR="005D122C" w:rsidRPr="00982A8C" w:rsidRDefault="005D122C">
      <w:pPr>
        <w:pStyle w:val="Textpoznpodarou"/>
      </w:pPr>
      <w:r w:rsidRPr="00363BCA">
        <w:rPr>
          <w:vertAlign w:val="superscript"/>
        </w:rPr>
        <w:footnoteRef/>
      </w:r>
      <w:r w:rsidRPr="00982A8C">
        <w:t xml:space="preserve"> </w:t>
      </w:r>
      <w:r>
        <w:tab/>
      </w:r>
      <w:r w:rsidRPr="00982A8C">
        <w:t xml:space="preserve">In accordance with </w:t>
      </w:r>
      <w:r>
        <w:t xml:space="preserve">Part II of </w:t>
      </w:r>
      <w:r w:rsidRPr="00982A8C">
        <w:t>the AnaCredit Manual (ch. 12.4.3)</w:t>
      </w:r>
      <w:r>
        <w:t>,</w:t>
      </w:r>
      <w:r w:rsidRPr="00982A8C">
        <w:t xml:space="preserve"> the “Description of other identifier type” attribute is required only when the “National Identifier” has been provided with an “Identifier type” = “Other”.</w:t>
      </w:r>
    </w:p>
  </w:footnote>
  <w:footnote w:id="20">
    <w:p w14:paraId="742F7519" w14:textId="77777777" w:rsidR="00CB2CE4" w:rsidRDefault="005D122C" w:rsidP="00CB2CE4">
      <w:pPr>
        <w:pStyle w:val="Textpoznpodarou"/>
      </w:pPr>
      <w:r w:rsidRPr="00363BCA">
        <w:rPr>
          <w:vertAlign w:val="superscript"/>
        </w:rPr>
        <w:footnoteRef/>
      </w:r>
      <w:r w:rsidRPr="00982A8C">
        <w:t xml:space="preserve"> </w:t>
      </w:r>
      <w:r>
        <w:tab/>
      </w:r>
      <w:r w:rsidRPr="00982A8C">
        <w:t xml:space="preserve">The published list of legal forms can be found at: </w:t>
      </w:r>
      <w:hyperlink r:id="rId16" w:history="1">
        <w:r w:rsidRPr="0058534C">
          <w:t>https://www.ecb.europa.eu/stats/money/aggregates/anacredit/shared/pdf/List_of_legal_forms.xlsx</w:t>
        </w:r>
      </w:hyperlink>
      <w:r w:rsidRPr="0058534C">
        <w:t>.</w:t>
      </w:r>
    </w:p>
    <w:p w14:paraId="13C29D19" w14:textId="617AABB8" w:rsidR="005D122C" w:rsidRPr="00ED2F4B" w:rsidRDefault="00CB2CE4" w:rsidP="00CB2CE4">
      <w:pPr>
        <w:pStyle w:val="Textpoznpodarou"/>
        <w:rPr>
          <w:color w:val="auto"/>
        </w:rPr>
      </w:pPr>
      <w:r>
        <w:tab/>
      </w:r>
      <w:r w:rsidR="005D122C" w:rsidRPr="0058534C">
        <w:t>According to</w:t>
      </w:r>
      <w:r w:rsidR="005D122C">
        <w:t xml:space="preserve"> Part II of</w:t>
      </w:r>
      <w:r w:rsidR="005D122C" w:rsidRPr="0058534C">
        <w:t xml:space="preserve"> the AnaCredit Manual</w:t>
      </w:r>
      <w:r w:rsidR="005D122C">
        <w:t>,</w:t>
      </w:r>
      <w:r w:rsidR="005D122C" w:rsidRPr="0058534C">
        <w:t xml:space="preserve"> </w:t>
      </w:r>
      <w:r w:rsidR="005D122C">
        <w:t>S</w:t>
      </w:r>
      <w:r w:rsidR="005D122C" w:rsidRPr="0058534C">
        <w:t>ection 12.4.13</w:t>
      </w:r>
      <w:r w:rsidR="005D122C">
        <w:t>,</w:t>
      </w:r>
      <w:r w:rsidR="005D122C" w:rsidRPr="0058534C">
        <w:t xml:space="preserve"> the “Legal form”</w:t>
      </w:r>
      <w:r w:rsidR="005D122C">
        <w:t xml:space="preserve"> attribute</w:t>
      </w:r>
      <w:r w:rsidR="005D122C" w:rsidRPr="0058534C">
        <w:t xml:space="preserve"> is only applicable at legal entity level</w:t>
      </w:r>
      <w:r w:rsidR="005D122C">
        <w:t>;</w:t>
      </w:r>
      <w:r w:rsidR="005D122C" w:rsidRPr="0058534C">
        <w:t xml:space="preserve"> for a foreign branch</w:t>
      </w:r>
      <w:r w:rsidR="005D122C">
        <w:t>,</w:t>
      </w:r>
      <w:r w:rsidR="005D122C" w:rsidRPr="0058534C">
        <w:t xml:space="preserve"> the legal form is only reported in the counterparty reference data of the head office undertaking </w:t>
      </w:r>
      <w:r w:rsidR="005D122C">
        <w:t>that</w:t>
      </w:r>
      <w:r w:rsidR="005D122C" w:rsidRPr="0058534C">
        <w:t xml:space="preserve"> represents the legal entity.</w:t>
      </w:r>
      <w:r w:rsidRPr="00CB2CE4">
        <w:rPr>
          <w:szCs w:val="15"/>
        </w:rPr>
        <w:t xml:space="preserve"> </w:t>
      </w:r>
      <w:r>
        <w:rPr>
          <w:szCs w:val="15"/>
        </w:rPr>
        <w:t>In the case of special funds, the “special fund” value is reported. For counterparties not resident in a reporting Member State, this attribute is always required.</w:t>
      </w:r>
    </w:p>
  </w:footnote>
  <w:footnote w:id="21">
    <w:p w14:paraId="379BF731" w14:textId="702C5AB8" w:rsidR="005D122C" w:rsidRDefault="005D122C" w:rsidP="00BE3CAE">
      <w:pPr>
        <w:pStyle w:val="Textpoznpodarou"/>
      </w:pPr>
      <w:r>
        <w:rPr>
          <w:rStyle w:val="Znakapoznpodarou"/>
        </w:rPr>
        <w:footnoteRef/>
      </w:r>
      <w:r>
        <w:t xml:space="preserve">    In accordance with Part II of the AnaCredit Reporting Manual (</w:t>
      </w:r>
      <w:r w:rsidR="00C06E17">
        <w:t xml:space="preserve">Chapters </w:t>
      </w:r>
      <w:r>
        <w:t>12.4.18, 12.4.19, 12.4.20, 12.4.21 and 12.4.22), information on “Enterprise size”, ”Date of enterprise size”, “Number of employees”, “Balance sheet total” and “Annual turnover” is only applicable to enterprises as defined in Article 1 of the Annex to Commission Recommendation 2003/361/EC of 6 May 2003 concerning the definition of micro, small and medium-sized enterprises (OJ L 124, 20.5.2003, p. 36).</w:t>
      </w:r>
    </w:p>
  </w:footnote>
  <w:footnote w:id="22">
    <w:p w14:paraId="7D5505E7" w14:textId="77777777" w:rsidR="005D122C" w:rsidRDefault="005D122C">
      <w:pPr>
        <w:pStyle w:val="Textpoznpodarou"/>
      </w:pPr>
      <w:r>
        <w:rPr>
          <w:rStyle w:val="Znakapoznpodarou"/>
        </w:rPr>
        <w:footnoteRef/>
      </w:r>
      <w:r>
        <w:t xml:space="preserve"> </w:t>
      </w:r>
      <w:r>
        <w:tab/>
        <w:t>In accordance with Part II of the AnaCredit Manual (ch. 12.4.4), the “Head office undertaking identifier” is encouraged for reporting even in cases where the Head offices / domestic parts have the same value as the “Counterparty identifier”.</w:t>
      </w:r>
    </w:p>
  </w:footnote>
  <w:footnote w:id="23">
    <w:p w14:paraId="38125BD8" w14:textId="77777777" w:rsidR="005D122C" w:rsidRDefault="005D122C">
      <w:pPr>
        <w:pStyle w:val="Textpoznpodarou"/>
      </w:pPr>
      <w:r>
        <w:rPr>
          <w:rStyle w:val="Znakapoznpodarou"/>
        </w:rPr>
        <w:footnoteRef/>
      </w:r>
      <w:r>
        <w:t xml:space="preserve"> </w:t>
      </w:r>
      <w:r>
        <w:tab/>
        <w:t>This includes counterparties in accordance with Annex II of Regulation (EU) 2016/867. More details are provided in Part I of the AnaCredit Reporting Manual (Section 7.4.2).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28F39E"/>
    <w:lvl w:ilvl="0">
      <w:start w:val="1"/>
      <w:numFmt w:val="decimal"/>
      <w:lvlText w:val="%1."/>
      <w:lvlJc w:val="left"/>
      <w:pPr>
        <w:tabs>
          <w:tab w:val="num" w:pos="1492"/>
        </w:tabs>
        <w:ind w:left="1492" w:hanging="360"/>
      </w:pPr>
    </w:lvl>
  </w:abstractNum>
  <w:abstractNum w:abstractNumId="1">
    <w:nsid w:val="FFFFFF7D"/>
    <w:multiLevelType w:val="singleLevel"/>
    <w:tmpl w:val="3C10ACD6"/>
    <w:lvl w:ilvl="0">
      <w:start w:val="1"/>
      <w:numFmt w:val="decimal"/>
      <w:lvlText w:val="%1."/>
      <w:lvlJc w:val="left"/>
      <w:pPr>
        <w:tabs>
          <w:tab w:val="num" w:pos="1209"/>
        </w:tabs>
        <w:ind w:left="1209" w:hanging="360"/>
      </w:pPr>
    </w:lvl>
  </w:abstractNum>
  <w:abstractNum w:abstractNumId="2">
    <w:nsid w:val="FFFFFF80"/>
    <w:multiLevelType w:val="singleLevel"/>
    <w:tmpl w:val="9EE898DC"/>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1A2EA240"/>
    <w:lvl w:ilvl="0">
      <w:start w:val="1"/>
      <w:numFmt w:val="bullet"/>
      <w:pStyle w:val="Seznamsodrkami4"/>
      <w:lvlText w:val=""/>
      <w:lvlJc w:val="left"/>
      <w:pPr>
        <w:tabs>
          <w:tab w:val="num" w:pos="1209"/>
        </w:tabs>
        <w:ind w:left="1209" w:hanging="360"/>
      </w:pPr>
      <w:rPr>
        <w:rFonts w:ascii="Symbol" w:hAnsi="Symbol" w:hint="default"/>
      </w:rPr>
    </w:lvl>
  </w:abstractNum>
  <w:abstractNum w:abstractNumId="4">
    <w:nsid w:val="0F210D23"/>
    <w:multiLevelType w:val="multilevel"/>
    <w:tmpl w:val="A62EE10E"/>
    <w:styleLink w:val="ECBpublicationsheadings"/>
    <w:lvl w:ilvl="0">
      <w:start w:val="1"/>
      <w:numFmt w:val="decimal"/>
      <w:pStyle w:val="Nadpis1"/>
      <w:lvlText w:val="%1"/>
      <w:lvlJc w:val="left"/>
      <w:pPr>
        <w:tabs>
          <w:tab w:val="num" w:pos="0"/>
        </w:tabs>
        <w:ind w:left="0" w:hanging="1247"/>
      </w:pPr>
      <w:rPr>
        <w:rFonts w:hint="default"/>
      </w:rPr>
    </w:lvl>
    <w:lvl w:ilvl="1">
      <w:start w:val="1"/>
      <w:numFmt w:val="decimal"/>
      <w:pStyle w:val="Nadpis2"/>
      <w:lvlText w:val="%1"/>
      <w:lvlJc w:val="left"/>
      <w:pPr>
        <w:tabs>
          <w:tab w:val="num" w:pos="0"/>
        </w:tabs>
        <w:ind w:left="0" w:hanging="1247"/>
      </w:pPr>
      <w:rPr>
        <w:rFonts w:hint="default"/>
      </w:rPr>
    </w:lvl>
    <w:lvl w:ilvl="2">
      <w:start w:val="1"/>
      <w:numFmt w:val="decimal"/>
      <w:pStyle w:val="Nadpis3"/>
      <w:lvlText w:val="%1.%2.%3"/>
      <w:lvlJc w:val="left"/>
      <w:pPr>
        <w:tabs>
          <w:tab w:val="num" w:pos="0"/>
        </w:tabs>
        <w:ind w:left="0" w:hanging="1247"/>
      </w:pPr>
      <w:rPr>
        <w:rFonts w:hint="default"/>
      </w:rPr>
    </w:lvl>
    <w:lvl w:ilvl="3">
      <w:start w:val="1"/>
      <w:numFmt w:val="decimal"/>
      <w:pStyle w:val="Nadpis4"/>
      <w:lvlText w:val="%1.%2.%3.%4"/>
      <w:lvlJc w:val="left"/>
      <w:pPr>
        <w:tabs>
          <w:tab w:val="num" w:pos="0"/>
        </w:tabs>
        <w:ind w:left="0" w:hanging="1247"/>
      </w:pPr>
      <w:rPr>
        <w:rFonts w:hint="default"/>
      </w:rPr>
    </w:lvl>
    <w:lvl w:ilvl="4">
      <w:start w:val="1"/>
      <w:numFmt w:val="decimal"/>
      <w:pStyle w:val="Nadpis5"/>
      <w:lvlText w:val="%1.%2.%3.%4.%5"/>
      <w:lvlJc w:val="left"/>
      <w:pPr>
        <w:tabs>
          <w:tab w:val="num" w:pos="0"/>
        </w:tabs>
        <w:ind w:left="0" w:hanging="1247"/>
      </w:pPr>
      <w:rPr>
        <w:rFonts w:hint="default"/>
      </w:rPr>
    </w:lvl>
    <w:lvl w:ilvl="5">
      <w:start w:val="1"/>
      <w:numFmt w:val="none"/>
      <w:pStyle w:val="Nadpis6"/>
      <w:suff w:val="nothing"/>
      <w:lvlText w:val=""/>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decimal"/>
      <w:lvlText w:val="%1.%2.%3.%4.%5.%6.%7.%8"/>
      <w:lvlJc w:val="left"/>
      <w:pPr>
        <w:tabs>
          <w:tab w:val="num" w:pos="2608"/>
        </w:tabs>
        <w:ind w:left="2608" w:firstLine="0"/>
      </w:pPr>
      <w:rPr>
        <w:rFonts w:hint="default"/>
      </w:rPr>
    </w:lvl>
    <w:lvl w:ilvl="8">
      <w:start w:val="1"/>
      <w:numFmt w:val="decimal"/>
      <w:lvlText w:val="%1.%2.%3.%4.%5.%6.%7.%8.%9"/>
      <w:lvlJc w:val="left"/>
      <w:pPr>
        <w:tabs>
          <w:tab w:val="num" w:pos="2608"/>
        </w:tabs>
        <w:ind w:left="2608" w:firstLine="0"/>
      </w:pPr>
      <w:rPr>
        <w:rFonts w:hint="default"/>
      </w:rPr>
    </w:lvl>
  </w:abstractNum>
  <w:abstractNum w:abstractNumId="5">
    <w:nsid w:val="10BD44A1"/>
    <w:multiLevelType w:val="hybridMultilevel"/>
    <w:tmpl w:val="6FAEE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6A311E"/>
    <w:multiLevelType w:val="hybridMultilevel"/>
    <w:tmpl w:val="399ECCF4"/>
    <w:lvl w:ilvl="0" w:tplc="422E3238">
      <w:start w:val="1"/>
      <w:numFmt w:val="upperLetter"/>
      <w:pStyle w:val="HeadingSpecialFeatures"/>
      <w:lvlText w:val="%1"/>
      <w:lvlJc w:val="left"/>
      <w:pPr>
        <w:ind w:left="-527" w:hanging="360"/>
      </w:pPr>
      <w:rPr>
        <w:rFonts w:hint="default"/>
      </w:rPr>
    </w:lvl>
    <w:lvl w:ilvl="1" w:tplc="08090019" w:tentative="1">
      <w:start w:val="1"/>
      <w:numFmt w:val="lowerLetter"/>
      <w:lvlText w:val="%2."/>
      <w:lvlJc w:val="left"/>
      <w:pPr>
        <w:ind w:left="193" w:hanging="360"/>
      </w:pPr>
    </w:lvl>
    <w:lvl w:ilvl="2" w:tplc="0809001B" w:tentative="1">
      <w:start w:val="1"/>
      <w:numFmt w:val="lowerRoman"/>
      <w:lvlText w:val="%3."/>
      <w:lvlJc w:val="right"/>
      <w:pPr>
        <w:ind w:left="913" w:hanging="180"/>
      </w:pPr>
    </w:lvl>
    <w:lvl w:ilvl="3" w:tplc="0809000F" w:tentative="1">
      <w:start w:val="1"/>
      <w:numFmt w:val="decimal"/>
      <w:lvlText w:val="%4."/>
      <w:lvlJc w:val="left"/>
      <w:pPr>
        <w:ind w:left="1633" w:hanging="360"/>
      </w:pPr>
    </w:lvl>
    <w:lvl w:ilvl="4" w:tplc="08090019" w:tentative="1">
      <w:start w:val="1"/>
      <w:numFmt w:val="lowerLetter"/>
      <w:lvlText w:val="%5."/>
      <w:lvlJc w:val="left"/>
      <w:pPr>
        <w:ind w:left="2353" w:hanging="360"/>
      </w:pPr>
    </w:lvl>
    <w:lvl w:ilvl="5" w:tplc="0809001B" w:tentative="1">
      <w:start w:val="1"/>
      <w:numFmt w:val="lowerRoman"/>
      <w:lvlText w:val="%6."/>
      <w:lvlJc w:val="right"/>
      <w:pPr>
        <w:ind w:left="3073" w:hanging="180"/>
      </w:pPr>
    </w:lvl>
    <w:lvl w:ilvl="6" w:tplc="0809000F" w:tentative="1">
      <w:start w:val="1"/>
      <w:numFmt w:val="decimal"/>
      <w:lvlText w:val="%7."/>
      <w:lvlJc w:val="left"/>
      <w:pPr>
        <w:ind w:left="3793" w:hanging="360"/>
      </w:pPr>
    </w:lvl>
    <w:lvl w:ilvl="7" w:tplc="08090019" w:tentative="1">
      <w:start w:val="1"/>
      <w:numFmt w:val="lowerLetter"/>
      <w:lvlText w:val="%8."/>
      <w:lvlJc w:val="left"/>
      <w:pPr>
        <w:ind w:left="4513" w:hanging="360"/>
      </w:pPr>
    </w:lvl>
    <w:lvl w:ilvl="8" w:tplc="0809001B" w:tentative="1">
      <w:start w:val="1"/>
      <w:numFmt w:val="lowerRoman"/>
      <w:lvlText w:val="%9."/>
      <w:lvlJc w:val="right"/>
      <w:pPr>
        <w:ind w:left="5233" w:hanging="180"/>
      </w:pPr>
    </w:lvl>
  </w:abstractNum>
  <w:abstractNum w:abstractNumId="7">
    <w:nsid w:val="2104402F"/>
    <w:multiLevelType w:val="hybridMultilevel"/>
    <w:tmpl w:val="6312FDFA"/>
    <w:lvl w:ilvl="0" w:tplc="CA803A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FF42BC"/>
    <w:multiLevelType w:val="hybridMultilevel"/>
    <w:tmpl w:val="60B6A340"/>
    <w:lvl w:ilvl="0" w:tplc="712E918E">
      <w:start w:val="1"/>
      <w:numFmt w:val="decimal"/>
      <w:lvlText w:val="%1."/>
      <w:lvlJc w:val="left"/>
      <w:pPr>
        <w:ind w:left="360" w:hanging="360"/>
      </w:pPr>
      <w:rPr>
        <w:rFonts w:cs="Times New Roman" w:hint="default"/>
        <w:color w:val="auto"/>
        <w:sz w:val="1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A6E4DEA"/>
    <w:multiLevelType w:val="hybridMultilevel"/>
    <w:tmpl w:val="18ACFC94"/>
    <w:lvl w:ilvl="0" w:tplc="5694CB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B16453"/>
    <w:multiLevelType w:val="multilevel"/>
    <w:tmpl w:val="CAFEFCA6"/>
    <w:styleLink w:val="ECBBoxListNumber"/>
    <w:lvl w:ilvl="0">
      <w:start w:val="1"/>
      <w:numFmt w:val="decimal"/>
      <w:pStyle w:val="Box-ListNumber1"/>
      <w:lvlText w:val="%1."/>
      <w:lvlJc w:val="left"/>
      <w:pPr>
        <w:tabs>
          <w:tab w:val="num" w:pos="-2070"/>
        </w:tabs>
        <w:ind w:left="-2070" w:hanging="425"/>
      </w:pPr>
      <w:rPr>
        <w:rFonts w:hint="default"/>
      </w:rPr>
    </w:lvl>
    <w:lvl w:ilvl="1">
      <w:start w:val="1"/>
      <w:numFmt w:val="lowerLetter"/>
      <w:pStyle w:val="Box-ListNumber2"/>
      <w:lvlText w:val="(%2)"/>
      <w:lvlJc w:val="left"/>
      <w:pPr>
        <w:tabs>
          <w:tab w:val="num" w:pos="-1645"/>
        </w:tabs>
        <w:ind w:left="-1645" w:hanging="425"/>
      </w:pPr>
      <w:rPr>
        <w:rFonts w:hint="default"/>
      </w:rPr>
    </w:lvl>
    <w:lvl w:ilvl="2">
      <w:start w:val="1"/>
      <w:numFmt w:val="lowerRoman"/>
      <w:lvlText w:val="%3)"/>
      <w:lvlJc w:val="left"/>
      <w:pPr>
        <w:tabs>
          <w:tab w:val="num" w:pos="-1220"/>
        </w:tabs>
        <w:ind w:left="-1220" w:hanging="425"/>
      </w:pPr>
      <w:rPr>
        <w:rFonts w:hint="default"/>
      </w:rPr>
    </w:lvl>
    <w:lvl w:ilvl="3">
      <w:start w:val="1"/>
      <w:numFmt w:val="decimal"/>
      <w:lvlText w:val="(%4)"/>
      <w:lvlJc w:val="left"/>
      <w:pPr>
        <w:tabs>
          <w:tab w:val="num" w:pos="-795"/>
        </w:tabs>
        <w:ind w:left="-795" w:hanging="425"/>
      </w:pPr>
      <w:rPr>
        <w:rFonts w:hint="default"/>
      </w:rPr>
    </w:lvl>
    <w:lvl w:ilvl="4">
      <w:start w:val="1"/>
      <w:numFmt w:val="lowerLetter"/>
      <w:lvlText w:val="(%5)"/>
      <w:lvlJc w:val="left"/>
      <w:pPr>
        <w:tabs>
          <w:tab w:val="num" w:pos="-370"/>
        </w:tabs>
        <w:ind w:left="-370" w:hanging="425"/>
      </w:pPr>
      <w:rPr>
        <w:rFonts w:hint="default"/>
      </w:rPr>
    </w:lvl>
    <w:lvl w:ilvl="5">
      <w:start w:val="1"/>
      <w:numFmt w:val="lowerRoman"/>
      <w:lvlText w:val="(%6)"/>
      <w:lvlJc w:val="left"/>
      <w:pPr>
        <w:tabs>
          <w:tab w:val="num" w:pos="55"/>
        </w:tabs>
        <w:ind w:left="55" w:hanging="425"/>
      </w:pPr>
      <w:rPr>
        <w:rFonts w:hint="default"/>
      </w:rPr>
    </w:lvl>
    <w:lvl w:ilvl="6">
      <w:start w:val="1"/>
      <w:numFmt w:val="decimal"/>
      <w:lvlText w:val="%7."/>
      <w:lvlJc w:val="left"/>
      <w:pPr>
        <w:tabs>
          <w:tab w:val="num" w:pos="480"/>
        </w:tabs>
        <w:ind w:left="480" w:hanging="425"/>
      </w:pPr>
      <w:rPr>
        <w:rFonts w:hint="default"/>
      </w:rPr>
    </w:lvl>
    <w:lvl w:ilvl="7">
      <w:start w:val="1"/>
      <w:numFmt w:val="lowerLetter"/>
      <w:lvlText w:val="%8."/>
      <w:lvlJc w:val="left"/>
      <w:pPr>
        <w:tabs>
          <w:tab w:val="num" w:pos="905"/>
        </w:tabs>
        <w:ind w:left="905" w:hanging="425"/>
      </w:pPr>
      <w:rPr>
        <w:rFonts w:hint="default"/>
      </w:rPr>
    </w:lvl>
    <w:lvl w:ilvl="8">
      <w:start w:val="1"/>
      <w:numFmt w:val="lowerRoman"/>
      <w:lvlText w:val="%9."/>
      <w:lvlJc w:val="left"/>
      <w:pPr>
        <w:tabs>
          <w:tab w:val="num" w:pos="1330"/>
        </w:tabs>
        <w:ind w:left="1330" w:hanging="425"/>
      </w:pPr>
      <w:rPr>
        <w:rFonts w:hint="default"/>
      </w:rPr>
    </w:lvl>
  </w:abstractNum>
  <w:abstractNum w:abstractNumId="11">
    <w:nsid w:val="405A0025"/>
    <w:multiLevelType w:val="multilevel"/>
    <w:tmpl w:val="BCC429D6"/>
    <w:styleLink w:val="ECBnumberedlist"/>
    <w:lvl w:ilvl="0">
      <w:start w:val="1"/>
      <w:numFmt w:val="decimal"/>
      <w:pStyle w:val="slovanseznam"/>
      <w:lvlText w:val="%1."/>
      <w:lvlJc w:val="left"/>
      <w:pPr>
        <w:tabs>
          <w:tab w:val="num" w:pos="425"/>
        </w:tabs>
        <w:ind w:left="425" w:hanging="425"/>
      </w:pPr>
      <w:rPr>
        <w:rFonts w:hint="default"/>
      </w:rPr>
    </w:lvl>
    <w:lvl w:ilvl="1">
      <w:start w:val="1"/>
      <w:numFmt w:val="lowerLetter"/>
      <w:pStyle w:val="slovanseznam2"/>
      <w:lvlText w:val="(%2)"/>
      <w:lvlJc w:val="left"/>
      <w:pPr>
        <w:tabs>
          <w:tab w:val="num" w:pos="850"/>
        </w:tabs>
        <w:ind w:left="850" w:hanging="425"/>
      </w:pPr>
      <w:rPr>
        <w:rFonts w:hint="default"/>
      </w:rPr>
    </w:lvl>
    <w:lvl w:ilvl="2">
      <w:start w:val="1"/>
      <w:numFmt w:val="lowerRoman"/>
      <w:pStyle w:val="slovanseznam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12">
    <w:nsid w:val="43A0014D"/>
    <w:multiLevelType w:val="multilevel"/>
    <w:tmpl w:val="C3563620"/>
    <w:styleLink w:val="ECBBoxBulletlist"/>
    <w:lvl w:ilvl="0">
      <w:start w:val="1"/>
      <w:numFmt w:val="bullet"/>
      <w:pStyle w:val="Box-ListBullet1"/>
      <w:lvlText w:val=""/>
      <w:lvlJc w:val="left"/>
      <w:pPr>
        <w:tabs>
          <w:tab w:val="num" w:pos="-2070"/>
        </w:tabs>
        <w:ind w:left="-2070" w:hanging="425"/>
      </w:pPr>
      <w:rPr>
        <w:rFonts w:ascii="Symbol" w:hAnsi="Symbol" w:hint="default"/>
      </w:rPr>
    </w:lvl>
    <w:lvl w:ilvl="1">
      <w:start w:val="1"/>
      <w:numFmt w:val="bullet"/>
      <w:pStyle w:val="Box-ListBullet2"/>
      <w:lvlText w:val=""/>
      <w:lvlJc w:val="left"/>
      <w:pPr>
        <w:tabs>
          <w:tab w:val="num" w:pos="-1645"/>
        </w:tabs>
        <w:ind w:left="-1645" w:hanging="425"/>
      </w:pPr>
      <w:rPr>
        <w:rFonts w:ascii="Symbol" w:hAnsi="Symbol" w:hint="default"/>
      </w:rPr>
    </w:lvl>
    <w:lvl w:ilvl="2">
      <w:start w:val="1"/>
      <w:numFmt w:val="lowerRoman"/>
      <w:lvlText w:val="%3)"/>
      <w:lvlJc w:val="left"/>
      <w:pPr>
        <w:tabs>
          <w:tab w:val="num" w:pos="-1220"/>
        </w:tabs>
        <w:ind w:left="-1220" w:hanging="425"/>
      </w:pPr>
      <w:rPr>
        <w:rFonts w:hint="default"/>
      </w:rPr>
    </w:lvl>
    <w:lvl w:ilvl="3">
      <w:start w:val="1"/>
      <w:numFmt w:val="decimal"/>
      <w:lvlText w:val="(%4)"/>
      <w:lvlJc w:val="left"/>
      <w:pPr>
        <w:tabs>
          <w:tab w:val="num" w:pos="-795"/>
        </w:tabs>
        <w:ind w:left="-795" w:hanging="425"/>
      </w:pPr>
      <w:rPr>
        <w:rFonts w:hint="default"/>
      </w:rPr>
    </w:lvl>
    <w:lvl w:ilvl="4">
      <w:start w:val="1"/>
      <w:numFmt w:val="lowerLetter"/>
      <w:lvlText w:val="(%5)"/>
      <w:lvlJc w:val="left"/>
      <w:pPr>
        <w:tabs>
          <w:tab w:val="num" w:pos="-370"/>
        </w:tabs>
        <w:ind w:left="-370" w:hanging="425"/>
      </w:pPr>
      <w:rPr>
        <w:rFonts w:hint="default"/>
      </w:rPr>
    </w:lvl>
    <w:lvl w:ilvl="5">
      <w:start w:val="1"/>
      <w:numFmt w:val="lowerRoman"/>
      <w:lvlText w:val="(%6)"/>
      <w:lvlJc w:val="left"/>
      <w:pPr>
        <w:tabs>
          <w:tab w:val="num" w:pos="55"/>
        </w:tabs>
        <w:ind w:left="55" w:hanging="425"/>
      </w:pPr>
      <w:rPr>
        <w:rFonts w:hint="default"/>
      </w:rPr>
    </w:lvl>
    <w:lvl w:ilvl="6">
      <w:start w:val="1"/>
      <w:numFmt w:val="decimal"/>
      <w:lvlText w:val="%7."/>
      <w:lvlJc w:val="left"/>
      <w:pPr>
        <w:tabs>
          <w:tab w:val="num" w:pos="480"/>
        </w:tabs>
        <w:ind w:left="480" w:hanging="425"/>
      </w:pPr>
      <w:rPr>
        <w:rFonts w:hint="default"/>
      </w:rPr>
    </w:lvl>
    <w:lvl w:ilvl="7">
      <w:start w:val="1"/>
      <w:numFmt w:val="lowerLetter"/>
      <w:lvlText w:val="%8."/>
      <w:lvlJc w:val="left"/>
      <w:pPr>
        <w:tabs>
          <w:tab w:val="num" w:pos="905"/>
        </w:tabs>
        <w:ind w:left="905" w:hanging="425"/>
      </w:pPr>
      <w:rPr>
        <w:rFonts w:hint="default"/>
      </w:rPr>
    </w:lvl>
    <w:lvl w:ilvl="8">
      <w:start w:val="1"/>
      <w:numFmt w:val="lowerRoman"/>
      <w:lvlText w:val="%9."/>
      <w:lvlJc w:val="left"/>
      <w:pPr>
        <w:tabs>
          <w:tab w:val="num" w:pos="1330"/>
        </w:tabs>
        <w:ind w:left="1330" w:hanging="425"/>
      </w:pPr>
      <w:rPr>
        <w:rFonts w:hint="default"/>
      </w:rPr>
    </w:lvl>
  </w:abstractNum>
  <w:abstractNum w:abstractNumId="13">
    <w:nsid w:val="571502F3"/>
    <w:multiLevelType w:val="multilevel"/>
    <w:tmpl w:val="7A044ACE"/>
    <w:styleLink w:val="ECBBulletlist"/>
    <w:lvl w:ilvl="0">
      <w:start w:val="1"/>
      <w:numFmt w:val="bullet"/>
      <w:pStyle w:val="Seznamsodrkami"/>
      <w:lvlText w:val=""/>
      <w:lvlJc w:val="left"/>
      <w:pPr>
        <w:tabs>
          <w:tab w:val="num" w:pos="425"/>
        </w:tabs>
        <w:ind w:left="425" w:hanging="425"/>
      </w:pPr>
      <w:rPr>
        <w:rFonts w:ascii="Symbol" w:hAnsi="Symbol" w:hint="default"/>
      </w:rPr>
    </w:lvl>
    <w:lvl w:ilvl="1">
      <w:start w:val="1"/>
      <w:numFmt w:val="bullet"/>
      <w:pStyle w:val="Seznamsodrkami2"/>
      <w:lvlText w:val=""/>
      <w:lvlJc w:val="left"/>
      <w:pPr>
        <w:tabs>
          <w:tab w:val="num" w:pos="850"/>
        </w:tabs>
        <w:ind w:left="850" w:hanging="425"/>
      </w:pPr>
      <w:rPr>
        <w:rFonts w:ascii="Symbol" w:hAnsi="Symbol" w:hint="default"/>
        <w:color w:val="auto"/>
      </w:rPr>
    </w:lvl>
    <w:lvl w:ilvl="2">
      <w:start w:val="1"/>
      <w:numFmt w:val="bullet"/>
      <w:pStyle w:val="Seznamsodrkami3"/>
      <w:lvlText w:val=""/>
      <w:lvlJc w:val="left"/>
      <w:pPr>
        <w:tabs>
          <w:tab w:val="num" w:pos="1275"/>
        </w:tabs>
        <w:ind w:left="1275" w:hanging="425"/>
      </w:pPr>
      <w:rPr>
        <w:rFonts w:ascii="Symbol" w:hAnsi="Symbol" w:hint="default"/>
        <w:color w:val="auto"/>
      </w:rPr>
    </w:lvl>
    <w:lvl w:ilvl="3">
      <w:start w:val="1"/>
      <w:numFmt w:val="bullet"/>
      <w:lvlText w:val=""/>
      <w:lvlJc w:val="left"/>
      <w:pPr>
        <w:tabs>
          <w:tab w:val="num" w:pos="1700"/>
        </w:tabs>
        <w:ind w:left="1700" w:hanging="425"/>
      </w:pPr>
      <w:rPr>
        <w:rFonts w:ascii="Symbol" w:hAnsi="Symbol" w:hint="default"/>
      </w:rPr>
    </w:lvl>
    <w:lvl w:ilvl="4">
      <w:start w:val="1"/>
      <w:numFmt w:val="bullet"/>
      <w:lvlText w:val="o"/>
      <w:lvlJc w:val="left"/>
      <w:pPr>
        <w:tabs>
          <w:tab w:val="num" w:pos="2125"/>
        </w:tabs>
        <w:ind w:left="2125" w:hanging="425"/>
      </w:pPr>
      <w:rPr>
        <w:rFonts w:ascii="Courier New" w:hAnsi="Courier New" w:cs="Courier New" w:hint="default"/>
      </w:rPr>
    </w:lvl>
    <w:lvl w:ilvl="5">
      <w:start w:val="1"/>
      <w:numFmt w:val="bullet"/>
      <w:lvlText w:val=""/>
      <w:lvlJc w:val="left"/>
      <w:pPr>
        <w:tabs>
          <w:tab w:val="num" w:pos="2550"/>
        </w:tabs>
        <w:ind w:left="2550" w:hanging="425"/>
      </w:pPr>
      <w:rPr>
        <w:rFonts w:ascii="Wingdings" w:hAnsi="Wingdings" w:hint="default"/>
      </w:rPr>
    </w:lvl>
    <w:lvl w:ilvl="6">
      <w:start w:val="1"/>
      <w:numFmt w:val="bullet"/>
      <w:lvlText w:val=""/>
      <w:lvlJc w:val="left"/>
      <w:pPr>
        <w:tabs>
          <w:tab w:val="num" w:pos="2975"/>
        </w:tabs>
        <w:ind w:left="2975" w:hanging="425"/>
      </w:pPr>
      <w:rPr>
        <w:rFonts w:ascii="Symbol" w:hAnsi="Symbol" w:hint="default"/>
      </w:rPr>
    </w:lvl>
    <w:lvl w:ilvl="7">
      <w:start w:val="1"/>
      <w:numFmt w:val="bullet"/>
      <w:lvlText w:val="o"/>
      <w:lvlJc w:val="left"/>
      <w:pPr>
        <w:tabs>
          <w:tab w:val="num" w:pos="3400"/>
        </w:tabs>
        <w:ind w:left="3400" w:hanging="425"/>
      </w:pPr>
      <w:rPr>
        <w:rFonts w:ascii="Courier New" w:hAnsi="Courier New" w:cs="Courier New" w:hint="default"/>
      </w:rPr>
    </w:lvl>
    <w:lvl w:ilvl="8">
      <w:start w:val="1"/>
      <w:numFmt w:val="bullet"/>
      <w:lvlText w:val=""/>
      <w:lvlJc w:val="left"/>
      <w:pPr>
        <w:tabs>
          <w:tab w:val="num" w:pos="3825"/>
        </w:tabs>
        <w:ind w:left="3825" w:hanging="425"/>
      </w:pPr>
      <w:rPr>
        <w:rFonts w:ascii="Wingdings" w:hAnsi="Wingdings" w:hint="default"/>
      </w:rPr>
    </w:lvl>
  </w:abstractNum>
  <w:abstractNum w:abstractNumId="14">
    <w:nsid w:val="7542479C"/>
    <w:multiLevelType w:val="multilevel"/>
    <w:tmpl w:val="BCC429D6"/>
    <w:numStyleLink w:val="ECBnumberedlist"/>
  </w:abstractNum>
  <w:num w:numId="1">
    <w:abstractNumId w:val="13"/>
  </w:num>
  <w:num w:numId="2">
    <w:abstractNumId w:val="11"/>
  </w:num>
  <w:num w:numId="3">
    <w:abstractNumId w:val="4"/>
    <w:lvlOverride w:ilvl="2">
      <w:lvl w:ilvl="2">
        <w:start w:val="1"/>
        <w:numFmt w:val="decimal"/>
        <w:pStyle w:val="Nadpis3"/>
        <w:lvlText w:val="%1%2.%3"/>
        <w:lvlJc w:val="left"/>
        <w:pPr>
          <w:tabs>
            <w:tab w:val="num" w:pos="0"/>
          </w:tabs>
          <w:ind w:left="0" w:hanging="1247"/>
        </w:pPr>
        <w:rPr>
          <w:rFonts w:hint="default"/>
        </w:rPr>
      </w:lvl>
    </w:lvlOverride>
    <w:lvlOverride w:ilvl="3">
      <w:lvl w:ilvl="3">
        <w:start w:val="1"/>
        <w:numFmt w:val="decimal"/>
        <w:pStyle w:val="Nadpis4"/>
        <w:lvlText w:val="%1%2.%3.%4"/>
        <w:lvlJc w:val="left"/>
        <w:pPr>
          <w:tabs>
            <w:tab w:val="num" w:pos="0"/>
          </w:tabs>
          <w:ind w:left="0" w:hanging="1247"/>
        </w:pPr>
        <w:rPr>
          <w:rFonts w:hint="default"/>
        </w:rPr>
      </w:lvl>
    </w:lvlOverride>
    <w:lvlOverride w:ilvl="4">
      <w:lvl w:ilvl="4">
        <w:start w:val="1"/>
        <w:numFmt w:val="decimal"/>
        <w:pStyle w:val="Nadpis5"/>
        <w:lvlText w:val="%1%2.%3.%4.%5"/>
        <w:lvlJc w:val="left"/>
        <w:pPr>
          <w:tabs>
            <w:tab w:val="num" w:pos="0"/>
          </w:tabs>
          <w:ind w:left="0" w:hanging="1247"/>
        </w:pPr>
        <w:rPr>
          <w:rFonts w:hint="default"/>
        </w:rPr>
      </w:lvl>
    </w:lvlOverride>
  </w:num>
  <w:num w:numId="4">
    <w:abstractNumId w:val="4"/>
  </w:num>
  <w:num w:numId="5">
    <w:abstractNumId w:val="4"/>
    <w:lvlOverride w:ilvl="1">
      <w:lvl w:ilvl="1">
        <w:start w:val="1"/>
        <w:numFmt w:val="decimal"/>
        <w:pStyle w:val="Nadpis2"/>
        <w:lvlText w:val="%1%2"/>
        <w:lvlJc w:val="left"/>
        <w:pPr>
          <w:tabs>
            <w:tab w:val="num" w:pos="0"/>
          </w:tabs>
          <w:ind w:left="0" w:hanging="1247"/>
        </w:pPr>
        <w:rPr>
          <w:rFonts w:hint="default"/>
        </w:rPr>
      </w:lvl>
    </w:lvlOverride>
    <w:lvlOverride w:ilvl="2">
      <w:lvl w:ilvl="2">
        <w:start w:val="1"/>
        <w:numFmt w:val="decimal"/>
        <w:pStyle w:val="Nadpis3"/>
        <w:lvlText w:val="%1%2.%3"/>
        <w:lvlJc w:val="left"/>
        <w:pPr>
          <w:tabs>
            <w:tab w:val="num" w:pos="0"/>
          </w:tabs>
          <w:ind w:left="0" w:hanging="1247"/>
        </w:pPr>
        <w:rPr>
          <w:rFonts w:hint="default"/>
        </w:rPr>
      </w:lvl>
    </w:lvlOverride>
    <w:lvlOverride w:ilvl="3">
      <w:lvl w:ilvl="3">
        <w:start w:val="1"/>
        <w:numFmt w:val="decimal"/>
        <w:pStyle w:val="Nadpis4"/>
        <w:lvlText w:val="%1%2.%3.%4"/>
        <w:lvlJc w:val="left"/>
        <w:pPr>
          <w:tabs>
            <w:tab w:val="num" w:pos="0"/>
          </w:tabs>
          <w:ind w:left="0" w:hanging="1247"/>
        </w:pPr>
        <w:rPr>
          <w:rFonts w:hint="default"/>
        </w:rPr>
      </w:lvl>
    </w:lvlOverride>
  </w:num>
  <w:num w:numId="6">
    <w:abstractNumId w:val="14"/>
  </w:num>
  <w:num w:numId="7">
    <w:abstractNumId w:val="5"/>
  </w:num>
  <w:num w:numId="8">
    <w:abstractNumId w:val="9"/>
  </w:num>
  <w:num w:numId="9">
    <w:abstractNumId w:val="7"/>
  </w:num>
  <w:num w:numId="10">
    <w:abstractNumId w:val="3"/>
  </w:num>
  <w:num w:numId="11">
    <w:abstractNumId w:val="2"/>
  </w:num>
  <w:num w:numId="12">
    <w:abstractNumId w:val="1"/>
  </w:num>
  <w:num w:numId="13">
    <w:abstractNumId w:val="0"/>
  </w:num>
  <w:num w:numId="14">
    <w:abstractNumId w:val="12"/>
  </w:num>
  <w:num w:numId="15">
    <w:abstractNumId w:val="12"/>
  </w:num>
  <w:num w:numId="16">
    <w:abstractNumId w:val="10"/>
  </w:num>
  <w:num w:numId="17">
    <w:abstractNumId w:val="10"/>
  </w:num>
  <w:num w:numId="18">
    <w:abstractNumId w:val="12"/>
  </w:num>
  <w:num w:numId="19">
    <w:abstractNumId w:val="10"/>
  </w:num>
  <w:num w:numId="20">
    <w:abstractNumId w:val="13"/>
  </w:num>
  <w:num w:numId="21">
    <w:abstractNumId w:val="11"/>
  </w:num>
  <w:num w:numId="22">
    <w:abstractNumId w:val="4"/>
    <w:lvlOverride w:ilvl="0">
      <w:lvl w:ilvl="0">
        <w:start w:val="1"/>
        <w:numFmt w:val="decimal"/>
        <w:pStyle w:val="Nadpis1"/>
        <w:lvlText w:val="%1"/>
        <w:lvlJc w:val="left"/>
        <w:pPr>
          <w:tabs>
            <w:tab w:val="num" w:pos="0"/>
          </w:tabs>
          <w:ind w:left="0" w:hanging="1247"/>
        </w:pPr>
        <w:rPr>
          <w:rFonts w:hint="default"/>
        </w:rPr>
      </w:lvl>
    </w:lvlOverride>
    <w:lvlOverride w:ilvl="1">
      <w:lvl w:ilvl="1">
        <w:start w:val="1"/>
        <w:numFmt w:val="decimal"/>
        <w:pStyle w:val="Nadpis2"/>
        <w:lvlText w:val="%1.%2."/>
        <w:lvlJc w:val="left"/>
        <w:pPr>
          <w:tabs>
            <w:tab w:val="num" w:pos="0"/>
          </w:tabs>
          <w:ind w:left="0" w:hanging="1247"/>
        </w:pPr>
        <w:rPr>
          <w:rFonts w:hint="default"/>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3"/>
        <w:lvlText w:val="%1.%2.%3"/>
        <w:lvlJc w:val="left"/>
        <w:pPr>
          <w:tabs>
            <w:tab w:val="num" w:pos="0"/>
          </w:tabs>
          <w:ind w:left="0" w:hanging="1247"/>
        </w:pPr>
        <w:rPr>
          <w:rFonts w:hint="default"/>
        </w:rPr>
      </w:lvl>
    </w:lvlOverride>
    <w:lvlOverride w:ilvl="3">
      <w:lvl w:ilvl="3">
        <w:start w:val="1"/>
        <w:numFmt w:val="decimal"/>
        <w:pStyle w:val="Nadpis4"/>
        <w:lvlText w:val="%1.%2.%3.%4"/>
        <w:lvlJc w:val="left"/>
        <w:pPr>
          <w:tabs>
            <w:tab w:val="num" w:pos="0"/>
          </w:tabs>
          <w:ind w:left="0" w:hanging="1247"/>
        </w:pPr>
        <w:rPr>
          <w:rFonts w:hint="default"/>
        </w:rPr>
      </w:lvl>
    </w:lvlOverride>
    <w:lvlOverride w:ilvl="4">
      <w:lvl w:ilvl="4">
        <w:start w:val="1"/>
        <w:numFmt w:val="decimal"/>
        <w:pStyle w:val="Nadpis5"/>
        <w:lvlText w:val="%1.%2.%3.%4.%5"/>
        <w:lvlJc w:val="left"/>
        <w:pPr>
          <w:tabs>
            <w:tab w:val="num" w:pos="0"/>
          </w:tabs>
          <w:ind w:left="0" w:hanging="1247"/>
        </w:pPr>
        <w:rPr>
          <w:rFonts w:hint="default"/>
        </w:rPr>
      </w:lvl>
    </w:lvlOverride>
    <w:lvlOverride w:ilvl="5">
      <w:lvl w:ilvl="5">
        <w:start w:val="1"/>
        <w:numFmt w:val="none"/>
        <w:pStyle w:val="Nadpis6"/>
        <w:suff w:val="nothing"/>
        <w:lvlText w:val=""/>
        <w:lvlJc w:val="left"/>
        <w:pPr>
          <w:ind w:left="0" w:firstLine="0"/>
        </w:pPr>
        <w:rPr>
          <w:rFonts w:hint="default"/>
        </w:rPr>
      </w:lvl>
    </w:lvlOverride>
    <w:lvlOverride w:ilvl="6">
      <w:lvl w:ilvl="6">
        <w:start w:val="1"/>
        <w:numFmt w:val="none"/>
        <w:pStyle w:val="Nadpis7"/>
        <w:suff w:val="nothing"/>
        <w:lvlText w:val=""/>
        <w:lvlJc w:val="left"/>
        <w:pPr>
          <w:ind w:left="0" w:firstLine="0"/>
        </w:pPr>
        <w:rPr>
          <w:rFonts w:hint="default"/>
        </w:rPr>
      </w:lvl>
    </w:lvlOverride>
    <w:lvlOverride w:ilvl="7">
      <w:lvl w:ilvl="7">
        <w:start w:val="1"/>
        <w:numFmt w:val="decimal"/>
        <w:lvlText w:val="%1.%2.%3.%4.%5.%6.%7.%8"/>
        <w:lvlJc w:val="left"/>
        <w:pPr>
          <w:tabs>
            <w:tab w:val="num" w:pos="2608"/>
          </w:tabs>
          <w:ind w:left="2608" w:firstLine="0"/>
        </w:pPr>
        <w:rPr>
          <w:rFonts w:hint="default"/>
        </w:rPr>
      </w:lvl>
    </w:lvlOverride>
    <w:lvlOverride w:ilvl="8">
      <w:lvl w:ilvl="8">
        <w:start w:val="1"/>
        <w:numFmt w:val="decimal"/>
        <w:lvlText w:val="%1.%2.%3.%4.%5.%6.%7.%8.%9"/>
        <w:lvlJc w:val="left"/>
        <w:pPr>
          <w:tabs>
            <w:tab w:val="num" w:pos="2608"/>
          </w:tabs>
          <w:ind w:left="2608" w:firstLine="0"/>
        </w:pPr>
        <w:rPr>
          <w:rFonts w:hint="default"/>
        </w:rPr>
      </w:lvl>
    </w:lvlOverride>
  </w:num>
  <w:num w:numId="23">
    <w:abstractNumId w:val="4"/>
    <w:lvlOverride w:ilvl="1">
      <w:lvl w:ilvl="1">
        <w:start w:val="1"/>
        <w:numFmt w:val="decimal"/>
        <w:pStyle w:val="Nadpis2"/>
        <w:lvlText w:val="%1.%2"/>
        <w:lvlJc w:val="left"/>
        <w:pPr>
          <w:tabs>
            <w:tab w:val="num" w:pos="0"/>
          </w:tabs>
          <w:ind w:left="0" w:hanging="1247"/>
        </w:pPr>
        <w:rPr>
          <w:rFonts w:hint="default"/>
        </w:rPr>
      </w:lvl>
    </w:lvlOverride>
  </w:num>
  <w:num w:numId="24">
    <w:abstractNumId w:val="4"/>
    <w:lvlOverride w:ilvl="1">
      <w:lvl w:ilvl="1">
        <w:start w:val="1"/>
        <w:numFmt w:val="decimal"/>
        <w:pStyle w:val="Nadpis2"/>
        <w:lvlText w:val="%1.%2"/>
        <w:lvlJc w:val="left"/>
        <w:pPr>
          <w:tabs>
            <w:tab w:val="num" w:pos="0"/>
          </w:tabs>
          <w:ind w:left="0" w:hanging="1247"/>
        </w:pPr>
        <w:rPr>
          <w:rFonts w:hint="default"/>
        </w:rPr>
      </w:lvl>
    </w:lvlOverride>
  </w:num>
  <w:num w:numId="25">
    <w:abstractNumId w:val="4"/>
    <w:lvlOverride w:ilvl="1">
      <w:lvl w:ilvl="1">
        <w:start w:val="1"/>
        <w:numFmt w:val="decimal"/>
        <w:pStyle w:val="Nadpis2"/>
        <w:lvlText w:val="%1.%2"/>
        <w:lvlJc w:val="left"/>
        <w:pPr>
          <w:tabs>
            <w:tab w:val="num" w:pos="0"/>
          </w:tabs>
          <w:ind w:left="0" w:hanging="1247"/>
        </w:pPr>
        <w:rPr>
          <w:rFonts w:hint="default"/>
        </w:rPr>
      </w:lvl>
    </w:lvlOverride>
  </w:num>
  <w:num w:numId="26">
    <w:abstractNumId w:val="4"/>
    <w:lvlOverride w:ilvl="1">
      <w:lvl w:ilvl="1">
        <w:start w:val="1"/>
        <w:numFmt w:val="decimal"/>
        <w:pStyle w:val="Nadpis2"/>
        <w:lvlText w:val="%1.%2"/>
        <w:lvlJc w:val="left"/>
        <w:pPr>
          <w:tabs>
            <w:tab w:val="num" w:pos="0"/>
          </w:tabs>
          <w:ind w:left="0" w:hanging="1247"/>
        </w:pPr>
        <w:rPr>
          <w:rFonts w:hint="default"/>
        </w:rPr>
      </w:lvl>
    </w:lvlOverride>
  </w:num>
  <w:num w:numId="27">
    <w:abstractNumId w:val="4"/>
    <w:lvlOverride w:ilvl="1">
      <w:lvl w:ilvl="1">
        <w:start w:val="1"/>
        <w:numFmt w:val="decimal"/>
        <w:pStyle w:val="Nadpis2"/>
        <w:lvlText w:val="%1.%2"/>
        <w:lvlJc w:val="left"/>
        <w:pPr>
          <w:tabs>
            <w:tab w:val="num" w:pos="0"/>
          </w:tabs>
          <w:ind w:left="0" w:hanging="1247"/>
        </w:pPr>
        <w:rPr>
          <w:rFonts w:hint="default"/>
        </w:rPr>
      </w:lvl>
    </w:lvlOverride>
  </w:num>
  <w:num w:numId="28">
    <w:abstractNumId w:val="4"/>
    <w:lvlOverride w:ilvl="1">
      <w:lvl w:ilvl="1">
        <w:start w:val="1"/>
        <w:numFmt w:val="decimal"/>
        <w:pStyle w:val="Nadpis2"/>
        <w:lvlText w:val="%1.%2"/>
        <w:lvlJc w:val="left"/>
        <w:pPr>
          <w:tabs>
            <w:tab w:val="num" w:pos="0"/>
          </w:tabs>
          <w:ind w:left="0" w:hanging="1247"/>
        </w:pPr>
        <w:rPr>
          <w:rFonts w:hint="default"/>
        </w:rPr>
      </w:lvl>
    </w:lvlOverride>
  </w:num>
  <w:num w:numId="29">
    <w:abstractNumId w:val="4"/>
    <w:lvlOverride w:ilvl="1">
      <w:lvl w:ilvl="1">
        <w:start w:val="1"/>
        <w:numFmt w:val="decimal"/>
        <w:pStyle w:val="Nadpis2"/>
        <w:lvlText w:val="%1.%2"/>
        <w:lvlJc w:val="left"/>
        <w:pPr>
          <w:tabs>
            <w:tab w:val="num" w:pos="0"/>
          </w:tabs>
          <w:ind w:left="0" w:hanging="124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abstractNumId w:val="6"/>
  </w:num>
  <w:num w:numId="31">
    <w:abstractNumId w:val="13"/>
  </w:num>
  <w:num w:numId="32">
    <w:abstractNumId w:val="13"/>
  </w:num>
  <w:num w:numId="33">
    <w:abstractNumId w:val="13"/>
  </w:num>
  <w:num w:numId="34">
    <w:abstractNumId w:val="3"/>
  </w:num>
  <w:num w:numId="35">
    <w:abstractNumId w:val="11"/>
  </w:num>
  <w:num w:numId="36">
    <w:abstractNumId w:val="11"/>
  </w:num>
  <w:num w:numId="37">
    <w:abstractNumId w:val="11"/>
  </w:num>
  <w:num w:numId="38">
    <w:abstractNumId w:val="4"/>
    <w:lvlOverride w:ilvl="0">
      <w:lvl w:ilvl="0">
        <w:start w:val="1"/>
        <w:numFmt w:val="decimal"/>
        <w:pStyle w:val="Nadpis1"/>
        <w:lvlText w:val="%1"/>
        <w:lvlJc w:val="left"/>
        <w:pPr>
          <w:tabs>
            <w:tab w:val="num" w:pos="0"/>
          </w:tabs>
          <w:ind w:left="0" w:hanging="1247"/>
        </w:pPr>
        <w:rPr>
          <w:rFonts w:hint="default"/>
        </w:rPr>
      </w:lvl>
    </w:lvlOverride>
    <w:lvlOverride w:ilvl="1">
      <w:lvl w:ilvl="1">
        <w:start w:val="1"/>
        <w:numFmt w:val="decimal"/>
        <w:pStyle w:val="Nadpis2"/>
        <w:lvlText w:val="%1.%2."/>
        <w:lvlJc w:val="left"/>
        <w:pPr>
          <w:tabs>
            <w:tab w:val="num" w:pos="0"/>
          </w:tabs>
          <w:ind w:left="0" w:hanging="1247"/>
        </w:pPr>
        <w:rPr>
          <w:rFonts w:hint="default"/>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3"/>
        <w:lvlText w:val="%1.%2.%3"/>
        <w:lvlJc w:val="left"/>
        <w:pPr>
          <w:tabs>
            <w:tab w:val="num" w:pos="0"/>
          </w:tabs>
          <w:ind w:left="0" w:hanging="1247"/>
        </w:pPr>
        <w:rPr>
          <w:rFonts w:hint="default"/>
        </w:rPr>
      </w:lvl>
    </w:lvlOverride>
    <w:lvlOverride w:ilvl="3">
      <w:lvl w:ilvl="3">
        <w:start w:val="1"/>
        <w:numFmt w:val="decimal"/>
        <w:pStyle w:val="Nadpis4"/>
        <w:lvlText w:val="%1.%2.%3.%4"/>
        <w:lvlJc w:val="left"/>
        <w:pPr>
          <w:tabs>
            <w:tab w:val="num" w:pos="0"/>
          </w:tabs>
          <w:ind w:left="0" w:hanging="1247"/>
        </w:pPr>
        <w:rPr>
          <w:rFonts w:hint="default"/>
        </w:rPr>
      </w:lvl>
    </w:lvlOverride>
    <w:lvlOverride w:ilvl="4">
      <w:lvl w:ilvl="4">
        <w:start w:val="1"/>
        <w:numFmt w:val="decimal"/>
        <w:pStyle w:val="Nadpis5"/>
        <w:lvlText w:val="%1.%2.%3.%4.%5"/>
        <w:lvlJc w:val="left"/>
        <w:pPr>
          <w:tabs>
            <w:tab w:val="num" w:pos="0"/>
          </w:tabs>
          <w:ind w:left="0" w:hanging="1247"/>
        </w:pPr>
        <w:rPr>
          <w:rFonts w:hint="default"/>
        </w:rPr>
      </w:lvl>
    </w:lvlOverride>
    <w:lvlOverride w:ilvl="5">
      <w:lvl w:ilvl="5">
        <w:start w:val="1"/>
        <w:numFmt w:val="none"/>
        <w:pStyle w:val="Nadpis6"/>
        <w:suff w:val="nothing"/>
        <w:lvlText w:val=""/>
        <w:lvlJc w:val="left"/>
        <w:pPr>
          <w:ind w:left="0" w:firstLine="0"/>
        </w:pPr>
        <w:rPr>
          <w:rFonts w:hint="default"/>
        </w:rPr>
      </w:lvl>
    </w:lvlOverride>
    <w:lvlOverride w:ilvl="6">
      <w:lvl w:ilvl="6">
        <w:start w:val="1"/>
        <w:numFmt w:val="none"/>
        <w:pStyle w:val="Nadpis7"/>
        <w:suff w:val="nothing"/>
        <w:lvlText w:val=""/>
        <w:lvlJc w:val="left"/>
        <w:pPr>
          <w:ind w:left="0" w:firstLine="0"/>
        </w:pPr>
        <w:rPr>
          <w:rFonts w:hint="default"/>
        </w:rPr>
      </w:lvl>
    </w:lvlOverride>
    <w:lvlOverride w:ilvl="7">
      <w:lvl w:ilvl="7">
        <w:start w:val="1"/>
        <w:numFmt w:val="decimal"/>
        <w:lvlText w:val="%1.%2.%3.%4.%5.%6.%7.%8"/>
        <w:lvlJc w:val="left"/>
        <w:pPr>
          <w:tabs>
            <w:tab w:val="num" w:pos="2608"/>
          </w:tabs>
          <w:ind w:left="2608" w:firstLine="0"/>
        </w:pPr>
        <w:rPr>
          <w:rFonts w:hint="default"/>
        </w:rPr>
      </w:lvl>
    </w:lvlOverride>
    <w:lvlOverride w:ilvl="8">
      <w:lvl w:ilvl="8">
        <w:start w:val="1"/>
        <w:numFmt w:val="decimal"/>
        <w:lvlText w:val="%1.%2.%3.%4.%5.%6.%7.%8.%9"/>
        <w:lvlJc w:val="left"/>
        <w:pPr>
          <w:tabs>
            <w:tab w:val="num" w:pos="2608"/>
          </w:tabs>
          <w:ind w:left="2608" w:firstLine="0"/>
        </w:pPr>
        <w:rPr>
          <w:rFonts w:hint="default"/>
        </w:rPr>
      </w:lvl>
    </w:lvlOverride>
  </w:num>
  <w:num w:numId="3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rch, Christine">
    <w15:presenceInfo w15:providerId="AD" w15:userId="S-1-5-21-2392752546-3952029172-3742519978-654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1685F"/>
    <w:rsid w:val="0000053D"/>
    <w:rsid w:val="00003182"/>
    <w:rsid w:val="0000392F"/>
    <w:rsid w:val="000126D2"/>
    <w:rsid w:val="000128C2"/>
    <w:rsid w:val="00016998"/>
    <w:rsid w:val="00016C23"/>
    <w:rsid w:val="00021922"/>
    <w:rsid w:val="000223F8"/>
    <w:rsid w:val="000234E7"/>
    <w:rsid w:val="00023BBC"/>
    <w:rsid w:val="00023D31"/>
    <w:rsid w:val="0002553E"/>
    <w:rsid w:val="0002764A"/>
    <w:rsid w:val="000315B6"/>
    <w:rsid w:val="00032CC3"/>
    <w:rsid w:val="00033132"/>
    <w:rsid w:val="000376E8"/>
    <w:rsid w:val="00037A01"/>
    <w:rsid w:val="000407EF"/>
    <w:rsid w:val="00047DEB"/>
    <w:rsid w:val="0005086E"/>
    <w:rsid w:val="00055671"/>
    <w:rsid w:val="00057E30"/>
    <w:rsid w:val="00061227"/>
    <w:rsid w:val="0006172A"/>
    <w:rsid w:val="00064F66"/>
    <w:rsid w:val="000657A1"/>
    <w:rsid w:val="00065E86"/>
    <w:rsid w:val="00071255"/>
    <w:rsid w:val="0007360D"/>
    <w:rsid w:val="00073FE0"/>
    <w:rsid w:val="00080B37"/>
    <w:rsid w:val="00082059"/>
    <w:rsid w:val="00085B64"/>
    <w:rsid w:val="0009123D"/>
    <w:rsid w:val="00091A88"/>
    <w:rsid w:val="0009531B"/>
    <w:rsid w:val="000954EF"/>
    <w:rsid w:val="00095978"/>
    <w:rsid w:val="00096177"/>
    <w:rsid w:val="00097028"/>
    <w:rsid w:val="000A2756"/>
    <w:rsid w:val="000A530B"/>
    <w:rsid w:val="000A63B1"/>
    <w:rsid w:val="000A7058"/>
    <w:rsid w:val="000B1FB7"/>
    <w:rsid w:val="000B3471"/>
    <w:rsid w:val="000B3543"/>
    <w:rsid w:val="000B452E"/>
    <w:rsid w:val="000B5279"/>
    <w:rsid w:val="000C0BD0"/>
    <w:rsid w:val="000C1176"/>
    <w:rsid w:val="000C3FD6"/>
    <w:rsid w:val="000C4C29"/>
    <w:rsid w:val="000C65B3"/>
    <w:rsid w:val="000C7A2B"/>
    <w:rsid w:val="000C7EA8"/>
    <w:rsid w:val="000D2683"/>
    <w:rsid w:val="000D45CE"/>
    <w:rsid w:val="000D509B"/>
    <w:rsid w:val="000E1225"/>
    <w:rsid w:val="000E1E67"/>
    <w:rsid w:val="000E2678"/>
    <w:rsid w:val="000E61BE"/>
    <w:rsid w:val="000E6682"/>
    <w:rsid w:val="000F5BF5"/>
    <w:rsid w:val="000F5C44"/>
    <w:rsid w:val="000F6218"/>
    <w:rsid w:val="000F7517"/>
    <w:rsid w:val="000F77B8"/>
    <w:rsid w:val="000F791A"/>
    <w:rsid w:val="000F7BB4"/>
    <w:rsid w:val="000F7CE1"/>
    <w:rsid w:val="001004D3"/>
    <w:rsid w:val="00101592"/>
    <w:rsid w:val="00101765"/>
    <w:rsid w:val="0010202E"/>
    <w:rsid w:val="0010616F"/>
    <w:rsid w:val="00112805"/>
    <w:rsid w:val="001140F0"/>
    <w:rsid w:val="00116095"/>
    <w:rsid w:val="00121558"/>
    <w:rsid w:val="00122817"/>
    <w:rsid w:val="001256BC"/>
    <w:rsid w:val="00125814"/>
    <w:rsid w:val="00126B10"/>
    <w:rsid w:val="001424E1"/>
    <w:rsid w:val="00142AF4"/>
    <w:rsid w:val="0014510A"/>
    <w:rsid w:val="00147A6E"/>
    <w:rsid w:val="00151A0D"/>
    <w:rsid w:val="001527D8"/>
    <w:rsid w:val="00153A74"/>
    <w:rsid w:val="00153ACF"/>
    <w:rsid w:val="001542DB"/>
    <w:rsid w:val="0015509A"/>
    <w:rsid w:val="00155D61"/>
    <w:rsid w:val="00155E8D"/>
    <w:rsid w:val="00160C3F"/>
    <w:rsid w:val="001612C4"/>
    <w:rsid w:val="001622E2"/>
    <w:rsid w:val="00162440"/>
    <w:rsid w:val="001628E7"/>
    <w:rsid w:val="001630B7"/>
    <w:rsid w:val="001635CE"/>
    <w:rsid w:val="00165C63"/>
    <w:rsid w:val="00167E6A"/>
    <w:rsid w:val="00170728"/>
    <w:rsid w:val="00171F79"/>
    <w:rsid w:val="001727D9"/>
    <w:rsid w:val="001728ED"/>
    <w:rsid w:val="00175B84"/>
    <w:rsid w:val="00176B99"/>
    <w:rsid w:val="00180247"/>
    <w:rsid w:val="00180814"/>
    <w:rsid w:val="00183D51"/>
    <w:rsid w:val="00185F98"/>
    <w:rsid w:val="00193097"/>
    <w:rsid w:val="0019644F"/>
    <w:rsid w:val="00197520"/>
    <w:rsid w:val="00197619"/>
    <w:rsid w:val="001979E7"/>
    <w:rsid w:val="00197EC5"/>
    <w:rsid w:val="001A0D7C"/>
    <w:rsid w:val="001A0F04"/>
    <w:rsid w:val="001A1600"/>
    <w:rsid w:val="001A23CF"/>
    <w:rsid w:val="001A2589"/>
    <w:rsid w:val="001A5CE3"/>
    <w:rsid w:val="001A6374"/>
    <w:rsid w:val="001A7860"/>
    <w:rsid w:val="001A790F"/>
    <w:rsid w:val="001B0BF6"/>
    <w:rsid w:val="001B1660"/>
    <w:rsid w:val="001B21B9"/>
    <w:rsid w:val="001B345F"/>
    <w:rsid w:val="001B3C61"/>
    <w:rsid w:val="001B5EA1"/>
    <w:rsid w:val="001B6327"/>
    <w:rsid w:val="001B7095"/>
    <w:rsid w:val="001C25B1"/>
    <w:rsid w:val="001C50F7"/>
    <w:rsid w:val="001C6B0D"/>
    <w:rsid w:val="001C7096"/>
    <w:rsid w:val="001D0C0B"/>
    <w:rsid w:val="001D4D0A"/>
    <w:rsid w:val="001D6F44"/>
    <w:rsid w:val="001D774C"/>
    <w:rsid w:val="001D7BDB"/>
    <w:rsid w:val="001D7E28"/>
    <w:rsid w:val="001E1CC3"/>
    <w:rsid w:val="001E2422"/>
    <w:rsid w:val="001E2BD6"/>
    <w:rsid w:val="001E3A69"/>
    <w:rsid w:val="001E4D3D"/>
    <w:rsid w:val="001E53A5"/>
    <w:rsid w:val="001E5D4A"/>
    <w:rsid w:val="001F0754"/>
    <w:rsid w:val="001F3E6F"/>
    <w:rsid w:val="001F5072"/>
    <w:rsid w:val="00201030"/>
    <w:rsid w:val="00203B8B"/>
    <w:rsid w:val="00206A8F"/>
    <w:rsid w:val="00206B03"/>
    <w:rsid w:val="00212A31"/>
    <w:rsid w:val="00212E40"/>
    <w:rsid w:val="0021347C"/>
    <w:rsid w:val="00213A0E"/>
    <w:rsid w:val="002153D0"/>
    <w:rsid w:val="00215AA5"/>
    <w:rsid w:val="00217D81"/>
    <w:rsid w:val="0022183A"/>
    <w:rsid w:val="00222288"/>
    <w:rsid w:val="002230EB"/>
    <w:rsid w:val="00223E0B"/>
    <w:rsid w:val="00225A6F"/>
    <w:rsid w:val="002300C2"/>
    <w:rsid w:val="00232E0A"/>
    <w:rsid w:val="00234541"/>
    <w:rsid w:val="0024008A"/>
    <w:rsid w:val="0024257B"/>
    <w:rsid w:val="0024341E"/>
    <w:rsid w:val="0024348A"/>
    <w:rsid w:val="00243F03"/>
    <w:rsid w:val="0024401F"/>
    <w:rsid w:val="00246F2F"/>
    <w:rsid w:val="00247ADF"/>
    <w:rsid w:val="002511F8"/>
    <w:rsid w:val="00251D67"/>
    <w:rsid w:val="00252AE0"/>
    <w:rsid w:val="00257CE1"/>
    <w:rsid w:val="00260675"/>
    <w:rsid w:val="002671E6"/>
    <w:rsid w:val="00271295"/>
    <w:rsid w:val="0027170A"/>
    <w:rsid w:val="00272C63"/>
    <w:rsid w:val="002730A5"/>
    <w:rsid w:val="002758E9"/>
    <w:rsid w:val="00275F91"/>
    <w:rsid w:val="00276013"/>
    <w:rsid w:val="0028134B"/>
    <w:rsid w:val="00281627"/>
    <w:rsid w:val="002834D3"/>
    <w:rsid w:val="00285723"/>
    <w:rsid w:val="00290949"/>
    <w:rsid w:val="00294675"/>
    <w:rsid w:val="002947DE"/>
    <w:rsid w:val="00296A91"/>
    <w:rsid w:val="00296E76"/>
    <w:rsid w:val="002A2A5C"/>
    <w:rsid w:val="002A60CF"/>
    <w:rsid w:val="002B099C"/>
    <w:rsid w:val="002B28FD"/>
    <w:rsid w:val="002B3683"/>
    <w:rsid w:val="002B4159"/>
    <w:rsid w:val="002B4F78"/>
    <w:rsid w:val="002B5F27"/>
    <w:rsid w:val="002C0110"/>
    <w:rsid w:val="002C40A5"/>
    <w:rsid w:val="002C456C"/>
    <w:rsid w:val="002C4D32"/>
    <w:rsid w:val="002C640A"/>
    <w:rsid w:val="002D05DC"/>
    <w:rsid w:val="002D0F53"/>
    <w:rsid w:val="002D2884"/>
    <w:rsid w:val="002D5C75"/>
    <w:rsid w:val="002D64A4"/>
    <w:rsid w:val="002D6A53"/>
    <w:rsid w:val="002D7325"/>
    <w:rsid w:val="002E24E0"/>
    <w:rsid w:val="002E41A1"/>
    <w:rsid w:val="002E53F3"/>
    <w:rsid w:val="002E561C"/>
    <w:rsid w:val="002E7AFB"/>
    <w:rsid w:val="002F67E4"/>
    <w:rsid w:val="002F75B0"/>
    <w:rsid w:val="00302198"/>
    <w:rsid w:val="003024A8"/>
    <w:rsid w:val="003036F6"/>
    <w:rsid w:val="00306E2D"/>
    <w:rsid w:val="00306F72"/>
    <w:rsid w:val="00307904"/>
    <w:rsid w:val="00311340"/>
    <w:rsid w:val="003129C4"/>
    <w:rsid w:val="00312CBA"/>
    <w:rsid w:val="00315830"/>
    <w:rsid w:val="0032267C"/>
    <w:rsid w:val="00324041"/>
    <w:rsid w:val="0033026B"/>
    <w:rsid w:val="003314B7"/>
    <w:rsid w:val="00331ADB"/>
    <w:rsid w:val="00332975"/>
    <w:rsid w:val="003355A6"/>
    <w:rsid w:val="00335BC2"/>
    <w:rsid w:val="00346F68"/>
    <w:rsid w:val="00347456"/>
    <w:rsid w:val="00351526"/>
    <w:rsid w:val="00351F35"/>
    <w:rsid w:val="00351F97"/>
    <w:rsid w:val="003526E1"/>
    <w:rsid w:val="00354800"/>
    <w:rsid w:val="003566FD"/>
    <w:rsid w:val="00356D01"/>
    <w:rsid w:val="00357FE5"/>
    <w:rsid w:val="00360966"/>
    <w:rsid w:val="003612F1"/>
    <w:rsid w:val="00361667"/>
    <w:rsid w:val="00362F0A"/>
    <w:rsid w:val="00363758"/>
    <w:rsid w:val="0036394B"/>
    <w:rsid w:val="00363BCA"/>
    <w:rsid w:val="00363FF0"/>
    <w:rsid w:val="0036687C"/>
    <w:rsid w:val="003676F5"/>
    <w:rsid w:val="003677FB"/>
    <w:rsid w:val="00367B3C"/>
    <w:rsid w:val="00370E7D"/>
    <w:rsid w:val="003711D7"/>
    <w:rsid w:val="00371ECF"/>
    <w:rsid w:val="00374360"/>
    <w:rsid w:val="00380690"/>
    <w:rsid w:val="00381678"/>
    <w:rsid w:val="00383E0C"/>
    <w:rsid w:val="003840E8"/>
    <w:rsid w:val="00384E7C"/>
    <w:rsid w:val="003855B0"/>
    <w:rsid w:val="00386F30"/>
    <w:rsid w:val="00387453"/>
    <w:rsid w:val="00390488"/>
    <w:rsid w:val="0039269F"/>
    <w:rsid w:val="003948BF"/>
    <w:rsid w:val="003973B0"/>
    <w:rsid w:val="00397732"/>
    <w:rsid w:val="003A23C5"/>
    <w:rsid w:val="003A35AF"/>
    <w:rsid w:val="003A491D"/>
    <w:rsid w:val="003A6055"/>
    <w:rsid w:val="003A66BA"/>
    <w:rsid w:val="003A684E"/>
    <w:rsid w:val="003A7851"/>
    <w:rsid w:val="003B2315"/>
    <w:rsid w:val="003B7C29"/>
    <w:rsid w:val="003C21FD"/>
    <w:rsid w:val="003C5998"/>
    <w:rsid w:val="003C7730"/>
    <w:rsid w:val="003C7ED1"/>
    <w:rsid w:val="003D09EF"/>
    <w:rsid w:val="003D116B"/>
    <w:rsid w:val="003D1CB5"/>
    <w:rsid w:val="003D20F1"/>
    <w:rsid w:val="003D314F"/>
    <w:rsid w:val="003D32D8"/>
    <w:rsid w:val="003D483D"/>
    <w:rsid w:val="003D499C"/>
    <w:rsid w:val="003D52D7"/>
    <w:rsid w:val="003D6705"/>
    <w:rsid w:val="003D68BC"/>
    <w:rsid w:val="003D6C2D"/>
    <w:rsid w:val="003D74FD"/>
    <w:rsid w:val="003E0B5B"/>
    <w:rsid w:val="003E107F"/>
    <w:rsid w:val="003E1FB9"/>
    <w:rsid w:val="003E404C"/>
    <w:rsid w:val="003E4701"/>
    <w:rsid w:val="003E4D88"/>
    <w:rsid w:val="003E571E"/>
    <w:rsid w:val="003E7455"/>
    <w:rsid w:val="003F029F"/>
    <w:rsid w:val="003F051A"/>
    <w:rsid w:val="003F1090"/>
    <w:rsid w:val="003F1C04"/>
    <w:rsid w:val="003F1FD5"/>
    <w:rsid w:val="003F2B33"/>
    <w:rsid w:val="003F3239"/>
    <w:rsid w:val="003F616A"/>
    <w:rsid w:val="003F7D25"/>
    <w:rsid w:val="00401BCC"/>
    <w:rsid w:val="00401D77"/>
    <w:rsid w:val="004058AF"/>
    <w:rsid w:val="004106EA"/>
    <w:rsid w:val="00413E18"/>
    <w:rsid w:val="00413E48"/>
    <w:rsid w:val="0041467E"/>
    <w:rsid w:val="00415924"/>
    <w:rsid w:val="00417748"/>
    <w:rsid w:val="00417F2C"/>
    <w:rsid w:val="0042056D"/>
    <w:rsid w:val="00421098"/>
    <w:rsid w:val="0042262E"/>
    <w:rsid w:val="00422D38"/>
    <w:rsid w:val="00423ED0"/>
    <w:rsid w:val="0042423C"/>
    <w:rsid w:val="004268F1"/>
    <w:rsid w:val="004271A8"/>
    <w:rsid w:val="0043051E"/>
    <w:rsid w:val="0043192D"/>
    <w:rsid w:val="00433431"/>
    <w:rsid w:val="004359C6"/>
    <w:rsid w:val="0043627F"/>
    <w:rsid w:val="00437461"/>
    <w:rsid w:val="00441BE7"/>
    <w:rsid w:val="00446725"/>
    <w:rsid w:val="00450377"/>
    <w:rsid w:val="00450671"/>
    <w:rsid w:val="004529CA"/>
    <w:rsid w:val="00455100"/>
    <w:rsid w:val="0045652A"/>
    <w:rsid w:val="00456F8E"/>
    <w:rsid w:val="00457152"/>
    <w:rsid w:val="004608AE"/>
    <w:rsid w:val="00463357"/>
    <w:rsid w:val="004656AA"/>
    <w:rsid w:val="00466981"/>
    <w:rsid w:val="0047175E"/>
    <w:rsid w:val="00473DDD"/>
    <w:rsid w:val="00474CBF"/>
    <w:rsid w:val="00477D66"/>
    <w:rsid w:val="00477ECB"/>
    <w:rsid w:val="00480D68"/>
    <w:rsid w:val="00481C81"/>
    <w:rsid w:val="00482867"/>
    <w:rsid w:val="0048448B"/>
    <w:rsid w:val="004851EE"/>
    <w:rsid w:val="00485B7A"/>
    <w:rsid w:val="00486D75"/>
    <w:rsid w:val="0049274E"/>
    <w:rsid w:val="004938A2"/>
    <w:rsid w:val="0049492D"/>
    <w:rsid w:val="0049558F"/>
    <w:rsid w:val="00496E48"/>
    <w:rsid w:val="004A35F4"/>
    <w:rsid w:val="004A4A17"/>
    <w:rsid w:val="004A626D"/>
    <w:rsid w:val="004B2D8B"/>
    <w:rsid w:val="004B38D0"/>
    <w:rsid w:val="004B563D"/>
    <w:rsid w:val="004B6785"/>
    <w:rsid w:val="004B75E2"/>
    <w:rsid w:val="004C4C0C"/>
    <w:rsid w:val="004C53B8"/>
    <w:rsid w:val="004C72E6"/>
    <w:rsid w:val="004D34F7"/>
    <w:rsid w:val="004D356E"/>
    <w:rsid w:val="004D7AB3"/>
    <w:rsid w:val="004E00D0"/>
    <w:rsid w:val="004E1D2B"/>
    <w:rsid w:val="004E256C"/>
    <w:rsid w:val="004E6B50"/>
    <w:rsid w:val="004F3003"/>
    <w:rsid w:val="004F66F7"/>
    <w:rsid w:val="00500055"/>
    <w:rsid w:val="0050156F"/>
    <w:rsid w:val="00502694"/>
    <w:rsid w:val="00503008"/>
    <w:rsid w:val="00504016"/>
    <w:rsid w:val="00504649"/>
    <w:rsid w:val="00504848"/>
    <w:rsid w:val="00507A33"/>
    <w:rsid w:val="00510CF6"/>
    <w:rsid w:val="00511086"/>
    <w:rsid w:val="00511ACB"/>
    <w:rsid w:val="00512190"/>
    <w:rsid w:val="00512FFF"/>
    <w:rsid w:val="005155E5"/>
    <w:rsid w:val="00523872"/>
    <w:rsid w:val="00527CFF"/>
    <w:rsid w:val="0053058D"/>
    <w:rsid w:val="00534107"/>
    <w:rsid w:val="005361D7"/>
    <w:rsid w:val="00536B1E"/>
    <w:rsid w:val="005378DE"/>
    <w:rsid w:val="00537B65"/>
    <w:rsid w:val="005405D5"/>
    <w:rsid w:val="005412FC"/>
    <w:rsid w:val="00546ABC"/>
    <w:rsid w:val="00551058"/>
    <w:rsid w:val="005545E3"/>
    <w:rsid w:val="0055546B"/>
    <w:rsid w:val="00555F7B"/>
    <w:rsid w:val="00556C2F"/>
    <w:rsid w:val="005612AE"/>
    <w:rsid w:val="005649E7"/>
    <w:rsid w:val="00565DA6"/>
    <w:rsid w:val="005676AC"/>
    <w:rsid w:val="0057164C"/>
    <w:rsid w:val="005730A9"/>
    <w:rsid w:val="0057427B"/>
    <w:rsid w:val="00575744"/>
    <w:rsid w:val="00575A2E"/>
    <w:rsid w:val="00575A6A"/>
    <w:rsid w:val="00582DE8"/>
    <w:rsid w:val="0058534C"/>
    <w:rsid w:val="00585B6A"/>
    <w:rsid w:val="00586067"/>
    <w:rsid w:val="005865EC"/>
    <w:rsid w:val="00586B72"/>
    <w:rsid w:val="00591EA2"/>
    <w:rsid w:val="0059274D"/>
    <w:rsid w:val="00593652"/>
    <w:rsid w:val="00594345"/>
    <w:rsid w:val="005A01E4"/>
    <w:rsid w:val="005A1047"/>
    <w:rsid w:val="005A14CE"/>
    <w:rsid w:val="005B2B94"/>
    <w:rsid w:val="005B5B6C"/>
    <w:rsid w:val="005B69D9"/>
    <w:rsid w:val="005B7EBA"/>
    <w:rsid w:val="005C0DE8"/>
    <w:rsid w:val="005C3748"/>
    <w:rsid w:val="005C3C49"/>
    <w:rsid w:val="005C4B9C"/>
    <w:rsid w:val="005D0F42"/>
    <w:rsid w:val="005D122C"/>
    <w:rsid w:val="005D2D1E"/>
    <w:rsid w:val="005D4049"/>
    <w:rsid w:val="005D5698"/>
    <w:rsid w:val="005E007F"/>
    <w:rsid w:val="005E045C"/>
    <w:rsid w:val="005E0E48"/>
    <w:rsid w:val="005E12BF"/>
    <w:rsid w:val="005E214E"/>
    <w:rsid w:val="005E4B88"/>
    <w:rsid w:val="005E6235"/>
    <w:rsid w:val="005E7C9E"/>
    <w:rsid w:val="005F0CEA"/>
    <w:rsid w:val="005F1A02"/>
    <w:rsid w:val="005F1A31"/>
    <w:rsid w:val="005F24CA"/>
    <w:rsid w:val="005F4C7B"/>
    <w:rsid w:val="005F4D68"/>
    <w:rsid w:val="005F4EF1"/>
    <w:rsid w:val="005F7E06"/>
    <w:rsid w:val="005F7E42"/>
    <w:rsid w:val="0060083F"/>
    <w:rsid w:val="00602DA2"/>
    <w:rsid w:val="00603ABD"/>
    <w:rsid w:val="00605A1F"/>
    <w:rsid w:val="00607E27"/>
    <w:rsid w:val="00607F00"/>
    <w:rsid w:val="00612388"/>
    <w:rsid w:val="006161E7"/>
    <w:rsid w:val="006208A4"/>
    <w:rsid w:val="00620AE1"/>
    <w:rsid w:val="0062171A"/>
    <w:rsid w:val="00622C02"/>
    <w:rsid w:val="0062336F"/>
    <w:rsid w:val="00626BD7"/>
    <w:rsid w:val="00633AD3"/>
    <w:rsid w:val="00635FC6"/>
    <w:rsid w:val="0063649C"/>
    <w:rsid w:val="00636912"/>
    <w:rsid w:val="006418FF"/>
    <w:rsid w:val="0064365F"/>
    <w:rsid w:val="006442D8"/>
    <w:rsid w:val="00645001"/>
    <w:rsid w:val="0065007E"/>
    <w:rsid w:val="00650B15"/>
    <w:rsid w:val="00651720"/>
    <w:rsid w:val="00651D4C"/>
    <w:rsid w:val="00652D50"/>
    <w:rsid w:val="00655D84"/>
    <w:rsid w:val="00657545"/>
    <w:rsid w:val="00660414"/>
    <w:rsid w:val="006616D8"/>
    <w:rsid w:val="00661B48"/>
    <w:rsid w:val="00662A5A"/>
    <w:rsid w:val="006673B5"/>
    <w:rsid w:val="00667631"/>
    <w:rsid w:val="00670133"/>
    <w:rsid w:val="00670C08"/>
    <w:rsid w:val="00670F59"/>
    <w:rsid w:val="00675A6B"/>
    <w:rsid w:val="00682AB5"/>
    <w:rsid w:val="0068305F"/>
    <w:rsid w:val="00683889"/>
    <w:rsid w:val="006857F5"/>
    <w:rsid w:val="00685CC2"/>
    <w:rsid w:val="006865F6"/>
    <w:rsid w:val="00691579"/>
    <w:rsid w:val="006A0859"/>
    <w:rsid w:val="006A2A3C"/>
    <w:rsid w:val="006A4348"/>
    <w:rsid w:val="006A469B"/>
    <w:rsid w:val="006B0FB6"/>
    <w:rsid w:val="006B159D"/>
    <w:rsid w:val="006B38CB"/>
    <w:rsid w:val="006B470C"/>
    <w:rsid w:val="006B598E"/>
    <w:rsid w:val="006B64D5"/>
    <w:rsid w:val="006C0F2F"/>
    <w:rsid w:val="006C28A4"/>
    <w:rsid w:val="006C3183"/>
    <w:rsid w:val="006C4386"/>
    <w:rsid w:val="006D36CB"/>
    <w:rsid w:val="006D689A"/>
    <w:rsid w:val="006D746B"/>
    <w:rsid w:val="006D7B7E"/>
    <w:rsid w:val="006E018D"/>
    <w:rsid w:val="006E01BA"/>
    <w:rsid w:val="006E1CA7"/>
    <w:rsid w:val="006E2DE8"/>
    <w:rsid w:val="006E64BF"/>
    <w:rsid w:val="006E7AFD"/>
    <w:rsid w:val="006F008B"/>
    <w:rsid w:val="006F00F0"/>
    <w:rsid w:val="006F25C3"/>
    <w:rsid w:val="006F2A8E"/>
    <w:rsid w:val="006F3B87"/>
    <w:rsid w:val="006F3FA5"/>
    <w:rsid w:val="006F64F1"/>
    <w:rsid w:val="00701BFF"/>
    <w:rsid w:val="0070236C"/>
    <w:rsid w:val="00702500"/>
    <w:rsid w:val="00707CAB"/>
    <w:rsid w:val="0071105A"/>
    <w:rsid w:val="00711EA5"/>
    <w:rsid w:val="00715113"/>
    <w:rsid w:val="00715383"/>
    <w:rsid w:val="00716123"/>
    <w:rsid w:val="00717C60"/>
    <w:rsid w:val="007200B1"/>
    <w:rsid w:val="007205D5"/>
    <w:rsid w:val="00721303"/>
    <w:rsid w:val="00723958"/>
    <w:rsid w:val="0072573A"/>
    <w:rsid w:val="00725F86"/>
    <w:rsid w:val="0073139A"/>
    <w:rsid w:val="00733641"/>
    <w:rsid w:val="00734A02"/>
    <w:rsid w:val="00740594"/>
    <w:rsid w:val="00741281"/>
    <w:rsid w:val="0074187B"/>
    <w:rsid w:val="007419DF"/>
    <w:rsid w:val="00743896"/>
    <w:rsid w:val="007476E7"/>
    <w:rsid w:val="0075157C"/>
    <w:rsid w:val="007529F8"/>
    <w:rsid w:val="00755BFA"/>
    <w:rsid w:val="007564B0"/>
    <w:rsid w:val="00760690"/>
    <w:rsid w:val="007638AC"/>
    <w:rsid w:val="00765344"/>
    <w:rsid w:val="0077243B"/>
    <w:rsid w:val="007806D9"/>
    <w:rsid w:val="00784D42"/>
    <w:rsid w:val="00784FAD"/>
    <w:rsid w:val="00785735"/>
    <w:rsid w:val="00787FAE"/>
    <w:rsid w:val="0079039A"/>
    <w:rsid w:val="007932EF"/>
    <w:rsid w:val="00796562"/>
    <w:rsid w:val="00796D4C"/>
    <w:rsid w:val="007A02CF"/>
    <w:rsid w:val="007A3E18"/>
    <w:rsid w:val="007A7788"/>
    <w:rsid w:val="007B0B72"/>
    <w:rsid w:val="007B2C01"/>
    <w:rsid w:val="007B4095"/>
    <w:rsid w:val="007B5E92"/>
    <w:rsid w:val="007B6B47"/>
    <w:rsid w:val="007B73E0"/>
    <w:rsid w:val="007C0811"/>
    <w:rsid w:val="007C25F3"/>
    <w:rsid w:val="007C36DF"/>
    <w:rsid w:val="007C538D"/>
    <w:rsid w:val="007C543D"/>
    <w:rsid w:val="007C640A"/>
    <w:rsid w:val="007C6A6D"/>
    <w:rsid w:val="007C6C8B"/>
    <w:rsid w:val="007C79D9"/>
    <w:rsid w:val="007D2049"/>
    <w:rsid w:val="007D2DD7"/>
    <w:rsid w:val="007D4CFA"/>
    <w:rsid w:val="007D6279"/>
    <w:rsid w:val="007D63E8"/>
    <w:rsid w:val="007D6F13"/>
    <w:rsid w:val="007E22B3"/>
    <w:rsid w:val="007E24FF"/>
    <w:rsid w:val="007E2977"/>
    <w:rsid w:val="007E323E"/>
    <w:rsid w:val="007E4BAE"/>
    <w:rsid w:val="007E61C4"/>
    <w:rsid w:val="007E6668"/>
    <w:rsid w:val="007F0DF5"/>
    <w:rsid w:val="007F13EA"/>
    <w:rsid w:val="007F527F"/>
    <w:rsid w:val="007F5C8F"/>
    <w:rsid w:val="007F7B87"/>
    <w:rsid w:val="0080151D"/>
    <w:rsid w:val="00803355"/>
    <w:rsid w:val="008043D8"/>
    <w:rsid w:val="00804B89"/>
    <w:rsid w:val="0080595F"/>
    <w:rsid w:val="00806AEE"/>
    <w:rsid w:val="00810E5C"/>
    <w:rsid w:val="00811AEE"/>
    <w:rsid w:val="00813974"/>
    <w:rsid w:val="00814480"/>
    <w:rsid w:val="008166A4"/>
    <w:rsid w:val="0081685F"/>
    <w:rsid w:val="00816E57"/>
    <w:rsid w:val="008174B1"/>
    <w:rsid w:val="008174D9"/>
    <w:rsid w:val="00817A78"/>
    <w:rsid w:val="00821D29"/>
    <w:rsid w:val="0082562C"/>
    <w:rsid w:val="0083225E"/>
    <w:rsid w:val="00832A45"/>
    <w:rsid w:val="00832D5B"/>
    <w:rsid w:val="00833E4A"/>
    <w:rsid w:val="00835524"/>
    <w:rsid w:val="008373A5"/>
    <w:rsid w:val="00841218"/>
    <w:rsid w:val="0084231C"/>
    <w:rsid w:val="00842437"/>
    <w:rsid w:val="008424A3"/>
    <w:rsid w:val="00842A2A"/>
    <w:rsid w:val="008440BE"/>
    <w:rsid w:val="00850CDC"/>
    <w:rsid w:val="008514EF"/>
    <w:rsid w:val="00852703"/>
    <w:rsid w:val="00854EB5"/>
    <w:rsid w:val="008563F4"/>
    <w:rsid w:val="00860069"/>
    <w:rsid w:val="00860FE1"/>
    <w:rsid w:val="0086275A"/>
    <w:rsid w:val="00864645"/>
    <w:rsid w:val="0086657C"/>
    <w:rsid w:val="00867ABD"/>
    <w:rsid w:val="00871060"/>
    <w:rsid w:val="00873A6F"/>
    <w:rsid w:val="0087425F"/>
    <w:rsid w:val="00874A1B"/>
    <w:rsid w:val="00874C4B"/>
    <w:rsid w:val="0087655E"/>
    <w:rsid w:val="0088317A"/>
    <w:rsid w:val="008834D5"/>
    <w:rsid w:val="00884F12"/>
    <w:rsid w:val="00885E60"/>
    <w:rsid w:val="008860AB"/>
    <w:rsid w:val="008935B6"/>
    <w:rsid w:val="00894C1B"/>
    <w:rsid w:val="00894C53"/>
    <w:rsid w:val="00895E62"/>
    <w:rsid w:val="008A3874"/>
    <w:rsid w:val="008A5436"/>
    <w:rsid w:val="008B0FED"/>
    <w:rsid w:val="008B6565"/>
    <w:rsid w:val="008C2162"/>
    <w:rsid w:val="008C2D7E"/>
    <w:rsid w:val="008C3ABB"/>
    <w:rsid w:val="008C4162"/>
    <w:rsid w:val="008C42AE"/>
    <w:rsid w:val="008D2AC2"/>
    <w:rsid w:val="008D365F"/>
    <w:rsid w:val="008D4ADA"/>
    <w:rsid w:val="008D4D5A"/>
    <w:rsid w:val="008D5321"/>
    <w:rsid w:val="008D5ADA"/>
    <w:rsid w:val="008D77AB"/>
    <w:rsid w:val="008E05B4"/>
    <w:rsid w:val="008E1E87"/>
    <w:rsid w:val="008E4255"/>
    <w:rsid w:val="008E5172"/>
    <w:rsid w:val="008E61B0"/>
    <w:rsid w:val="008E61ED"/>
    <w:rsid w:val="008F0341"/>
    <w:rsid w:val="008F1D12"/>
    <w:rsid w:val="008F3172"/>
    <w:rsid w:val="008F68E6"/>
    <w:rsid w:val="008F7C20"/>
    <w:rsid w:val="00900C49"/>
    <w:rsid w:val="0090339A"/>
    <w:rsid w:val="00904CAD"/>
    <w:rsid w:val="00905E83"/>
    <w:rsid w:val="00906059"/>
    <w:rsid w:val="0090779D"/>
    <w:rsid w:val="0091009C"/>
    <w:rsid w:val="00910194"/>
    <w:rsid w:val="009113FA"/>
    <w:rsid w:val="00912B96"/>
    <w:rsid w:val="0091372D"/>
    <w:rsid w:val="00913D0E"/>
    <w:rsid w:val="009146C8"/>
    <w:rsid w:val="00915381"/>
    <w:rsid w:val="00915CD8"/>
    <w:rsid w:val="00916C39"/>
    <w:rsid w:val="00916F29"/>
    <w:rsid w:val="009172A6"/>
    <w:rsid w:val="009179DB"/>
    <w:rsid w:val="00917DCF"/>
    <w:rsid w:val="00920913"/>
    <w:rsid w:val="009219C1"/>
    <w:rsid w:val="009227DC"/>
    <w:rsid w:val="009230B9"/>
    <w:rsid w:val="009232D2"/>
    <w:rsid w:val="00923E2C"/>
    <w:rsid w:val="009267EC"/>
    <w:rsid w:val="00927926"/>
    <w:rsid w:val="009347F5"/>
    <w:rsid w:val="00934A0A"/>
    <w:rsid w:val="00936077"/>
    <w:rsid w:val="00940711"/>
    <w:rsid w:val="00940972"/>
    <w:rsid w:val="00943A16"/>
    <w:rsid w:val="00944E98"/>
    <w:rsid w:val="00946684"/>
    <w:rsid w:val="00960E56"/>
    <w:rsid w:val="009613BC"/>
    <w:rsid w:val="00963B92"/>
    <w:rsid w:val="00967DDF"/>
    <w:rsid w:val="0097291A"/>
    <w:rsid w:val="009736D5"/>
    <w:rsid w:val="0097764B"/>
    <w:rsid w:val="00980968"/>
    <w:rsid w:val="00981097"/>
    <w:rsid w:val="009814BD"/>
    <w:rsid w:val="00982A8C"/>
    <w:rsid w:val="0098446D"/>
    <w:rsid w:val="0098663A"/>
    <w:rsid w:val="00987C04"/>
    <w:rsid w:val="00992A87"/>
    <w:rsid w:val="00993481"/>
    <w:rsid w:val="00995EF3"/>
    <w:rsid w:val="0099709E"/>
    <w:rsid w:val="009A0519"/>
    <w:rsid w:val="009A0AC2"/>
    <w:rsid w:val="009A1669"/>
    <w:rsid w:val="009A27A6"/>
    <w:rsid w:val="009A4060"/>
    <w:rsid w:val="009A4A24"/>
    <w:rsid w:val="009B2506"/>
    <w:rsid w:val="009B2EB2"/>
    <w:rsid w:val="009B580B"/>
    <w:rsid w:val="009C3944"/>
    <w:rsid w:val="009C5CA9"/>
    <w:rsid w:val="009C6DFC"/>
    <w:rsid w:val="009C6F31"/>
    <w:rsid w:val="009D23C3"/>
    <w:rsid w:val="009D2D4E"/>
    <w:rsid w:val="009D34F4"/>
    <w:rsid w:val="009D4A4E"/>
    <w:rsid w:val="009D626A"/>
    <w:rsid w:val="009D64C3"/>
    <w:rsid w:val="009D6729"/>
    <w:rsid w:val="009D7AAF"/>
    <w:rsid w:val="009E11A8"/>
    <w:rsid w:val="009E1F7C"/>
    <w:rsid w:val="009E3EFE"/>
    <w:rsid w:val="009E3F35"/>
    <w:rsid w:val="009E51D8"/>
    <w:rsid w:val="009F2966"/>
    <w:rsid w:val="009F4805"/>
    <w:rsid w:val="009F4F47"/>
    <w:rsid w:val="009F6BCB"/>
    <w:rsid w:val="009F6CD5"/>
    <w:rsid w:val="009F715E"/>
    <w:rsid w:val="009F73F4"/>
    <w:rsid w:val="00A00343"/>
    <w:rsid w:val="00A01C82"/>
    <w:rsid w:val="00A036F7"/>
    <w:rsid w:val="00A04D49"/>
    <w:rsid w:val="00A07A72"/>
    <w:rsid w:val="00A07D6B"/>
    <w:rsid w:val="00A12343"/>
    <w:rsid w:val="00A13069"/>
    <w:rsid w:val="00A151FA"/>
    <w:rsid w:val="00A155B7"/>
    <w:rsid w:val="00A16070"/>
    <w:rsid w:val="00A178D9"/>
    <w:rsid w:val="00A219AD"/>
    <w:rsid w:val="00A25871"/>
    <w:rsid w:val="00A26257"/>
    <w:rsid w:val="00A2663A"/>
    <w:rsid w:val="00A301B9"/>
    <w:rsid w:val="00A33F4F"/>
    <w:rsid w:val="00A34F4C"/>
    <w:rsid w:val="00A36371"/>
    <w:rsid w:val="00A407A6"/>
    <w:rsid w:val="00A445B4"/>
    <w:rsid w:val="00A45CF0"/>
    <w:rsid w:val="00A47767"/>
    <w:rsid w:val="00A478F7"/>
    <w:rsid w:val="00A47EDC"/>
    <w:rsid w:val="00A5089C"/>
    <w:rsid w:val="00A50C60"/>
    <w:rsid w:val="00A51496"/>
    <w:rsid w:val="00A51EE9"/>
    <w:rsid w:val="00A5472B"/>
    <w:rsid w:val="00A57CF3"/>
    <w:rsid w:val="00A601A4"/>
    <w:rsid w:val="00A65706"/>
    <w:rsid w:val="00A66821"/>
    <w:rsid w:val="00A70EAF"/>
    <w:rsid w:val="00A72EB4"/>
    <w:rsid w:val="00A734D1"/>
    <w:rsid w:val="00A747D2"/>
    <w:rsid w:val="00A74ED0"/>
    <w:rsid w:val="00A75395"/>
    <w:rsid w:val="00A774C3"/>
    <w:rsid w:val="00A77719"/>
    <w:rsid w:val="00A77F7B"/>
    <w:rsid w:val="00A8051D"/>
    <w:rsid w:val="00A81584"/>
    <w:rsid w:val="00A83352"/>
    <w:rsid w:val="00A83921"/>
    <w:rsid w:val="00A83A48"/>
    <w:rsid w:val="00A842B7"/>
    <w:rsid w:val="00A858A0"/>
    <w:rsid w:val="00A85D83"/>
    <w:rsid w:val="00A86C75"/>
    <w:rsid w:val="00A912DC"/>
    <w:rsid w:val="00A93D67"/>
    <w:rsid w:val="00A942AE"/>
    <w:rsid w:val="00A94DF2"/>
    <w:rsid w:val="00A9589F"/>
    <w:rsid w:val="00A97B9D"/>
    <w:rsid w:val="00A97D63"/>
    <w:rsid w:val="00AA11BE"/>
    <w:rsid w:val="00AA2CB0"/>
    <w:rsid w:val="00AA5276"/>
    <w:rsid w:val="00AA53EC"/>
    <w:rsid w:val="00AA571F"/>
    <w:rsid w:val="00AA6DBF"/>
    <w:rsid w:val="00AB0EAD"/>
    <w:rsid w:val="00AB2350"/>
    <w:rsid w:val="00AB25C0"/>
    <w:rsid w:val="00AB4445"/>
    <w:rsid w:val="00AB4589"/>
    <w:rsid w:val="00AB4BCA"/>
    <w:rsid w:val="00AB5565"/>
    <w:rsid w:val="00AB6757"/>
    <w:rsid w:val="00AC2250"/>
    <w:rsid w:val="00AC4447"/>
    <w:rsid w:val="00AC534E"/>
    <w:rsid w:val="00AC7AEA"/>
    <w:rsid w:val="00AD2A41"/>
    <w:rsid w:val="00AD42BD"/>
    <w:rsid w:val="00AD5A38"/>
    <w:rsid w:val="00AD5DA1"/>
    <w:rsid w:val="00AD7801"/>
    <w:rsid w:val="00AE264D"/>
    <w:rsid w:val="00AE3BD4"/>
    <w:rsid w:val="00AE44CD"/>
    <w:rsid w:val="00AE7904"/>
    <w:rsid w:val="00AF155C"/>
    <w:rsid w:val="00AF2BEB"/>
    <w:rsid w:val="00AF4B67"/>
    <w:rsid w:val="00AF5ACE"/>
    <w:rsid w:val="00AF64D1"/>
    <w:rsid w:val="00B01D0E"/>
    <w:rsid w:val="00B030F1"/>
    <w:rsid w:val="00B033B2"/>
    <w:rsid w:val="00B03C4B"/>
    <w:rsid w:val="00B0739B"/>
    <w:rsid w:val="00B10518"/>
    <w:rsid w:val="00B10DF2"/>
    <w:rsid w:val="00B11DD0"/>
    <w:rsid w:val="00B12468"/>
    <w:rsid w:val="00B13B8B"/>
    <w:rsid w:val="00B13C3A"/>
    <w:rsid w:val="00B13CB8"/>
    <w:rsid w:val="00B1480C"/>
    <w:rsid w:val="00B15EAE"/>
    <w:rsid w:val="00B16DCA"/>
    <w:rsid w:val="00B16F22"/>
    <w:rsid w:val="00B20DC1"/>
    <w:rsid w:val="00B21ACE"/>
    <w:rsid w:val="00B21E37"/>
    <w:rsid w:val="00B23AF0"/>
    <w:rsid w:val="00B25016"/>
    <w:rsid w:val="00B2552C"/>
    <w:rsid w:val="00B2655F"/>
    <w:rsid w:val="00B26AB5"/>
    <w:rsid w:val="00B313C4"/>
    <w:rsid w:val="00B31514"/>
    <w:rsid w:val="00B31634"/>
    <w:rsid w:val="00B3238E"/>
    <w:rsid w:val="00B344E6"/>
    <w:rsid w:val="00B35E08"/>
    <w:rsid w:val="00B37D8C"/>
    <w:rsid w:val="00B37FF5"/>
    <w:rsid w:val="00B41E40"/>
    <w:rsid w:val="00B42FA3"/>
    <w:rsid w:val="00B44A3B"/>
    <w:rsid w:val="00B456A1"/>
    <w:rsid w:val="00B45BBA"/>
    <w:rsid w:val="00B477A2"/>
    <w:rsid w:val="00B50DE3"/>
    <w:rsid w:val="00B50F48"/>
    <w:rsid w:val="00B51C9D"/>
    <w:rsid w:val="00B51CBA"/>
    <w:rsid w:val="00B5201F"/>
    <w:rsid w:val="00B520B8"/>
    <w:rsid w:val="00B52AFD"/>
    <w:rsid w:val="00B546FE"/>
    <w:rsid w:val="00B55CB7"/>
    <w:rsid w:val="00B56BFC"/>
    <w:rsid w:val="00B610E8"/>
    <w:rsid w:val="00B62B0C"/>
    <w:rsid w:val="00B632A1"/>
    <w:rsid w:val="00B6458A"/>
    <w:rsid w:val="00B6641C"/>
    <w:rsid w:val="00B67E2E"/>
    <w:rsid w:val="00B7031D"/>
    <w:rsid w:val="00B70A29"/>
    <w:rsid w:val="00B73271"/>
    <w:rsid w:val="00B73E18"/>
    <w:rsid w:val="00B73F81"/>
    <w:rsid w:val="00B740C1"/>
    <w:rsid w:val="00B7636A"/>
    <w:rsid w:val="00B76747"/>
    <w:rsid w:val="00B80162"/>
    <w:rsid w:val="00B82FC7"/>
    <w:rsid w:val="00B84EEB"/>
    <w:rsid w:val="00B85E46"/>
    <w:rsid w:val="00B8778F"/>
    <w:rsid w:val="00B87F4A"/>
    <w:rsid w:val="00B9110E"/>
    <w:rsid w:val="00B916A8"/>
    <w:rsid w:val="00B92CB4"/>
    <w:rsid w:val="00B933BD"/>
    <w:rsid w:val="00B93C03"/>
    <w:rsid w:val="00B941E2"/>
    <w:rsid w:val="00B94D40"/>
    <w:rsid w:val="00BA1485"/>
    <w:rsid w:val="00BA2D48"/>
    <w:rsid w:val="00BA3AEE"/>
    <w:rsid w:val="00BA4031"/>
    <w:rsid w:val="00BA42DE"/>
    <w:rsid w:val="00BA45C8"/>
    <w:rsid w:val="00BA4F51"/>
    <w:rsid w:val="00BA5048"/>
    <w:rsid w:val="00BA52ED"/>
    <w:rsid w:val="00BA62B1"/>
    <w:rsid w:val="00BA6682"/>
    <w:rsid w:val="00BA7EB5"/>
    <w:rsid w:val="00BB0C82"/>
    <w:rsid w:val="00BB1096"/>
    <w:rsid w:val="00BB43BC"/>
    <w:rsid w:val="00BB451A"/>
    <w:rsid w:val="00BB5367"/>
    <w:rsid w:val="00BB6023"/>
    <w:rsid w:val="00BC01D6"/>
    <w:rsid w:val="00BC2722"/>
    <w:rsid w:val="00BC2B0E"/>
    <w:rsid w:val="00BC3574"/>
    <w:rsid w:val="00BC4ECE"/>
    <w:rsid w:val="00BD0F38"/>
    <w:rsid w:val="00BD1C7A"/>
    <w:rsid w:val="00BD6D6B"/>
    <w:rsid w:val="00BE0C8A"/>
    <w:rsid w:val="00BE31FB"/>
    <w:rsid w:val="00BE39C7"/>
    <w:rsid w:val="00BE3CAE"/>
    <w:rsid w:val="00BE513C"/>
    <w:rsid w:val="00BE5EA5"/>
    <w:rsid w:val="00BF1683"/>
    <w:rsid w:val="00BF43F3"/>
    <w:rsid w:val="00BF51E1"/>
    <w:rsid w:val="00C0612D"/>
    <w:rsid w:val="00C06E17"/>
    <w:rsid w:val="00C073F3"/>
    <w:rsid w:val="00C07C74"/>
    <w:rsid w:val="00C12952"/>
    <w:rsid w:val="00C13B9F"/>
    <w:rsid w:val="00C13BBE"/>
    <w:rsid w:val="00C157FB"/>
    <w:rsid w:val="00C15ECA"/>
    <w:rsid w:val="00C166C5"/>
    <w:rsid w:val="00C202CF"/>
    <w:rsid w:val="00C21083"/>
    <w:rsid w:val="00C223F7"/>
    <w:rsid w:val="00C22795"/>
    <w:rsid w:val="00C2520B"/>
    <w:rsid w:val="00C2522A"/>
    <w:rsid w:val="00C25B86"/>
    <w:rsid w:val="00C25D63"/>
    <w:rsid w:val="00C25FD7"/>
    <w:rsid w:val="00C271DA"/>
    <w:rsid w:val="00C304BC"/>
    <w:rsid w:val="00C33743"/>
    <w:rsid w:val="00C401A5"/>
    <w:rsid w:val="00C402E6"/>
    <w:rsid w:val="00C43104"/>
    <w:rsid w:val="00C43E53"/>
    <w:rsid w:val="00C44F76"/>
    <w:rsid w:val="00C625B0"/>
    <w:rsid w:val="00C6314A"/>
    <w:rsid w:val="00C6337E"/>
    <w:rsid w:val="00C64054"/>
    <w:rsid w:val="00C64945"/>
    <w:rsid w:val="00C64B14"/>
    <w:rsid w:val="00C66218"/>
    <w:rsid w:val="00C71B5B"/>
    <w:rsid w:val="00C75CF6"/>
    <w:rsid w:val="00C763EF"/>
    <w:rsid w:val="00C772BA"/>
    <w:rsid w:val="00C805A4"/>
    <w:rsid w:val="00C81182"/>
    <w:rsid w:val="00C818BC"/>
    <w:rsid w:val="00C83846"/>
    <w:rsid w:val="00C8386C"/>
    <w:rsid w:val="00C919C8"/>
    <w:rsid w:val="00C94E0C"/>
    <w:rsid w:val="00C95AB6"/>
    <w:rsid w:val="00C972FA"/>
    <w:rsid w:val="00CA0099"/>
    <w:rsid w:val="00CA1852"/>
    <w:rsid w:val="00CA2E04"/>
    <w:rsid w:val="00CA3258"/>
    <w:rsid w:val="00CA34BC"/>
    <w:rsid w:val="00CA3B14"/>
    <w:rsid w:val="00CA4711"/>
    <w:rsid w:val="00CA56E0"/>
    <w:rsid w:val="00CA59F7"/>
    <w:rsid w:val="00CB2CE4"/>
    <w:rsid w:val="00CB7C24"/>
    <w:rsid w:val="00CC03CA"/>
    <w:rsid w:val="00CC0780"/>
    <w:rsid w:val="00CC3F71"/>
    <w:rsid w:val="00CC51EC"/>
    <w:rsid w:val="00CC5A2F"/>
    <w:rsid w:val="00CC6701"/>
    <w:rsid w:val="00CD07A9"/>
    <w:rsid w:val="00CD1BBB"/>
    <w:rsid w:val="00CD25F5"/>
    <w:rsid w:val="00CD29A7"/>
    <w:rsid w:val="00CD6427"/>
    <w:rsid w:val="00CD74FF"/>
    <w:rsid w:val="00CD7C21"/>
    <w:rsid w:val="00CE2426"/>
    <w:rsid w:val="00CE2DED"/>
    <w:rsid w:val="00CE3C78"/>
    <w:rsid w:val="00CE4BBF"/>
    <w:rsid w:val="00CE544A"/>
    <w:rsid w:val="00CE61D4"/>
    <w:rsid w:val="00CE6645"/>
    <w:rsid w:val="00CE7249"/>
    <w:rsid w:val="00CF2431"/>
    <w:rsid w:val="00CF37DD"/>
    <w:rsid w:val="00CF423A"/>
    <w:rsid w:val="00CF4812"/>
    <w:rsid w:val="00CF490C"/>
    <w:rsid w:val="00CF5768"/>
    <w:rsid w:val="00CF6497"/>
    <w:rsid w:val="00CF7B58"/>
    <w:rsid w:val="00D01607"/>
    <w:rsid w:val="00D02800"/>
    <w:rsid w:val="00D0342E"/>
    <w:rsid w:val="00D03D84"/>
    <w:rsid w:val="00D06CB2"/>
    <w:rsid w:val="00D11E5D"/>
    <w:rsid w:val="00D1280C"/>
    <w:rsid w:val="00D15C5F"/>
    <w:rsid w:val="00D15F13"/>
    <w:rsid w:val="00D16D99"/>
    <w:rsid w:val="00D176F9"/>
    <w:rsid w:val="00D17791"/>
    <w:rsid w:val="00D17D7F"/>
    <w:rsid w:val="00D17FB3"/>
    <w:rsid w:val="00D20B8F"/>
    <w:rsid w:val="00D20C9D"/>
    <w:rsid w:val="00D210F7"/>
    <w:rsid w:val="00D21103"/>
    <w:rsid w:val="00D219F7"/>
    <w:rsid w:val="00D241EE"/>
    <w:rsid w:val="00D25BCC"/>
    <w:rsid w:val="00D25EB2"/>
    <w:rsid w:val="00D30400"/>
    <w:rsid w:val="00D3623D"/>
    <w:rsid w:val="00D3672B"/>
    <w:rsid w:val="00D41C29"/>
    <w:rsid w:val="00D42071"/>
    <w:rsid w:val="00D42077"/>
    <w:rsid w:val="00D42997"/>
    <w:rsid w:val="00D42A22"/>
    <w:rsid w:val="00D42EB6"/>
    <w:rsid w:val="00D43809"/>
    <w:rsid w:val="00D44C1B"/>
    <w:rsid w:val="00D44E1C"/>
    <w:rsid w:val="00D451A9"/>
    <w:rsid w:val="00D458F4"/>
    <w:rsid w:val="00D506BA"/>
    <w:rsid w:val="00D51410"/>
    <w:rsid w:val="00D52E7B"/>
    <w:rsid w:val="00D53F58"/>
    <w:rsid w:val="00D540B8"/>
    <w:rsid w:val="00D5624E"/>
    <w:rsid w:val="00D57480"/>
    <w:rsid w:val="00D61369"/>
    <w:rsid w:val="00D63EC1"/>
    <w:rsid w:val="00D64AF7"/>
    <w:rsid w:val="00D66F6D"/>
    <w:rsid w:val="00D67010"/>
    <w:rsid w:val="00D72BE5"/>
    <w:rsid w:val="00D7431E"/>
    <w:rsid w:val="00D74F87"/>
    <w:rsid w:val="00D81925"/>
    <w:rsid w:val="00D8433F"/>
    <w:rsid w:val="00D851C4"/>
    <w:rsid w:val="00D87A29"/>
    <w:rsid w:val="00D9139E"/>
    <w:rsid w:val="00D9421E"/>
    <w:rsid w:val="00D948F2"/>
    <w:rsid w:val="00D94BC4"/>
    <w:rsid w:val="00DA0A98"/>
    <w:rsid w:val="00DA0E52"/>
    <w:rsid w:val="00DA1702"/>
    <w:rsid w:val="00DA3A7F"/>
    <w:rsid w:val="00DA4504"/>
    <w:rsid w:val="00DA591D"/>
    <w:rsid w:val="00DA5D0C"/>
    <w:rsid w:val="00DA7C85"/>
    <w:rsid w:val="00DB0FC7"/>
    <w:rsid w:val="00DB1175"/>
    <w:rsid w:val="00DB3CD0"/>
    <w:rsid w:val="00DB4BDC"/>
    <w:rsid w:val="00DB5E2B"/>
    <w:rsid w:val="00DC1775"/>
    <w:rsid w:val="00DC31DC"/>
    <w:rsid w:val="00DC37F8"/>
    <w:rsid w:val="00DC39F9"/>
    <w:rsid w:val="00DC3CEE"/>
    <w:rsid w:val="00DC42B5"/>
    <w:rsid w:val="00DC509C"/>
    <w:rsid w:val="00DC5351"/>
    <w:rsid w:val="00DC6DEB"/>
    <w:rsid w:val="00DC7C72"/>
    <w:rsid w:val="00DD0362"/>
    <w:rsid w:val="00DD0E1A"/>
    <w:rsid w:val="00DD2E4E"/>
    <w:rsid w:val="00DD394A"/>
    <w:rsid w:val="00DD436C"/>
    <w:rsid w:val="00DE2807"/>
    <w:rsid w:val="00DE38FA"/>
    <w:rsid w:val="00DE563F"/>
    <w:rsid w:val="00DE62A9"/>
    <w:rsid w:val="00DE7DA9"/>
    <w:rsid w:val="00DF257E"/>
    <w:rsid w:val="00DF63B1"/>
    <w:rsid w:val="00E02EED"/>
    <w:rsid w:val="00E02FFE"/>
    <w:rsid w:val="00E05194"/>
    <w:rsid w:val="00E051D7"/>
    <w:rsid w:val="00E0593B"/>
    <w:rsid w:val="00E1042C"/>
    <w:rsid w:val="00E10E8C"/>
    <w:rsid w:val="00E116D3"/>
    <w:rsid w:val="00E1221B"/>
    <w:rsid w:val="00E13ADA"/>
    <w:rsid w:val="00E13F4E"/>
    <w:rsid w:val="00E2055C"/>
    <w:rsid w:val="00E2474C"/>
    <w:rsid w:val="00E3129A"/>
    <w:rsid w:val="00E31E3C"/>
    <w:rsid w:val="00E32E5F"/>
    <w:rsid w:val="00E3312A"/>
    <w:rsid w:val="00E3428A"/>
    <w:rsid w:val="00E343CD"/>
    <w:rsid w:val="00E35055"/>
    <w:rsid w:val="00E35FBA"/>
    <w:rsid w:val="00E36E60"/>
    <w:rsid w:val="00E37668"/>
    <w:rsid w:val="00E4012F"/>
    <w:rsid w:val="00E410E2"/>
    <w:rsid w:val="00E53440"/>
    <w:rsid w:val="00E53CC7"/>
    <w:rsid w:val="00E55372"/>
    <w:rsid w:val="00E56302"/>
    <w:rsid w:val="00E5698C"/>
    <w:rsid w:val="00E570E3"/>
    <w:rsid w:val="00E6008B"/>
    <w:rsid w:val="00E6180D"/>
    <w:rsid w:val="00E70039"/>
    <w:rsid w:val="00E71D86"/>
    <w:rsid w:val="00E73AA2"/>
    <w:rsid w:val="00E73D41"/>
    <w:rsid w:val="00E741B7"/>
    <w:rsid w:val="00E755FA"/>
    <w:rsid w:val="00E756DA"/>
    <w:rsid w:val="00E758D2"/>
    <w:rsid w:val="00E75F87"/>
    <w:rsid w:val="00E80069"/>
    <w:rsid w:val="00E801A3"/>
    <w:rsid w:val="00E828E4"/>
    <w:rsid w:val="00E835D3"/>
    <w:rsid w:val="00E847EA"/>
    <w:rsid w:val="00E86480"/>
    <w:rsid w:val="00E86EE0"/>
    <w:rsid w:val="00E90A4F"/>
    <w:rsid w:val="00E91B09"/>
    <w:rsid w:val="00E957F7"/>
    <w:rsid w:val="00E95F6C"/>
    <w:rsid w:val="00E96065"/>
    <w:rsid w:val="00E964A0"/>
    <w:rsid w:val="00E97FB2"/>
    <w:rsid w:val="00EA038E"/>
    <w:rsid w:val="00EA039D"/>
    <w:rsid w:val="00EA0B28"/>
    <w:rsid w:val="00EA3040"/>
    <w:rsid w:val="00EA66EB"/>
    <w:rsid w:val="00EA7514"/>
    <w:rsid w:val="00EB19A0"/>
    <w:rsid w:val="00EB335A"/>
    <w:rsid w:val="00EB356B"/>
    <w:rsid w:val="00EC0A83"/>
    <w:rsid w:val="00EC22DB"/>
    <w:rsid w:val="00EC3A98"/>
    <w:rsid w:val="00EC49D0"/>
    <w:rsid w:val="00EC5DFA"/>
    <w:rsid w:val="00EC64C8"/>
    <w:rsid w:val="00EC64F8"/>
    <w:rsid w:val="00EC6DBB"/>
    <w:rsid w:val="00ED067C"/>
    <w:rsid w:val="00ED0F2F"/>
    <w:rsid w:val="00ED2F4B"/>
    <w:rsid w:val="00ED7326"/>
    <w:rsid w:val="00ED76EB"/>
    <w:rsid w:val="00ED7886"/>
    <w:rsid w:val="00ED794B"/>
    <w:rsid w:val="00ED7AF6"/>
    <w:rsid w:val="00EE156E"/>
    <w:rsid w:val="00EE47A6"/>
    <w:rsid w:val="00EE5DF7"/>
    <w:rsid w:val="00EE65AC"/>
    <w:rsid w:val="00EF1045"/>
    <w:rsid w:val="00EF20CE"/>
    <w:rsid w:val="00EF3238"/>
    <w:rsid w:val="00EF373A"/>
    <w:rsid w:val="00EF3869"/>
    <w:rsid w:val="00EF4CBB"/>
    <w:rsid w:val="00EF5E51"/>
    <w:rsid w:val="00EF6E43"/>
    <w:rsid w:val="00F001FD"/>
    <w:rsid w:val="00F0030D"/>
    <w:rsid w:val="00F0092D"/>
    <w:rsid w:val="00F01578"/>
    <w:rsid w:val="00F059AF"/>
    <w:rsid w:val="00F063B3"/>
    <w:rsid w:val="00F06A66"/>
    <w:rsid w:val="00F07211"/>
    <w:rsid w:val="00F10887"/>
    <w:rsid w:val="00F125BA"/>
    <w:rsid w:val="00F12DEC"/>
    <w:rsid w:val="00F13757"/>
    <w:rsid w:val="00F149DA"/>
    <w:rsid w:val="00F16F56"/>
    <w:rsid w:val="00F17557"/>
    <w:rsid w:val="00F20928"/>
    <w:rsid w:val="00F216CC"/>
    <w:rsid w:val="00F22393"/>
    <w:rsid w:val="00F24BF3"/>
    <w:rsid w:val="00F301E1"/>
    <w:rsid w:val="00F3020C"/>
    <w:rsid w:val="00F34A0D"/>
    <w:rsid w:val="00F34CB4"/>
    <w:rsid w:val="00F3518A"/>
    <w:rsid w:val="00F35398"/>
    <w:rsid w:val="00F3722E"/>
    <w:rsid w:val="00F373A6"/>
    <w:rsid w:val="00F377F9"/>
    <w:rsid w:val="00F42818"/>
    <w:rsid w:val="00F42AF6"/>
    <w:rsid w:val="00F45321"/>
    <w:rsid w:val="00F46C04"/>
    <w:rsid w:val="00F46DD4"/>
    <w:rsid w:val="00F50EDB"/>
    <w:rsid w:val="00F515E2"/>
    <w:rsid w:val="00F51BBF"/>
    <w:rsid w:val="00F53895"/>
    <w:rsid w:val="00F55748"/>
    <w:rsid w:val="00F60DFF"/>
    <w:rsid w:val="00F6382D"/>
    <w:rsid w:val="00F65ED5"/>
    <w:rsid w:val="00F704DD"/>
    <w:rsid w:val="00F7228D"/>
    <w:rsid w:val="00F722A8"/>
    <w:rsid w:val="00F72979"/>
    <w:rsid w:val="00F736A6"/>
    <w:rsid w:val="00F736D9"/>
    <w:rsid w:val="00F75486"/>
    <w:rsid w:val="00F7589A"/>
    <w:rsid w:val="00F76D32"/>
    <w:rsid w:val="00F7771A"/>
    <w:rsid w:val="00F77A06"/>
    <w:rsid w:val="00F80B58"/>
    <w:rsid w:val="00F80ECC"/>
    <w:rsid w:val="00F80F75"/>
    <w:rsid w:val="00F81C60"/>
    <w:rsid w:val="00F82A7D"/>
    <w:rsid w:val="00F83C32"/>
    <w:rsid w:val="00F858E1"/>
    <w:rsid w:val="00F902BE"/>
    <w:rsid w:val="00F91D80"/>
    <w:rsid w:val="00F924B5"/>
    <w:rsid w:val="00F93495"/>
    <w:rsid w:val="00F93A70"/>
    <w:rsid w:val="00F94C8A"/>
    <w:rsid w:val="00F95B8A"/>
    <w:rsid w:val="00F96121"/>
    <w:rsid w:val="00FA0591"/>
    <w:rsid w:val="00FA2768"/>
    <w:rsid w:val="00FA2839"/>
    <w:rsid w:val="00FA4940"/>
    <w:rsid w:val="00FA5A83"/>
    <w:rsid w:val="00FA5CF0"/>
    <w:rsid w:val="00FA689A"/>
    <w:rsid w:val="00FA7AD2"/>
    <w:rsid w:val="00FB1D21"/>
    <w:rsid w:val="00FB39E6"/>
    <w:rsid w:val="00FB3B72"/>
    <w:rsid w:val="00FB4208"/>
    <w:rsid w:val="00FB4523"/>
    <w:rsid w:val="00FB5828"/>
    <w:rsid w:val="00FC0B8D"/>
    <w:rsid w:val="00FC12A8"/>
    <w:rsid w:val="00FC131B"/>
    <w:rsid w:val="00FC227D"/>
    <w:rsid w:val="00FC2DF8"/>
    <w:rsid w:val="00FC3046"/>
    <w:rsid w:val="00FC305A"/>
    <w:rsid w:val="00FC3B6F"/>
    <w:rsid w:val="00FC4A60"/>
    <w:rsid w:val="00FC4C05"/>
    <w:rsid w:val="00FC4EA7"/>
    <w:rsid w:val="00FC5BAF"/>
    <w:rsid w:val="00FD241A"/>
    <w:rsid w:val="00FD64EA"/>
    <w:rsid w:val="00FE152D"/>
    <w:rsid w:val="00FE60CF"/>
    <w:rsid w:val="00FE71C9"/>
    <w:rsid w:val="00FE795D"/>
    <w:rsid w:val="00FF0AA8"/>
    <w:rsid w:val="00FF16FB"/>
    <w:rsid w:val="00FF458E"/>
    <w:rsid w:val="00FF578D"/>
    <w:rsid w:val="00FF64C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qFormat="1"/>
    <w:lsdException w:name="annotation text" w:uiPriority="6"/>
    <w:lsdException w:name="header" w:uiPriority="5" w:qFormat="1"/>
    <w:lsdException w:name="footer" w:uiPriority="5" w:qFormat="1"/>
    <w:lsdException w:name="caption" w:uiPriority="35" w:qFormat="1"/>
    <w:lsdException w:name="footnote reference" w:uiPriority="0" w:qFormat="1"/>
    <w:lsdException w:name="List Bullet" w:uiPriority="2" w:qFormat="1"/>
    <w:lsdException w:name="List Number" w:uiPriority="2" w:qFormat="1"/>
    <w:lsdException w:name="List Bullet 2" w:uiPriority="2" w:qFormat="1"/>
    <w:lsdException w:name="List Bullet 3" w:uiPriority="2" w:qFormat="1"/>
    <w:lsdException w:name="List Number 2" w:uiPriority="2" w:qFormat="1"/>
    <w:lsdException w:name="List Number 3" w:uiPriority="2" w:qFormat="1"/>
    <w:lsdException w:name="Title" w:semiHidden="0" w:uiPriority="5" w:unhideWhenUsed="0" w:qFormat="1"/>
    <w:lsdException w:name="Default Paragraph Font" w:uiPriority="1"/>
    <w:lsdException w:name="Subtitle" w:semiHidden="0" w:uiPriority="5" w:unhideWhenUsed="0" w:qFormat="1"/>
    <w:lsdException w:name="Date" w:qFormat="1"/>
    <w:lsdException w:name="Hyperlink" w:qFormat="1"/>
    <w:lsdException w:name="FollowedHyperlink" w:uiPriority="6"/>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3677FB"/>
    <w:pPr>
      <w:spacing w:before="200" w:line="280" w:lineRule="atLeast"/>
    </w:pPr>
    <w:rPr>
      <w:rFonts w:ascii="Arial" w:eastAsia="Times New Roman" w:hAnsi="Arial" w:cs="Times New Roman"/>
      <w:kern w:val="19"/>
      <w:sz w:val="19"/>
      <w:szCs w:val="19"/>
      <w:lang w:eastAsia="en-GB"/>
    </w:rPr>
  </w:style>
  <w:style w:type="paragraph" w:styleId="Nadpis1">
    <w:name w:val="heading 1"/>
    <w:next w:val="Normln"/>
    <w:link w:val="Nadpis1Char"/>
    <w:uiPriority w:val="1"/>
    <w:qFormat/>
    <w:rsid w:val="003C21FD"/>
    <w:pPr>
      <w:keepNext/>
      <w:keepLines/>
      <w:pageBreakBefore/>
      <w:numPr>
        <w:numId w:val="22"/>
      </w:numPr>
      <w:suppressAutoHyphens/>
      <w:spacing w:after="600" w:line="520" w:lineRule="atLeast"/>
      <w:contextualSpacing/>
      <w:outlineLvl w:val="0"/>
    </w:pPr>
    <w:rPr>
      <w:rFonts w:ascii="Arial" w:eastAsia="Times New Roman" w:hAnsi="Arial" w:cs="Sendnya"/>
      <w:bCs/>
      <w:color w:val="003299"/>
      <w:kern w:val="40"/>
      <w:sz w:val="40"/>
      <w:szCs w:val="28"/>
      <w:lang w:eastAsia="en-GB"/>
    </w:rPr>
  </w:style>
  <w:style w:type="paragraph" w:styleId="Nadpis2">
    <w:name w:val="heading 2"/>
    <w:next w:val="Normln"/>
    <w:link w:val="Nadpis2Char"/>
    <w:uiPriority w:val="1"/>
    <w:qFormat/>
    <w:rsid w:val="003C21FD"/>
    <w:pPr>
      <w:keepNext/>
      <w:numPr>
        <w:ilvl w:val="1"/>
        <w:numId w:val="22"/>
      </w:numPr>
      <w:suppressAutoHyphens/>
      <w:spacing w:before="600" w:line="360" w:lineRule="atLeast"/>
      <w:outlineLvl w:val="1"/>
    </w:pPr>
    <w:rPr>
      <w:rFonts w:ascii="Arial" w:eastAsia="Times New Roman" w:hAnsi="Arial" w:cs="Sendnya"/>
      <w:bCs/>
      <w:color w:val="003299"/>
      <w:kern w:val="28"/>
      <w:sz w:val="28"/>
      <w:szCs w:val="28"/>
      <w:lang w:eastAsia="en-GB"/>
    </w:rPr>
  </w:style>
  <w:style w:type="paragraph" w:styleId="Nadpis3">
    <w:name w:val="heading 3"/>
    <w:next w:val="Normln"/>
    <w:link w:val="Nadpis3Char"/>
    <w:uiPriority w:val="1"/>
    <w:qFormat/>
    <w:rsid w:val="003C21FD"/>
    <w:pPr>
      <w:keepNext/>
      <w:numPr>
        <w:ilvl w:val="2"/>
        <w:numId w:val="22"/>
      </w:numPr>
      <w:suppressAutoHyphens/>
      <w:spacing w:before="600" w:line="320" w:lineRule="atLeast"/>
      <w:outlineLvl w:val="2"/>
    </w:pPr>
    <w:rPr>
      <w:rFonts w:ascii="Arial" w:eastAsia="Times New Roman" w:hAnsi="Arial" w:cs="Sendnya"/>
      <w:bCs/>
      <w:color w:val="003299"/>
      <w:kern w:val="24"/>
      <w:sz w:val="24"/>
      <w:szCs w:val="24"/>
      <w:lang w:eastAsia="en-GB"/>
    </w:rPr>
  </w:style>
  <w:style w:type="paragraph" w:styleId="Nadpis4">
    <w:name w:val="heading 4"/>
    <w:next w:val="Normln"/>
    <w:link w:val="Nadpis4Char"/>
    <w:uiPriority w:val="1"/>
    <w:qFormat/>
    <w:rsid w:val="003C21FD"/>
    <w:pPr>
      <w:keepNext/>
      <w:keepLines/>
      <w:numPr>
        <w:ilvl w:val="3"/>
        <w:numId w:val="22"/>
      </w:numPr>
      <w:suppressAutoHyphens/>
      <w:spacing w:before="600" w:line="320" w:lineRule="atLeast"/>
      <w:outlineLvl w:val="3"/>
    </w:pPr>
    <w:rPr>
      <w:rFonts w:ascii="Arial" w:eastAsia="Times New Roman" w:hAnsi="Arial" w:cs="Sendnya"/>
      <w:bCs/>
      <w:iCs/>
      <w:color w:val="003299"/>
      <w:kern w:val="24"/>
      <w:sz w:val="24"/>
      <w:lang w:eastAsia="en-GB"/>
    </w:rPr>
  </w:style>
  <w:style w:type="paragraph" w:styleId="Nadpis5">
    <w:name w:val="heading 5"/>
    <w:next w:val="Normln"/>
    <w:link w:val="Nadpis5Char"/>
    <w:uiPriority w:val="1"/>
    <w:qFormat/>
    <w:rsid w:val="003C21FD"/>
    <w:pPr>
      <w:keepNext/>
      <w:keepLines/>
      <w:numPr>
        <w:ilvl w:val="4"/>
        <w:numId w:val="22"/>
      </w:numPr>
      <w:suppressAutoHyphens/>
      <w:spacing w:before="600" w:line="320" w:lineRule="atLeast"/>
      <w:outlineLvl w:val="4"/>
    </w:pPr>
    <w:rPr>
      <w:rFonts w:ascii="Arial" w:eastAsia="Times New Roman" w:hAnsi="Arial" w:cs="Sendnya"/>
      <w:color w:val="003299"/>
      <w:kern w:val="24"/>
      <w:sz w:val="24"/>
      <w:lang w:eastAsia="en-GB"/>
    </w:rPr>
  </w:style>
  <w:style w:type="paragraph" w:styleId="Nadpis6">
    <w:name w:val="heading 6"/>
    <w:next w:val="Normln"/>
    <w:link w:val="Nadpis6Char"/>
    <w:uiPriority w:val="1"/>
    <w:qFormat/>
    <w:rsid w:val="003C21FD"/>
    <w:pPr>
      <w:keepNext/>
      <w:keepLines/>
      <w:numPr>
        <w:ilvl w:val="5"/>
        <w:numId w:val="22"/>
      </w:numPr>
      <w:spacing w:before="600" w:line="320" w:lineRule="atLeast"/>
      <w:outlineLvl w:val="5"/>
    </w:pPr>
    <w:rPr>
      <w:rFonts w:ascii="Arial" w:eastAsia="Times New Roman" w:hAnsi="Arial" w:cs="Sendnya"/>
      <w:iCs/>
      <w:color w:val="003299"/>
      <w:kern w:val="24"/>
      <w:sz w:val="24"/>
      <w:lang w:eastAsia="en-GB"/>
    </w:rPr>
  </w:style>
  <w:style w:type="paragraph" w:styleId="Nadpis7">
    <w:name w:val="heading 7"/>
    <w:next w:val="Normln"/>
    <w:link w:val="Nadpis7Char"/>
    <w:uiPriority w:val="1"/>
    <w:qFormat/>
    <w:rsid w:val="003C21FD"/>
    <w:pPr>
      <w:keepNext/>
      <w:numPr>
        <w:ilvl w:val="6"/>
        <w:numId w:val="22"/>
      </w:numPr>
      <w:suppressAutoHyphens/>
      <w:spacing w:before="600" w:line="280" w:lineRule="atLeast"/>
      <w:outlineLvl w:val="6"/>
    </w:pPr>
    <w:rPr>
      <w:rFonts w:ascii="Arial" w:eastAsia="Times New Roman" w:hAnsi="Arial" w:cs="Times New Roman"/>
      <w:b/>
      <w:iCs/>
      <w:color w:val="5C5C5C"/>
      <w:kern w:val="20"/>
      <w:sz w:val="21"/>
      <w:szCs w:val="19"/>
      <w:lang w:eastAsia="en-GB"/>
    </w:rPr>
  </w:style>
  <w:style w:type="paragraph" w:styleId="Nadpis8">
    <w:name w:val="heading 8"/>
    <w:basedOn w:val="Normln"/>
    <w:next w:val="Normln"/>
    <w:link w:val="Nadpis8Char"/>
    <w:uiPriority w:val="99"/>
    <w:semiHidden/>
    <w:rsid w:val="00E343CD"/>
    <w:pPr>
      <w:spacing w:after="120"/>
      <w:jc w:val="center"/>
      <w:outlineLvl w:val="7"/>
    </w:pPr>
    <w:rPr>
      <w:caps/>
      <w:spacing w:val="10"/>
      <w:sz w:val="20"/>
      <w:szCs w:val="20"/>
    </w:rPr>
  </w:style>
  <w:style w:type="paragraph" w:styleId="Nadpis9">
    <w:name w:val="heading 9"/>
    <w:basedOn w:val="Normln"/>
    <w:next w:val="Normln"/>
    <w:link w:val="Nadpis9Char"/>
    <w:uiPriority w:val="99"/>
    <w:semiHidden/>
    <w:rsid w:val="00E343CD"/>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1"/>
    <w:rsid w:val="003C21FD"/>
    <w:rPr>
      <w:rFonts w:ascii="Arial" w:eastAsia="Times New Roman" w:hAnsi="Arial" w:cs="Sendnya"/>
      <w:bCs/>
      <w:color w:val="003299"/>
      <w:kern w:val="40"/>
      <w:sz w:val="40"/>
      <w:szCs w:val="28"/>
      <w:lang w:eastAsia="en-GB"/>
    </w:rPr>
  </w:style>
  <w:style w:type="character" w:customStyle="1" w:styleId="Nadpis2Char">
    <w:name w:val="Nadpis 2 Char"/>
    <w:link w:val="Nadpis2"/>
    <w:uiPriority w:val="1"/>
    <w:rsid w:val="003C21FD"/>
    <w:rPr>
      <w:rFonts w:ascii="Arial" w:eastAsia="Times New Roman" w:hAnsi="Arial" w:cs="Sendnya"/>
      <w:bCs/>
      <w:color w:val="003299"/>
      <w:kern w:val="28"/>
      <w:sz w:val="28"/>
      <w:szCs w:val="28"/>
      <w:lang w:eastAsia="en-GB"/>
    </w:rPr>
  </w:style>
  <w:style w:type="character" w:customStyle="1" w:styleId="Nadpis3Char">
    <w:name w:val="Nadpis 3 Char"/>
    <w:link w:val="Nadpis3"/>
    <w:uiPriority w:val="1"/>
    <w:rsid w:val="003C21FD"/>
    <w:rPr>
      <w:rFonts w:ascii="Arial" w:eastAsia="Times New Roman" w:hAnsi="Arial" w:cs="Sendnya"/>
      <w:bCs/>
      <w:color w:val="003299"/>
      <w:kern w:val="24"/>
      <w:sz w:val="24"/>
      <w:szCs w:val="24"/>
      <w:lang w:eastAsia="en-GB"/>
    </w:rPr>
  </w:style>
  <w:style w:type="character" w:customStyle="1" w:styleId="Nadpis4Char">
    <w:name w:val="Nadpis 4 Char"/>
    <w:link w:val="Nadpis4"/>
    <w:uiPriority w:val="1"/>
    <w:rsid w:val="003C21FD"/>
    <w:rPr>
      <w:rFonts w:ascii="Arial" w:eastAsia="Times New Roman" w:hAnsi="Arial" w:cs="Sendnya"/>
      <w:bCs/>
      <w:iCs/>
      <w:color w:val="003299"/>
      <w:kern w:val="24"/>
      <w:sz w:val="24"/>
      <w:lang w:eastAsia="en-GB"/>
    </w:rPr>
  </w:style>
  <w:style w:type="character" w:customStyle="1" w:styleId="Nadpis5Char">
    <w:name w:val="Nadpis 5 Char"/>
    <w:link w:val="Nadpis5"/>
    <w:uiPriority w:val="1"/>
    <w:rsid w:val="003C21FD"/>
    <w:rPr>
      <w:rFonts w:ascii="Arial" w:eastAsia="Times New Roman" w:hAnsi="Arial" w:cs="Sendnya"/>
      <w:color w:val="003299"/>
      <w:kern w:val="24"/>
      <w:sz w:val="24"/>
      <w:lang w:eastAsia="en-GB"/>
    </w:rPr>
  </w:style>
  <w:style w:type="character" w:customStyle="1" w:styleId="Nadpis6Char">
    <w:name w:val="Nadpis 6 Char"/>
    <w:link w:val="Nadpis6"/>
    <w:uiPriority w:val="1"/>
    <w:rsid w:val="003C21FD"/>
    <w:rPr>
      <w:rFonts w:ascii="Arial" w:eastAsia="Times New Roman" w:hAnsi="Arial" w:cs="Sendnya"/>
      <w:iCs/>
      <w:color w:val="003299"/>
      <w:kern w:val="24"/>
      <w:sz w:val="24"/>
      <w:lang w:eastAsia="en-GB"/>
    </w:rPr>
  </w:style>
  <w:style w:type="character" w:customStyle="1" w:styleId="Nadpis7Char">
    <w:name w:val="Nadpis 7 Char"/>
    <w:basedOn w:val="Standardnpsmoodstavce"/>
    <w:link w:val="Nadpis7"/>
    <w:uiPriority w:val="1"/>
    <w:rsid w:val="003C21FD"/>
    <w:rPr>
      <w:rFonts w:ascii="Arial" w:eastAsia="Times New Roman" w:hAnsi="Arial" w:cs="Times New Roman"/>
      <w:b/>
      <w:iCs/>
      <w:color w:val="5C5C5C"/>
      <w:kern w:val="20"/>
      <w:sz w:val="21"/>
      <w:szCs w:val="19"/>
      <w:lang w:eastAsia="en-GB"/>
    </w:rPr>
  </w:style>
  <w:style w:type="paragraph" w:styleId="Nzev">
    <w:name w:val="Title"/>
    <w:next w:val="Podtitul"/>
    <w:link w:val="NzevChar"/>
    <w:uiPriority w:val="5"/>
    <w:rsid w:val="00E343CD"/>
    <w:pPr>
      <w:spacing w:after="250" w:line="480" w:lineRule="exact"/>
      <w:ind w:left="4451"/>
    </w:pPr>
    <w:rPr>
      <w:rFonts w:ascii="Arial" w:eastAsia="Times New Roman" w:hAnsi="Arial" w:cs="Sendnya"/>
      <w:b/>
      <w:bCs/>
      <w:color w:val="003299"/>
      <w:kern w:val="40"/>
      <w:sz w:val="40"/>
      <w:szCs w:val="32"/>
      <w:lang w:eastAsia="en-GB"/>
    </w:rPr>
  </w:style>
  <w:style w:type="character" w:customStyle="1" w:styleId="NzevChar">
    <w:name w:val="Název Char"/>
    <w:link w:val="Nzev"/>
    <w:uiPriority w:val="5"/>
    <w:rsid w:val="00E343CD"/>
    <w:rPr>
      <w:rFonts w:ascii="Arial" w:eastAsia="Times New Roman" w:hAnsi="Arial" w:cs="Sendnya"/>
      <w:b/>
      <w:bCs/>
      <w:color w:val="003299"/>
      <w:kern w:val="40"/>
      <w:sz w:val="40"/>
      <w:szCs w:val="32"/>
      <w:lang w:eastAsia="en-GB"/>
    </w:rPr>
  </w:style>
  <w:style w:type="numbering" w:customStyle="1" w:styleId="ECBBulletlist">
    <w:name w:val="ECB Bullet list"/>
    <w:rsid w:val="00E343CD"/>
    <w:pPr>
      <w:numPr>
        <w:numId w:val="1"/>
      </w:numPr>
    </w:pPr>
  </w:style>
  <w:style w:type="paragraph" w:styleId="Zpat">
    <w:name w:val="footer"/>
    <w:link w:val="ZpatChar"/>
    <w:uiPriority w:val="5"/>
    <w:semiHidden/>
    <w:qFormat/>
    <w:rsid w:val="00E343CD"/>
    <w:pPr>
      <w:spacing w:after="0" w:line="192" w:lineRule="atLeast"/>
      <w:ind w:right="567"/>
      <w:contextualSpacing/>
    </w:pPr>
    <w:rPr>
      <w:rFonts w:ascii="Arial" w:eastAsia="Times New Roman" w:hAnsi="Arial" w:cs="Sendnya"/>
      <w:snapToGrid w:val="0"/>
      <w:color w:val="003299"/>
      <w:kern w:val="16"/>
      <w:sz w:val="16"/>
      <w:szCs w:val="16"/>
      <w:lang w:eastAsia="en-GB"/>
    </w:rPr>
  </w:style>
  <w:style w:type="character" w:customStyle="1" w:styleId="ZpatChar">
    <w:name w:val="Zápatí Char"/>
    <w:link w:val="Zpat"/>
    <w:uiPriority w:val="5"/>
    <w:semiHidden/>
    <w:rsid w:val="00E343CD"/>
    <w:rPr>
      <w:rFonts w:ascii="Arial" w:eastAsia="Times New Roman" w:hAnsi="Arial" w:cs="Sendnya"/>
      <w:snapToGrid w:val="0"/>
      <w:color w:val="003299"/>
      <w:kern w:val="16"/>
      <w:sz w:val="16"/>
      <w:szCs w:val="16"/>
      <w:lang w:eastAsia="en-GB"/>
    </w:rPr>
  </w:style>
  <w:style w:type="character" w:styleId="Znakapoznpodarou">
    <w:name w:val="footnote reference"/>
    <w:aliases w:val="Footnote Reference_LVL6 Char Char Char Char Char Char Char Char Char Char Char Char,Footnote Reference_LVL61 Char Char Char Char Char Char Char Char Char Char Char Char,Footnote Reference Number,Footnote Reference_LVL6"/>
    <w:qFormat/>
    <w:rsid w:val="00E343CD"/>
    <w:rPr>
      <w:color w:val="auto"/>
      <w:vertAlign w:val="superscript"/>
    </w:rPr>
  </w:style>
  <w:style w:type="paragraph" w:styleId="Textpoznpodarou">
    <w:name w:val="footnote text"/>
    <w:link w:val="TextpoznpodarouChar"/>
    <w:uiPriority w:val="1"/>
    <w:qFormat/>
    <w:rsid w:val="00E343CD"/>
    <w:pPr>
      <w:keepLines/>
      <w:suppressAutoHyphens/>
      <w:spacing w:after="60" w:line="180" w:lineRule="atLeast"/>
      <w:ind w:left="284" w:hanging="284"/>
    </w:pPr>
    <w:rPr>
      <w:rFonts w:ascii="Arial" w:eastAsia="Times New Roman" w:hAnsi="Arial" w:cs="Sendnya"/>
      <w:color w:val="000000"/>
      <w:kern w:val="15"/>
      <w:sz w:val="15"/>
      <w:szCs w:val="18"/>
      <w:lang w:eastAsia="en-GB"/>
    </w:rPr>
  </w:style>
  <w:style w:type="character" w:customStyle="1" w:styleId="TextpoznpodarouChar">
    <w:name w:val="Text pozn. pod čarou Char"/>
    <w:link w:val="Textpoznpodarou"/>
    <w:uiPriority w:val="1"/>
    <w:rsid w:val="00E343CD"/>
    <w:rPr>
      <w:rFonts w:ascii="Arial" w:eastAsia="Times New Roman" w:hAnsi="Arial" w:cs="Sendnya"/>
      <w:color w:val="000000"/>
      <w:kern w:val="15"/>
      <w:sz w:val="15"/>
      <w:szCs w:val="18"/>
      <w:lang w:eastAsia="en-GB"/>
    </w:rPr>
  </w:style>
  <w:style w:type="paragraph" w:styleId="Nadpisobsahu">
    <w:name w:val="TOC Heading"/>
    <w:next w:val="Obsah1"/>
    <w:uiPriority w:val="39"/>
    <w:semiHidden/>
    <w:qFormat/>
    <w:rsid w:val="00E343CD"/>
    <w:pPr>
      <w:keepNext/>
      <w:keepLines/>
      <w:spacing w:after="400" w:line="520" w:lineRule="atLeast"/>
    </w:pPr>
    <w:rPr>
      <w:rFonts w:ascii="Arial" w:eastAsia="Times New Roman" w:hAnsi="Arial" w:cs="Sendnya"/>
      <w:bCs/>
      <w:color w:val="003299"/>
      <w:kern w:val="40"/>
      <w:sz w:val="40"/>
      <w:szCs w:val="28"/>
      <w:lang w:eastAsia="ja-JP"/>
    </w:rPr>
  </w:style>
  <w:style w:type="paragraph" w:styleId="Seznamsodrkami">
    <w:name w:val="List Bullet"/>
    <w:uiPriority w:val="2"/>
    <w:qFormat/>
    <w:rsid w:val="00E343CD"/>
    <w:pPr>
      <w:numPr>
        <w:numId w:val="33"/>
      </w:numPr>
      <w:suppressAutoHyphens/>
      <w:spacing w:before="200" w:line="280" w:lineRule="atLeast"/>
    </w:pPr>
    <w:rPr>
      <w:rFonts w:ascii="Arial" w:eastAsia="Times New Roman" w:hAnsi="Arial" w:cs="Sendnya"/>
      <w:color w:val="000000"/>
      <w:kern w:val="19"/>
      <w:sz w:val="19"/>
      <w:lang w:eastAsia="en-GB"/>
    </w:rPr>
  </w:style>
  <w:style w:type="paragraph" w:styleId="Seznamsodrkami2">
    <w:name w:val="List Bullet 2"/>
    <w:uiPriority w:val="2"/>
    <w:qFormat/>
    <w:rsid w:val="00E343CD"/>
    <w:pPr>
      <w:numPr>
        <w:ilvl w:val="1"/>
        <w:numId w:val="33"/>
      </w:numPr>
      <w:suppressAutoHyphens/>
      <w:spacing w:before="200" w:line="280" w:lineRule="atLeast"/>
    </w:pPr>
    <w:rPr>
      <w:rFonts w:ascii="Arial" w:eastAsia="Times New Roman" w:hAnsi="Arial" w:cs="Sendnya"/>
      <w:color w:val="000000"/>
      <w:kern w:val="19"/>
      <w:sz w:val="19"/>
      <w:lang w:eastAsia="en-GB"/>
    </w:rPr>
  </w:style>
  <w:style w:type="paragraph" w:styleId="Obsah2">
    <w:name w:val="toc 2"/>
    <w:next w:val="Normln"/>
    <w:uiPriority w:val="39"/>
    <w:qFormat/>
    <w:rsid w:val="00E343CD"/>
    <w:pPr>
      <w:tabs>
        <w:tab w:val="right" w:pos="7144"/>
      </w:tabs>
      <w:spacing w:before="200" w:line="280" w:lineRule="atLeast"/>
      <w:ind w:left="1134" w:right="567" w:hanging="567"/>
    </w:pPr>
    <w:rPr>
      <w:rFonts w:ascii="Arial" w:eastAsia="Times New Roman" w:hAnsi="Arial" w:cs="Sendnya"/>
      <w:bCs/>
      <w:noProof/>
      <w:color w:val="003299"/>
      <w:kern w:val="19"/>
      <w:sz w:val="19"/>
      <w:lang w:eastAsia="en-GB"/>
    </w:rPr>
  </w:style>
  <w:style w:type="paragraph" w:styleId="Seznamsodrkami3">
    <w:name w:val="List Bullet 3"/>
    <w:uiPriority w:val="2"/>
    <w:qFormat/>
    <w:rsid w:val="00E343CD"/>
    <w:pPr>
      <w:numPr>
        <w:ilvl w:val="2"/>
        <w:numId w:val="33"/>
      </w:numPr>
      <w:suppressAutoHyphens/>
      <w:spacing w:before="200" w:line="280" w:lineRule="atLeast"/>
    </w:pPr>
    <w:rPr>
      <w:rFonts w:ascii="Arial" w:eastAsia="Times New Roman" w:hAnsi="Arial" w:cs="Sendnya"/>
      <w:color w:val="000000"/>
      <w:kern w:val="19"/>
      <w:sz w:val="19"/>
      <w:lang w:eastAsia="en-GB"/>
    </w:rPr>
  </w:style>
  <w:style w:type="character" w:styleId="Hypertextovodkaz">
    <w:name w:val="Hyperlink"/>
    <w:uiPriority w:val="99"/>
    <w:qFormat/>
    <w:rsid w:val="00E343CD"/>
    <w:rPr>
      <w:b w:val="0"/>
      <w:color w:val="00B1EA"/>
      <w:u w:val="none"/>
    </w:rPr>
  </w:style>
  <w:style w:type="numbering" w:customStyle="1" w:styleId="ECBpublicationsheadings">
    <w:name w:val="ECB publications headings"/>
    <w:rsid w:val="003677FB"/>
    <w:pPr>
      <w:numPr>
        <w:numId w:val="4"/>
      </w:numPr>
    </w:pPr>
  </w:style>
  <w:style w:type="paragraph" w:customStyle="1" w:styleId="Sub-subtitle">
    <w:name w:val="Sub-subtitle"/>
    <w:uiPriority w:val="5"/>
    <w:semiHidden/>
    <w:rsid w:val="00E343CD"/>
    <w:pPr>
      <w:spacing w:before="250" w:after="250" w:line="300" w:lineRule="exact"/>
      <w:ind w:left="4451"/>
    </w:pPr>
    <w:rPr>
      <w:rFonts w:ascii="Arial" w:eastAsia="Times New Roman" w:hAnsi="Arial" w:cs="Times New Roman"/>
      <w:color w:val="848484"/>
      <w:kern w:val="24"/>
      <w:sz w:val="24"/>
      <w:szCs w:val="19"/>
      <w:lang w:eastAsia="en-GB"/>
    </w:rPr>
  </w:style>
  <w:style w:type="paragraph" w:styleId="Podtitul">
    <w:name w:val="Subtitle"/>
    <w:link w:val="PodtitulChar"/>
    <w:uiPriority w:val="5"/>
    <w:rsid w:val="00E343CD"/>
    <w:pPr>
      <w:numPr>
        <w:ilvl w:val="1"/>
      </w:numPr>
      <w:spacing w:before="250" w:after="250" w:line="400" w:lineRule="exact"/>
      <w:ind w:left="4451"/>
    </w:pPr>
    <w:rPr>
      <w:rFonts w:ascii="Arial" w:eastAsia="Times New Roman" w:hAnsi="Arial" w:cs="Times New Roman"/>
      <w:iCs/>
      <w:color w:val="003299"/>
      <w:kern w:val="32"/>
      <w:sz w:val="32"/>
      <w:szCs w:val="24"/>
      <w:lang w:eastAsia="en-GB"/>
    </w:rPr>
  </w:style>
  <w:style w:type="character" w:customStyle="1" w:styleId="PodtitulChar">
    <w:name w:val="Podtitul Char"/>
    <w:link w:val="Podtitul"/>
    <w:uiPriority w:val="5"/>
    <w:rsid w:val="00E343CD"/>
    <w:rPr>
      <w:rFonts w:ascii="Arial" w:eastAsia="Times New Roman" w:hAnsi="Arial" w:cs="Times New Roman"/>
      <w:iCs/>
      <w:color w:val="003299"/>
      <w:kern w:val="32"/>
      <w:sz w:val="32"/>
      <w:szCs w:val="24"/>
      <w:lang w:eastAsia="en-GB"/>
    </w:rPr>
  </w:style>
  <w:style w:type="character" w:styleId="Zdraznnintenzivn">
    <w:name w:val="Intense Emphasis"/>
    <w:qFormat/>
    <w:rsid w:val="00E343CD"/>
    <w:rPr>
      <w:b/>
      <w:bCs/>
      <w:i w:val="0"/>
      <w:iCs/>
      <w:color w:val="003299"/>
    </w:rPr>
  </w:style>
  <w:style w:type="numbering" w:customStyle="1" w:styleId="ECBnumberedlist">
    <w:name w:val="ECB numbered list"/>
    <w:rsid w:val="00E343CD"/>
    <w:pPr>
      <w:numPr>
        <w:numId w:val="2"/>
      </w:numPr>
    </w:pPr>
  </w:style>
  <w:style w:type="paragraph" w:styleId="slovanseznam">
    <w:name w:val="List Number"/>
    <w:uiPriority w:val="2"/>
    <w:qFormat/>
    <w:rsid w:val="00E343CD"/>
    <w:pPr>
      <w:numPr>
        <w:numId w:val="37"/>
      </w:numPr>
      <w:suppressAutoHyphens/>
      <w:spacing w:before="200" w:line="280" w:lineRule="atLeast"/>
    </w:pPr>
    <w:rPr>
      <w:rFonts w:ascii="Arial" w:eastAsia="Times New Roman" w:hAnsi="Arial" w:cs="Sendnya"/>
      <w:color w:val="000000"/>
      <w:kern w:val="19"/>
      <w:sz w:val="19"/>
      <w:lang w:eastAsia="en-GB"/>
    </w:rPr>
  </w:style>
  <w:style w:type="paragraph" w:styleId="slovanseznam2">
    <w:name w:val="List Number 2"/>
    <w:uiPriority w:val="2"/>
    <w:qFormat/>
    <w:rsid w:val="00E343CD"/>
    <w:pPr>
      <w:numPr>
        <w:ilvl w:val="1"/>
        <w:numId w:val="37"/>
      </w:numPr>
      <w:suppressAutoHyphens/>
      <w:spacing w:before="200" w:line="280" w:lineRule="atLeast"/>
    </w:pPr>
    <w:rPr>
      <w:rFonts w:ascii="Arial" w:eastAsia="Times New Roman" w:hAnsi="Arial" w:cs="Sendnya"/>
      <w:color w:val="000000"/>
      <w:kern w:val="19"/>
      <w:sz w:val="19"/>
      <w:lang w:eastAsia="en-GB"/>
    </w:rPr>
  </w:style>
  <w:style w:type="paragraph" w:styleId="slovanseznam3">
    <w:name w:val="List Number 3"/>
    <w:uiPriority w:val="2"/>
    <w:qFormat/>
    <w:rsid w:val="00E343CD"/>
    <w:pPr>
      <w:numPr>
        <w:ilvl w:val="2"/>
        <w:numId w:val="37"/>
      </w:numPr>
      <w:spacing w:before="200" w:line="280" w:lineRule="atLeast"/>
    </w:pPr>
    <w:rPr>
      <w:rFonts w:ascii="Arial" w:eastAsia="Times New Roman" w:hAnsi="Arial" w:cs="Sendnya"/>
      <w:color w:val="000000"/>
      <w:kern w:val="19"/>
      <w:sz w:val="19"/>
      <w:lang w:eastAsia="en-GB"/>
    </w:rPr>
  </w:style>
  <w:style w:type="paragraph" w:customStyle="1" w:styleId="Box-Chartleft-Heading">
    <w:name w:val="Box - Chart left - Heading"/>
    <w:uiPriority w:val="3"/>
    <w:qFormat/>
    <w:rsid w:val="00E343CD"/>
    <w:pPr>
      <w:keepNext/>
      <w:keepLines/>
      <w:framePr w:w="4082" w:hSpace="227" w:wrap="around" w:vAnchor="text" w:hAnchor="page" w:x="1135" w:y="1"/>
      <w:pBdr>
        <w:bottom w:val="single" w:sz="4" w:space="5" w:color="003299"/>
      </w:pBdr>
      <w:spacing w:after="0" w:line="280" w:lineRule="atLeast"/>
      <w:contextualSpacing/>
    </w:pPr>
    <w:rPr>
      <w:rFonts w:ascii="Arial" w:eastAsia="Times New Roman" w:hAnsi="Arial" w:cs="Sendnya"/>
      <w:color w:val="003299"/>
      <w:kern w:val="19"/>
      <w:sz w:val="19"/>
      <w:lang w:eastAsia="en-GB"/>
    </w:rPr>
  </w:style>
  <w:style w:type="paragraph" w:customStyle="1" w:styleId="Publicationdate">
    <w:name w:val="Publication date"/>
    <w:uiPriority w:val="5"/>
    <w:semiHidden/>
    <w:rsid w:val="00E343CD"/>
    <w:pPr>
      <w:framePr w:w="6322" w:h="567" w:hRule="exact" w:wrap="around" w:vAnchor="page" w:hAnchor="page" w:x="5586" w:y="10020"/>
      <w:spacing w:before="120" w:after="0" w:line="240" w:lineRule="auto"/>
      <w:ind w:left="227"/>
    </w:pPr>
    <w:rPr>
      <w:rFonts w:ascii="Arial" w:eastAsia="Times New Roman" w:hAnsi="Arial" w:cs="Sendnya"/>
      <w:b/>
      <w:color w:val="FFFFFF"/>
      <w:kern w:val="28"/>
      <w:sz w:val="28"/>
      <w:lang w:eastAsia="en-GB"/>
    </w:rPr>
  </w:style>
  <w:style w:type="paragraph" w:customStyle="1" w:styleId="PageNumbers">
    <w:name w:val="Page Numbers"/>
    <w:uiPriority w:val="5"/>
    <w:semiHidden/>
    <w:qFormat/>
    <w:rsid w:val="00E343CD"/>
    <w:pPr>
      <w:framePr w:wrap="around" w:vAnchor="page" w:hAnchor="margin" w:xAlign="right" w:yAlign="bottom"/>
      <w:spacing w:after="420" w:line="240" w:lineRule="auto"/>
    </w:pPr>
    <w:rPr>
      <w:rFonts w:ascii="Arial" w:eastAsia="Times New Roman" w:hAnsi="Arial" w:cs="Sendnya"/>
      <w:snapToGrid w:val="0"/>
      <w:color w:val="003299"/>
      <w:kern w:val="20"/>
      <w:sz w:val="20"/>
      <w:szCs w:val="16"/>
      <w:lang w:eastAsia="en-GB"/>
    </w:rPr>
  </w:style>
  <w:style w:type="paragraph" w:styleId="Obsah1">
    <w:name w:val="toc 1"/>
    <w:next w:val="Normln"/>
    <w:uiPriority w:val="39"/>
    <w:rsid w:val="00E343CD"/>
    <w:pPr>
      <w:tabs>
        <w:tab w:val="right" w:pos="7144"/>
      </w:tabs>
      <w:spacing w:before="200" w:line="280" w:lineRule="atLeast"/>
      <w:ind w:left="567" w:right="567" w:hanging="567"/>
    </w:pPr>
    <w:rPr>
      <w:rFonts w:ascii="Arial" w:eastAsia="Times New Roman" w:hAnsi="Arial" w:cs="Sendnya"/>
      <w:b/>
      <w:bCs/>
      <w:color w:val="003299"/>
      <w:kern w:val="19"/>
      <w:sz w:val="19"/>
      <w:lang w:eastAsia="en-GB"/>
    </w:rPr>
  </w:style>
  <w:style w:type="paragraph" w:styleId="Textbubliny">
    <w:name w:val="Balloon Text"/>
    <w:basedOn w:val="Normln"/>
    <w:link w:val="TextbublinyChar"/>
    <w:uiPriority w:val="99"/>
    <w:semiHidden/>
    <w:unhideWhenUsed/>
    <w:rsid w:val="00E343CD"/>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43CD"/>
    <w:rPr>
      <w:rFonts w:ascii="Tahoma" w:eastAsia="Times New Roman" w:hAnsi="Tahoma" w:cs="Tahoma"/>
      <w:kern w:val="19"/>
      <w:sz w:val="16"/>
      <w:szCs w:val="16"/>
      <w:lang w:eastAsia="en-GB"/>
    </w:rPr>
  </w:style>
  <w:style w:type="paragraph" w:styleId="Zhlav">
    <w:name w:val="header"/>
    <w:link w:val="ZhlavChar"/>
    <w:uiPriority w:val="5"/>
    <w:qFormat/>
    <w:rsid w:val="00E343CD"/>
    <w:pPr>
      <w:spacing w:after="120" w:line="240" w:lineRule="auto"/>
      <w:ind w:left="-3062" w:right="7711"/>
    </w:pPr>
    <w:rPr>
      <w:rFonts w:ascii="Arial" w:eastAsia="Times New Roman" w:hAnsi="Arial" w:cs="Times New Roman"/>
      <w:color w:val="FF0000"/>
      <w:kern w:val="16"/>
      <w:sz w:val="16"/>
      <w:szCs w:val="19"/>
      <w:lang w:eastAsia="en-GB"/>
    </w:rPr>
  </w:style>
  <w:style w:type="character" w:customStyle="1" w:styleId="ZhlavChar">
    <w:name w:val="Záhlaví Char"/>
    <w:link w:val="Zhlav"/>
    <w:uiPriority w:val="5"/>
    <w:rsid w:val="00E343CD"/>
    <w:rPr>
      <w:rFonts w:ascii="Arial" w:eastAsia="Times New Roman" w:hAnsi="Arial" w:cs="Times New Roman"/>
      <w:color w:val="FF0000"/>
      <w:kern w:val="16"/>
      <w:sz w:val="16"/>
      <w:szCs w:val="19"/>
      <w:lang w:eastAsia="en-GB"/>
    </w:rPr>
  </w:style>
  <w:style w:type="paragraph" w:styleId="Titulek">
    <w:name w:val="caption"/>
    <w:basedOn w:val="Normln"/>
    <w:next w:val="Normln"/>
    <w:uiPriority w:val="35"/>
    <w:unhideWhenUsed/>
    <w:qFormat/>
    <w:rsid w:val="008174B1"/>
    <w:pPr>
      <w:spacing w:before="0" w:line="240" w:lineRule="auto"/>
    </w:pPr>
    <w:rPr>
      <w:b/>
      <w:bCs/>
      <w:color w:val="4F81BD" w:themeColor="accent1"/>
      <w:sz w:val="18"/>
      <w:szCs w:val="18"/>
    </w:rPr>
  </w:style>
  <w:style w:type="character" w:styleId="Sledovanodkaz">
    <w:name w:val="FollowedHyperlink"/>
    <w:uiPriority w:val="6"/>
    <w:semiHidden/>
    <w:rsid w:val="00E343CD"/>
    <w:rPr>
      <w:color w:val="8139C6"/>
      <w:u w:val="none"/>
    </w:rPr>
  </w:style>
  <w:style w:type="character" w:styleId="Odkaznakoment">
    <w:name w:val="annotation reference"/>
    <w:basedOn w:val="Standardnpsmoodstavce"/>
    <w:uiPriority w:val="99"/>
    <w:semiHidden/>
    <w:rsid w:val="00E343CD"/>
    <w:rPr>
      <w:sz w:val="16"/>
      <w:szCs w:val="16"/>
    </w:rPr>
  </w:style>
  <w:style w:type="paragraph" w:styleId="Textkomente">
    <w:name w:val="annotation text"/>
    <w:link w:val="TextkomenteChar"/>
    <w:uiPriority w:val="6"/>
    <w:rsid w:val="00E343CD"/>
    <w:pPr>
      <w:spacing w:before="200" w:line="288" w:lineRule="auto"/>
    </w:pPr>
    <w:rPr>
      <w:rFonts w:ascii="Arial" w:eastAsia="Times New Roman" w:hAnsi="Arial" w:cs="Times New Roman"/>
      <w:kern w:val="20"/>
      <w:sz w:val="20"/>
      <w:szCs w:val="20"/>
      <w:lang w:eastAsia="en-GB"/>
    </w:rPr>
  </w:style>
  <w:style w:type="character" w:customStyle="1" w:styleId="TextkomenteChar">
    <w:name w:val="Text komentáře Char"/>
    <w:basedOn w:val="Standardnpsmoodstavce"/>
    <w:link w:val="Textkomente"/>
    <w:uiPriority w:val="6"/>
    <w:rsid w:val="00E343CD"/>
    <w:rPr>
      <w:rFonts w:ascii="Arial" w:eastAsia="Times New Roman" w:hAnsi="Arial" w:cs="Times New Roman"/>
      <w:kern w:val="20"/>
      <w:sz w:val="20"/>
      <w:szCs w:val="20"/>
      <w:lang w:eastAsia="en-GB"/>
    </w:rPr>
  </w:style>
  <w:style w:type="paragraph" w:styleId="Pedmtkomente">
    <w:name w:val="annotation subject"/>
    <w:basedOn w:val="Textkomente"/>
    <w:next w:val="Textkomente"/>
    <w:link w:val="PedmtkomenteChar"/>
    <w:uiPriority w:val="99"/>
    <w:semiHidden/>
    <w:rsid w:val="00E343CD"/>
    <w:pPr>
      <w:ind w:left="2495"/>
    </w:pPr>
    <w:rPr>
      <w:b/>
      <w:bCs/>
    </w:rPr>
  </w:style>
  <w:style w:type="character" w:customStyle="1" w:styleId="PedmtkomenteChar">
    <w:name w:val="Předmět komentáře Char"/>
    <w:basedOn w:val="TextkomenteChar"/>
    <w:link w:val="Pedmtkomente"/>
    <w:uiPriority w:val="99"/>
    <w:semiHidden/>
    <w:rsid w:val="00E343CD"/>
    <w:rPr>
      <w:rFonts w:ascii="Arial" w:eastAsia="Times New Roman" w:hAnsi="Arial" w:cs="Times New Roman"/>
      <w:b/>
      <w:bCs/>
      <w:kern w:val="20"/>
      <w:sz w:val="20"/>
      <w:szCs w:val="20"/>
      <w:lang w:eastAsia="en-GB"/>
    </w:rPr>
  </w:style>
  <w:style w:type="paragraph" w:styleId="Odstavecseseznamem">
    <w:name w:val="List Paragraph"/>
    <w:basedOn w:val="Normln"/>
    <w:uiPriority w:val="99"/>
    <w:qFormat/>
    <w:rsid w:val="00E343CD"/>
    <w:pPr>
      <w:spacing w:before="0" w:line="276" w:lineRule="auto"/>
      <w:ind w:left="720"/>
    </w:pPr>
    <w:rPr>
      <w:rFonts w:ascii="Calibri" w:eastAsia="Calibri" w:hAnsi="Calibri"/>
      <w:sz w:val="22"/>
      <w:lang w:eastAsia="en-US"/>
    </w:rPr>
  </w:style>
  <w:style w:type="paragraph" w:styleId="Revize">
    <w:name w:val="Revision"/>
    <w:hidden/>
    <w:uiPriority w:val="99"/>
    <w:semiHidden/>
    <w:rsid w:val="00895E62"/>
    <w:pPr>
      <w:spacing w:after="0" w:line="240" w:lineRule="auto"/>
    </w:pPr>
    <w:rPr>
      <w:rFonts w:ascii="Arial" w:eastAsia="Times New Roman" w:hAnsi="Arial" w:cs="Times New Roman"/>
      <w:kern w:val="19"/>
      <w:sz w:val="19"/>
      <w:szCs w:val="19"/>
      <w:lang w:eastAsia="en-GB"/>
    </w:rPr>
  </w:style>
  <w:style w:type="table" w:styleId="Mkatabulky">
    <w:name w:val="Table Grid"/>
    <w:basedOn w:val="Normlntabulka"/>
    <w:uiPriority w:val="59"/>
    <w:rsid w:val="00E343CD"/>
    <w:pPr>
      <w:tabs>
        <w:tab w:val="left" w:pos="170"/>
      </w:tabs>
      <w:spacing w:before="200" w:line="280" w:lineRule="atLeast"/>
      <w:jc w:val="right"/>
    </w:pPr>
    <w:rPr>
      <w:rFonts w:ascii="Arial" w:eastAsia="Times New Roman" w:hAnsi="Arial" w:cs="Times New Roman"/>
      <w:sz w:val="12"/>
      <w:szCs w:val="20"/>
      <w:lang w:eastAsia="en-GB"/>
    </w:rPr>
    <w:tblPr>
      <w:tblInd w:w="57" w:type="dxa"/>
      <w:tblCellMar>
        <w:top w:w="57" w:type="dxa"/>
        <w:left w:w="57" w:type="dxa"/>
        <w:bottom w:w="57" w:type="dxa"/>
        <w:right w:w="57" w:type="dxa"/>
      </w:tblCellMar>
    </w:tblPr>
    <w:tblStylePr w:type="firstRow">
      <w:pPr>
        <w:wordWrap/>
        <w:spacing w:beforeLines="0" w:before="0" w:beforeAutospacing="0" w:afterLines="0" w:after="0" w:afterAutospacing="0" w:line="160" w:lineRule="atLeast"/>
        <w:ind w:leftChars="0" w:left="0" w:rightChars="0" w:right="0"/>
        <w:jc w:val="center"/>
        <w:outlineLvl w:val="9"/>
      </w:pPr>
      <w:rPr>
        <w:rFonts w:ascii="Arial" w:hAnsi="Arial"/>
        <w:b/>
        <w:color w:val="003299"/>
        <w:sz w:val="12"/>
      </w:rPr>
      <w:tblPr/>
      <w:tcPr>
        <w:tcBorders>
          <w:top w:val="nil"/>
          <w:left w:val="nil"/>
          <w:bottom w:val="single" w:sz="4" w:space="0" w:color="003894"/>
          <w:right w:val="nil"/>
          <w:insideH w:val="nil"/>
          <w:insideV w:val="single" w:sz="4" w:space="0" w:color="003894"/>
          <w:tl2br w:val="nil"/>
          <w:tr2bl w:val="nil"/>
        </w:tcBorders>
        <w:vAlign w:val="bottom"/>
      </w:tcPr>
    </w:tblStylePr>
    <w:tblStylePr w:type="lastRow">
      <w:pPr>
        <w:wordWrap/>
        <w:spacing w:beforeLines="0" w:before="0" w:beforeAutospacing="0" w:afterLines="0" w:after="0" w:afterAutospacing="0" w:line="160" w:lineRule="atLeast"/>
        <w:ind w:leftChars="0" w:left="0" w:rightChars="0" w:right="0"/>
        <w:jc w:val="right"/>
        <w:outlineLvl w:val="9"/>
      </w:pPr>
      <w:rPr>
        <w:rFonts w:ascii="Arial" w:hAnsi="Arial"/>
        <w:b/>
        <w:color w:val="003299"/>
        <w:sz w:val="12"/>
      </w:rPr>
      <w:tblPr/>
      <w:tcPr>
        <w:tcBorders>
          <w:top w:val="single" w:sz="4" w:space="0" w:color="003894"/>
          <w:left w:val="nil"/>
          <w:bottom w:val="nil"/>
          <w:right w:val="nil"/>
          <w:insideH w:val="nil"/>
          <w:insideV w:val="nil"/>
          <w:tl2br w:val="nil"/>
          <w:tr2bl w:val="nil"/>
        </w:tcBorders>
      </w:tcPr>
    </w:tblStylePr>
    <w:tblStylePr w:type="firstCol">
      <w:pPr>
        <w:jc w:val="left"/>
      </w:pPr>
      <w:rPr>
        <w:rFonts w:ascii="Arial" w:hAnsi="Arial"/>
        <w:b/>
        <w:color w:val="003299"/>
        <w:sz w:val="12"/>
      </w:rPr>
      <w:tblPr/>
      <w:tcPr>
        <w:tcBorders>
          <w:top w:val="nil"/>
          <w:left w:val="nil"/>
          <w:bottom w:val="nil"/>
          <w:right w:val="single" w:sz="4" w:space="0" w:color="003894"/>
          <w:insideH w:val="nil"/>
          <w:insideV w:val="nil"/>
          <w:tl2br w:val="nil"/>
          <w:tr2bl w:val="nil"/>
        </w:tcBorders>
      </w:tcPr>
    </w:tblStylePr>
  </w:style>
  <w:style w:type="paragraph" w:customStyle="1" w:styleId="xl90">
    <w:name w:val="xl90"/>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4"/>
      <w:szCs w:val="24"/>
    </w:rPr>
  </w:style>
  <w:style w:type="paragraph" w:customStyle="1" w:styleId="xl91">
    <w:name w:val="xl91"/>
    <w:basedOn w:val="Normln"/>
    <w:rsid w:val="001B0B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2">
    <w:name w:val="xl92"/>
    <w:basedOn w:val="Normln"/>
    <w:rsid w:val="001B0B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3">
    <w:name w:val="xl93"/>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94">
    <w:name w:val="xl94"/>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95">
    <w:name w:val="xl95"/>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4"/>
      <w:szCs w:val="24"/>
    </w:rPr>
  </w:style>
  <w:style w:type="paragraph" w:customStyle="1" w:styleId="xl96">
    <w:name w:val="xl96"/>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0"/>
    </w:rPr>
  </w:style>
  <w:style w:type="paragraph" w:customStyle="1" w:styleId="xl97">
    <w:name w:val="xl97"/>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4"/>
      <w:szCs w:val="24"/>
    </w:rPr>
  </w:style>
  <w:style w:type="paragraph" w:styleId="Normlnweb">
    <w:name w:val="Normal (Web)"/>
    <w:basedOn w:val="Normln"/>
    <w:uiPriority w:val="99"/>
    <w:semiHidden/>
    <w:rsid w:val="00E343CD"/>
    <w:rPr>
      <w:rFonts w:ascii="Times New Roman" w:hAnsi="Times New Roman"/>
      <w:sz w:val="24"/>
      <w:szCs w:val="24"/>
    </w:rPr>
  </w:style>
  <w:style w:type="paragraph" w:customStyle="1" w:styleId="Tablelong-Picture">
    <w:name w:val="Table long - Picture"/>
    <w:basedOn w:val="Normln"/>
    <w:uiPriority w:val="3"/>
    <w:qFormat/>
    <w:rsid w:val="00E343CD"/>
    <w:pPr>
      <w:keepNext/>
      <w:framePr w:w="9582" w:wrap="around" w:vAnchor="text" w:hAnchor="page" w:x="1163" w:y="1"/>
      <w:spacing w:before="60" w:after="60" w:line="160" w:lineRule="atLeast"/>
    </w:pPr>
    <w:rPr>
      <w:rFonts w:cs="Sendnya"/>
      <w:bCs/>
      <w:noProof/>
      <w:kern w:val="12"/>
      <w:sz w:val="12"/>
      <w:szCs w:val="22"/>
    </w:rPr>
  </w:style>
  <w:style w:type="paragraph" w:customStyle="1" w:styleId="Box-Chartleft-Picture">
    <w:name w:val="Box - Chart left - Picture"/>
    <w:uiPriority w:val="3"/>
    <w:qFormat/>
    <w:rsid w:val="00E343CD"/>
    <w:pPr>
      <w:keepNext/>
      <w:keepLines/>
      <w:framePr w:w="4082" w:hSpace="227" w:wrap="around" w:vAnchor="text" w:hAnchor="page" w:x="1135" w:y="1"/>
      <w:spacing w:before="60" w:after="60" w:line="160" w:lineRule="atLeast"/>
    </w:pPr>
    <w:rPr>
      <w:rFonts w:ascii="Arial" w:eastAsia="Times New Roman" w:hAnsi="Arial" w:cs="Sendnya"/>
      <w:sz w:val="12"/>
      <w:lang w:eastAsia="en-GB"/>
    </w:rPr>
  </w:style>
  <w:style w:type="paragraph" w:customStyle="1" w:styleId="Box-Chartright-Picture">
    <w:name w:val="Box - Chart right - Picture"/>
    <w:uiPriority w:val="3"/>
    <w:qFormat/>
    <w:rsid w:val="00E343CD"/>
    <w:pPr>
      <w:keepNext/>
      <w:spacing w:before="60" w:after="60" w:line="160" w:lineRule="atLeast"/>
    </w:pPr>
    <w:rPr>
      <w:rFonts w:ascii="Arial" w:eastAsia="Times New Roman" w:hAnsi="Arial" w:cs="Sendnya"/>
      <w:sz w:val="12"/>
      <w:lang w:eastAsia="en-GB"/>
    </w:rPr>
  </w:style>
  <w:style w:type="paragraph" w:customStyle="1" w:styleId="Chartleft-Picture">
    <w:name w:val="Chart left - Picture"/>
    <w:link w:val="Chartleft-PictureChar"/>
    <w:uiPriority w:val="3"/>
    <w:qFormat/>
    <w:rsid w:val="00E343CD"/>
    <w:pPr>
      <w:keepNext/>
      <w:keepLines/>
      <w:framePr w:w="4706" w:hSpace="227" w:wrap="around" w:vAnchor="text" w:hAnchor="page" w:x="1135" w:y="1"/>
      <w:spacing w:before="60" w:after="60" w:line="160" w:lineRule="atLeast"/>
    </w:pPr>
    <w:rPr>
      <w:rFonts w:ascii="Arial" w:eastAsia="Times New Roman" w:hAnsi="Arial" w:cs="Sendnya"/>
      <w:sz w:val="12"/>
      <w:lang w:eastAsia="en-GB"/>
    </w:rPr>
  </w:style>
  <w:style w:type="character" w:customStyle="1" w:styleId="Chartleft-PictureChar">
    <w:name w:val="Chart left - Picture Char"/>
    <w:link w:val="Chartleft-Picture"/>
    <w:uiPriority w:val="3"/>
    <w:rsid w:val="00E343CD"/>
    <w:rPr>
      <w:rFonts w:ascii="Arial" w:eastAsia="Times New Roman" w:hAnsi="Arial" w:cs="Sendnya"/>
      <w:sz w:val="12"/>
      <w:lang w:eastAsia="en-GB"/>
    </w:rPr>
  </w:style>
  <w:style w:type="paragraph" w:customStyle="1" w:styleId="Chartright-Picture">
    <w:name w:val="Chart right - Picture"/>
    <w:link w:val="Chartright-PictureChar"/>
    <w:uiPriority w:val="3"/>
    <w:qFormat/>
    <w:rsid w:val="00E343CD"/>
    <w:pPr>
      <w:keepNext/>
      <w:keepLines/>
      <w:spacing w:before="60" w:after="60" w:line="160" w:lineRule="atLeast"/>
    </w:pPr>
    <w:rPr>
      <w:rFonts w:ascii="Arial" w:eastAsia="Times New Roman" w:hAnsi="Arial" w:cs="Sendnya"/>
      <w:sz w:val="12"/>
      <w:lang w:eastAsia="en-GB"/>
    </w:rPr>
  </w:style>
  <w:style w:type="character" w:customStyle="1" w:styleId="Chartright-PictureChar">
    <w:name w:val="Chart right - Picture Char"/>
    <w:link w:val="Chartright-Picture"/>
    <w:uiPriority w:val="3"/>
    <w:rsid w:val="00E343CD"/>
    <w:rPr>
      <w:rFonts w:ascii="Arial" w:eastAsia="Times New Roman" w:hAnsi="Arial" w:cs="Sendnya"/>
      <w:sz w:val="12"/>
      <w:lang w:eastAsia="en-GB"/>
    </w:rPr>
  </w:style>
  <w:style w:type="table" w:styleId="Svtlstnovnzvraznn1">
    <w:name w:val="Light Shading Accent 1"/>
    <w:basedOn w:val="Normlntabulka"/>
    <w:uiPriority w:val="60"/>
    <w:rsid w:val="008600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
    <w:name w:val="Light Shading"/>
    <w:basedOn w:val="Normlntabulka"/>
    <w:uiPriority w:val="60"/>
    <w:rsid w:val="00E343CD"/>
    <w:pPr>
      <w:spacing w:after="0" w:line="240" w:lineRule="auto"/>
    </w:pPr>
    <w:rPr>
      <w:rFonts w:ascii="Arial" w:eastAsia="Times New Roman" w:hAnsi="Arial" w:cs="Times New Roman"/>
      <w:color w:val="000000" w:themeColor="text1" w:themeShade="BF"/>
      <w:sz w:val="19"/>
      <w:szCs w:val="19"/>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bbreviations">
    <w:name w:val="Abbreviations"/>
    <w:basedOn w:val="Normlntabulka"/>
    <w:uiPriority w:val="99"/>
    <w:rsid w:val="00E343CD"/>
    <w:pPr>
      <w:keepLines/>
      <w:spacing w:after="0" w:line="192" w:lineRule="atLeast"/>
    </w:pPr>
    <w:rPr>
      <w:rFonts w:ascii="Arial" w:eastAsia="Times New Roman" w:hAnsi="Arial" w:cs="Times New Roman"/>
      <w:kern w:val="16"/>
      <w:sz w:val="16"/>
      <w:szCs w:val="20"/>
      <w:lang w:eastAsia="en-GB"/>
    </w:rPr>
    <w:tblPr>
      <w:tblCellMar>
        <w:top w:w="28" w:type="dxa"/>
        <w:left w:w="57" w:type="dxa"/>
        <w:bottom w:w="57" w:type="dxa"/>
        <w:right w:w="57" w:type="dxa"/>
      </w:tblCellMar>
    </w:tblPr>
  </w:style>
  <w:style w:type="paragraph" w:customStyle="1" w:styleId="Authors">
    <w:name w:val="Authors"/>
    <w:basedOn w:val="Normln"/>
    <w:link w:val="AuthorsChar"/>
    <w:uiPriority w:val="5"/>
    <w:semiHidden/>
    <w:rsid w:val="00E343CD"/>
    <w:rPr>
      <w:b/>
      <w:color w:val="5C5C5C"/>
      <w:sz w:val="21"/>
    </w:rPr>
  </w:style>
  <w:style w:type="character" w:customStyle="1" w:styleId="AuthorsChar">
    <w:name w:val="Authors Char"/>
    <w:basedOn w:val="Standardnpsmoodstavce"/>
    <w:link w:val="Authors"/>
    <w:uiPriority w:val="5"/>
    <w:semiHidden/>
    <w:rsid w:val="00E343CD"/>
    <w:rPr>
      <w:rFonts w:ascii="Arial" w:eastAsia="Times New Roman" w:hAnsi="Arial" w:cs="Times New Roman"/>
      <w:b/>
      <w:color w:val="5C5C5C"/>
      <w:kern w:val="19"/>
      <w:sz w:val="21"/>
      <w:szCs w:val="19"/>
      <w:lang w:eastAsia="en-GB"/>
    </w:rPr>
  </w:style>
  <w:style w:type="paragraph" w:customStyle="1" w:styleId="Box-Chartleft-Informativetitle">
    <w:name w:val="Box - Chart left - Informative title"/>
    <w:uiPriority w:val="3"/>
    <w:qFormat/>
    <w:rsid w:val="00E343CD"/>
    <w:pPr>
      <w:keepNext/>
      <w:keepLines/>
      <w:framePr w:w="4082" w:hSpace="227" w:wrap="around" w:vAnchor="text" w:hAnchor="page" w:x="1135" w:y="1"/>
      <w:spacing w:before="100" w:after="100" w:line="192" w:lineRule="atLeast"/>
      <w:contextualSpacing/>
    </w:pPr>
    <w:rPr>
      <w:rFonts w:ascii="Arial" w:eastAsia="Times New Roman" w:hAnsi="Arial" w:cs="Sendnya"/>
      <w:b/>
      <w:color w:val="5C5C5C"/>
      <w:kern w:val="16"/>
      <w:sz w:val="16"/>
      <w:lang w:eastAsia="en-GB"/>
    </w:rPr>
  </w:style>
  <w:style w:type="paragraph" w:customStyle="1" w:styleId="Box-Chartleft-Measure">
    <w:name w:val="Box - Chart left - Measure"/>
    <w:uiPriority w:val="3"/>
    <w:qFormat/>
    <w:rsid w:val="00E343CD"/>
    <w:pPr>
      <w:keepNext/>
      <w:keepLines/>
      <w:framePr w:w="4082" w:hSpace="227" w:wrap="around" w:vAnchor="text" w:hAnchor="page" w:x="1135" w:y="1"/>
      <w:spacing w:before="100" w:after="100" w:line="144" w:lineRule="atLeast"/>
      <w:contextualSpacing/>
    </w:pPr>
    <w:rPr>
      <w:rFonts w:ascii="Arial" w:eastAsia="Times New Roman" w:hAnsi="Arial" w:cs="Sendnya"/>
      <w:color w:val="003299"/>
      <w:kern w:val="12"/>
      <w:sz w:val="12"/>
      <w:lang w:eastAsia="en-GB"/>
    </w:rPr>
  </w:style>
  <w:style w:type="paragraph" w:customStyle="1" w:styleId="Box-Chartleft-SourcesNotes">
    <w:name w:val="Box - Chart left - Sources &amp; Notes"/>
    <w:uiPriority w:val="3"/>
    <w:qFormat/>
    <w:rsid w:val="00E343CD"/>
    <w:pPr>
      <w:keepLines/>
      <w:framePr w:w="4082" w:hSpace="227" w:wrap="around" w:vAnchor="text" w:hAnchor="page" w:x="1135" w:y="1"/>
      <w:pBdr>
        <w:top w:val="single" w:sz="4" w:space="5" w:color="003299"/>
      </w:pBdr>
      <w:spacing w:before="100" w:after="0" w:line="144" w:lineRule="atLeast"/>
      <w:contextualSpacing/>
    </w:pPr>
    <w:rPr>
      <w:rFonts w:ascii="Arial" w:eastAsia="Times New Roman" w:hAnsi="Arial" w:cs="Sendnya"/>
      <w:color w:val="003299"/>
      <w:kern w:val="12"/>
      <w:sz w:val="12"/>
      <w:lang w:eastAsia="en-GB"/>
    </w:rPr>
  </w:style>
  <w:style w:type="paragraph" w:customStyle="1" w:styleId="Box-Chartright-Heading">
    <w:name w:val="Box - Chart right - Heading"/>
    <w:uiPriority w:val="3"/>
    <w:qFormat/>
    <w:rsid w:val="00E343CD"/>
    <w:pPr>
      <w:keepNext/>
      <w:pBdr>
        <w:bottom w:val="single" w:sz="4" w:space="5" w:color="003299"/>
      </w:pBdr>
      <w:spacing w:after="0" w:line="280" w:lineRule="atLeast"/>
      <w:ind w:right="1247"/>
      <w:contextualSpacing/>
    </w:pPr>
    <w:rPr>
      <w:rFonts w:ascii="Arial" w:eastAsia="Times New Roman" w:hAnsi="Arial" w:cs="Sendnya"/>
      <w:color w:val="003299"/>
      <w:kern w:val="19"/>
      <w:sz w:val="19"/>
      <w:lang w:eastAsia="en-GB"/>
    </w:rPr>
  </w:style>
  <w:style w:type="paragraph" w:customStyle="1" w:styleId="Box-Chartright-Informativetitle">
    <w:name w:val="Box - Chart right - Informative title"/>
    <w:uiPriority w:val="3"/>
    <w:qFormat/>
    <w:rsid w:val="00E343CD"/>
    <w:pPr>
      <w:keepNext/>
      <w:keepLines/>
      <w:spacing w:before="100" w:after="100" w:line="192" w:lineRule="atLeast"/>
      <w:ind w:right="1247"/>
      <w:contextualSpacing/>
    </w:pPr>
    <w:rPr>
      <w:rFonts w:ascii="Arial" w:eastAsia="Times New Roman" w:hAnsi="Arial" w:cs="Sendnya"/>
      <w:b/>
      <w:color w:val="5C5C5C"/>
      <w:kern w:val="16"/>
      <w:sz w:val="16"/>
      <w:lang w:eastAsia="en-GB"/>
    </w:rPr>
  </w:style>
  <w:style w:type="paragraph" w:customStyle="1" w:styleId="Box-Chartright-Measure">
    <w:name w:val="Box - Chart right - Measure"/>
    <w:uiPriority w:val="3"/>
    <w:qFormat/>
    <w:rsid w:val="00E343CD"/>
    <w:pPr>
      <w:keepNext/>
      <w:keepLines/>
      <w:spacing w:before="100" w:after="100" w:line="144" w:lineRule="atLeast"/>
      <w:ind w:right="1247"/>
      <w:contextualSpacing/>
    </w:pPr>
    <w:rPr>
      <w:rFonts w:ascii="Arial" w:eastAsia="Times New Roman" w:hAnsi="Arial" w:cs="Sendnya"/>
      <w:color w:val="003299"/>
      <w:kern w:val="12"/>
      <w:sz w:val="12"/>
      <w:lang w:eastAsia="en-GB"/>
    </w:rPr>
  </w:style>
  <w:style w:type="paragraph" w:customStyle="1" w:styleId="Box-Chartright-SourcesNotes">
    <w:name w:val="Box - Chart right - Sources &amp; Notes"/>
    <w:uiPriority w:val="3"/>
    <w:qFormat/>
    <w:rsid w:val="00E343CD"/>
    <w:pPr>
      <w:keepLines/>
      <w:pBdr>
        <w:top w:val="single" w:sz="4" w:space="5" w:color="003299"/>
      </w:pBdr>
      <w:spacing w:before="100" w:line="144" w:lineRule="atLeast"/>
      <w:ind w:left="1814" w:right="1247"/>
      <w:contextualSpacing/>
    </w:pPr>
    <w:rPr>
      <w:rFonts w:ascii="Arial" w:eastAsia="Times New Roman" w:hAnsi="Arial" w:cs="Sendnya"/>
      <w:color w:val="003299"/>
      <w:kern w:val="12"/>
      <w:sz w:val="12"/>
      <w:lang w:eastAsia="en-GB"/>
    </w:rPr>
  </w:style>
  <w:style w:type="paragraph" w:customStyle="1" w:styleId="Box-Charttextwide-Heading">
    <w:name w:val="Box - Chart text wide - Heading"/>
    <w:uiPriority w:val="3"/>
    <w:qFormat/>
    <w:rsid w:val="00E343CD"/>
    <w:pPr>
      <w:keepNext/>
      <w:keepLines/>
      <w:pBdr>
        <w:bottom w:val="single" w:sz="4" w:space="5" w:color="003299"/>
      </w:pBdr>
      <w:spacing w:before="200" w:after="0" w:line="280" w:lineRule="atLeast"/>
      <w:ind w:left="-2495" w:right="1247"/>
      <w:contextualSpacing/>
    </w:pPr>
    <w:rPr>
      <w:rFonts w:ascii="Arial" w:eastAsia="Times New Roman" w:hAnsi="Arial" w:cs="Sendnya"/>
      <w:color w:val="003299"/>
      <w:kern w:val="19"/>
      <w:sz w:val="19"/>
      <w:lang w:eastAsia="en-GB"/>
    </w:rPr>
  </w:style>
  <w:style w:type="paragraph" w:customStyle="1" w:styleId="Box-Charttextwide-Informativetitle">
    <w:name w:val="Box - Chart text wide - Informative title"/>
    <w:uiPriority w:val="3"/>
    <w:qFormat/>
    <w:rsid w:val="00E343CD"/>
    <w:pPr>
      <w:keepNext/>
      <w:keepLines/>
      <w:tabs>
        <w:tab w:val="left" w:pos="1814"/>
      </w:tabs>
      <w:spacing w:before="100" w:after="100" w:line="192" w:lineRule="atLeast"/>
      <w:ind w:left="-2495" w:right="1247"/>
    </w:pPr>
    <w:rPr>
      <w:rFonts w:ascii="Arial Bold" w:eastAsia="Times New Roman" w:hAnsi="Arial" w:cs="Sendnya"/>
      <w:b/>
      <w:color w:val="5C5C5C"/>
      <w:kern w:val="16"/>
      <w:sz w:val="16"/>
      <w:lang w:eastAsia="en-GB"/>
    </w:rPr>
  </w:style>
  <w:style w:type="paragraph" w:customStyle="1" w:styleId="Box-Charttextwide-Measure">
    <w:name w:val="Box - Chart text wide - Measure"/>
    <w:uiPriority w:val="3"/>
    <w:qFormat/>
    <w:rsid w:val="00E343CD"/>
    <w:pPr>
      <w:keepNext/>
      <w:keepLines/>
      <w:tabs>
        <w:tab w:val="left" w:pos="1814"/>
      </w:tabs>
      <w:spacing w:before="100" w:after="100" w:line="144" w:lineRule="atLeast"/>
      <w:ind w:left="-2495" w:right="1247"/>
      <w:contextualSpacing/>
    </w:pPr>
    <w:rPr>
      <w:rFonts w:ascii="Arial" w:eastAsia="Times New Roman" w:hAnsi="Arial" w:cs="Times New Roman"/>
      <w:color w:val="003299"/>
      <w:kern w:val="12"/>
      <w:sz w:val="12"/>
      <w:szCs w:val="19"/>
      <w:lang w:eastAsia="en-GB"/>
    </w:rPr>
  </w:style>
  <w:style w:type="paragraph" w:customStyle="1" w:styleId="Box-Charttextwide-Picture">
    <w:name w:val="Box - Chart text wide - Picture"/>
    <w:basedOn w:val="Normln"/>
    <w:uiPriority w:val="3"/>
    <w:qFormat/>
    <w:rsid w:val="00E343CD"/>
    <w:pPr>
      <w:keepNext/>
      <w:keepLines/>
      <w:framePr w:w="8335" w:wrap="around" w:vAnchor="text" w:hAnchor="page" w:x="1163" w:y="1"/>
      <w:spacing w:before="60" w:after="60" w:line="160" w:lineRule="atLeast"/>
      <w:ind w:left="57" w:right="57"/>
    </w:pPr>
    <w:rPr>
      <w:rFonts w:cs="Sendnya"/>
      <w:bCs/>
      <w:kern w:val="12"/>
      <w:sz w:val="12"/>
      <w:szCs w:val="22"/>
    </w:rPr>
  </w:style>
  <w:style w:type="paragraph" w:customStyle="1" w:styleId="Box-Charttextwide-SourcesNotes">
    <w:name w:val="Box - Chart text wide - Sources &amp; Notes"/>
    <w:uiPriority w:val="3"/>
    <w:qFormat/>
    <w:rsid w:val="00E343CD"/>
    <w:pPr>
      <w:pBdr>
        <w:top w:val="single" w:sz="4" w:space="5" w:color="003299"/>
      </w:pBdr>
      <w:suppressAutoHyphens/>
      <w:spacing w:before="100" w:line="144" w:lineRule="atLeast"/>
      <w:ind w:left="-2495" w:right="1247"/>
      <w:contextualSpacing/>
    </w:pPr>
    <w:rPr>
      <w:rFonts w:ascii="Arial" w:eastAsia="Times New Roman" w:hAnsi="Arial" w:cs="Sendnya"/>
      <w:color w:val="003299"/>
      <w:kern w:val="12"/>
      <w:sz w:val="12"/>
      <w:lang w:eastAsia="en-GB"/>
    </w:rPr>
  </w:style>
  <w:style w:type="paragraph" w:customStyle="1" w:styleId="Box-Heading">
    <w:name w:val="Box - Heading"/>
    <w:uiPriority w:val="3"/>
    <w:qFormat/>
    <w:rsid w:val="00E343CD"/>
    <w:pPr>
      <w:keepNext/>
      <w:pBdr>
        <w:left w:val="single" w:sz="4" w:space="0" w:color="FFFFFF" w:themeColor="background1"/>
        <w:bottom w:val="single" w:sz="4" w:space="5" w:color="003299"/>
        <w:right w:val="single" w:sz="4" w:space="0" w:color="FFFFFF" w:themeColor="background1"/>
      </w:pBdr>
      <w:spacing w:before="400" w:after="0" w:line="280" w:lineRule="atLeast"/>
      <w:ind w:left="-2495" w:right="1247"/>
      <w:contextualSpacing/>
      <w:outlineLvl w:val="1"/>
    </w:pPr>
    <w:rPr>
      <w:rFonts w:ascii="Arial" w:eastAsia="Times New Roman" w:hAnsi="Arial" w:cs="Sendnya"/>
      <w:color w:val="003299"/>
      <w:kern w:val="21"/>
      <w:sz w:val="21"/>
      <w:lang w:eastAsia="en-GB"/>
    </w:rPr>
  </w:style>
  <w:style w:type="paragraph" w:customStyle="1" w:styleId="Box-Headline">
    <w:name w:val="Box - Headline"/>
    <w:next w:val="Normln"/>
    <w:uiPriority w:val="3"/>
    <w:rsid w:val="00E343CD"/>
    <w:pPr>
      <w:keepNext/>
      <w:suppressAutoHyphens/>
      <w:spacing w:before="300" w:after="100" w:line="280" w:lineRule="atLeast"/>
      <w:ind w:left="-2495" w:right="1247"/>
    </w:pPr>
    <w:rPr>
      <w:rFonts w:ascii="Arial Bold" w:eastAsia="Times New Roman" w:hAnsi="Arial" w:cs="Sendnya"/>
      <w:b/>
      <w:color w:val="003299"/>
      <w:kern w:val="18"/>
      <w:sz w:val="18"/>
      <w:lang w:eastAsia="en-GB"/>
    </w:rPr>
  </w:style>
  <w:style w:type="paragraph" w:customStyle="1" w:styleId="Box-ListBullet1">
    <w:name w:val="Box - List Bullet 1"/>
    <w:uiPriority w:val="3"/>
    <w:qFormat/>
    <w:rsid w:val="00E343CD"/>
    <w:pPr>
      <w:keepLines/>
      <w:numPr>
        <w:numId w:val="18"/>
      </w:numPr>
      <w:spacing w:before="200" w:line="280" w:lineRule="atLeast"/>
      <w:ind w:right="1247"/>
    </w:pPr>
    <w:rPr>
      <w:rFonts w:ascii="Arial" w:eastAsia="Times New Roman" w:hAnsi="Arial" w:cs="Sendnya"/>
      <w:color w:val="003299"/>
      <w:kern w:val="19"/>
      <w:sz w:val="19"/>
      <w:lang w:eastAsia="en-GB"/>
    </w:rPr>
  </w:style>
  <w:style w:type="paragraph" w:customStyle="1" w:styleId="Box-ListBullet2">
    <w:name w:val="Box - List Bullet 2"/>
    <w:uiPriority w:val="3"/>
    <w:qFormat/>
    <w:rsid w:val="00E343CD"/>
    <w:pPr>
      <w:keepLines/>
      <w:numPr>
        <w:ilvl w:val="1"/>
        <w:numId w:val="18"/>
      </w:numPr>
      <w:spacing w:before="200" w:line="280" w:lineRule="atLeast"/>
      <w:ind w:right="1247"/>
    </w:pPr>
    <w:rPr>
      <w:rFonts w:ascii="Arial" w:eastAsia="Times New Roman" w:hAnsi="Arial" w:cs="Sendnya"/>
      <w:color w:val="003299"/>
      <w:kern w:val="19"/>
      <w:sz w:val="19"/>
      <w:lang w:eastAsia="en-GB"/>
    </w:rPr>
  </w:style>
  <w:style w:type="paragraph" w:customStyle="1" w:styleId="Box-ListNumber1">
    <w:name w:val="Box - List Number 1"/>
    <w:uiPriority w:val="3"/>
    <w:qFormat/>
    <w:rsid w:val="00E343CD"/>
    <w:pPr>
      <w:keepLines/>
      <w:numPr>
        <w:numId w:val="19"/>
      </w:numPr>
      <w:spacing w:before="200" w:line="280" w:lineRule="atLeast"/>
      <w:ind w:right="1247"/>
    </w:pPr>
    <w:rPr>
      <w:rFonts w:ascii="Arial" w:eastAsia="Times New Roman" w:hAnsi="Arial" w:cs="Sendnya"/>
      <w:color w:val="003299"/>
      <w:kern w:val="19"/>
      <w:sz w:val="19"/>
      <w:lang w:eastAsia="en-GB"/>
    </w:rPr>
  </w:style>
  <w:style w:type="paragraph" w:customStyle="1" w:styleId="Box-ListNumber2">
    <w:name w:val="Box - List Number 2"/>
    <w:uiPriority w:val="3"/>
    <w:qFormat/>
    <w:rsid w:val="00E343CD"/>
    <w:pPr>
      <w:keepLines/>
      <w:numPr>
        <w:ilvl w:val="1"/>
        <w:numId w:val="19"/>
      </w:numPr>
      <w:spacing w:before="200" w:line="280" w:lineRule="atLeast"/>
      <w:ind w:right="1247"/>
    </w:pPr>
    <w:rPr>
      <w:rFonts w:ascii="Arial" w:eastAsia="Times New Roman" w:hAnsi="Arial" w:cs="Sendnya"/>
      <w:color w:val="003299"/>
      <w:kern w:val="19"/>
      <w:sz w:val="19"/>
      <w:lang w:eastAsia="en-GB"/>
    </w:rPr>
  </w:style>
  <w:style w:type="paragraph" w:customStyle="1" w:styleId="Box-Text">
    <w:name w:val="Box - Text"/>
    <w:uiPriority w:val="3"/>
    <w:qFormat/>
    <w:rsid w:val="00E343CD"/>
    <w:pPr>
      <w:suppressAutoHyphens/>
      <w:spacing w:before="100" w:line="280" w:lineRule="atLeast"/>
      <w:ind w:left="-2495" w:right="1247"/>
    </w:pPr>
    <w:rPr>
      <w:rFonts w:ascii="Arial" w:eastAsia="Times New Roman" w:hAnsi="Arial" w:cs="Sendnya"/>
      <w:color w:val="003299"/>
      <w:kern w:val="19"/>
      <w:sz w:val="19"/>
      <w:lang w:eastAsia="en-GB"/>
    </w:rPr>
  </w:style>
  <w:style w:type="character" w:customStyle="1" w:styleId="CambriaMath">
    <w:name w:val="Cambria Math"/>
    <w:uiPriority w:val="5"/>
    <w:semiHidden/>
    <w:rsid w:val="00E343CD"/>
    <w:rPr>
      <w:rFonts w:ascii="Cambria Math" w:hAnsi="Cambria Math"/>
    </w:rPr>
  </w:style>
  <w:style w:type="character" w:customStyle="1" w:styleId="CambriaMathItalics">
    <w:name w:val="Cambria Math Italics"/>
    <w:uiPriority w:val="5"/>
    <w:semiHidden/>
    <w:rsid w:val="00E343CD"/>
    <w:rPr>
      <w:rFonts w:ascii="Cambria Math" w:hAnsi="Cambria Math"/>
      <w:i/>
      <w:iCs/>
    </w:rPr>
  </w:style>
  <w:style w:type="paragraph" w:customStyle="1" w:styleId="Chartleft-Heading">
    <w:name w:val="Chart left - Heading"/>
    <w:link w:val="Chartleft-HeadingChar"/>
    <w:uiPriority w:val="3"/>
    <w:qFormat/>
    <w:rsid w:val="00E343CD"/>
    <w:pPr>
      <w:keepNext/>
      <w:keepLines/>
      <w:framePr w:w="4706" w:hSpace="227" w:wrap="around" w:vAnchor="text" w:hAnchor="page" w:x="1135" w:y="1"/>
      <w:pBdr>
        <w:bottom w:val="single" w:sz="4" w:space="5" w:color="003299"/>
      </w:pBdr>
      <w:spacing w:after="0" w:line="280" w:lineRule="atLeast"/>
      <w:contextualSpacing/>
    </w:pPr>
    <w:rPr>
      <w:rFonts w:ascii="Arial" w:eastAsia="Times New Roman" w:hAnsi="Arial" w:cs="Sendnya"/>
      <w:color w:val="003299"/>
      <w:kern w:val="19"/>
      <w:sz w:val="19"/>
      <w:lang w:eastAsia="en-GB"/>
    </w:rPr>
  </w:style>
  <w:style w:type="character" w:customStyle="1" w:styleId="Chartleft-HeadingChar">
    <w:name w:val="Chart left - Heading Char"/>
    <w:link w:val="Chartleft-Heading"/>
    <w:uiPriority w:val="3"/>
    <w:rsid w:val="00E343CD"/>
    <w:rPr>
      <w:rFonts w:ascii="Arial" w:eastAsia="Times New Roman" w:hAnsi="Arial" w:cs="Sendnya"/>
      <w:color w:val="003299"/>
      <w:kern w:val="19"/>
      <w:sz w:val="19"/>
      <w:lang w:eastAsia="en-GB"/>
    </w:rPr>
  </w:style>
  <w:style w:type="paragraph" w:customStyle="1" w:styleId="Chartleft-Informativetitle">
    <w:name w:val="Chart left - Informative title"/>
    <w:uiPriority w:val="3"/>
    <w:qFormat/>
    <w:rsid w:val="00E343CD"/>
    <w:pPr>
      <w:keepNext/>
      <w:keepLines/>
      <w:framePr w:w="4706" w:hSpace="227" w:wrap="around" w:vAnchor="text" w:hAnchor="page" w:x="1135" w:y="1"/>
      <w:spacing w:before="100" w:after="100" w:line="192" w:lineRule="atLeast"/>
      <w:contextualSpacing/>
    </w:pPr>
    <w:rPr>
      <w:rFonts w:ascii="Arial Bold" w:eastAsia="Times New Roman" w:hAnsi="Arial" w:cs="Sendnya"/>
      <w:b/>
      <w:color w:val="5C5C5C"/>
      <w:kern w:val="16"/>
      <w:sz w:val="16"/>
      <w:lang w:eastAsia="en-GB"/>
    </w:rPr>
  </w:style>
  <w:style w:type="paragraph" w:customStyle="1" w:styleId="Chartleft-Measure">
    <w:name w:val="Chart left - Measure"/>
    <w:link w:val="Chartleft-MeasureChar"/>
    <w:uiPriority w:val="3"/>
    <w:qFormat/>
    <w:rsid w:val="00E343CD"/>
    <w:pPr>
      <w:keepNext/>
      <w:keepLines/>
      <w:framePr w:w="4706" w:hSpace="227" w:wrap="around" w:vAnchor="text" w:hAnchor="page" w:x="1135" w:y="1"/>
      <w:spacing w:before="100" w:after="100" w:line="144" w:lineRule="atLeast"/>
      <w:contextualSpacing/>
    </w:pPr>
    <w:rPr>
      <w:rFonts w:ascii="Arial" w:eastAsia="Times New Roman" w:hAnsi="Arial" w:cs="Sendnya"/>
      <w:color w:val="003299"/>
      <w:kern w:val="12"/>
      <w:sz w:val="12"/>
      <w:lang w:eastAsia="en-GB"/>
    </w:rPr>
  </w:style>
  <w:style w:type="character" w:customStyle="1" w:styleId="Chartleft-MeasureChar">
    <w:name w:val="Chart left - Measure Char"/>
    <w:link w:val="Chartleft-Measure"/>
    <w:uiPriority w:val="3"/>
    <w:rsid w:val="00E343CD"/>
    <w:rPr>
      <w:rFonts w:ascii="Arial" w:eastAsia="Times New Roman" w:hAnsi="Arial" w:cs="Sendnya"/>
      <w:color w:val="003299"/>
      <w:kern w:val="12"/>
      <w:sz w:val="12"/>
      <w:lang w:eastAsia="en-GB"/>
    </w:rPr>
  </w:style>
  <w:style w:type="paragraph" w:customStyle="1" w:styleId="Chartleft-SourcesNotes">
    <w:name w:val="Chart left - Sources &amp; Notes"/>
    <w:link w:val="Chartleft-SourcesNotesChar"/>
    <w:uiPriority w:val="3"/>
    <w:qFormat/>
    <w:rsid w:val="00E343CD"/>
    <w:pPr>
      <w:keepLines/>
      <w:framePr w:w="4706" w:hSpace="227" w:wrap="around" w:vAnchor="text" w:hAnchor="page" w:x="1135" w:y="1"/>
      <w:pBdr>
        <w:top w:val="single" w:sz="4" w:space="5" w:color="003299"/>
      </w:pBdr>
      <w:spacing w:before="100" w:after="0" w:line="144" w:lineRule="atLeast"/>
      <w:contextualSpacing/>
    </w:pPr>
    <w:rPr>
      <w:rFonts w:ascii="Arial" w:eastAsia="Times New Roman" w:hAnsi="Arial" w:cs="Sendnya"/>
      <w:color w:val="003299"/>
      <w:kern w:val="12"/>
      <w:sz w:val="12"/>
      <w:lang w:eastAsia="en-GB"/>
    </w:rPr>
  </w:style>
  <w:style w:type="character" w:customStyle="1" w:styleId="Chartleft-SourcesNotesChar">
    <w:name w:val="Chart left - Sources &amp; Notes Char"/>
    <w:link w:val="Chartleft-SourcesNotes"/>
    <w:uiPriority w:val="3"/>
    <w:rsid w:val="00E343CD"/>
    <w:rPr>
      <w:rFonts w:ascii="Arial" w:eastAsia="Times New Roman" w:hAnsi="Arial" w:cs="Sendnya"/>
      <w:color w:val="003299"/>
      <w:kern w:val="12"/>
      <w:sz w:val="12"/>
      <w:lang w:eastAsia="en-GB"/>
    </w:rPr>
  </w:style>
  <w:style w:type="paragraph" w:customStyle="1" w:styleId="Chartright-Heading">
    <w:name w:val="Chart right - Heading"/>
    <w:link w:val="Chartright-HeadingChar"/>
    <w:uiPriority w:val="3"/>
    <w:qFormat/>
    <w:rsid w:val="00E343CD"/>
    <w:pPr>
      <w:keepNext/>
      <w:keepLines/>
      <w:pBdr>
        <w:bottom w:val="single" w:sz="4" w:space="5" w:color="003299"/>
      </w:pBdr>
      <w:spacing w:after="0" w:line="280" w:lineRule="atLeast"/>
      <w:contextualSpacing/>
    </w:pPr>
    <w:rPr>
      <w:rFonts w:ascii="Arial" w:eastAsia="Times New Roman" w:hAnsi="Arial" w:cs="Sendnya"/>
      <w:color w:val="003299"/>
      <w:kern w:val="19"/>
      <w:sz w:val="19"/>
      <w:lang w:eastAsia="en-GB"/>
    </w:rPr>
  </w:style>
  <w:style w:type="character" w:customStyle="1" w:styleId="Chartright-HeadingChar">
    <w:name w:val="Chart right - Heading Char"/>
    <w:link w:val="Chartright-Heading"/>
    <w:uiPriority w:val="3"/>
    <w:rsid w:val="00E343CD"/>
    <w:rPr>
      <w:rFonts w:ascii="Arial" w:eastAsia="Times New Roman" w:hAnsi="Arial" w:cs="Sendnya"/>
      <w:color w:val="003299"/>
      <w:kern w:val="19"/>
      <w:sz w:val="19"/>
      <w:lang w:eastAsia="en-GB"/>
    </w:rPr>
  </w:style>
  <w:style w:type="paragraph" w:customStyle="1" w:styleId="Chartright-Informativetitle">
    <w:name w:val="Chart right - Informative title"/>
    <w:uiPriority w:val="3"/>
    <w:qFormat/>
    <w:rsid w:val="00E343CD"/>
    <w:pPr>
      <w:keepNext/>
      <w:keepLines/>
      <w:spacing w:before="100" w:after="100" w:line="192" w:lineRule="atLeast"/>
      <w:contextualSpacing/>
    </w:pPr>
    <w:rPr>
      <w:rFonts w:ascii="Arial Bold" w:eastAsia="Times New Roman" w:hAnsi="Arial" w:cs="Sendnya"/>
      <w:b/>
      <w:color w:val="5C5C5C"/>
      <w:kern w:val="16"/>
      <w:sz w:val="16"/>
      <w:lang w:eastAsia="en-GB"/>
    </w:rPr>
  </w:style>
  <w:style w:type="paragraph" w:customStyle="1" w:styleId="Chartright-Measure">
    <w:name w:val="Chart right - Measure"/>
    <w:link w:val="Chartright-MeasureChar"/>
    <w:uiPriority w:val="3"/>
    <w:qFormat/>
    <w:rsid w:val="00E343CD"/>
    <w:pPr>
      <w:keepNext/>
      <w:keepLines/>
      <w:spacing w:before="100" w:after="100" w:line="144" w:lineRule="atLeast"/>
      <w:contextualSpacing/>
    </w:pPr>
    <w:rPr>
      <w:rFonts w:ascii="Arial" w:eastAsia="Times New Roman" w:hAnsi="Arial" w:cs="Sendnya"/>
      <w:color w:val="003299"/>
      <w:kern w:val="12"/>
      <w:sz w:val="12"/>
      <w:lang w:eastAsia="en-GB"/>
    </w:rPr>
  </w:style>
  <w:style w:type="character" w:customStyle="1" w:styleId="Chartright-MeasureChar">
    <w:name w:val="Chart right - Measure Char"/>
    <w:link w:val="Chartright-Measure"/>
    <w:uiPriority w:val="3"/>
    <w:rsid w:val="00E343CD"/>
    <w:rPr>
      <w:rFonts w:ascii="Arial" w:eastAsia="Times New Roman" w:hAnsi="Arial" w:cs="Sendnya"/>
      <w:color w:val="003299"/>
      <w:kern w:val="12"/>
      <w:sz w:val="12"/>
      <w:lang w:eastAsia="en-GB"/>
    </w:rPr>
  </w:style>
  <w:style w:type="paragraph" w:customStyle="1" w:styleId="Chartright-SourcesNotes">
    <w:name w:val="Chart right - Sources &amp; Notes"/>
    <w:link w:val="Chartright-SourcesNotesChar"/>
    <w:uiPriority w:val="3"/>
    <w:qFormat/>
    <w:rsid w:val="00E343CD"/>
    <w:pPr>
      <w:keepLines/>
      <w:pBdr>
        <w:top w:val="single" w:sz="4" w:space="5" w:color="003299"/>
      </w:pBdr>
      <w:spacing w:before="100" w:line="144" w:lineRule="atLeast"/>
      <w:contextualSpacing/>
    </w:pPr>
    <w:rPr>
      <w:rFonts w:ascii="Arial" w:eastAsia="Times New Roman" w:hAnsi="Arial" w:cs="Sendnya"/>
      <w:color w:val="003299"/>
      <w:kern w:val="12"/>
      <w:sz w:val="12"/>
      <w:lang w:eastAsia="en-GB"/>
    </w:rPr>
  </w:style>
  <w:style w:type="character" w:customStyle="1" w:styleId="Chartright-SourcesNotesChar">
    <w:name w:val="Chart right - Sources &amp; Notes Char"/>
    <w:link w:val="Chartright-SourcesNotes"/>
    <w:uiPriority w:val="3"/>
    <w:rsid w:val="00E343CD"/>
    <w:rPr>
      <w:rFonts w:ascii="Arial" w:eastAsia="Times New Roman" w:hAnsi="Arial" w:cs="Sendnya"/>
      <w:color w:val="003299"/>
      <w:kern w:val="12"/>
      <w:sz w:val="12"/>
      <w:lang w:eastAsia="en-GB"/>
    </w:rPr>
  </w:style>
  <w:style w:type="paragraph" w:styleId="Datum">
    <w:name w:val="Date"/>
    <w:next w:val="Normln"/>
    <w:link w:val="DatumChar"/>
    <w:uiPriority w:val="99"/>
    <w:semiHidden/>
    <w:qFormat/>
    <w:rsid w:val="00E343CD"/>
    <w:pPr>
      <w:framePr w:w="6322" w:h="510" w:hRule="exact" w:wrap="around" w:vAnchor="page" w:hAnchor="page" w:x="5586" w:y="10065"/>
      <w:spacing w:before="80" w:after="60" w:line="280" w:lineRule="atLeast"/>
      <w:ind w:left="227"/>
    </w:pPr>
    <w:rPr>
      <w:rFonts w:ascii="Arial" w:eastAsia="Times New Roman" w:hAnsi="Arial" w:cs="Sendnya"/>
      <w:b/>
      <w:color w:val="FFFFFF"/>
      <w:sz w:val="28"/>
      <w:lang w:eastAsia="en-GB"/>
    </w:rPr>
  </w:style>
  <w:style w:type="character" w:customStyle="1" w:styleId="DatumChar">
    <w:name w:val="Datum Char"/>
    <w:link w:val="Datum"/>
    <w:uiPriority w:val="99"/>
    <w:semiHidden/>
    <w:rsid w:val="00E343CD"/>
    <w:rPr>
      <w:rFonts w:ascii="Arial" w:eastAsia="Times New Roman" w:hAnsi="Arial" w:cs="Sendnya"/>
      <w:b/>
      <w:color w:val="FFFFFF"/>
      <w:sz w:val="28"/>
      <w:lang w:eastAsia="en-GB"/>
    </w:rPr>
  </w:style>
  <w:style w:type="numbering" w:customStyle="1" w:styleId="ECBBoxBulletlist">
    <w:name w:val="ECB Box Bullet list"/>
    <w:uiPriority w:val="99"/>
    <w:rsid w:val="00E343CD"/>
    <w:pPr>
      <w:numPr>
        <w:numId w:val="14"/>
      </w:numPr>
    </w:pPr>
  </w:style>
  <w:style w:type="numbering" w:customStyle="1" w:styleId="ECBBoxListNumber">
    <w:name w:val="ECB Box List Number"/>
    <w:uiPriority w:val="99"/>
    <w:rsid w:val="00E343CD"/>
    <w:pPr>
      <w:numPr>
        <w:numId w:val="16"/>
      </w:numPr>
    </w:pPr>
  </w:style>
  <w:style w:type="paragraph" w:customStyle="1" w:styleId="Embargosticker">
    <w:name w:val="Embargo sticker"/>
    <w:uiPriority w:val="5"/>
    <w:semiHidden/>
    <w:rsid w:val="00E343CD"/>
    <w:pPr>
      <w:framePr w:w="4224" w:wrap="around" w:hAnchor="page" w:x="1135" w:yAlign="bottom"/>
      <w:pBdr>
        <w:top w:val="single" w:sz="4" w:space="4" w:color="FF0000"/>
        <w:bottom w:val="single" w:sz="4" w:space="4" w:color="FF0000"/>
      </w:pBdr>
      <w:spacing w:after="0" w:line="216" w:lineRule="exact"/>
      <w:contextualSpacing/>
      <w:jc w:val="right"/>
    </w:pPr>
    <w:rPr>
      <w:rFonts w:ascii="Arial" w:eastAsia="Times New Roman" w:hAnsi="Arial" w:cs="Sendnya"/>
      <w:color w:val="FF0000"/>
      <w:kern w:val="18"/>
      <w:sz w:val="18"/>
      <w:lang w:eastAsia="en-GB"/>
    </w:rPr>
  </w:style>
  <w:style w:type="character" w:customStyle="1" w:styleId="Embargostrong">
    <w:name w:val="Embargo strong"/>
    <w:uiPriority w:val="5"/>
    <w:semiHidden/>
    <w:rsid w:val="00E343CD"/>
    <w:rPr>
      <w:b/>
      <w:bCs w:val="0"/>
      <w:color w:val="FF0000"/>
    </w:rPr>
  </w:style>
  <w:style w:type="character" w:styleId="Zvraznn">
    <w:name w:val="Emphasis"/>
    <w:qFormat/>
    <w:rsid w:val="00E343CD"/>
    <w:rPr>
      <w:i/>
      <w:iCs/>
    </w:rPr>
  </w:style>
  <w:style w:type="character" w:customStyle="1" w:styleId="Nadpis8Char">
    <w:name w:val="Nadpis 8 Char"/>
    <w:basedOn w:val="Standardnpsmoodstavce"/>
    <w:link w:val="Nadpis8"/>
    <w:uiPriority w:val="99"/>
    <w:semiHidden/>
    <w:rsid w:val="00E343CD"/>
    <w:rPr>
      <w:rFonts w:ascii="Arial" w:eastAsia="Times New Roman" w:hAnsi="Arial" w:cs="Times New Roman"/>
      <w:caps/>
      <w:spacing w:val="10"/>
      <w:kern w:val="19"/>
      <w:sz w:val="20"/>
      <w:szCs w:val="20"/>
      <w:lang w:eastAsia="en-GB"/>
    </w:rPr>
  </w:style>
  <w:style w:type="character" w:customStyle="1" w:styleId="Nadpis9Char">
    <w:name w:val="Nadpis 9 Char"/>
    <w:basedOn w:val="Standardnpsmoodstavce"/>
    <w:link w:val="Nadpis9"/>
    <w:uiPriority w:val="99"/>
    <w:semiHidden/>
    <w:rsid w:val="00E343CD"/>
    <w:rPr>
      <w:rFonts w:ascii="Arial" w:eastAsia="Times New Roman" w:hAnsi="Arial" w:cs="Times New Roman"/>
      <w:i/>
      <w:iCs/>
      <w:caps/>
      <w:spacing w:val="10"/>
      <w:kern w:val="19"/>
      <w:sz w:val="20"/>
      <w:szCs w:val="20"/>
      <w:lang w:eastAsia="en-GB"/>
    </w:rPr>
  </w:style>
  <w:style w:type="paragraph" w:customStyle="1" w:styleId="HeadingSpecialFeatures">
    <w:name w:val="Heading Special Features"/>
    <w:basedOn w:val="Nadpis2"/>
    <w:uiPriority w:val="1"/>
    <w:qFormat/>
    <w:rsid w:val="00E343CD"/>
    <w:pPr>
      <w:pageBreakBefore/>
      <w:numPr>
        <w:ilvl w:val="0"/>
        <w:numId w:val="30"/>
      </w:numPr>
      <w:spacing w:before="0"/>
    </w:pPr>
  </w:style>
  <w:style w:type="paragraph" w:customStyle="1" w:styleId="Imprintheadlinetop">
    <w:name w:val="Imprint headline_top"/>
    <w:uiPriority w:val="5"/>
    <w:semiHidden/>
    <w:rsid w:val="00E343CD"/>
    <w:pPr>
      <w:pageBreakBefore/>
      <w:spacing w:after="60" w:line="192" w:lineRule="atLeast"/>
      <w:contextualSpacing/>
      <w:outlineLvl w:val="0"/>
    </w:pPr>
    <w:rPr>
      <w:rFonts w:ascii="Arial Bold" w:eastAsia="Times New Roman" w:hAnsi="Arial" w:cs="Calibri"/>
      <w:b/>
      <w:color w:val="003299"/>
      <w:kern w:val="16"/>
      <w:sz w:val="16"/>
      <w:szCs w:val="18"/>
      <w:lang w:eastAsia="en-GB"/>
    </w:rPr>
  </w:style>
  <w:style w:type="paragraph" w:customStyle="1" w:styleId="Imprinttextbottom">
    <w:name w:val="Imprint text_bottom"/>
    <w:uiPriority w:val="5"/>
    <w:semiHidden/>
    <w:rsid w:val="00E343CD"/>
    <w:pPr>
      <w:keepLines/>
      <w:framePr w:w="9639" w:wrap="notBeside" w:hAnchor="page" w:x="1135" w:yAlign="bottom"/>
      <w:pBdr>
        <w:top w:val="single" w:sz="4" w:space="6" w:color="003299"/>
        <w:left w:val="single" w:sz="4" w:space="6" w:color="003299"/>
        <w:bottom w:val="single" w:sz="4" w:space="6" w:color="003299"/>
        <w:right w:val="single" w:sz="4" w:space="6" w:color="003299"/>
      </w:pBdr>
      <w:tabs>
        <w:tab w:val="left" w:pos="2268"/>
        <w:tab w:val="left" w:pos="4820"/>
        <w:tab w:val="left" w:pos="7088"/>
      </w:tabs>
      <w:suppressAutoHyphens/>
      <w:autoSpaceDE w:val="0"/>
      <w:autoSpaceDN w:val="0"/>
      <w:adjustRightInd w:val="0"/>
      <w:spacing w:before="114" w:after="0" w:line="192" w:lineRule="atLeast"/>
      <w:textAlignment w:val="center"/>
    </w:pPr>
    <w:rPr>
      <w:rFonts w:ascii="Arial" w:eastAsia="Times New Roman" w:hAnsi="Arial" w:cs="Calibri"/>
      <w:color w:val="003299"/>
      <w:kern w:val="16"/>
      <w:sz w:val="16"/>
      <w:szCs w:val="18"/>
      <w:lang w:eastAsia="en-GB"/>
    </w:rPr>
  </w:style>
  <w:style w:type="paragraph" w:customStyle="1" w:styleId="Imprinttexttop">
    <w:name w:val="Imprint text_top"/>
    <w:uiPriority w:val="5"/>
    <w:semiHidden/>
    <w:qFormat/>
    <w:rsid w:val="00E343CD"/>
    <w:pPr>
      <w:tabs>
        <w:tab w:val="left" w:pos="851"/>
      </w:tabs>
      <w:spacing w:after="0" w:line="192" w:lineRule="atLeast"/>
    </w:pPr>
    <w:rPr>
      <w:rFonts w:ascii="Arial" w:eastAsia="Times New Roman" w:hAnsi="Arial" w:cs="Calibri"/>
      <w:color w:val="000000"/>
      <w:kern w:val="16"/>
      <w:sz w:val="16"/>
      <w:szCs w:val="18"/>
      <w:lang w:eastAsia="en-GB"/>
    </w:rPr>
  </w:style>
  <w:style w:type="paragraph" w:styleId="Vrazncitt">
    <w:name w:val="Intense Quote"/>
    <w:basedOn w:val="Normln"/>
    <w:next w:val="Normln"/>
    <w:link w:val="VrazncittChar"/>
    <w:uiPriority w:val="99"/>
    <w:rsid w:val="00E343C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VrazncittChar">
    <w:name w:val="Výrazný citát Char"/>
    <w:basedOn w:val="Standardnpsmoodstavce"/>
    <w:link w:val="Vrazncitt"/>
    <w:uiPriority w:val="99"/>
    <w:rsid w:val="00E343CD"/>
    <w:rPr>
      <w:rFonts w:ascii="Arial" w:eastAsia="Times New Roman" w:hAnsi="Arial" w:cs="Times New Roman"/>
      <w:caps/>
      <w:color w:val="622423" w:themeColor="accent2" w:themeShade="7F"/>
      <w:spacing w:val="5"/>
      <w:kern w:val="19"/>
      <w:sz w:val="20"/>
      <w:szCs w:val="20"/>
      <w:lang w:eastAsia="en-GB"/>
    </w:rPr>
  </w:style>
  <w:style w:type="character" w:styleId="Odkazintenzivn">
    <w:name w:val="Intense Reference"/>
    <w:uiPriority w:val="99"/>
    <w:rsid w:val="00E343CD"/>
    <w:rPr>
      <w:rFonts w:asciiTheme="minorHAnsi" w:eastAsiaTheme="minorEastAsia" w:hAnsiTheme="minorHAnsi" w:cstheme="minorBidi"/>
      <w:b/>
      <w:bCs/>
      <w:i/>
      <w:iCs/>
      <w:color w:val="622423" w:themeColor="accent2" w:themeShade="7F"/>
    </w:rPr>
  </w:style>
  <w:style w:type="paragraph" w:styleId="Seznamsodrkami4">
    <w:name w:val="List Bullet 4"/>
    <w:basedOn w:val="Normln"/>
    <w:uiPriority w:val="99"/>
    <w:semiHidden/>
    <w:rsid w:val="00E343CD"/>
    <w:pPr>
      <w:numPr>
        <w:numId w:val="34"/>
      </w:numPr>
      <w:contextualSpacing/>
    </w:pPr>
  </w:style>
  <w:style w:type="paragraph" w:customStyle="1" w:styleId="Logo">
    <w:name w:val="Logo"/>
    <w:uiPriority w:val="5"/>
    <w:semiHidden/>
    <w:rsid w:val="00E343CD"/>
    <w:pPr>
      <w:framePr w:h="1247" w:hRule="exact" w:wrap="around" w:vAnchor="page" w:hAnchor="page" w:xAlign="center" w:y="568"/>
      <w:spacing w:after="0" w:line="240" w:lineRule="auto"/>
      <w:jc w:val="center"/>
    </w:pPr>
    <w:rPr>
      <w:rFonts w:ascii="Arial" w:eastAsia="Times New Roman" w:hAnsi="Arial" w:cs="Sendnya"/>
      <w:bCs/>
      <w:color w:val="000000"/>
      <w:sz w:val="16"/>
      <w:szCs w:val="32"/>
      <w:lang w:eastAsia="en-GB"/>
    </w:rPr>
  </w:style>
  <w:style w:type="paragraph" w:customStyle="1" w:styleId="Margintext">
    <w:name w:val="Margin text"/>
    <w:uiPriority w:val="2"/>
    <w:rsid w:val="00E343CD"/>
    <w:pPr>
      <w:framePr w:w="2240" w:hSpace="227" w:wrap="around" w:vAnchor="text" w:hAnchor="page" w:x="1135" w:y="58"/>
      <w:suppressAutoHyphens/>
      <w:spacing w:after="100" w:line="180" w:lineRule="atLeast"/>
    </w:pPr>
    <w:rPr>
      <w:rFonts w:ascii="Arial" w:eastAsia="Times New Roman" w:hAnsi="Arial" w:cs="Sendnya"/>
      <w:color w:val="003299"/>
      <w:kern w:val="14"/>
      <w:sz w:val="14"/>
      <w:lang w:eastAsia="en-GB"/>
    </w:rPr>
  </w:style>
  <w:style w:type="paragraph" w:customStyle="1" w:styleId="Networkmarker">
    <w:name w:val="Network marker"/>
    <w:uiPriority w:val="5"/>
    <w:semiHidden/>
    <w:rsid w:val="00E343CD"/>
    <w:pPr>
      <w:framePr w:w="4224" w:wrap="around" w:hAnchor="page" w:x="1135" w:yAlign="bottom"/>
      <w:pBdr>
        <w:top w:val="single" w:sz="4" w:space="4" w:color="003299"/>
        <w:bottom w:val="single" w:sz="4" w:space="4" w:color="003299"/>
      </w:pBdr>
      <w:spacing w:after="0" w:line="240" w:lineRule="auto"/>
      <w:jc w:val="center"/>
    </w:pPr>
    <w:rPr>
      <w:rFonts w:ascii="Arial" w:eastAsia="Times New Roman" w:hAnsi="Arial" w:cs="Sendnya"/>
      <w:b/>
      <w:color w:val="003299"/>
      <w:kern w:val="19"/>
      <w:sz w:val="19"/>
      <w:lang w:eastAsia="en-GB"/>
    </w:rPr>
  </w:style>
  <w:style w:type="paragraph" w:styleId="Bezmezer">
    <w:name w:val="No Spacing"/>
    <w:link w:val="BezmezerChar"/>
    <w:uiPriority w:val="99"/>
    <w:qFormat/>
    <w:rsid w:val="00E343CD"/>
    <w:pPr>
      <w:spacing w:before="200" w:line="280" w:lineRule="atLeast"/>
    </w:pPr>
    <w:rPr>
      <w:rFonts w:ascii="Calibri" w:eastAsia="MS Mincho" w:hAnsi="Calibri" w:cs="Arial"/>
      <w:lang w:val="en-US" w:eastAsia="ja-JP"/>
    </w:rPr>
  </w:style>
  <w:style w:type="character" w:customStyle="1" w:styleId="BezmezerChar">
    <w:name w:val="Bez mezer Char"/>
    <w:link w:val="Bezmezer"/>
    <w:uiPriority w:val="99"/>
    <w:rsid w:val="00E343CD"/>
    <w:rPr>
      <w:rFonts w:ascii="Calibri" w:eastAsia="MS Mincho" w:hAnsi="Calibri" w:cs="Arial"/>
      <w:lang w:val="en-US" w:eastAsia="ja-JP"/>
    </w:rPr>
  </w:style>
  <w:style w:type="paragraph" w:customStyle="1" w:styleId="Note">
    <w:name w:val="Note"/>
    <w:uiPriority w:val="5"/>
    <w:semiHidden/>
    <w:rsid w:val="00E343CD"/>
    <w:pPr>
      <w:framePr w:w="9639" w:wrap="around" w:vAnchor="page" w:hAnchor="page" w:xAlign="center" w:yAlign="bottom"/>
      <w:spacing w:line="240" w:lineRule="atLeast"/>
      <w:contextualSpacing/>
    </w:pPr>
    <w:rPr>
      <w:rFonts w:ascii="Arial" w:eastAsia="Times New Roman" w:hAnsi="Arial" w:cs="Sendnya"/>
      <w:color w:val="003299"/>
      <w:kern w:val="20"/>
      <w:sz w:val="20"/>
      <w:lang w:eastAsia="en-GB"/>
    </w:rPr>
  </w:style>
  <w:style w:type="character" w:styleId="Zstupntext">
    <w:name w:val="Placeholder Text"/>
    <w:uiPriority w:val="99"/>
    <w:semiHidden/>
    <w:rsid w:val="00E343CD"/>
    <w:rPr>
      <w:color w:val="808080"/>
    </w:rPr>
  </w:style>
  <w:style w:type="paragraph" w:styleId="Citt">
    <w:name w:val="Quote"/>
    <w:basedOn w:val="Normln"/>
    <w:next w:val="Normln"/>
    <w:link w:val="CittChar"/>
    <w:uiPriority w:val="99"/>
    <w:rsid w:val="00E343CD"/>
    <w:rPr>
      <w:i/>
      <w:iCs/>
    </w:rPr>
  </w:style>
  <w:style w:type="character" w:customStyle="1" w:styleId="CittChar">
    <w:name w:val="Citát Char"/>
    <w:basedOn w:val="Standardnpsmoodstavce"/>
    <w:link w:val="Citt"/>
    <w:uiPriority w:val="99"/>
    <w:rsid w:val="00E343CD"/>
    <w:rPr>
      <w:rFonts w:ascii="Arial" w:eastAsia="Times New Roman" w:hAnsi="Arial" w:cs="Times New Roman"/>
      <w:i/>
      <w:iCs/>
      <w:kern w:val="19"/>
      <w:sz w:val="19"/>
      <w:szCs w:val="19"/>
      <w:lang w:eastAsia="en-GB"/>
    </w:rPr>
  </w:style>
  <w:style w:type="character" w:styleId="Siln">
    <w:name w:val="Strong"/>
    <w:uiPriority w:val="22"/>
    <w:qFormat/>
    <w:rsid w:val="00E343CD"/>
    <w:rPr>
      <w:b/>
      <w:bCs/>
      <w:color w:val="auto"/>
    </w:rPr>
  </w:style>
  <w:style w:type="character" w:customStyle="1" w:styleId="Subscript">
    <w:name w:val="Subscript"/>
    <w:qFormat/>
    <w:rsid w:val="00E343CD"/>
    <w:rPr>
      <w:color w:val="auto"/>
      <w:vertAlign w:val="subscript"/>
    </w:rPr>
  </w:style>
  <w:style w:type="character" w:styleId="Zdraznnjemn">
    <w:name w:val="Subtle Emphasis"/>
    <w:uiPriority w:val="99"/>
    <w:rsid w:val="00E343CD"/>
    <w:rPr>
      <w:i/>
      <w:iCs/>
    </w:rPr>
  </w:style>
  <w:style w:type="character" w:styleId="Odkazjemn">
    <w:name w:val="Subtle Reference"/>
    <w:uiPriority w:val="99"/>
    <w:qFormat/>
    <w:rsid w:val="00E343CD"/>
    <w:rPr>
      <w:smallCaps/>
      <w:color w:val="C0504D"/>
      <w:u w:val="single"/>
    </w:rPr>
  </w:style>
  <w:style w:type="table" w:customStyle="1" w:styleId="Tablecentrealigned">
    <w:name w:val="Table centre aligned"/>
    <w:basedOn w:val="Normlntabulka"/>
    <w:uiPriority w:val="99"/>
    <w:rsid w:val="00E343CD"/>
    <w:pPr>
      <w:spacing w:before="60" w:after="60" w:line="160" w:lineRule="atLeast"/>
      <w:ind w:left="57" w:right="57"/>
      <w:jc w:val="center"/>
    </w:pPr>
    <w:rPr>
      <w:rFonts w:ascii="Arial" w:eastAsia="Times New Roman" w:hAnsi="Arial" w:cs="Times New Roman"/>
      <w:kern w:val="12"/>
      <w:sz w:val="12"/>
      <w:szCs w:val="19"/>
      <w:lang w:eastAsia="en-GB"/>
    </w:rPr>
    <w:tblPr>
      <w:tblStyleRowBandSize w:val="1"/>
      <w:tblStyleColBandSize w:val="1"/>
      <w:tblCellMar>
        <w:left w:w="0" w:type="dxa"/>
        <w:right w:w="0" w:type="dxa"/>
      </w:tblCellMar>
    </w:tblPr>
    <w:tcPr>
      <w:shd w:val="clear" w:color="auto" w:fill="auto"/>
    </w:tc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shd w:val="clear" w:color="auto" w:fill="auto"/>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tcBorders>
          <w:top w:val="nil"/>
          <w:left w:val="single" w:sz="4" w:space="0" w:color="003299"/>
          <w:bottom w:val="nil"/>
          <w:right w:val="nil"/>
          <w:insideH w:val="nil"/>
          <w:insideV w:val="nil"/>
          <w:tl2br w:val="nil"/>
          <w:tr2bl w:val="nil"/>
        </w:tcBorders>
        <w:shd w:val="clear" w:color="auto" w:fill="auto"/>
      </w:tcPr>
    </w:tblStylePr>
  </w:style>
  <w:style w:type="table" w:customStyle="1" w:styleId="Tableleftaligned">
    <w:name w:val="Table left aligned"/>
    <w:basedOn w:val="Normlntabulka"/>
    <w:uiPriority w:val="99"/>
    <w:rsid w:val="00E343CD"/>
    <w:pPr>
      <w:keepLines/>
      <w:spacing w:before="60" w:after="60" w:line="160" w:lineRule="atLeast"/>
      <w:ind w:left="57" w:right="57"/>
    </w:pPr>
    <w:rPr>
      <w:rFonts w:ascii="Arial" w:eastAsia="Times New Roman" w:hAnsi="Arial" w:cs="Times New Roman"/>
      <w:kern w:val="12"/>
      <w:sz w:val="12"/>
      <w:szCs w:val="19"/>
      <w:lang w:eastAsia="en-GB"/>
    </w:rPr>
    <w:tblPr>
      <w:tblStyleRowBandSize w:val="1"/>
      <w:tblStyleColBandSize w:val="1"/>
      <w:tblCellMar>
        <w:left w:w="0" w:type="dxa"/>
        <w:right w:w="0" w:type="dxa"/>
      </w:tblCellMa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paragraph" w:customStyle="1" w:styleId="Tablelong-Heading">
    <w:name w:val="Table long - Heading"/>
    <w:uiPriority w:val="3"/>
    <w:qFormat/>
    <w:rsid w:val="00E343CD"/>
    <w:pPr>
      <w:keepNext/>
      <w:keepLines/>
      <w:pBdr>
        <w:bottom w:val="single" w:sz="4" w:space="5" w:color="003299"/>
      </w:pBdr>
      <w:spacing w:after="0" w:line="280" w:lineRule="atLeast"/>
      <w:ind w:left="-2495"/>
      <w:contextualSpacing/>
    </w:pPr>
    <w:rPr>
      <w:rFonts w:ascii="Arial" w:eastAsia="Times New Roman" w:hAnsi="Arial" w:cs="Sendnya"/>
      <w:color w:val="003299"/>
      <w:kern w:val="19"/>
      <w:sz w:val="19"/>
      <w:lang w:eastAsia="en-GB"/>
    </w:rPr>
  </w:style>
  <w:style w:type="paragraph" w:customStyle="1" w:styleId="Tablelong-informativetitle">
    <w:name w:val="Table long - informative title"/>
    <w:uiPriority w:val="3"/>
    <w:qFormat/>
    <w:rsid w:val="00E343CD"/>
    <w:pPr>
      <w:keepNext/>
      <w:keepLines/>
      <w:tabs>
        <w:tab w:val="left" w:pos="680"/>
        <w:tab w:val="left" w:pos="2438"/>
        <w:tab w:val="left" w:pos="3912"/>
      </w:tabs>
      <w:spacing w:before="100" w:after="100" w:line="192" w:lineRule="atLeast"/>
      <w:ind w:left="-2495"/>
      <w:contextualSpacing/>
    </w:pPr>
    <w:rPr>
      <w:rFonts w:ascii="Arial Bold" w:eastAsia="Times New Roman" w:hAnsi="Arial" w:cs="Sendnya"/>
      <w:b/>
      <w:color w:val="5C5C5C"/>
      <w:kern w:val="16"/>
      <w:sz w:val="16"/>
      <w:lang w:eastAsia="en-GB"/>
    </w:rPr>
  </w:style>
  <w:style w:type="paragraph" w:customStyle="1" w:styleId="Tablelong-Measure">
    <w:name w:val="Table long - Measure"/>
    <w:uiPriority w:val="3"/>
    <w:qFormat/>
    <w:rsid w:val="00E343CD"/>
    <w:pPr>
      <w:keepNext/>
      <w:keepLines/>
      <w:tabs>
        <w:tab w:val="left" w:pos="680"/>
        <w:tab w:val="left" w:pos="2438"/>
        <w:tab w:val="left" w:pos="3912"/>
      </w:tabs>
      <w:spacing w:before="100" w:after="100" w:line="144" w:lineRule="atLeast"/>
      <w:ind w:left="-2495"/>
      <w:contextualSpacing/>
    </w:pPr>
    <w:rPr>
      <w:rFonts w:ascii="Arial" w:eastAsia="Times New Roman" w:hAnsi="Arial" w:cs="Sendnya"/>
      <w:color w:val="003299"/>
      <w:kern w:val="12"/>
      <w:sz w:val="12"/>
      <w:lang w:eastAsia="en-GB"/>
    </w:rPr>
  </w:style>
  <w:style w:type="paragraph" w:customStyle="1" w:styleId="Tablelong-SourcesNotes">
    <w:name w:val="Table long - Sources &amp; Notes"/>
    <w:uiPriority w:val="3"/>
    <w:qFormat/>
    <w:rsid w:val="00E343CD"/>
    <w:pPr>
      <w:keepLines/>
      <w:pBdr>
        <w:top w:val="single" w:sz="4" w:space="5" w:color="003299"/>
      </w:pBdr>
      <w:tabs>
        <w:tab w:val="left" w:pos="680"/>
        <w:tab w:val="left" w:pos="2438"/>
        <w:tab w:val="left" w:pos="3912"/>
      </w:tabs>
      <w:spacing w:before="100" w:line="144" w:lineRule="atLeast"/>
      <w:ind w:left="-2495"/>
      <w:contextualSpacing/>
    </w:pPr>
    <w:rPr>
      <w:rFonts w:ascii="Arial" w:eastAsia="Times New Roman" w:hAnsi="Arial" w:cs="Sendnya"/>
      <w:color w:val="003299"/>
      <w:kern w:val="12"/>
      <w:sz w:val="12"/>
      <w:lang w:eastAsia="en-GB"/>
    </w:rPr>
  </w:style>
  <w:style w:type="table" w:customStyle="1" w:styleId="Tablerightaligned">
    <w:name w:val="Table right aligned"/>
    <w:basedOn w:val="Normlntabulka"/>
    <w:uiPriority w:val="99"/>
    <w:rsid w:val="00E343CD"/>
    <w:pPr>
      <w:keepLines/>
      <w:spacing w:before="60" w:after="60" w:line="160" w:lineRule="atLeast"/>
      <w:ind w:left="57" w:right="57"/>
      <w:jc w:val="right"/>
    </w:pPr>
    <w:rPr>
      <w:rFonts w:ascii="Arial" w:eastAsia="Times New Roman" w:hAnsi="Arial" w:cs="Times New Roman"/>
      <w:kern w:val="12"/>
      <w:sz w:val="12"/>
      <w:szCs w:val="19"/>
      <w:lang w:eastAsia="en-GB"/>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Obsah3">
    <w:name w:val="toc 3"/>
    <w:next w:val="Normln"/>
    <w:uiPriority w:val="39"/>
    <w:qFormat/>
    <w:rsid w:val="00E343CD"/>
    <w:pPr>
      <w:tabs>
        <w:tab w:val="right" w:pos="7144"/>
      </w:tabs>
      <w:spacing w:before="200" w:line="280" w:lineRule="atLeast"/>
      <w:ind w:left="1843" w:right="567" w:hanging="709"/>
    </w:pPr>
    <w:rPr>
      <w:rFonts w:ascii="Arial" w:eastAsia="Times New Roman" w:hAnsi="Arial" w:cs="Times New Roman"/>
      <w:iCs/>
      <w:color w:val="5C5C5C"/>
      <w:kern w:val="19"/>
      <w:sz w:val="19"/>
      <w:szCs w:val="19"/>
      <w:lang w:eastAsia="en-GB"/>
    </w:rPr>
  </w:style>
  <w:style w:type="paragraph" w:styleId="Textvysvtlivek">
    <w:name w:val="endnote text"/>
    <w:basedOn w:val="Normln"/>
    <w:link w:val="TextvysvtlivekChar"/>
    <w:uiPriority w:val="99"/>
    <w:semiHidden/>
    <w:unhideWhenUsed/>
    <w:rsid w:val="00125814"/>
    <w:pPr>
      <w:spacing w:before="0" w:after="0" w:line="240" w:lineRule="auto"/>
    </w:pPr>
    <w:rPr>
      <w:sz w:val="20"/>
      <w:szCs w:val="20"/>
    </w:rPr>
  </w:style>
  <w:style w:type="character" w:customStyle="1" w:styleId="TextvysvtlivekChar">
    <w:name w:val="Text vysvětlivek Char"/>
    <w:basedOn w:val="Standardnpsmoodstavce"/>
    <w:link w:val="Textvysvtlivek"/>
    <w:uiPriority w:val="99"/>
    <w:semiHidden/>
    <w:rsid w:val="00125814"/>
    <w:rPr>
      <w:rFonts w:ascii="Arial" w:eastAsia="Times New Roman" w:hAnsi="Arial" w:cs="Times New Roman"/>
      <w:kern w:val="19"/>
      <w:sz w:val="20"/>
      <w:szCs w:val="20"/>
      <w:lang w:eastAsia="en-GB"/>
    </w:rPr>
  </w:style>
  <w:style w:type="character" w:styleId="Odkaznavysvtlivky">
    <w:name w:val="endnote reference"/>
    <w:basedOn w:val="Standardnpsmoodstavce"/>
    <w:uiPriority w:val="99"/>
    <w:semiHidden/>
    <w:unhideWhenUsed/>
    <w:rsid w:val="001258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qFormat="1"/>
    <w:lsdException w:name="annotation text" w:uiPriority="6"/>
    <w:lsdException w:name="header" w:uiPriority="5" w:qFormat="1"/>
    <w:lsdException w:name="footer" w:uiPriority="5" w:qFormat="1"/>
    <w:lsdException w:name="caption" w:uiPriority="35" w:qFormat="1"/>
    <w:lsdException w:name="footnote reference" w:uiPriority="0" w:qFormat="1"/>
    <w:lsdException w:name="List Bullet" w:uiPriority="2" w:qFormat="1"/>
    <w:lsdException w:name="List Number" w:uiPriority="2" w:qFormat="1"/>
    <w:lsdException w:name="List Bullet 2" w:uiPriority="2" w:qFormat="1"/>
    <w:lsdException w:name="List Bullet 3" w:uiPriority="2" w:qFormat="1"/>
    <w:lsdException w:name="List Number 2" w:uiPriority="2" w:qFormat="1"/>
    <w:lsdException w:name="List Number 3" w:uiPriority="2" w:qFormat="1"/>
    <w:lsdException w:name="Title" w:semiHidden="0" w:uiPriority="5" w:unhideWhenUsed="0" w:qFormat="1"/>
    <w:lsdException w:name="Default Paragraph Font" w:uiPriority="1"/>
    <w:lsdException w:name="Subtitle" w:semiHidden="0" w:uiPriority="5" w:unhideWhenUsed="0" w:qFormat="1"/>
    <w:lsdException w:name="Date" w:qFormat="1"/>
    <w:lsdException w:name="Hyperlink" w:qFormat="1"/>
    <w:lsdException w:name="FollowedHyperlink" w:uiPriority="6"/>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3677FB"/>
    <w:pPr>
      <w:spacing w:before="200" w:line="280" w:lineRule="atLeast"/>
    </w:pPr>
    <w:rPr>
      <w:rFonts w:ascii="Arial" w:eastAsia="Times New Roman" w:hAnsi="Arial" w:cs="Times New Roman"/>
      <w:kern w:val="19"/>
      <w:sz w:val="19"/>
      <w:szCs w:val="19"/>
      <w:lang w:eastAsia="en-GB"/>
    </w:rPr>
  </w:style>
  <w:style w:type="paragraph" w:styleId="Nadpis1">
    <w:name w:val="heading 1"/>
    <w:next w:val="Normln"/>
    <w:link w:val="Nadpis1Char"/>
    <w:uiPriority w:val="1"/>
    <w:qFormat/>
    <w:rsid w:val="003C21FD"/>
    <w:pPr>
      <w:keepNext/>
      <w:keepLines/>
      <w:pageBreakBefore/>
      <w:numPr>
        <w:numId w:val="22"/>
      </w:numPr>
      <w:suppressAutoHyphens/>
      <w:spacing w:after="600" w:line="520" w:lineRule="atLeast"/>
      <w:contextualSpacing/>
      <w:outlineLvl w:val="0"/>
    </w:pPr>
    <w:rPr>
      <w:rFonts w:ascii="Arial" w:eastAsia="Times New Roman" w:hAnsi="Arial" w:cs="Sendnya"/>
      <w:bCs/>
      <w:color w:val="003299"/>
      <w:kern w:val="40"/>
      <w:sz w:val="40"/>
      <w:szCs w:val="28"/>
      <w:lang w:eastAsia="en-GB"/>
    </w:rPr>
  </w:style>
  <w:style w:type="paragraph" w:styleId="Nadpis2">
    <w:name w:val="heading 2"/>
    <w:next w:val="Normln"/>
    <w:link w:val="Nadpis2Char"/>
    <w:uiPriority w:val="1"/>
    <w:qFormat/>
    <w:rsid w:val="003C21FD"/>
    <w:pPr>
      <w:keepNext/>
      <w:numPr>
        <w:ilvl w:val="1"/>
        <w:numId w:val="22"/>
      </w:numPr>
      <w:suppressAutoHyphens/>
      <w:spacing w:before="600" w:line="360" w:lineRule="atLeast"/>
      <w:outlineLvl w:val="1"/>
    </w:pPr>
    <w:rPr>
      <w:rFonts w:ascii="Arial" w:eastAsia="Times New Roman" w:hAnsi="Arial" w:cs="Sendnya"/>
      <w:bCs/>
      <w:color w:val="003299"/>
      <w:kern w:val="28"/>
      <w:sz w:val="28"/>
      <w:szCs w:val="28"/>
      <w:lang w:eastAsia="en-GB"/>
    </w:rPr>
  </w:style>
  <w:style w:type="paragraph" w:styleId="Nadpis3">
    <w:name w:val="heading 3"/>
    <w:next w:val="Normln"/>
    <w:link w:val="Nadpis3Char"/>
    <w:uiPriority w:val="1"/>
    <w:qFormat/>
    <w:rsid w:val="003C21FD"/>
    <w:pPr>
      <w:keepNext/>
      <w:numPr>
        <w:ilvl w:val="2"/>
        <w:numId w:val="22"/>
      </w:numPr>
      <w:suppressAutoHyphens/>
      <w:spacing w:before="600" w:line="320" w:lineRule="atLeast"/>
      <w:outlineLvl w:val="2"/>
    </w:pPr>
    <w:rPr>
      <w:rFonts w:ascii="Arial" w:eastAsia="Times New Roman" w:hAnsi="Arial" w:cs="Sendnya"/>
      <w:bCs/>
      <w:color w:val="003299"/>
      <w:kern w:val="24"/>
      <w:sz w:val="24"/>
      <w:szCs w:val="24"/>
      <w:lang w:eastAsia="en-GB"/>
    </w:rPr>
  </w:style>
  <w:style w:type="paragraph" w:styleId="Nadpis4">
    <w:name w:val="heading 4"/>
    <w:next w:val="Normln"/>
    <w:link w:val="Nadpis4Char"/>
    <w:uiPriority w:val="1"/>
    <w:qFormat/>
    <w:rsid w:val="003C21FD"/>
    <w:pPr>
      <w:keepNext/>
      <w:keepLines/>
      <w:numPr>
        <w:ilvl w:val="3"/>
        <w:numId w:val="22"/>
      </w:numPr>
      <w:suppressAutoHyphens/>
      <w:spacing w:before="600" w:line="320" w:lineRule="atLeast"/>
      <w:outlineLvl w:val="3"/>
    </w:pPr>
    <w:rPr>
      <w:rFonts w:ascii="Arial" w:eastAsia="Times New Roman" w:hAnsi="Arial" w:cs="Sendnya"/>
      <w:bCs/>
      <w:iCs/>
      <w:color w:val="003299"/>
      <w:kern w:val="24"/>
      <w:sz w:val="24"/>
      <w:lang w:eastAsia="en-GB"/>
    </w:rPr>
  </w:style>
  <w:style w:type="paragraph" w:styleId="Nadpis5">
    <w:name w:val="heading 5"/>
    <w:next w:val="Normln"/>
    <w:link w:val="Nadpis5Char"/>
    <w:uiPriority w:val="1"/>
    <w:qFormat/>
    <w:rsid w:val="003C21FD"/>
    <w:pPr>
      <w:keepNext/>
      <w:keepLines/>
      <w:numPr>
        <w:ilvl w:val="4"/>
        <w:numId w:val="22"/>
      </w:numPr>
      <w:suppressAutoHyphens/>
      <w:spacing w:before="600" w:line="320" w:lineRule="atLeast"/>
      <w:outlineLvl w:val="4"/>
    </w:pPr>
    <w:rPr>
      <w:rFonts w:ascii="Arial" w:eastAsia="Times New Roman" w:hAnsi="Arial" w:cs="Sendnya"/>
      <w:color w:val="003299"/>
      <w:kern w:val="24"/>
      <w:sz w:val="24"/>
      <w:lang w:eastAsia="en-GB"/>
    </w:rPr>
  </w:style>
  <w:style w:type="paragraph" w:styleId="Nadpis6">
    <w:name w:val="heading 6"/>
    <w:next w:val="Normln"/>
    <w:link w:val="Nadpis6Char"/>
    <w:uiPriority w:val="1"/>
    <w:qFormat/>
    <w:rsid w:val="003C21FD"/>
    <w:pPr>
      <w:keepNext/>
      <w:keepLines/>
      <w:numPr>
        <w:ilvl w:val="5"/>
        <w:numId w:val="22"/>
      </w:numPr>
      <w:spacing w:before="600" w:line="320" w:lineRule="atLeast"/>
      <w:outlineLvl w:val="5"/>
    </w:pPr>
    <w:rPr>
      <w:rFonts w:ascii="Arial" w:eastAsia="Times New Roman" w:hAnsi="Arial" w:cs="Sendnya"/>
      <w:iCs/>
      <w:color w:val="003299"/>
      <w:kern w:val="24"/>
      <w:sz w:val="24"/>
      <w:lang w:eastAsia="en-GB"/>
    </w:rPr>
  </w:style>
  <w:style w:type="paragraph" w:styleId="Nadpis7">
    <w:name w:val="heading 7"/>
    <w:next w:val="Normln"/>
    <w:link w:val="Nadpis7Char"/>
    <w:uiPriority w:val="1"/>
    <w:qFormat/>
    <w:rsid w:val="003C21FD"/>
    <w:pPr>
      <w:keepNext/>
      <w:numPr>
        <w:ilvl w:val="6"/>
        <w:numId w:val="22"/>
      </w:numPr>
      <w:suppressAutoHyphens/>
      <w:spacing w:before="600" w:line="280" w:lineRule="atLeast"/>
      <w:outlineLvl w:val="6"/>
    </w:pPr>
    <w:rPr>
      <w:rFonts w:ascii="Arial" w:eastAsia="Times New Roman" w:hAnsi="Arial" w:cs="Times New Roman"/>
      <w:b/>
      <w:iCs/>
      <w:color w:val="5C5C5C"/>
      <w:kern w:val="20"/>
      <w:sz w:val="21"/>
      <w:szCs w:val="19"/>
      <w:lang w:eastAsia="en-GB"/>
    </w:rPr>
  </w:style>
  <w:style w:type="paragraph" w:styleId="Nadpis8">
    <w:name w:val="heading 8"/>
    <w:basedOn w:val="Normln"/>
    <w:next w:val="Normln"/>
    <w:link w:val="Nadpis8Char"/>
    <w:uiPriority w:val="99"/>
    <w:semiHidden/>
    <w:rsid w:val="00E343CD"/>
    <w:pPr>
      <w:spacing w:after="120"/>
      <w:jc w:val="center"/>
      <w:outlineLvl w:val="7"/>
    </w:pPr>
    <w:rPr>
      <w:caps/>
      <w:spacing w:val="10"/>
      <w:sz w:val="20"/>
      <w:szCs w:val="20"/>
    </w:rPr>
  </w:style>
  <w:style w:type="paragraph" w:styleId="Nadpis9">
    <w:name w:val="heading 9"/>
    <w:basedOn w:val="Normln"/>
    <w:next w:val="Normln"/>
    <w:link w:val="Nadpis9Char"/>
    <w:uiPriority w:val="99"/>
    <w:semiHidden/>
    <w:rsid w:val="00E343CD"/>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1"/>
    <w:rsid w:val="003C21FD"/>
    <w:rPr>
      <w:rFonts w:ascii="Arial" w:eastAsia="Times New Roman" w:hAnsi="Arial" w:cs="Sendnya"/>
      <w:bCs/>
      <w:color w:val="003299"/>
      <w:kern w:val="40"/>
      <w:sz w:val="40"/>
      <w:szCs w:val="28"/>
      <w:lang w:eastAsia="en-GB"/>
    </w:rPr>
  </w:style>
  <w:style w:type="character" w:customStyle="1" w:styleId="Nadpis2Char">
    <w:name w:val="Nadpis 2 Char"/>
    <w:link w:val="Nadpis2"/>
    <w:uiPriority w:val="1"/>
    <w:rsid w:val="003C21FD"/>
    <w:rPr>
      <w:rFonts w:ascii="Arial" w:eastAsia="Times New Roman" w:hAnsi="Arial" w:cs="Sendnya"/>
      <w:bCs/>
      <w:color w:val="003299"/>
      <w:kern w:val="28"/>
      <w:sz w:val="28"/>
      <w:szCs w:val="28"/>
      <w:lang w:eastAsia="en-GB"/>
    </w:rPr>
  </w:style>
  <w:style w:type="character" w:customStyle="1" w:styleId="Nadpis3Char">
    <w:name w:val="Nadpis 3 Char"/>
    <w:link w:val="Nadpis3"/>
    <w:uiPriority w:val="1"/>
    <w:rsid w:val="003C21FD"/>
    <w:rPr>
      <w:rFonts w:ascii="Arial" w:eastAsia="Times New Roman" w:hAnsi="Arial" w:cs="Sendnya"/>
      <w:bCs/>
      <w:color w:val="003299"/>
      <w:kern w:val="24"/>
      <w:sz w:val="24"/>
      <w:szCs w:val="24"/>
      <w:lang w:eastAsia="en-GB"/>
    </w:rPr>
  </w:style>
  <w:style w:type="character" w:customStyle="1" w:styleId="Nadpis4Char">
    <w:name w:val="Nadpis 4 Char"/>
    <w:link w:val="Nadpis4"/>
    <w:uiPriority w:val="1"/>
    <w:rsid w:val="003C21FD"/>
    <w:rPr>
      <w:rFonts w:ascii="Arial" w:eastAsia="Times New Roman" w:hAnsi="Arial" w:cs="Sendnya"/>
      <w:bCs/>
      <w:iCs/>
      <w:color w:val="003299"/>
      <w:kern w:val="24"/>
      <w:sz w:val="24"/>
      <w:lang w:eastAsia="en-GB"/>
    </w:rPr>
  </w:style>
  <w:style w:type="character" w:customStyle="1" w:styleId="Nadpis5Char">
    <w:name w:val="Nadpis 5 Char"/>
    <w:link w:val="Nadpis5"/>
    <w:uiPriority w:val="1"/>
    <w:rsid w:val="003C21FD"/>
    <w:rPr>
      <w:rFonts w:ascii="Arial" w:eastAsia="Times New Roman" w:hAnsi="Arial" w:cs="Sendnya"/>
      <w:color w:val="003299"/>
      <w:kern w:val="24"/>
      <w:sz w:val="24"/>
      <w:lang w:eastAsia="en-GB"/>
    </w:rPr>
  </w:style>
  <w:style w:type="character" w:customStyle="1" w:styleId="Nadpis6Char">
    <w:name w:val="Nadpis 6 Char"/>
    <w:link w:val="Nadpis6"/>
    <w:uiPriority w:val="1"/>
    <w:rsid w:val="003C21FD"/>
    <w:rPr>
      <w:rFonts w:ascii="Arial" w:eastAsia="Times New Roman" w:hAnsi="Arial" w:cs="Sendnya"/>
      <w:iCs/>
      <w:color w:val="003299"/>
      <w:kern w:val="24"/>
      <w:sz w:val="24"/>
      <w:lang w:eastAsia="en-GB"/>
    </w:rPr>
  </w:style>
  <w:style w:type="character" w:customStyle="1" w:styleId="Nadpis7Char">
    <w:name w:val="Nadpis 7 Char"/>
    <w:basedOn w:val="Standardnpsmoodstavce"/>
    <w:link w:val="Nadpis7"/>
    <w:uiPriority w:val="1"/>
    <w:rsid w:val="003C21FD"/>
    <w:rPr>
      <w:rFonts w:ascii="Arial" w:eastAsia="Times New Roman" w:hAnsi="Arial" w:cs="Times New Roman"/>
      <w:b/>
      <w:iCs/>
      <w:color w:val="5C5C5C"/>
      <w:kern w:val="20"/>
      <w:sz w:val="21"/>
      <w:szCs w:val="19"/>
      <w:lang w:eastAsia="en-GB"/>
    </w:rPr>
  </w:style>
  <w:style w:type="paragraph" w:styleId="Nzev">
    <w:name w:val="Title"/>
    <w:next w:val="Podtitul"/>
    <w:link w:val="NzevChar"/>
    <w:uiPriority w:val="5"/>
    <w:rsid w:val="00E343CD"/>
    <w:pPr>
      <w:spacing w:after="250" w:line="480" w:lineRule="exact"/>
      <w:ind w:left="4451"/>
    </w:pPr>
    <w:rPr>
      <w:rFonts w:ascii="Arial" w:eastAsia="Times New Roman" w:hAnsi="Arial" w:cs="Sendnya"/>
      <w:b/>
      <w:bCs/>
      <w:color w:val="003299"/>
      <w:kern w:val="40"/>
      <w:sz w:val="40"/>
      <w:szCs w:val="32"/>
      <w:lang w:eastAsia="en-GB"/>
    </w:rPr>
  </w:style>
  <w:style w:type="character" w:customStyle="1" w:styleId="NzevChar">
    <w:name w:val="Název Char"/>
    <w:link w:val="Nzev"/>
    <w:uiPriority w:val="5"/>
    <w:rsid w:val="00E343CD"/>
    <w:rPr>
      <w:rFonts w:ascii="Arial" w:eastAsia="Times New Roman" w:hAnsi="Arial" w:cs="Sendnya"/>
      <w:b/>
      <w:bCs/>
      <w:color w:val="003299"/>
      <w:kern w:val="40"/>
      <w:sz w:val="40"/>
      <w:szCs w:val="32"/>
      <w:lang w:eastAsia="en-GB"/>
    </w:rPr>
  </w:style>
  <w:style w:type="numbering" w:customStyle="1" w:styleId="ECBBulletlist">
    <w:name w:val="ECB Bullet list"/>
    <w:rsid w:val="00E343CD"/>
    <w:pPr>
      <w:numPr>
        <w:numId w:val="1"/>
      </w:numPr>
    </w:pPr>
  </w:style>
  <w:style w:type="paragraph" w:styleId="Zpat">
    <w:name w:val="footer"/>
    <w:link w:val="ZpatChar"/>
    <w:uiPriority w:val="5"/>
    <w:semiHidden/>
    <w:qFormat/>
    <w:rsid w:val="00E343CD"/>
    <w:pPr>
      <w:spacing w:after="0" w:line="192" w:lineRule="atLeast"/>
      <w:ind w:right="567"/>
      <w:contextualSpacing/>
    </w:pPr>
    <w:rPr>
      <w:rFonts w:ascii="Arial" w:eastAsia="Times New Roman" w:hAnsi="Arial" w:cs="Sendnya"/>
      <w:snapToGrid w:val="0"/>
      <w:color w:val="003299"/>
      <w:kern w:val="16"/>
      <w:sz w:val="16"/>
      <w:szCs w:val="16"/>
      <w:lang w:eastAsia="en-GB"/>
    </w:rPr>
  </w:style>
  <w:style w:type="character" w:customStyle="1" w:styleId="ZpatChar">
    <w:name w:val="Zápatí Char"/>
    <w:link w:val="Zpat"/>
    <w:uiPriority w:val="5"/>
    <w:semiHidden/>
    <w:rsid w:val="00E343CD"/>
    <w:rPr>
      <w:rFonts w:ascii="Arial" w:eastAsia="Times New Roman" w:hAnsi="Arial" w:cs="Sendnya"/>
      <w:snapToGrid w:val="0"/>
      <w:color w:val="003299"/>
      <w:kern w:val="16"/>
      <w:sz w:val="16"/>
      <w:szCs w:val="16"/>
      <w:lang w:eastAsia="en-GB"/>
    </w:rPr>
  </w:style>
  <w:style w:type="character" w:styleId="Znakapoznpodarou">
    <w:name w:val="footnote reference"/>
    <w:aliases w:val="Footnote Reference_LVL6 Char Char Char Char Char Char Char Char Char Char Char Char,Footnote Reference_LVL61 Char Char Char Char Char Char Char Char Char Char Char Char,Footnote Reference Number,Footnote Reference_LVL6"/>
    <w:qFormat/>
    <w:rsid w:val="00E343CD"/>
    <w:rPr>
      <w:color w:val="auto"/>
      <w:vertAlign w:val="superscript"/>
    </w:rPr>
  </w:style>
  <w:style w:type="paragraph" w:styleId="Textpoznpodarou">
    <w:name w:val="footnote text"/>
    <w:link w:val="TextpoznpodarouChar"/>
    <w:uiPriority w:val="1"/>
    <w:qFormat/>
    <w:rsid w:val="00E343CD"/>
    <w:pPr>
      <w:keepLines/>
      <w:suppressAutoHyphens/>
      <w:spacing w:after="60" w:line="180" w:lineRule="atLeast"/>
      <w:ind w:left="284" w:hanging="284"/>
    </w:pPr>
    <w:rPr>
      <w:rFonts w:ascii="Arial" w:eastAsia="Times New Roman" w:hAnsi="Arial" w:cs="Sendnya"/>
      <w:color w:val="000000"/>
      <w:kern w:val="15"/>
      <w:sz w:val="15"/>
      <w:szCs w:val="18"/>
      <w:lang w:eastAsia="en-GB"/>
    </w:rPr>
  </w:style>
  <w:style w:type="character" w:customStyle="1" w:styleId="TextpoznpodarouChar">
    <w:name w:val="Text pozn. pod čarou Char"/>
    <w:link w:val="Textpoznpodarou"/>
    <w:uiPriority w:val="1"/>
    <w:rsid w:val="00E343CD"/>
    <w:rPr>
      <w:rFonts w:ascii="Arial" w:eastAsia="Times New Roman" w:hAnsi="Arial" w:cs="Sendnya"/>
      <w:color w:val="000000"/>
      <w:kern w:val="15"/>
      <w:sz w:val="15"/>
      <w:szCs w:val="18"/>
      <w:lang w:eastAsia="en-GB"/>
    </w:rPr>
  </w:style>
  <w:style w:type="paragraph" w:styleId="Nadpisobsahu">
    <w:name w:val="TOC Heading"/>
    <w:next w:val="Obsah1"/>
    <w:uiPriority w:val="39"/>
    <w:semiHidden/>
    <w:qFormat/>
    <w:rsid w:val="00E343CD"/>
    <w:pPr>
      <w:keepNext/>
      <w:keepLines/>
      <w:spacing w:after="400" w:line="520" w:lineRule="atLeast"/>
    </w:pPr>
    <w:rPr>
      <w:rFonts w:ascii="Arial" w:eastAsia="Times New Roman" w:hAnsi="Arial" w:cs="Sendnya"/>
      <w:bCs/>
      <w:color w:val="003299"/>
      <w:kern w:val="40"/>
      <w:sz w:val="40"/>
      <w:szCs w:val="28"/>
      <w:lang w:eastAsia="ja-JP"/>
    </w:rPr>
  </w:style>
  <w:style w:type="paragraph" w:styleId="Seznamsodrkami">
    <w:name w:val="List Bullet"/>
    <w:uiPriority w:val="2"/>
    <w:qFormat/>
    <w:rsid w:val="00E343CD"/>
    <w:pPr>
      <w:numPr>
        <w:numId w:val="33"/>
      </w:numPr>
      <w:suppressAutoHyphens/>
      <w:spacing w:before="200" w:line="280" w:lineRule="atLeast"/>
    </w:pPr>
    <w:rPr>
      <w:rFonts w:ascii="Arial" w:eastAsia="Times New Roman" w:hAnsi="Arial" w:cs="Sendnya"/>
      <w:color w:val="000000"/>
      <w:kern w:val="19"/>
      <w:sz w:val="19"/>
      <w:lang w:eastAsia="en-GB"/>
    </w:rPr>
  </w:style>
  <w:style w:type="paragraph" w:styleId="Seznamsodrkami2">
    <w:name w:val="List Bullet 2"/>
    <w:uiPriority w:val="2"/>
    <w:qFormat/>
    <w:rsid w:val="00E343CD"/>
    <w:pPr>
      <w:numPr>
        <w:ilvl w:val="1"/>
        <w:numId w:val="33"/>
      </w:numPr>
      <w:suppressAutoHyphens/>
      <w:spacing w:before="200" w:line="280" w:lineRule="atLeast"/>
    </w:pPr>
    <w:rPr>
      <w:rFonts w:ascii="Arial" w:eastAsia="Times New Roman" w:hAnsi="Arial" w:cs="Sendnya"/>
      <w:color w:val="000000"/>
      <w:kern w:val="19"/>
      <w:sz w:val="19"/>
      <w:lang w:eastAsia="en-GB"/>
    </w:rPr>
  </w:style>
  <w:style w:type="paragraph" w:styleId="Obsah2">
    <w:name w:val="toc 2"/>
    <w:next w:val="Normln"/>
    <w:uiPriority w:val="39"/>
    <w:qFormat/>
    <w:rsid w:val="00E343CD"/>
    <w:pPr>
      <w:tabs>
        <w:tab w:val="right" w:pos="7144"/>
      </w:tabs>
      <w:spacing w:before="200" w:line="280" w:lineRule="atLeast"/>
      <w:ind w:left="1134" w:right="567" w:hanging="567"/>
    </w:pPr>
    <w:rPr>
      <w:rFonts w:ascii="Arial" w:eastAsia="Times New Roman" w:hAnsi="Arial" w:cs="Sendnya"/>
      <w:bCs/>
      <w:noProof/>
      <w:color w:val="003299"/>
      <w:kern w:val="19"/>
      <w:sz w:val="19"/>
      <w:lang w:eastAsia="en-GB"/>
    </w:rPr>
  </w:style>
  <w:style w:type="paragraph" w:styleId="Seznamsodrkami3">
    <w:name w:val="List Bullet 3"/>
    <w:uiPriority w:val="2"/>
    <w:qFormat/>
    <w:rsid w:val="00E343CD"/>
    <w:pPr>
      <w:numPr>
        <w:ilvl w:val="2"/>
        <w:numId w:val="33"/>
      </w:numPr>
      <w:suppressAutoHyphens/>
      <w:spacing w:before="200" w:line="280" w:lineRule="atLeast"/>
    </w:pPr>
    <w:rPr>
      <w:rFonts w:ascii="Arial" w:eastAsia="Times New Roman" w:hAnsi="Arial" w:cs="Sendnya"/>
      <w:color w:val="000000"/>
      <w:kern w:val="19"/>
      <w:sz w:val="19"/>
      <w:lang w:eastAsia="en-GB"/>
    </w:rPr>
  </w:style>
  <w:style w:type="character" w:styleId="Hypertextovodkaz">
    <w:name w:val="Hyperlink"/>
    <w:uiPriority w:val="99"/>
    <w:qFormat/>
    <w:rsid w:val="00E343CD"/>
    <w:rPr>
      <w:b w:val="0"/>
      <w:color w:val="00B1EA"/>
      <w:u w:val="none"/>
    </w:rPr>
  </w:style>
  <w:style w:type="numbering" w:customStyle="1" w:styleId="ECBpublicationsheadings">
    <w:name w:val="ECB publications headings"/>
    <w:rsid w:val="003677FB"/>
    <w:pPr>
      <w:numPr>
        <w:numId w:val="4"/>
      </w:numPr>
    </w:pPr>
  </w:style>
  <w:style w:type="paragraph" w:customStyle="1" w:styleId="Sub-subtitle">
    <w:name w:val="Sub-subtitle"/>
    <w:uiPriority w:val="5"/>
    <w:semiHidden/>
    <w:rsid w:val="00E343CD"/>
    <w:pPr>
      <w:spacing w:before="250" w:after="250" w:line="300" w:lineRule="exact"/>
      <w:ind w:left="4451"/>
    </w:pPr>
    <w:rPr>
      <w:rFonts w:ascii="Arial" w:eastAsia="Times New Roman" w:hAnsi="Arial" w:cs="Times New Roman"/>
      <w:color w:val="848484"/>
      <w:kern w:val="24"/>
      <w:sz w:val="24"/>
      <w:szCs w:val="19"/>
      <w:lang w:eastAsia="en-GB"/>
    </w:rPr>
  </w:style>
  <w:style w:type="paragraph" w:styleId="Podtitul">
    <w:name w:val="Subtitle"/>
    <w:link w:val="PodtitulChar"/>
    <w:uiPriority w:val="5"/>
    <w:rsid w:val="00E343CD"/>
    <w:pPr>
      <w:numPr>
        <w:ilvl w:val="1"/>
      </w:numPr>
      <w:spacing w:before="250" w:after="250" w:line="400" w:lineRule="exact"/>
      <w:ind w:left="4451"/>
    </w:pPr>
    <w:rPr>
      <w:rFonts w:ascii="Arial" w:eastAsia="Times New Roman" w:hAnsi="Arial" w:cs="Times New Roman"/>
      <w:iCs/>
      <w:color w:val="003299"/>
      <w:kern w:val="32"/>
      <w:sz w:val="32"/>
      <w:szCs w:val="24"/>
      <w:lang w:eastAsia="en-GB"/>
    </w:rPr>
  </w:style>
  <w:style w:type="character" w:customStyle="1" w:styleId="PodtitulChar">
    <w:name w:val="Podtitul Char"/>
    <w:link w:val="Podtitul"/>
    <w:uiPriority w:val="5"/>
    <w:rsid w:val="00E343CD"/>
    <w:rPr>
      <w:rFonts w:ascii="Arial" w:eastAsia="Times New Roman" w:hAnsi="Arial" w:cs="Times New Roman"/>
      <w:iCs/>
      <w:color w:val="003299"/>
      <w:kern w:val="32"/>
      <w:sz w:val="32"/>
      <w:szCs w:val="24"/>
      <w:lang w:eastAsia="en-GB"/>
    </w:rPr>
  </w:style>
  <w:style w:type="character" w:styleId="Zdraznnintenzivn">
    <w:name w:val="Intense Emphasis"/>
    <w:qFormat/>
    <w:rsid w:val="00E343CD"/>
    <w:rPr>
      <w:b/>
      <w:bCs/>
      <w:i w:val="0"/>
      <w:iCs/>
      <w:color w:val="003299"/>
    </w:rPr>
  </w:style>
  <w:style w:type="numbering" w:customStyle="1" w:styleId="ECBnumberedlist">
    <w:name w:val="ECB numbered list"/>
    <w:rsid w:val="00E343CD"/>
    <w:pPr>
      <w:numPr>
        <w:numId w:val="2"/>
      </w:numPr>
    </w:pPr>
  </w:style>
  <w:style w:type="paragraph" w:styleId="slovanseznam">
    <w:name w:val="List Number"/>
    <w:uiPriority w:val="2"/>
    <w:qFormat/>
    <w:rsid w:val="00E343CD"/>
    <w:pPr>
      <w:numPr>
        <w:numId w:val="37"/>
      </w:numPr>
      <w:suppressAutoHyphens/>
      <w:spacing w:before="200" w:line="280" w:lineRule="atLeast"/>
    </w:pPr>
    <w:rPr>
      <w:rFonts w:ascii="Arial" w:eastAsia="Times New Roman" w:hAnsi="Arial" w:cs="Sendnya"/>
      <w:color w:val="000000"/>
      <w:kern w:val="19"/>
      <w:sz w:val="19"/>
      <w:lang w:eastAsia="en-GB"/>
    </w:rPr>
  </w:style>
  <w:style w:type="paragraph" w:styleId="slovanseznam2">
    <w:name w:val="List Number 2"/>
    <w:uiPriority w:val="2"/>
    <w:qFormat/>
    <w:rsid w:val="00E343CD"/>
    <w:pPr>
      <w:numPr>
        <w:ilvl w:val="1"/>
        <w:numId w:val="37"/>
      </w:numPr>
      <w:suppressAutoHyphens/>
      <w:spacing w:before="200" w:line="280" w:lineRule="atLeast"/>
    </w:pPr>
    <w:rPr>
      <w:rFonts w:ascii="Arial" w:eastAsia="Times New Roman" w:hAnsi="Arial" w:cs="Sendnya"/>
      <w:color w:val="000000"/>
      <w:kern w:val="19"/>
      <w:sz w:val="19"/>
      <w:lang w:eastAsia="en-GB"/>
    </w:rPr>
  </w:style>
  <w:style w:type="paragraph" w:styleId="slovanseznam3">
    <w:name w:val="List Number 3"/>
    <w:uiPriority w:val="2"/>
    <w:qFormat/>
    <w:rsid w:val="00E343CD"/>
    <w:pPr>
      <w:numPr>
        <w:ilvl w:val="2"/>
        <w:numId w:val="37"/>
      </w:numPr>
      <w:spacing w:before="200" w:line="280" w:lineRule="atLeast"/>
    </w:pPr>
    <w:rPr>
      <w:rFonts w:ascii="Arial" w:eastAsia="Times New Roman" w:hAnsi="Arial" w:cs="Sendnya"/>
      <w:color w:val="000000"/>
      <w:kern w:val="19"/>
      <w:sz w:val="19"/>
      <w:lang w:eastAsia="en-GB"/>
    </w:rPr>
  </w:style>
  <w:style w:type="paragraph" w:customStyle="1" w:styleId="Box-Chartleft-Heading">
    <w:name w:val="Box - Chart left - Heading"/>
    <w:uiPriority w:val="3"/>
    <w:qFormat/>
    <w:rsid w:val="00E343CD"/>
    <w:pPr>
      <w:keepNext/>
      <w:keepLines/>
      <w:framePr w:w="4082" w:hSpace="227" w:wrap="around" w:vAnchor="text" w:hAnchor="page" w:x="1135" w:y="1"/>
      <w:pBdr>
        <w:bottom w:val="single" w:sz="4" w:space="5" w:color="003299"/>
      </w:pBdr>
      <w:spacing w:after="0" w:line="280" w:lineRule="atLeast"/>
      <w:contextualSpacing/>
    </w:pPr>
    <w:rPr>
      <w:rFonts w:ascii="Arial" w:eastAsia="Times New Roman" w:hAnsi="Arial" w:cs="Sendnya"/>
      <w:color w:val="003299"/>
      <w:kern w:val="19"/>
      <w:sz w:val="19"/>
      <w:lang w:eastAsia="en-GB"/>
    </w:rPr>
  </w:style>
  <w:style w:type="paragraph" w:customStyle="1" w:styleId="Publicationdate">
    <w:name w:val="Publication date"/>
    <w:uiPriority w:val="5"/>
    <w:semiHidden/>
    <w:rsid w:val="00E343CD"/>
    <w:pPr>
      <w:framePr w:w="6322" w:h="567" w:hRule="exact" w:wrap="around" w:vAnchor="page" w:hAnchor="page" w:x="5586" w:y="10020"/>
      <w:spacing w:before="120" w:after="0" w:line="240" w:lineRule="auto"/>
      <w:ind w:left="227"/>
    </w:pPr>
    <w:rPr>
      <w:rFonts w:ascii="Arial" w:eastAsia="Times New Roman" w:hAnsi="Arial" w:cs="Sendnya"/>
      <w:b/>
      <w:color w:val="FFFFFF"/>
      <w:kern w:val="28"/>
      <w:sz w:val="28"/>
      <w:lang w:eastAsia="en-GB"/>
    </w:rPr>
  </w:style>
  <w:style w:type="paragraph" w:customStyle="1" w:styleId="PageNumbers">
    <w:name w:val="Page Numbers"/>
    <w:uiPriority w:val="5"/>
    <w:semiHidden/>
    <w:qFormat/>
    <w:rsid w:val="00E343CD"/>
    <w:pPr>
      <w:framePr w:wrap="around" w:vAnchor="page" w:hAnchor="margin" w:xAlign="right" w:yAlign="bottom"/>
      <w:spacing w:after="420" w:line="240" w:lineRule="auto"/>
    </w:pPr>
    <w:rPr>
      <w:rFonts w:ascii="Arial" w:eastAsia="Times New Roman" w:hAnsi="Arial" w:cs="Sendnya"/>
      <w:snapToGrid w:val="0"/>
      <w:color w:val="003299"/>
      <w:kern w:val="20"/>
      <w:sz w:val="20"/>
      <w:szCs w:val="16"/>
      <w:lang w:eastAsia="en-GB"/>
    </w:rPr>
  </w:style>
  <w:style w:type="paragraph" w:styleId="Obsah1">
    <w:name w:val="toc 1"/>
    <w:next w:val="Normln"/>
    <w:uiPriority w:val="39"/>
    <w:rsid w:val="00E343CD"/>
    <w:pPr>
      <w:tabs>
        <w:tab w:val="right" w:pos="7144"/>
      </w:tabs>
      <w:spacing w:before="200" w:line="280" w:lineRule="atLeast"/>
      <w:ind w:left="567" w:right="567" w:hanging="567"/>
    </w:pPr>
    <w:rPr>
      <w:rFonts w:ascii="Arial" w:eastAsia="Times New Roman" w:hAnsi="Arial" w:cs="Sendnya"/>
      <w:b/>
      <w:bCs/>
      <w:color w:val="003299"/>
      <w:kern w:val="19"/>
      <w:sz w:val="19"/>
      <w:lang w:eastAsia="en-GB"/>
    </w:rPr>
  </w:style>
  <w:style w:type="paragraph" w:styleId="Textbubliny">
    <w:name w:val="Balloon Text"/>
    <w:basedOn w:val="Normln"/>
    <w:link w:val="TextbublinyChar"/>
    <w:uiPriority w:val="99"/>
    <w:semiHidden/>
    <w:unhideWhenUsed/>
    <w:rsid w:val="00E343CD"/>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43CD"/>
    <w:rPr>
      <w:rFonts w:ascii="Tahoma" w:eastAsia="Times New Roman" w:hAnsi="Tahoma" w:cs="Tahoma"/>
      <w:kern w:val="19"/>
      <w:sz w:val="16"/>
      <w:szCs w:val="16"/>
      <w:lang w:eastAsia="en-GB"/>
    </w:rPr>
  </w:style>
  <w:style w:type="paragraph" w:styleId="Zhlav">
    <w:name w:val="header"/>
    <w:link w:val="ZhlavChar"/>
    <w:uiPriority w:val="5"/>
    <w:qFormat/>
    <w:rsid w:val="00E343CD"/>
    <w:pPr>
      <w:spacing w:after="120" w:line="240" w:lineRule="auto"/>
      <w:ind w:left="-3062" w:right="7711"/>
    </w:pPr>
    <w:rPr>
      <w:rFonts w:ascii="Arial" w:eastAsia="Times New Roman" w:hAnsi="Arial" w:cs="Times New Roman"/>
      <w:color w:val="FF0000"/>
      <w:kern w:val="16"/>
      <w:sz w:val="16"/>
      <w:szCs w:val="19"/>
      <w:lang w:eastAsia="en-GB"/>
    </w:rPr>
  </w:style>
  <w:style w:type="character" w:customStyle="1" w:styleId="ZhlavChar">
    <w:name w:val="Záhlaví Char"/>
    <w:link w:val="Zhlav"/>
    <w:uiPriority w:val="5"/>
    <w:rsid w:val="00E343CD"/>
    <w:rPr>
      <w:rFonts w:ascii="Arial" w:eastAsia="Times New Roman" w:hAnsi="Arial" w:cs="Times New Roman"/>
      <w:color w:val="FF0000"/>
      <w:kern w:val="16"/>
      <w:sz w:val="16"/>
      <w:szCs w:val="19"/>
      <w:lang w:eastAsia="en-GB"/>
    </w:rPr>
  </w:style>
  <w:style w:type="paragraph" w:styleId="Titulek">
    <w:name w:val="caption"/>
    <w:basedOn w:val="Normln"/>
    <w:next w:val="Normln"/>
    <w:uiPriority w:val="35"/>
    <w:unhideWhenUsed/>
    <w:qFormat/>
    <w:rsid w:val="008174B1"/>
    <w:pPr>
      <w:spacing w:before="0" w:line="240" w:lineRule="auto"/>
    </w:pPr>
    <w:rPr>
      <w:b/>
      <w:bCs/>
      <w:color w:val="4F81BD" w:themeColor="accent1"/>
      <w:sz w:val="18"/>
      <w:szCs w:val="18"/>
    </w:rPr>
  </w:style>
  <w:style w:type="character" w:styleId="Sledovanodkaz">
    <w:name w:val="FollowedHyperlink"/>
    <w:uiPriority w:val="6"/>
    <w:semiHidden/>
    <w:rsid w:val="00E343CD"/>
    <w:rPr>
      <w:color w:val="8139C6"/>
      <w:u w:val="none"/>
    </w:rPr>
  </w:style>
  <w:style w:type="character" w:styleId="Odkaznakoment">
    <w:name w:val="annotation reference"/>
    <w:basedOn w:val="Standardnpsmoodstavce"/>
    <w:uiPriority w:val="99"/>
    <w:semiHidden/>
    <w:rsid w:val="00E343CD"/>
    <w:rPr>
      <w:sz w:val="16"/>
      <w:szCs w:val="16"/>
    </w:rPr>
  </w:style>
  <w:style w:type="paragraph" w:styleId="Textkomente">
    <w:name w:val="annotation text"/>
    <w:link w:val="TextkomenteChar"/>
    <w:uiPriority w:val="6"/>
    <w:rsid w:val="00E343CD"/>
    <w:pPr>
      <w:spacing w:before="200" w:line="288" w:lineRule="auto"/>
    </w:pPr>
    <w:rPr>
      <w:rFonts w:ascii="Arial" w:eastAsia="Times New Roman" w:hAnsi="Arial" w:cs="Times New Roman"/>
      <w:kern w:val="20"/>
      <w:sz w:val="20"/>
      <w:szCs w:val="20"/>
      <w:lang w:eastAsia="en-GB"/>
    </w:rPr>
  </w:style>
  <w:style w:type="character" w:customStyle="1" w:styleId="TextkomenteChar">
    <w:name w:val="Text komentáře Char"/>
    <w:basedOn w:val="Standardnpsmoodstavce"/>
    <w:link w:val="Textkomente"/>
    <w:uiPriority w:val="6"/>
    <w:rsid w:val="00E343CD"/>
    <w:rPr>
      <w:rFonts w:ascii="Arial" w:eastAsia="Times New Roman" w:hAnsi="Arial" w:cs="Times New Roman"/>
      <w:kern w:val="20"/>
      <w:sz w:val="20"/>
      <w:szCs w:val="20"/>
      <w:lang w:eastAsia="en-GB"/>
    </w:rPr>
  </w:style>
  <w:style w:type="paragraph" w:styleId="Pedmtkomente">
    <w:name w:val="annotation subject"/>
    <w:basedOn w:val="Textkomente"/>
    <w:next w:val="Textkomente"/>
    <w:link w:val="PedmtkomenteChar"/>
    <w:uiPriority w:val="99"/>
    <w:semiHidden/>
    <w:rsid w:val="00E343CD"/>
    <w:pPr>
      <w:ind w:left="2495"/>
    </w:pPr>
    <w:rPr>
      <w:b/>
      <w:bCs/>
    </w:rPr>
  </w:style>
  <w:style w:type="character" w:customStyle="1" w:styleId="PedmtkomenteChar">
    <w:name w:val="Předmět komentáře Char"/>
    <w:basedOn w:val="TextkomenteChar"/>
    <w:link w:val="Pedmtkomente"/>
    <w:uiPriority w:val="99"/>
    <w:semiHidden/>
    <w:rsid w:val="00E343CD"/>
    <w:rPr>
      <w:rFonts w:ascii="Arial" w:eastAsia="Times New Roman" w:hAnsi="Arial" w:cs="Times New Roman"/>
      <w:b/>
      <w:bCs/>
      <w:kern w:val="20"/>
      <w:sz w:val="20"/>
      <w:szCs w:val="20"/>
      <w:lang w:eastAsia="en-GB"/>
    </w:rPr>
  </w:style>
  <w:style w:type="paragraph" w:styleId="Odstavecseseznamem">
    <w:name w:val="List Paragraph"/>
    <w:basedOn w:val="Normln"/>
    <w:uiPriority w:val="99"/>
    <w:qFormat/>
    <w:rsid w:val="00E343CD"/>
    <w:pPr>
      <w:spacing w:before="0" w:line="276" w:lineRule="auto"/>
      <w:ind w:left="720"/>
    </w:pPr>
    <w:rPr>
      <w:rFonts w:ascii="Calibri" w:eastAsia="Calibri" w:hAnsi="Calibri"/>
      <w:sz w:val="22"/>
      <w:lang w:eastAsia="en-US"/>
    </w:rPr>
  </w:style>
  <w:style w:type="paragraph" w:styleId="Revize">
    <w:name w:val="Revision"/>
    <w:hidden/>
    <w:uiPriority w:val="99"/>
    <w:semiHidden/>
    <w:rsid w:val="00895E62"/>
    <w:pPr>
      <w:spacing w:after="0" w:line="240" w:lineRule="auto"/>
    </w:pPr>
    <w:rPr>
      <w:rFonts w:ascii="Arial" w:eastAsia="Times New Roman" w:hAnsi="Arial" w:cs="Times New Roman"/>
      <w:kern w:val="19"/>
      <w:sz w:val="19"/>
      <w:szCs w:val="19"/>
      <w:lang w:eastAsia="en-GB"/>
    </w:rPr>
  </w:style>
  <w:style w:type="table" w:styleId="Mkatabulky">
    <w:name w:val="Table Grid"/>
    <w:basedOn w:val="Normlntabulka"/>
    <w:uiPriority w:val="59"/>
    <w:rsid w:val="00E343CD"/>
    <w:pPr>
      <w:tabs>
        <w:tab w:val="left" w:pos="170"/>
      </w:tabs>
      <w:spacing w:before="200" w:line="280" w:lineRule="atLeast"/>
      <w:jc w:val="right"/>
    </w:pPr>
    <w:rPr>
      <w:rFonts w:ascii="Arial" w:eastAsia="Times New Roman" w:hAnsi="Arial" w:cs="Times New Roman"/>
      <w:sz w:val="12"/>
      <w:szCs w:val="20"/>
      <w:lang w:eastAsia="en-GB"/>
    </w:rPr>
    <w:tblPr>
      <w:tblInd w:w="57" w:type="dxa"/>
      <w:tblCellMar>
        <w:top w:w="57" w:type="dxa"/>
        <w:left w:w="57" w:type="dxa"/>
        <w:bottom w:w="57" w:type="dxa"/>
        <w:right w:w="57" w:type="dxa"/>
      </w:tblCellMar>
    </w:tblPr>
    <w:tblStylePr w:type="firstRow">
      <w:pPr>
        <w:wordWrap/>
        <w:spacing w:beforeLines="0" w:before="0" w:beforeAutospacing="0" w:afterLines="0" w:after="0" w:afterAutospacing="0" w:line="160" w:lineRule="atLeast"/>
        <w:ind w:leftChars="0" w:left="0" w:rightChars="0" w:right="0"/>
        <w:jc w:val="center"/>
        <w:outlineLvl w:val="9"/>
      </w:pPr>
      <w:rPr>
        <w:rFonts w:ascii="Arial" w:hAnsi="Arial"/>
        <w:b/>
        <w:color w:val="003299"/>
        <w:sz w:val="12"/>
      </w:rPr>
      <w:tblPr/>
      <w:tcPr>
        <w:tcBorders>
          <w:top w:val="nil"/>
          <w:left w:val="nil"/>
          <w:bottom w:val="single" w:sz="4" w:space="0" w:color="003894"/>
          <w:right w:val="nil"/>
          <w:insideH w:val="nil"/>
          <w:insideV w:val="single" w:sz="4" w:space="0" w:color="003894"/>
          <w:tl2br w:val="nil"/>
          <w:tr2bl w:val="nil"/>
        </w:tcBorders>
        <w:vAlign w:val="bottom"/>
      </w:tcPr>
    </w:tblStylePr>
    <w:tblStylePr w:type="lastRow">
      <w:pPr>
        <w:wordWrap/>
        <w:spacing w:beforeLines="0" w:before="0" w:beforeAutospacing="0" w:afterLines="0" w:after="0" w:afterAutospacing="0" w:line="160" w:lineRule="atLeast"/>
        <w:ind w:leftChars="0" w:left="0" w:rightChars="0" w:right="0"/>
        <w:jc w:val="right"/>
        <w:outlineLvl w:val="9"/>
      </w:pPr>
      <w:rPr>
        <w:rFonts w:ascii="Arial" w:hAnsi="Arial"/>
        <w:b/>
        <w:color w:val="003299"/>
        <w:sz w:val="12"/>
      </w:rPr>
      <w:tblPr/>
      <w:tcPr>
        <w:tcBorders>
          <w:top w:val="single" w:sz="4" w:space="0" w:color="003894"/>
          <w:left w:val="nil"/>
          <w:bottom w:val="nil"/>
          <w:right w:val="nil"/>
          <w:insideH w:val="nil"/>
          <w:insideV w:val="nil"/>
          <w:tl2br w:val="nil"/>
          <w:tr2bl w:val="nil"/>
        </w:tcBorders>
      </w:tcPr>
    </w:tblStylePr>
    <w:tblStylePr w:type="firstCol">
      <w:pPr>
        <w:jc w:val="left"/>
      </w:pPr>
      <w:rPr>
        <w:rFonts w:ascii="Arial" w:hAnsi="Arial"/>
        <w:b/>
        <w:color w:val="003299"/>
        <w:sz w:val="12"/>
      </w:rPr>
      <w:tblPr/>
      <w:tcPr>
        <w:tcBorders>
          <w:top w:val="nil"/>
          <w:left w:val="nil"/>
          <w:bottom w:val="nil"/>
          <w:right w:val="single" w:sz="4" w:space="0" w:color="003894"/>
          <w:insideH w:val="nil"/>
          <w:insideV w:val="nil"/>
          <w:tl2br w:val="nil"/>
          <w:tr2bl w:val="nil"/>
        </w:tcBorders>
      </w:tcPr>
    </w:tblStylePr>
  </w:style>
  <w:style w:type="paragraph" w:customStyle="1" w:styleId="xl90">
    <w:name w:val="xl90"/>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4"/>
      <w:szCs w:val="24"/>
    </w:rPr>
  </w:style>
  <w:style w:type="paragraph" w:customStyle="1" w:styleId="xl91">
    <w:name w:val="xl91"/>
    <w:basedOn w:val="Normln"/>
    <w:rsid w:val="001B0B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2">
    <w:name w:val="xl92"/>
    <w:basedOn w:val="Normln"/>
    <w:rsid w:val="001B0B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3">
    <w:name w:val="xl93"/>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94">
    <w:name w:val="xl94"/>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95">
    <w:name w:val="xl95"/>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4"/>
      <w:szCs w:val="24"/>
    </w:rPr>
  </w:style>
  <w:style w:type="paragraph" w:customStyle="1" w:styleId="xl96">
    <w:name w:val="xl96"/>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0"/>
      <w:szCs w:val="20"/>
    </w:rPr>
  </w:style>
  <w:style w:type="paragraph" w:customStyle="1" w:styleId="xl97">
    <w:name w:val="xl97"/>
    <w:basedOn w:val="Normln"/>
    <w:rsid w:val="001B0B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kern w:val="0"/>
      <w:sz w:val="24"/>
      <w:szCs w:val="24"/>
    </w:rPr>
  </w:style>
  <w:style w:type="paragraph" w:styleId="Normlnweb">
    <w:name w:val="Normal (Web)"/>
    <w:basedOn w:val="Normln"/>
    <w:uiPriority w:val="99"/>
    <w:semiHidden/>
    <w:rsid w:val="00E343CD"/>
    <w:rPr>
      <w:rFonts w:ascii="Times New Roman" w:hAnsi="Times New Roman"/>
      <w:sz w:val="24"/>
      <w:szCs w:val="24"/>
    </w:rPr>
  </w:style>
  <w:style w:type="paragraph" w:customStyle="1" w:styleId="Tablelong-Picture">
    <w:name w:val="Table long - Picture"/>
    <w:basedOn w:val="Normln"/>
    <w:uiPriority w:val="3"/>
    <w:qFormat/>
    <w:rsid w:val="00E343CD"/>
    <w:pPr>
      <w:keepNext/>
      <w:framePr w:w="9582" w:wrap="around" w:vAnchor="text" w:hAnchor="page" w:x="1163" w:y="1"/>
      <w:spacing w:before="60" w:after="60" w:line="160" w:lineRule="atLeast"/>
    </w:pPr>
    <w:rPr>
      <w:rFonts w:cs="Sendnya"/>
      <w:bCs/>
      <w:noProof/>
      <w:kern w:val="12"/>
      <w:sz w:val="12"/>
      <w:szCs w:val="22"/>
    </w:rPr>
  </w:style>
  <w:style w:type="paragraph" w:customStyle="1" w:styleId="Box-Chartleft-Picture">
    <w:name w:val="Box - Chart left - Picture"/>
    <w:uiPriority w:val="3"/>
    <w:qFormat/>
    <w:rsid w:val="00E343CD"/>
    <w:pPr>
      <w:keepNext/>
      <w:keepLines/>
      <w:framePr w:w="4082" w:hSpace="227" w:wrap="around" w:vAnchor="text" w:hAnchor="page" w:x="1135" w:y="1"/>
      <w:spacing w:before="60" w:after="60" w:line="160" w:lineRule="atLeast"/>
    </w:pPr>
    <w:rPr>
      <w:rFonts w:ascii="Arial" w:eastAsia="Times New Roman" w:hAnsi="Arial" w:cs="Sendnya"/>
      <w:sz w:val="12"/>
      <w:lang w:eastAsia="en-GB"/>
    </w:rPr>
  </w:style>
  <w:style w:type="paragraph" w:customStyle="1" w:styleId="Box-Chartright-Picture">
    <w:name w:val="Box - Chart right - Picture"/>
    <w:uiPriority w:val="3"/>
    <w:qFormat/>
    <w:rsid w:val="00E343CD"/>
    <w:pPr>
      <w:keepNext/>
      <w:spacing w:before="60" w:after="60" w:line="160" w:lineRule="atLeast"/>
    </w:pPr>
    <w:rPr>
      <w:rFonts w:ascii="Arial" w:eastAsia="Times New Roman" w:hAnsi="Arial" w:cs="Sendnya"/>
      <w:sz w:val="12"/>
      <w:lang w:eastAsia="en-GB"/>
    </w:rPr>
  </w:style>
  <w:style w:type="paragraph" w:customStyle="1" w:styleId="Chartleft-Picture">
    <w:name w:val="Chart left - Picture"/>
    <w:link w:val="Chartleft-PictureChar"/>
    <w:uiPriority w:val="3"/>
    <w:qFormat/>
    <w:rsid w:val="00E343CD"/>
    <w:pPr>
      <w:keepNext/>
      <w:keepLines/>
      <w:framePr w:w="4706" w:hSpace="227" w:wrap="around" w:vAnchor="text" w:hAnchor="page" w:x="1135" w:y="1"/>
      <w:spacing w:before="60" w:after="60" w:line="160" w:lineRule="atLeast"/>
    </w:pPr>
    <w:rPr>
      <w:rFonts w:ascii="Arial" w:eastAsia="Times New Roman" w:hAnsi="Arial" w:cs="Sendnya"/>
      <w:sz w:val="12"/>
      <w:lang w:eastAsia="en-GB"/>
    </w:rPr>
  </w:style>
  <w:style w:type="character" w:customStyle="1" w:styleId="Chartleft-PictureChar">
    <w:name w:val="Chart left - Picture Char"/>
    <w:link w:val="Chartleft-Picture"/>
    <w:uiPriority w:val="3"/>
    <w:rsid w:val="00E343CD"/>
    <w:rPr>
      <w:rFonts w:ascii="Arial" w:eastAsia="Times New Roman" w:hAnsi="Arial" w:cs="Sendnya"/>
      <w:sz w:val="12"/>
      <w:lang w:eastAsia="en-GB"/>
    </w:rPr>
  </w:style>
  <w:style w:type="paragraph" w:customStyle="1" w:styleId="Chartright-Picture">
    <w:name w:val="Chart right - Picture"/>
    <w:link w:val="Chartright-PictureChar"/>
    <w:uiPriority w:val="3"/>
    <w:qFormat/>
    <w:rsid w:val="00E343CD"/>
    <w:pPr>
      <w:keepNext/>
      <w:keepLines/>
      <w:spacing w:before="60" w:after="60" w:line="160" w:lineRule="atLeast"/>
    </w:pPr>
    <w:rPr>
      <w:rFonts w:ascii="Arial" w:eastAsia="Times New Roman" w:hAnsi="Arial" w:cs="Sendnya"/>
      <w:sz w:val="12"/>
      <w:lang w:eastAsia="en-GB"/>
    </w:rPr>
  </w:style>
  <w:style w:type="character" w:customStyle="1" w:styleId="Chartright-PictureChar">
    <w:name w:val="Chart right - Picture Char"/>
    <w:link w:val="Chartright-Picture"/>
    <w:uiPriority w:val="3"/>
    <w:rsid w:val="00E343CD"/>
    <w:rPr>
      <w:rFonts w:ascii="Arial" w:eastAsia="Times New Roman" w:hAnsi="Arial" w:cs="Sendnya"/>
      <w:sz w:val="12"/>
      <w:lang w:eastAsia="en-GB"/>
    </w:rPr>
  </w:style>
  <w:style w:type="table" w:styleId="Svtlstnovnzvraznn1">
    <w:name w:val="Light Shading Accent 1"/>
    <w:basedOn w:val="Normlntabulka"/>
    <w:uiPriority w:val="60"/>
    <w:rsid w:val="008600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
    <w:name w:val="Light Shading"/>
    <w:basedOn w:val="Normlntabulka"/>
    <w:uiPriority w:val="60"/>
    <w:rsid w:val="00E343CD"/>
    <w:pPr>
      <w:spacing w:after="0" w:line="240" w:lineRule="auto"/>
    </w:pPr>
    <w:rPr>
      <w:rFonts w:ascii="Arial" w:eastAsia="Times New Roman" w:hAnsi="Arial" w:cs="Times New Roman"/>
      <w:color w:val="000000" w:themeColor="text1" w:themeShade="BF"/>
      <w:sz w:val="19"/>
      <w:szCs w:val="19"/>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bbreviations">
    <w:name w:val="Abbreviations"/>
    <w:basedOn w:val="Normlntabulka"/>
    <w:uiPriority w:val="99"/>
    <w:rsid w:val="00E343CD"/>
    <w:pPr>
      <w:keepLines/>
      <w:spacing w:after="0" w:line="192" w:lineRule="atLeast"/>
    </w:pPr>
    <w:rPr>
      <w:rFonts w:ascii="Arial" w:eastAsia="Times New Roman" w:hAnsi="Arial" w:cs="Times New Roman"/>
      <w:kern w:val="16"/>
      <w:sz w:val="16"/>
      <w:szCs w:val="20"/>
      <w:lang w:eastAsia="en-GB"/>
    </w:rPr>
    <w:tblPr>
      <w:tblCellMar>
        <w:top w:w="28" w:type="dxa"/>
        <w:left w:w="57" w:type="dxa"/>
        <w:bottom w:w="57" w:type="dxa"/>
        <w:right w:w="57" w:type="dxa"/>
      </w:tblCellMar>
    </w:tblPr>
  </w:style>
  <w:style w:type="paragraph" w:customStyle="1" w:styleId="Authors">
    <w:name w:val="Authors"/>
    <w:basedOn w:val="Normln"/>
    <w:link w:val="AuthorsChar"/>
    <w:uiPriority w:val="5"/>
    <w:semiHidden/>
    <w:rsid w:val="00E343CD"/>
    <w:rPr>
      <w:b/>
      <w:color w:val="5C5C5C"/>
      <w:sz w:val="21"/>
    </w:rPr>
  </w:style>
  <w:style w:type="character" w:customStyle="1" w:styleId="AuthorsChar">
    <w:name w:val="Authors Char"/>
    <w:basedOn w:val="Standardnpsmoodstavce"/>
    <w:link w:val="Authors"/>
    <w:uiPriority w:val="5"/>
    <w:semiHidden/>
    <w:rsid w:val="00E343CD"/>
    <w:rPr>
      <w:rFonts w:ascii="Arial" w:eastAsia="Times New Roman" w:hAnsi="Arial" w:cs="Times New Roman"/>
      <w:b/>
      <w:color w:val="5C5C5C"/>
      <w:kern w:val="19"/>
      <w:sz w:val="21"/>
      <w:szCs w:val="19"/>
      <w:lang w:eastAsia="en-GB"/>
    </w:rPr>
  </w:style>
  <w:style w:type="paragraph" w:customStyle="1" w:styleId="Box-Chartleft-Informativetitle">
    <w:name w:val="Box - Chart left - Informative title"/>
    <w:uiPriority w:val="3"/>
    <w:qFormat/>
    <w:rsid w:val="00E343CD"/>
    <w:pPr>
      <w:keepNext/>
      <w:keepLines/>
      <w:framePr w:w="4082" w:hSpace="227" w:wrap="around" w:vAnchor="text" w:hAnchor="page" w:x="1135" w:y="1"/>
      <w:spacing w:before="100" w:after="100" w:line="192" w:lineRule="atLeast"/>
      <w:contextualSpacing/>
    </w:pPr>
    <w:rPr>
      <w:rFonts w:ascii="Arial" w:eastAsia="Times New Roman" w:hAnsi="Arial" w:cs="Sendnya"/>
      <w:b/>
      <w:color w:val="5C5C5C"/>
      <w:kern w:val="16"/>
      <w:sz w:val="16"/>
      <w:lang w:eastAsia="en-GB"/>
    </w:rPr>
  </w:style>
  <w:style w:type="paragraph" w:customStyle="1" w:styleId="Box-Chartleft-Measure">
    <w:name w:val="Box - Chart left - Measure"/>
    <w:uiPriority w:val="3"/>
    <w:qFormat/>
    <w:rsid w:val="00E343CD"/>
    <w:pPr>
      <w:keepNext/>
      <w:keepLines/>
      <w:framePr w:w="4082" w:hSpace="227" w:wrap="around" w:vAnchor="text" w:hAnchor="page" w:x="1135" w:y="1"/>
      <w:spacing w:before="100" w:after="100" w:line="144" w:lineRule="atLeast"/>
      <w:contextualSpacing/>
    </w:pPr>
    <w:rPr>
      <w:rFonts w:ascii="Arial" w:eastAsia="Times New Roman" w:hAnsi="Arial" w:cs="Sendnya"/>
      <w:color w:val="003299"/>
      <w:kern w:val="12"/>
      <w:sz w:val="12"/>
      <w:lang w:eastAsia="en-GB"/>
    </w:rPr>
  </w:style>
  <w:style w:type="paragraph" w:customStyle="1" w:styleId="Box-Chartleft-SourcesNotes">
    <w:name w:val="Box - Chart left - Sources &amp; Notes"/>
    <w:uiPriority w:val="3"/>
    <w:qFormat/>
    <w:rsid w:val="00E343CD"/>
    <w:pPr>
      <w:keepLines/>
      <w:framePr w:w="4082" w:hSpace="227" w:wrap="around" w:vAnchor="text" w:hAnchor="page" w:x="1135" w:y="1"/>
      <w:pBdr>
        <w:top w:val="single" w:sz="4" w:space="5" w:color="003299"/>
      </w:pBdr>
      <w:spacing w:before="100" w:after="0" w:line="144" w:lineRule="atLeast"/>
      <w:contextualSpacing/>
    </w:pPr>
    <w:rPr>
      <w:rFonts w:ascii="Arial" w:eastAsia="Times New Roman" w:hAnsi="Arial" w:cs="Sendnya"/>
      <w:color w:val="003299"/>
      <w:kern w:val="12"/>
      <w:sz w:val="12"/>
      <w:lang w:eastAsia="en-GB"/>
    </w:rPr>
  </w:style>
  <w:style w:type="paragraph" w:customStyle="1" w:styleId="Box-Chartright-Heading">
    <w:name w:val="Box - Chart right - Heading"/>
    <w:uiPriority w:val="3"/>
    <w:qFormat/>
    <w:rsid w:val="00E343CD"/>
    <w:pPr>
      <w:keepNext/>
      <w:pBdr>
        <w:bottom w:val="single" w:sz="4" w:space="5" w:color="003299"/>
      </w:pBdr>
      <w:spacing w:after="0" w:line="280" w:lineRule="atLeast"/>
      <w:ind w:right="1247"/>
      <w:contextualSpacing/>
    </w:pPr>
    <w:rPr>
      <w:rFonts w:ascii="Arial" w:eastAsia="Times New Roman" w:hAnsi="Arial" w:cs="Sendnya"/>
      <w:color w:val="003299"/>
      <w:kern w:val="19"/>
      <w:sz w:val="19"/>
      <w:lang w:eastAsia="en-GB"/>
    </w:rPr>
  </w:style>
  <w:style w:type="paragraph" w:customStyle="1" w:styleId="Box-Chartright-Informativetitle">
    <w:name w:val="Box - Chart right - Informative title"/>
    <w:uiPriority w:val="3"/>
    <w:qFormat/>
    <w:rsid w:val="00E343CD"/>
    <w:pPr>
      <w:keepNext/>
      <w:keepLines/>
      <w:spacing w:before="100" w:after="100" w:line="192" w:lineRule="atLeast"/>
      <w:ind w:right="1247"/>
      <w:contextualSpacing/>
    </w:pPr>
    <w:rPr>
      <w:rFonts w:ascii="Arial" w:eastAsia="Times New Roman" w:hAnsi="Arial" w:cs="Sendnya"/>
      <w:b/>
      <w:color w:val="5C5C5C"/>
      <w:kern w:val="16"/>
      <w:sz w:val="16"/>
      <w:lang w:eastAsia="en-GB"/>
    </w:rPr>
  </w:style>
  <w:style w:type="paragraph" w:customStyle="1" w:styleId="Box-Chartright-Measure">
    <w:name w:val="Box - Chart right - Measure"/>
    <w:uiPriority w:val="3"/>
    <w:qFormat/>
    <w:rsid w:val="00E343CD"/>
    <w:pPr>
      <w:keepNext/>
      <w:keepLines/>
      <w:spacing w:before="100" w:after="100" w:line="144" w:lineRule="atLeast"/>
      <w:ind w:right="1247"/>
      <w:contextualSpacing/>
    </w:pPr>
    <w:rPr>
      <w:rFonts w:ascii="Arial" w:eastAsia="Times New Roman" w:hAnsi="Arial" w:cs="Sendnya"/>
      <w:color w:val="003299"/>
      <w:kern w:val="12"/>
      <w:sz w:val="12"/>
      <w:lang w:eastAsia="en-GB"/>
    </w:rPr>
  </w:style>
  <w:style w:type="paragraph" w:customStyle="1" w:styleId="Box-Chartright-SourcesNotes">
    <w:name w:val="Box - Chart right - Sources &amp; Notes"/>
    <w:uiPriority w:val="3"/>
    <w:qFormat/>
    <w:rsid w:val="00E343CD"/>
    <w:pPr>
      <w:keepLines/>
      <w:pBdr>
        <w:top w:val="single" w:sz="4" w:space="5" w:color="003299"/>
      </w:pBdr>
      <w:spacing w:before="100" w:line="144" w:lineRule="atLeast"/>
      <w:ind w:left="1814" w:right="1247"/>
      <w:contextualSpacing/>
    </w:pPr>
    <w:rPr>
      <w:rFonts w:ascii="Arial" w:eastAsia="Times New Roman" w:hAnsi="Arial" w:cs="Sendnya"/>
      <w:color w:val="003299"/>
      <w:kern w:val="12"/>
      <w:sz w:val="12"/>
      <w:lang w:eastAsia="en-GB"/>
    </w:rPr>
  </w:style>
  <w:style w:type="paragraph" w:customStyle="1" w:styleId="Box-Charttextwide-Heading">
    <w:name w:val="Box - Chart text wide - Heading"/>
    <w:uiPriority w:val="3"/>
    <w:qFormat/>
    <w:rsid w:val="00E343CD"/>
    <w:pPr>
      <w:keepNext/>
      <w:keepLines/>
      <w:pBdr>
        <w:bottom w:val="single" w:sz="4" w:space="5" w:color="003299"/>
      </w:pBdr>
      <w:spacing w:before="200" w:after="0" w:line="280" w:lineRule="atLeast"/>
      <w:ind w:left="-2495" w:right="1247"/>
      <w:contextualSpacing/>
    </w:pPr>
    <w:rPr>
      <w:rFonts w:ascii="Arial" w:eastAsia="Times New Roman" w:hAnsi="Arial" w:cs="Sendnya"/>
      <w:color w:val="003299"/>
      <w:kern w:val="19"/>
      <w:sz w:val="19"/>
      <w:lang w:eastAsia="en-GB"/>
    </w:rPr>
  </w:style>
  <w:style w:type="paragraph" w:customStyle="1" w:styleId="Box-Charttextwide-Informativetitle">
    <w:name w:val="Box - Chart text wide - Informative title"/>
    <w:uiPriority w:val="3"/>
    <w:qFormat/>
    <w:rsid w:val="00E343CD"/>
    <w:pPr>
      <w:keepNext/>
      <w:keepLines/>
      <w:tabs>
        <w:tab w:val="left" w:pos="1814"/>
      </w:tabs>
      <w:spacing w:before="100" w:after="100" w:line="192" w:lineRule="atLeast"/>
      <w:ind w:left="-2495" w:right="1247"/>
    </w:pPr>
    <w:rPr>
      <w:rFonts w:ascii="Arial Bold" w:eastAsia="Times New Roman" w:hAnsi="Arial" w:cs="Sendnya"/>
      <w:b/>
      <w:color w:val="5C5C5C"/>
      <w:kern w:val="16"/>
      <w:sz w:val="16"/>
      <w:lang w:eastAsia="en-GB"/>
    </w:rPr>
  </w:style>
  <w:style w:type="paragraph" w:customStyle="1" w:styleId="Box-Charttextwide-Measure">
    <w:name w:val="Box - Chart text wide - Measure"/>
    <w:uiPriority w:val="3"/>
    <w:qFormat/>
    <w:rsid w:val="00E343CD"/>
    <w:pPr>
      <w:keepNext/>
      <w:keepLines/>
      <w:tabs>
        <w:tab w:val="left" w:pos="1814"/>
      </w:tabs>
      <w:spacing w:before="100" w:after="100" w:line="144" w:lineRule="atLeast"/>
      <w:ind w:left="-2495" w:right="1247"/>
      <w:contextualSpacing/>
    </w:pPr>
    <w:rPr>
      <w:rFonts w:ascii="Arial" w:eastAsia="Times New Roman" w:hAnsi="Arial" w:cs="Times New Roman"/>
      <w:color w:val="003299"/>
      <w:kern w:val="12"/>
      <w:sz w:val="12"/>
      <w:szCs w:val="19"/>
      <w:lang w:eastAsia="en-GB"/>
    </w:rPr>
  </w:style>
  <w:style w:type="paragraph" w:customStyle="1" w:styleId="Box-Charttextwide-Picture">
    <w:name w:val="Box - Chart text wide - Picture"/>
    <w:basedOn w:val="Normln"/>
    <w:uiPriority w:val="3"/>
    <w:qFormat/>
    <w:rsid w:val="00E343CD"/>
    <w:pPr>
      <w:keepNext/>
      <w:keepLines/>
      <w:framePr w:w="8335" w:wrap="around" w:vAnchor="text" w:hAnchor="page" w:x="1163" w:y="1"/>
      <w:spacing w:before="60" w:after="60" w:line="160" w:lineRule="atLeast"/>
      <w:ind w:left="57" w:right="57"/>
    </w:pPr>
    <w:rPr>
      <w:rFonts w:cs="Sendnya"/>
      <w:bCs/>
      <w:kern w:val="12"/>
      <w:sz w:val="12"/>
      <w:szCs w:val="22"/>
    </w:rPr>
  </w:style>
  <w:style w:type="paragraph" w:customStyle="1" w:styleId="Box-Charttextwide-SourcesNotes">
    <w:name w:val="Box - Chart text wide - Sources &amp; Notes"/>
    <w:uiPriority w:val="3"/>
    <w:qFormat/>
    <w:rsid w:val="00E343CD"/>
    <w:pPr>
      <w:pBdr>
        <w:top w:val="single" w:sz="4" w:space="5" w:color="003299"/>
      </w:pBdr>
      <w:suppressAutoHyphens/>
      <w:spacing w:before="100" w:line="144" w:lineRule="atLeast"/>
      <w:ind w:left="-2495" w:right="1247"/>
      <w:contextualSpacing/>
    </w:pPr>
    <w:rPr>
      <w:rFonts w:ascii="Arial" w:eastAsia="Times New Roman" w:hAnsi="Arial" w:cs="Sendnya"/>
      <w:color w:val="003299"/>
      <w:kern w:val="12"/>
      <w:sz w:val="12"/>
      <w:lang w:eastAsia="en-GB"/>
    </w:rPr>
  </w:style>
  <w:style w:type="paragraph" w:customStyle="1" w:styleId="Box-Heading">
    <w:name w:val="Box - Heading"/>
    <w:uiPriority w:val="3"/>
    <w:qFormat/>
    <w:rsid w:val="00E343CD"/>
    <w:pPr>
      <w:keepNext/>
      <w:pBdr>
        <w:left w:val="single" w:sz="4" w:space="0" w:color="FFFFFF" w:themeColor="background1"/>
        <w:bottom w:val="single" w:sz="4" w:space="5" w:color="003299"/>
        <w:right w:val="single" w:sz="4" w:space="0" w:color="FFFFFF" w:themeColor="background1"/>
      </w:pBdr>
      <w:spacing w:before="400" w:after="0" w:line="280" w:lineRule="atLeast"/>
      <w:ind w:left="-2495" w:right="1247"/>
      <w:contextualSpacing/>
      <w:outlineLvl w:val="1"/>
    </w:pPr>
    <w:rPr>
      <w:rFonts w:ascii="Arial" w:eastAsia="Times New Roman" w:hAnsi="Arial" w:cs="Sendnya"/>
      <w:color w:val="003299"/>
      <w:kern w:val="21"/>
      <w:sz w:val="21"/>
      <w:lang w:eastAsia="en-GB"/>
    </w:rPr>
  </w:style>
  <w:style w:type="paragraph" w:customStyle="1" w:styleId="Box-Headline">
    <w:name w:val="Box - Headline"/>
    <w:next w:val="Normln"/>
    <w:uiPriority w:val="3"/>
    <w:rsid w:val="00E343CD"/>
    <w:pPr>
      <w:keepNext/>
      <w:suppressAutoHyphens/>
      <w:spacing w:before="300" w:after="100" w:line="280" w:lineRule="atLeast"/>
      <w:ind w:left="-2495" w:right="1247"/>
    </w:pPr>
    <w:rPr>
      <w:rFonts w:ascii="Arial Bold" w:eastAsia="Times New Roman" w:hAnsi="Arial" w:cs="Sendnya"/>
      <w:b/>
      <w:color w:val="003299"/>
      <w:kern w:val="18"/>
      <w:sz w:val="18"/>
      <w:lang w:eastAsia="en-GB"/>
    </w:rPr>
  </w:style>
  <w:style w:type="paragraph" w:customStyle="1" w:styleId="Box-ListBullet1">
    <w:name w:val="Box - List Bullet 1"/>
    <w:uiPriority w:val="3"/>
    <w:qFormat/>
    <w:rsid w:val="00E343CD"/>
    <w:pPr>
      <w:keepLines/>
      <w:numPr>
        <w:numId w:val="18"/>
      </w:numPr>
      <w:spacing w:before="200" w:line="280" w:lineRule="atLeast"/>
      <w:ind w:right="1247"/>
    </w:pPr>
    <w:rPr>
      <w:rFonts w:ascii="Arial" w:eastAsia="Times New Roman" w:hAnsi="Arial" w:cs="Sendnya"/>
      <w:color w:val="003299"/>
      <w:kern w:val="19"/>
      <w:sz w:val="19"/>
      <w:lang w:eastAsia="en-GB"/>
    </w:rPr>
  </w:style>
  <w:style w:type="paragraph" w:customStyle="1" w:styleId="Box-ListBullet2">
    <w:name w:val="Box - List Bullet 2"/>
    <w:uiPriority w:val="3"/>
    <w:qFormat/>
    <w:rsid w:val="00E343CD"/>
    <w:pPr>
      <w:keepLines/>
      <w:numPr>
        <w:ilvl w:val="1"/>
        <w:numId w:val="18"/>
      </w:numPr>
      <w:spacing w:before="200" w:line="280" w:lineRule="atLeast"/>
      <w:ind w:right="1247"/>
    </w:pPr>
    <w:rPr>
      <w:rFonts w:ascii="Arial" w:eastAsia="Times New Roman" w:hAnsi="Arial" w:cs="Sendnya"/>
      <w:color w:val="003299"/>
      <w:kern w:val="19"/>
      <w:sz w:val="19"/>
      <w:lang w:eastAsia="en-GB"/>
    </w:rPr>
  </w:style>
  <w:style w:type="paragraph" w:customStyle="1" w:styleId="Box-ListNumber1">
    <w:name w:val="Box - List Number 1"/>
    <w:uiPriority w:val="3"/>
    <w:qFormat/>
    <w:rsid w:val="00E343CD"/>
    <w:pPr>
      <w:keepLines/>
      <w:numPr>
        <w:numId w:val="19"/>
      </w:numPr>
      <w:spacing w:before="200" w:line="280" w:lineRule="atLeast"/>
      <w:ind w:right="1247"/>
    </w:pPr>
    <w:rPr>
      <w:rFonts w:ascii="Arial" w:eastAsia="Times New Roman" w:hAnsi="Arial" w:cs="Sendnya"/>
      <w:color w:val="003299"/>
      <w:kern w:val="19"/>
      <w:sz w:val="19"/>
      <w:lang w:eastAsia="en-GB"/>
    </w:rPr>
  </w:style>
  <w:style w:type="paragraph" w:customStyle="1" w:styleId="Box-ListNumber2">
    <w:name w:val="Box - List Number 2"/>
    <w:uiPriority w:val="3"/>
    <w:qFormat/>
    <w:rsid w:val="00E343CD"/>
    <w:pPr>
      <w:keepLines/>
      <w:numPr>
        <w:ilvl w:val="1"/>
        <w:numId w:val="19"/>
      </w:numPr>
      <w:spacing w:before="200" w:line="280" w:lineRule="atLeast"/>
      <w:ind w:right="1247"/>
    </w:pPr>
    <w:rPr>
      <w:rFonts w:ascii="Arial" w:eastAsia="Times New Roman" w:hAnsi="Arial" w:cs="Sendnya"/>
      <w:color w:val="003299"/>
      <w:kern w:val="19"/>
      <w:sz w:val="19"/>
      <w:lang w:eastAsia="en-GB"/>
    </w:rPr>
  </w:style>
  <w:style w:type="paragraph" w:customStyle="1" w:styleId="Box-Text">
    <w:name w:val="Box - Text"/>
    <w:uiPriority w:val="3"/>
    <w:qFormat/>
    <w:rsid w:val="00E343CD"/>
    <w:pPr>
      <w:suppressAutoHyphens/>
      <w:spacing w:before="100" w:line="280" w:lineRule="atLeast"/>
      <w:ind w:left="-2495" w:right="1247"/>
    </w:pPr>
    <w:rPr>
      <w:rFonts w:ascii="Arial" w:eastAsia="Times New Roman" w:hAnsi="Arial" w:cs="Sendnya"/>
      <w:color w:val="003299"/>
      <w:kern w:val="19"/>
      <w:sz w:val="19"/>
      <w:lang w:eastAsia="en-GB"/>
    </w:rPr>
  </w:style>
  <w:style w:type="character" w:customStyle="1" w:styleId="CambriaMath">
    <w:name w:val="Cambria Math"/>
    <w:uiPriority w:val="5"/>
    <w:semiHidden/>
    <w:rsid w:val="00E343CD"/>
    <w:rPr>
      <w:rFonts w:ascii="Cambria Math" w:hAnsi="Cambria Math"/>
    </w:rPr>
  </w:style>
  <w:style w:type="character" w:customStyle="1" w:styleId="CambriaMathItalics">
    <w:name w:val="Cambria Math Italics"/>
    <w:uiPriority w:val="5"/>
    <w:semiHidden/>
    <w:rsid w:val="00E343CD"/>
    <w:rPr>
      <w:rFonts w:ascii="Cambria Math" w:hAnsi="Cambria Math"/>
      <w:i/>
      <w:iCs/>
    </w:rPr>
  </w:style>
  <w:style w:type="paragraph" w:customStyle="1" w:styleId="Chartleft-Heading">
    <w:name w:val="Chart left - Heading"/>
    <w:link w:val="Chartleft-HeadingChar"/>
    <w:uiPriority w:val="3"/>
    <w:qFormat/>
    <w:rsid w:val="00E343CD"/>
    <w:pPr>
      <w:keepNext/>
      <w:keepLines/>
      <w:framePr w:w="4706" w:hSpace="227" w:wrap="around" w:vAnchor="text" w:hAnchor="page" w:x="1135" w:y="1"/>
      <w:pBdr>
        <w:bottom w:val="single" w:sz="4" w:space="5" w:color="003299"/>
      </w:pBdr>
      <w:spacing w:after="0" w:line="280" w:lineRule="atLeast"/>
      <w:contextualSpacing/>
    </w:pPr>
    <w:rPr>
      <w:rFonts w:ascii="Arial" w:eastAsia="Times New Roman" w:hAnsi="Arial" w:cs="Sendnya"/>
      <w:color w:val="003299"/>
      <w:kern w:val="19"/>
      <w:sz w:val="19"/>
      <w:lang w:eastAsia="en-GB"/>
    </w:rPr>
  </w:style>
  <w:style w:type="character" w:customStyle="1" w:styleId="Chartleft-HeadingChar">
    <w:name w:val="Chart left - Heading Char"/>
    <w:link w:val="Chartleft-Heading"/>
    <w:uiPriority w:val="3"/>
    <w:rsid w:val="00E343CD"/>
    <w:rPr>
      <w:rFonts w:ascii="Arial" w:eastAsia="Times New Roman" w:hAnsi="Arial" w:cs="Sendnya"/>
      <w:color w:val="003299"/>
      <w:kern w:val="19"/>
      <w:sz w:val="19"/>
      <w:lang w:eastAsia="en-GB"/>
    </w:rPr>
  </w:style>
  <w:style w:type="paragraph" w:customStyle="1" w:styleId="Chartleft-Informativetitle">
    <w:name w:val="Chart left - Informative title"/>
    <w:uiPriority w:val="3"/>
    <w:qFormat/>
    <w:rsid w:val="00E343CD"/>
    <w:pPr>
      <w:keepNext/>
      <w:keepLines/>
      <w:framePr w:w="4706" w:hSpace="227" w:wrap="around" w:vAnchor="text" w:hAnchor="page" w:x="1135" w:y="1"/>
      <w:spacing w:before="100" w:after="100" w:line="192" w:lineRule="atLeast"/>
      <w:contextualSpacing/>
    </w:pPr>
    <w:rPr>
      <w:rFonts w:ascii="Arial Bold" w:eastAsia="Times New Roman" w:hAnsi="Arial" w:cs="Sendnya"/>
      <w:b/>
      <w:color w:val="5C5C5C"/>
      <w:kern w:val="16"/>
      <w:sz w:val="16"/>
      <w:lang w:eastAsia="en-GB"/>
    </w:rPr>
  </w:style>
  <w:style w:type="paragraph" w:customStyle="1" w:styleId="Chartleft-Measure">
    <w:name w:val="Chart left - Measure"/>
    <w:link w:val="Chartleft-MeasureChar"/>
    <w:uiPriority w:val="3"/>
    <w:qFormat/>
    <w:rsid w:val="00E343CD"/>
    <w:pPr>
      <w:keepNext/>
      <w:keepLines/>
      <w:framePr w:w="4706" w:hSpace="227" w:wrap="around" w:vAnchor="text" w:hAnchor="page" w:x="1135" w:y="1"/>
      <w:spacing w:before="100" w:after="100" w:line="144" w:lineRule="atLeast"/>
      <w:contextualSpacing/>
    </w:pPr>
    <w:rPr>
      <w:rFonts w:ascii="Arial" w:eastAsia="Times New Roman" w:hAnsi="Arial" w:cs="Sendnya"/>
      <w:color w:val="003299"/>
      <w:kern w:val="12"/>
      <w:sz w:val="12"/>
      <w:lang w:eastAsia="en-GB"/>
    </w:rPr>
  </w:style>
  <w:style w:type="character" w:customStyle="1" w:styleId="Chartleft-MeasureChar">
    <w:name w:val="Chart left - Measure Char"/>
    <w:link w:val="Chartleft-Measure"/>
    <w:uiPriority w:val="3"/>
    <w:rsid w:val="00E343CD"/>
    <w:rPr>
      <w:rFonts w:ascii="Arial" w:eastAsia="Times New Roman" w:hAnsi="Arial" w:cs="Sendnya"/>
      <w:color w:val="003299"/>
      <w:kern w:val="12"/>
      <w:sz w:val="12"/>
      <w:lang w:eastAsia="en-GB"/>
    </w:rPr>
  </w:style>
  <w:style w:type="paragraph" w:customStyle="1" w:styleId="Chartleft-SourcesNotes">
    <w:name w:val="Chart left - Sources &amp; Notes"/>
    <w:link w:val="Chartleft-SourcesNotesChar"/>
    <w:uiPriority w:val="3"/>
    <w:qFormat/>
    <w:rsid w:val="00E343CD"/>
    <w:pPr>
      <w:keepLines/>
      <w:framePr w:w="4706" w:hSpace="227" w:wrap="around" w:vAnchor="text" w:hAnchor="page" w:x="1135" w:y="1"/>
      <w:pBdr>
        <w:top w:val="single" w:sz="4" w:space="5" w:color="003299"/>
      </w:pBdr>
      <w:spacing w:before="100" w:after="0" w:line="144" w:lineRule="atLeast"/>
      <w:contextualSpacing/>
    </w:pPr>
    <w:rPr>
      <w:rFonts w:ascii="Arial" w:eastAsia="Times New Roman" w:hAnsi="Arial" w:cs="Sendnya"/>
      <w:color w:val="003299"/>
      <w:kern w:val="12"/>
      <w:sz w:val="12"/>
      <w:lang w:eastAsia="en-GB"/>
    </w:rPr>
  </w:style>
  <w:style w:type="character" w:customStyle="1" w:styleId="Chartleft-SourcesNotesChar">
    <w:name w:val="Chart left - Sources &amp; Notes Char"/>
    <w:link w:val="Chartleft-SourcesNotes"/>
    <w:uiPriority w:val="3"/>
    <w:rsid w:val="00E343CD"/>
    <w:rPr>
      <w:rFonts w:ascii="Arial" w:eastAsia="Times New Roman" w:hAnsi="Arial" w:cs="Sendnya"/>
      <w:color w:val="003299"/>
      <w:kern w:val="12"/>
      <w:sz w:val="12"/>
      <w:lang w:eastAsia="en-GB"/>
    </w:rPr>
  </w:style>
  <w:style w:type="paragraph" w:customStyle="1" w:styleId="Chartright-Heading">
    <w:name w:val="Chart right - Heading"/>
    <w:link w:val="Chartright-HeadingChar"/>
    <w:uiPriority w:val="3"/>
    <w:qFormat/>
    <w:rsid w:val="00E343CD"/>
    <w:pPr>
      <w:keepNext/>
      <w:keepLines/>
      <w:pBdr>
        <w:bottom w:val="single" w:sz="4" w:space="5" w:color="003299"/>
      </w:pBdr>
      <w:spacing w:after="0" w:line="280" w:lineRule="atLeast"/>
      <w:contextualSpacing/>
    </w:pPr>
    <w:rPr>
      <w:rFonts w:ascii="Arial" w:eastAsia="Times New Roman" w:hAnsi="Arial" w:cs="Sendnya"/>
      <w:color w:val="003299"/>
      <w:kern w:val="19"/>
      <w:sz w:val="19"/>
      <w:lang w:eastAsia="en-GB"/>
    </w:rPr>
  </w:style>
  <w:style w:type="character" w:customStyle="1" w:styleId="Chartright-HeadingChar">
    <w:name w:val="Chart right - Heading Char"/>
    <w:link w:val="Chartright-Heading"/>
    <w:uiPriority w:val="3"/>
    <w:rsid w:val="00E343CD"/>
    <w:rPr>
      <w:rFonts w:ascii="Arial" w:eastAsia="Times New Roman" w:hAnsi="Arial" w:cs="Sendnya"/>
      <w:color w:val="003299"/>
      <w:kern w:val="19"/>
      <w:sz w:val="19"/>
      <w:lang w:eastAsia="en-GB"/>
    </w:rPr>
  </w:style>
  <w:style w:type="paragraph" w:customStyle="1" w:styleId="Chartright-Informativetitle">
    <w:name w:val="Chart right - Informative title"/>
    <w:uiPriority w:val="3"/>
    <w:qFormat/>
    <w:rsid w:val="00E343CD"/>
    <w:pPr>
      <w:keepNext/>
      <w:keepLines/>
      <w:spacing w:before="100" w:after="100" w:line="192" w:lineRule="atLeast"/>
      <w:contextualSpacing/>
    </w:pPr>
    <w:rPr>
      <w:rFonts w:ascii="Arial Bold" w:eastAsia="Times New Roman" w:hAnsi="Arial" w:cs="Sendnya"/>
      <w:b/>
      <w:color w:val="5C5C5C"/>
      <w:kern w:val="16"/>
      <w:sz w:val="16"/>
      <w:lang w:eastAsia="en-GB"/>
    </w:rPr>
  </w:style>
  <w:style w:type="paragraph" w:customStyle="1" w:styleId="Chartright-Measure">
    <w:name w:val="Chart right - Measure"/>
    <w:link w:val="Chartright-MeasureChar"/>
    <w:uiPriority w:val="3"/>
    <w:qFormat/>
    <w:rsid w:val="00E343CD"/>
    <w:pPr>
      <w:keepNext/>
      <w:keepLines/>
      <w:spacing w:before="100" w:after="100" w:line="144" w:lineRule="atLeast"/>
      <w:contextualSpacing/>
    </w:pPr>
    <w:rPr>
      <w:rFonts w:ascii="Arial" w:eastAsia="Times New Roman" w:hAnsi="Arial" w:cs="Sendnya"/>
      <w:color w:val="003299"/>
      <w:kern w:val="12"/>
      <w:sz w:val="12"/>
      <w:lang w:eastAsia="en-GB"/>
    </w:rPr>
  </w:style>
  <w:style w:type="character" w:customStyle="1" w:styleId="Chartright-MeasureChar">
    <w:name w:val="Chart right - Measure Char"/>
    <w:link w:val="Chartright-Measure"/>
    <w:uiPriority w:val="3"/>
    <w:rsid w:val="00E343CD"/>
    <w:rPr>
      <w:rFonts w:ascii="Arial" w:eastAsia="Times New Roman" w:hAnsi="Arial" w:cs="Sendnya"/>
      <w:color w:val="003299"/>
      <w:kern w:val="12"/>
      <w:sz w:val="12"/>
      <w:lang w:eastAsia="en-GB"/>
    </w:rPr>
  </w:style>
  <w:style w:type="paragraph" w:customStyle="1" w:styleId="Chartright-SourcesNotes">
    <w:name w:val="Chart right - Sources &amp; Notes"/>
    <w:link w:val="Chartright-SourcesNotesChar"/>
    <w:uiPriority w:val="3"/>
    <w:qFormat/>
    <w:rsid w:val="00E343CD"/>
    <w:pPr>
      <w:keepLines/>
      <w:pBdr>
        <w:top w:val="single" w:sz="4" w:space="5" w:color="003299"/>
      </w:pBdr>
      <w:spacing w:before="100" w:line="144" w:lineRule="atLeast"/>
      <w:contextualSpacing/>
    </w:pPr>
    <w:rPr>
      <w:rFonts w:ascii="Arial" w:eastAsia="Times New Roman" w:hAnsi="Arial" w:cs="Sendnya"/>
      <w:color w:val="003299"/>
      <w:kern w:val="12"/>
      <w:sz w:val="12"/>
      <w:lang w:eastAsia="en-GB"/>
    </w:rPr>
  </w:style>
  <w:style w:type="character" w:customStyle="1" w:styleId="Chartright-SourcesNotesChar">
    <w:name w:val="Chart right - Sources &amp; Notes Char"/>
    <w:link w:val="Chartright-SourcesNotes"/>
    <w:uiPriority w:val="3"/>
    <w:rsid w:val="00E343CD"/>
    <w:rPr>
      <w:rFonts w:ascii="Arial" w:eastAsia="Times New Roman" w:hAnsi="Arial" w:cs="Sendnya"/>
      <w:color w:val="003299"/>
      <w:kern w:val="12"/>
      <w:sz w:val="12"/>
      <w:lang w:eastAsia="en-GB"/>
    </w:rPr>
  </w:style>
  <w:style w:type="paragraph" w:styleId="Datum">
    <w:name w:val="Date"/>
    <w:next w:val="Normln"/>
    <w:link w:val="DatumChar"/>
    <w:uiPriority w:val="99"/>
    <w:semiHidden/>
    <w:qFormat/>
    <w:rsid w:val="00E343CD"/>
    <w:pPr>
      <w:framePr w:w="6322" w:h="510" w:hRule="exact" w:wrap="around" w:vAnchor="page" w:hAnchor="page" w:x="5586" w:y="10065"/>
      <w:spacing w:before="80" w:after="60" w:line="280" w:lineRule="atLeast"/>
      <w:ind w:left="227"/>
    </w:pPr>
    <w:rPr>
      <w:rFonts w:ascii="Arial" w:eastAsia="Times New Roman" w:hAnsi="Arial" w:cs="Sendnya"/>
      <w:b/>
      <w:color w:val="FFFFFF"/>
      <w:sz w:val="28"/>
      <w:lang w:eastAsia="en-GB"/>
    </w:rPr>
  </w:style>
  <w:style w:type="character" w:customStyle="1" w:styleId="DatumChar">
    <w:name w:val="Datum Char"/>
    <w:link w:val="Datum"/>
    <w:uiPriority w:val="99"/>
    <w:semiHidden/>
    <w:rsid w:val="00E343CD"/>
    <w:rPr>
      <w:rFonts w:ascii="Arial" w:eastAsia="Times New Roman" w:hAnsi="Arial" w:cs="Sendnya"/>
      <w:b/>
      <w:color w:val="FFFFFF"/>
      <w:sz w:val="28"/>
      <w:lang w:eastAsia="en-GB"/>
    </w:rPr>
  </w:style>
  <w:style w:type="numbering" w:customStyle="1" w:styleId="ECBBoxBulletlist">
    <w:name w:val="ECB Box Bullet list"/>
    <w:uiPriority w:val="99"/>
    <w:rsid w:val="00E343CD"/>
    <w:pPr>
      <w:numPr>
        <w:numId w:val="14"/>
      </w:numPr>
    </w:pPr>
  </w:style>
  <w:style w:type="numbering" w:customStyle="1" w:styleId="ECBBoxListNumber">
    <w:name w:val="ECB Box List Number"/>
    <w:uiPriority w:val="99"/>
    <w:rsid w:val="00E343CD"/>
    <w:pPr>
      <w:numPr>
        <w:numId w:val="16"/>
      </w:numPr>
    </w:pPr>
  </w:style>
  <w:style w:type="paragraph" w:customStyle="1" w:styleId="Embargosticker">
    <w:name w:val="Embargo sticker"/>
    <w:uiPriority w:val="5"/>
    <w:semiHidden/>
    <w:rsid w:val="00E343CD"/>
    <w:pPr>
      <w:framePr w:w="4224" w:wrap="around" w:hAnchor="page" w:x="1135" w:yAlign="bottom"/>
      <w:pBdr>
        <w:top w:val="single" w:sz="4" w:space="4" w:color="FF0000"/>
        <w:bottom w:val="single" w:sz="4" w:space="4" w:color="FF0000"/>
      </w:pBdr>
      <w:spacing w:after="0" w:line="216" w:lineRule="exact"/>
      <w:contextualSpacing/>
      <w:jc w:val="right"/>
    </w:pPr>
    <w:rPr>
      <w:rFonts w:ascii="Arial" w:eastAsia="Times New Roman" w:hAnsi="Arial" w:cs="Sendnya"/>
      <w:color w:val="FF0000"/>
      <w:kern w:val="18"/>
      <w:sz w:val="18"/>
      <w:lang w:eastAsia="en-GB"/>
    </w:rPr>
  </w:style>
  <w:style w:type="character" w:customStyle="1" w:styleId="Embargostrong">
    <w:name w:val="Embargo strong"/>
    <w:uiPriority w:val="5"/>
    <w:semiHidden/>
    <w:rsid w:val="00E343CD"/>
    <w:rPr>
      <w:b/>
      <w:bCs w:val="0"/>
      <w:color w:val="FF0000"/>
    </w:rPr>
  </w:style>
  <w:style w:type="character" w:styleId="Zvraznn">
    <w:name w:val="Emphasis"/>
    <w:qFormat/>
    <w:rsid w:val="00E343CD"/>
    <w:rPr>
      <w:i/>
      <w:iCs/>
    </w:rPr>
  </w:style>
  <w:style w:type="character" w:customStyle="1" w:styleId="Nadpis8Char">
    <w:name w:val="Nadpis 8 Char"/>
    <w:basedOn w:val="Standardnpsmoodstavce"/>
    <w:link w:val="Nadpis8"/>
    <w:uiPriority w:val="99"/>
    <w:semiHidden/>
    <w:rsid w:val="00E343CD"/>
    <w:rPr>
      <w:rFonts w:ascii="Arial" w:eastAsia="Times New Roman" w:hAnsi="Arial" w:cs="Times New Roman"/>
      <w:caps/>
      <w:spacing w:val="10"/>
      <w:kern w:val="19"/>
      <w:sz w:val="20"/>
      <w:szCs w:val="20"/>
      <w:lang w:eastAsia="en-GB"/>
    </w:rPr>
  </w:style>
  <w:style w:type="character" w:customStyle="1" w:styleId="Nadpis9Char">
    <w:name w:val="Nadpis 9 Char"/>
    <w:basedOn w:val="Standardnpsmoodstavce"/>
    <w:link w:val="Nadpis9"/>
    <w:uiPriority w:val="99"/>
    <w:semiHidden/>
    <w:rsid w:val="00E343CD"/>
    <w:rPr>
      <w:rFonts w:ascii="Arial" w:eastAsia="Times New Roman" w:hAnsi="Arial" w:cs="Times New Roman"/>
      <w:i/>
      <w:iCs/>
      <w:caps/>
      <w:spacing w:val="10"/>
      <w:kern w:val="19"/>
      <w:sz w:val="20"/>
      <w:szCs w:val="20"/>
      <w:lang w:eastAsia="en-GB"/>
    </w:rPr>
  </w:style>
  <w:style w:type="paragraph" w:customStyle="1" w:styleId="HeadingSpecialFeatures">
    <w:name w:val="Heading Special Features"/>
    <w:basedOn w:val="Nadpis2"/>
    <w:uiPriority w:val="1"/>
    <w:qFormat/>
    <w:rsid w:val="00E343CD"/>
    <w:pPr>
      <w:pageBreakBefore/>
      <w:numPr>
        <w:ilvl w:val="0"/>
        <w:numId w:val="30"/>
      </w:numPr>
      <w:spacing w:before="0"/>
    </w:pPr>
  </w:style>
  <w:style w:type="paragraph" w:customStyle="1" w:styleId="Imprintheadlinetop">
    <w:name w:val="Imprint headline_top"/>
    <w:uiPriority w:val="5"/>
    <w:semiHidden/>
    <w:rsid w:val="00E343CD"/>
    <w:pPr>
      <w:pageBreakBefore/>
      <w:spacing w:after="60" w:line="192" w:lineRule="atLeast"/>
      <w:contextualSpacing/>
      <w:outlineLvl w:val="0"/>
    </w:pPr>
    <w:rPr>
      <w:rFonts w:ascii="Arial Bold" w:eastAsia="Times New Roman" w:hAnsi="Arial" w:cs="Calibri"/>
      <w:b/>
      <w:color w:val="003299"/>
      <w:kern w:val="16"/>
      <w:sz w:val="16"/>
      <w:szCs w:val="18"/>
      <w:lang w:eastAsia="en-GB"/>
    </w:rPr>
  </w:style>
  <w:style w:type="paragraph" w:customStyle="1" w:styleId="Imprinttextbottom">
    <w:name w:val="Imprint text_bottom"/>
    <w:uiPriority w:val="5"/>
    <w:semiHidden/>
    <w:rsid w:val="00E343CD"/>
    <w:pPr>
      <w:keepLines/>
      <w:framePr w:w="9639" w:wrap="notBeside" w:hAnchor="page" w:x="1135" w:yAlign="bottom"/>
      <w:pBdr>
        <w:top w:val="single" w:sz="4" w:space="6" w:color="003299"/>
        <w:left w:val="single" w:sz="4" w:space="6" w:color="003299"/>
        <w:bottom w:val="single" w:sz="4" w:space="6" w:color="003299"/>
        <w:right w:val="single" w:sz="4" w:space="6" w:color="003299"/>
      </w:pBdr>
      <w:tabs>
        <w:tab w:val="left" w:pos="2268"/>
        <w:tab w:val="left" w:pos="4820"/>
        <w:tab w:val="left" w:pos="7088"/>
      </w:tabs>
      <w:suppressAutoHyphens/>
      <w:autoSpaceDE w:val="0"/>
      <w:autoSpaceDN w:val="0"/>
      <w:adjustRightInd w:val="0"/>
      <w:spacing w:before="114" w:after="0" w:line="192" w:lineRule="atLeast"/>
      <w:textAlignment w:val="center"/>
    </w:pPr>
    <w:rPr>
      <w:rFonts w:ascii="Arial" w:eastAsia="Times New Roman" w:hAnsi="Arial" w:cs="Calibri"/>
      <w:color w:val="003299"/>
      <w:kern w:val="16"/>
      <w:sz w:val="16"/>
      <w:szCs w:val="18"/>
      <w:lang w:eastAsia="en-GB"/>
    </w:rPr>
  </w:style>
  <w:style w:type="paragraph" w:customStyle="1" w:styleId="Imprinttexttop">
    <w:name w:val="Imprint text_top"/>
    <w:uiPriority w:val="5"/>
    <w:semiHidden/>
    <w:qFormat/>
    <w:rsid w:val="00E343CD"/>
    <w:pPr>
      <w:tabs>
        <w:tab w:val="left" w:pos="851"/>
      </w:tabs>
      <w:spacing w:after="0" w:line="192" w:lineRule="atLeast"/>
    </w:pPr>
    <w:rPr>
      <w:rFonts w:ascii="Arial" w:eastAsia="Times New Roman" w:hAnsi="Arial" w:cs="Calibri"/>
      <w:color w:val="000000"/>
      <w:kern w:val="16"/>
      <w:sz w:val="16"/>
      <w:szCs w:val="18"/>
      <w:lang w:eastAsia="en-GB"/>
    </w:rPr>
  </w:style>
  <w:style w:type="paragraph" w:styleId="Vrazncitt">
    <w:name w:val="Intense Quote"/>
    <w:basedOn w:val="Normln"/>
    <w:next w:val="Normln"/>
    <w:link w:val="VrazncittChar"/>
    <w:uiPriority w:val="99"/>
    <w:rsid w:val="00E343C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VrazncittChar">
    <w:name w:val="Výrazný citát Char"/>
    <w:basedOn w:val="Standardnpsmoodstavce"/>
    <w:link w:val="Vrazncitt"/>
    <w:uiPriority w:val="99"/>
    <w:rsid w:val="00E343CD"/>
    <w:rPr>
      <w:rFonts w:ascii="Arial" w:eastAsia="Times New Roman" w:hAnsi="Arial" w:cs="Times New Roman"/>
      <w:caps/>
      <w:color w:val="622423" w:themeColor="accent2" w:themeShade="7F"/>
      <w:spacing w:val="5"/>
      <w:kern w:val="19"/>
      <w:sz w:val="20"/>
      <w:szCs w:val="20"/>
      <w:lang w:eastAsia="en-GB"/>
    </w:rPr>
  </w:style>
  <w:style w:type="character" w:styleId="Odkazintenzivn">
    <w:name w:val="Intense Reference"/>
    <w:uiPriority w:val="99"/>
    <w:rsid w:val="00E343CD"/>
    <w:rPr>
      <w:rFonts w:asciiTheme="minorHAnsi" w:eastAsiaTheme="minorEastAsia" w:hAnsiTheme="minorHAnsi" w:cstheme="minorBidi"/>
      <w:b/>
      <w:bCs/>
      <w:i/>
      <w:iCs/>
      <w:color w:val="622423" w:themeColor="accent2" w:themeShade="7F"/>
    </w:rPr>
  </w:style>
  <w:style w:type="paragraph" w:styleId="Seznamsodrkami4">
    <w:name w:val="List Bullet 4"/>
    <w:basedOn w:val="Normln"/>
    <w:uiPriority w:val="99"/>
    <w:semiHidden/>
    <w:rsid w:val="00E343CD"/>
    <w:pPr>
      <w:numPr>
        <w:numId w:val="34"/>
      </w:numPr>
      <w:contextualSpacing/>
    </w:pPr>
  </w:style>
  <w:style w:type="paragraph" w:customStyle="1" w:styleId="Logo">
    <w:name w:val="Logo"/>
    <w:uiPriority w:val="5"/>
    <w:semiHidden/>
    <w:rsid w:val="00E343CD"/>
    <w:pPr>
      <w:framePr w:h="1247" w:hRule="exact" w:wrap="around" w:vAnchor="page" w:hAnchor="page" w:xAlign="center" w:y="568"/>
      <w:spacing w:after="0" w:line="240" w:lineRule="auto"/>
      <w:jc w:val="center"/>
    </w:pPr>
    <w:rPr>
      <w:rFonts w:ascii="Arial" w:eastAsia="Times New Roman" w:hAnsi="Arial" w:cs="Sendnya"/>
      <w:bCs/>
      <w:color w:val="000000"/>
      <w:sz w:val="16"/>
      <w:szCs w:val="32"/>
      <w:lang w:eastAsia="en-GB"/>
    </w:rPr>
  </w:style>
  <w:style w:type="paragraph" w:customStyle="1" w:styleId="Margintext">
    <w:name w:val="Margin text"/>
    <w:uiPriority w:val="2"/>
    <w:rsid w:val="00E343CD"/>
    <w:pPr>
      <w:framePr w:w="2240" w:hSpace="227" w:wrap="around" w:vAnchor="text" w:hAnchor="page" w:x="1135" w:y="58"/>
      <w:suppressAutoHyphens/>
      <w:spacing w:after="100" w:line="180" w:lineRule="atLeast"/>
    </w:pPr>
    <w:rPr>
      <w:rFonts w:ascii="Arial" w:eastAsia="Times New Roman" w:hAnsi="Arial" w:cs="Sendnya"/>
      <w:color w:val="003299"/>
      <w:kern w:val="14"/>
      <w:sz w:val="14"/>
      <w:lang w:eastAsia="en-GB"/>
    </w:rPr>
  </w:style>
  <w:style w:type="paragraph" w:customStyle="1" w:styleId="Networkmarker">
    <w:name w:val="Network marker"/>
    <w:uiPriority w:val="5"/>
    <w:semiHidden/>
    <w:rsid w:val="00E343CD"/>
    <w:pPr>
      <w:framePr w:w="4224" w:wrap="around" w:hAnchor="page" w:x="1135" w:yAlign="bottom"/>
      <w:pBdr>
        <w:top w:val="single" w:sz="4" w:space="4" w:color="003299"/>
        <w:bottom w:val="single" w:sz="4" w:space="4" w:color="003299"/>
      </w:pBdr>
      <w:spacing w:after="0" w:line="240" w:lineRule="auto"/>
      <w:jc w:val="center"/>
    </w:pPr>
    <w:rPr>
      <w:rFonts w:ascii="Arial" w:eastAsia="Times New Roman" w:hAnsi="Arial" w:cs="Sendnya"/>
      <w:b/>
      <w:color w:val="003299"/>
      <w:kern w:val="19"/>
      <w:sz w:val="19"/>
      <w:lang w:eastAsia="en-GB"/>
    </w:rPr>
  </w:style>
  <w:style w:type="paragraph" w:styleId="Bezmezer">
    <w:name w:val="No Spacing"/>
    <w:link w:val="BezmezerChar"/>
    <w:uiPriority w:val="99"/>
    <w:qFormat/>
    <w:rsid w:val="00E343CD"/>
    <w:pPr>
      <w:spacing w:before="200" w:line="280" w:lineRule="atLeast"/>
    </w:pPr>
    <w:rPr>
      <w:rFonts w:ascii="Calibri" w:eastAsia="MS Mincho" w:hAnsi="Calibri" w:cs="Arial"/>
      <w:lang w:val="en-US" w:eastAsia="ja-JP"/>
    </w:rPr>
  </w:style>
  <w:style w:type="character" w:customStyle="1" w:styleId="BezmezerChar">
    <w:name w:val="Bez mezer Char"/>
    <w:link w:val="Bezmezer"/>
    <w:uiPriority w:val="99"/>
    <w:rsid w:val="00E343CD"/>
    <w:rPr>
      <w:rFonts w:ascii="Calibri" w:eastAsia="MS Mincho" w:hAnsi="Calibri" w:cs="Arial"/>
      <w:lang w:val="en-US" w:eastAsia="ja-JP"/>
    </w:rPr>
  </w:style>
  <w:style w:type="paragraph" w:customStyle="1" w:styleId="Note">
    <w:name w:val="Note"/>
    <w:uiPriority w:val="5"/>
    <w:semiHidden/>
    <w:rsid w:val="00E343CD"/>
    <w:pPr>
      <w:framePr w:w="9639" w:wrap="around" w:vAnchor="page" w:hAnchor="page" w:xAlign="center" w:yAlign="bottom"/>
      <w:spacing w:line="240" w:lineRule="atLeast"/>
      <w:contextualSpacing/>
    </w:pPr>
    <w:rPr>
      <w:rFonts w:ascii="Arial" w:eastAsia="Times New Roman" w:hAnsi="Arial" w:cs="Sendnya"/>
      <w:color w:val="003299"/>
      <w:kern w:val="20"/>
      <w:sz w:val="20"/>
      <w:lang w:eastAsia="en-GB"/>
    </w:rPr>
  </w:style>
  <w:style w:type="character" w:styleId="Zstupntext">
    <w:name w:val="Placeholder Text"/>
    <w:uiPriority w:val="99"/>
    <w:semiHidden/>
    <w:rsid w:val="00E343CD"/>
    <w:rPr>
      <w:color w:val="808080"/>
    </w:rPr>
  </w:style>
  <w:style w:type="paragraph" w:styleId="Citt">
    <w:name w:val="Quote"/>
    <w:basedOn w:val="Normln"/>
    <w:next w:val="Normln"/>
    <w:link w:val="CittChar"/>
    <w:uiPriority w:val="99"/>
    <w:rsid w:val="00E343CD"/>
    <w:rPr>
      <w:i/>
      <w:iCs/>
    </w:rPr>
  </w:style>
  <w:style w:type="character" w:customStyle="1" w:styleId="CittChar">
    <w:name w:val="Citát Char"/>
    <w:basedOn w:val="Standardnpsmoodstavce"/>
    <w:link w:val="Citt"/>
    <w:uiPriority w:val="99"/>
    <w:rsid w:val="00E343CD"/>
    <w:rPr>
      <w:rFonts w:ascii="Arial" w:eastAsia="Times New Roman" w:hAnsi="Arial" w:cs="Times New Roman"/>
      <w:i/>
      <w:iCs/>
      <w:kern w:val="19"/>
      <w:sz w:val="19"/>
      <w:szCs w:val="19"/>
      <w:lang w:eastAsia="en-GB"/>
    </w:rPr>
  </w:style>
  <w:style w:type="character" w:styleId="Siln">
    <w:name w:val="Strong"/>
    <w:uiPriority w:val="22"/>
    <w:qFormat/>
    <w:rsid w:val="00E343CD"/>
    <w:rPr>
      <w:b/>
      <w:bCs/>
      <w:color w:val="auto"/>
    </w:rPr>
  </w:style>
  <w:style w:type="character" w:customStyle="1" w:styleId="Subscript">
    <w:name w:val="Subscript"/>
    <w:qFormat/>
    <w:rsid w:val="00E343CD"/>
    <w:rPr>
      <w:color w:val="auto"/>
      <w:vertAlign w:val="subscript"/>
    </w:rPr>
  </w:style>
  <w:style w:type="character" w:styleId="Zdraznnjemn">
    <w:name w:val="Subtle Emphasis"/>
    <w:uiPriority w:val="99"/>
    <w:rsid w:val="00E343CD"/>
    <w:rPr>
      <w:i/>
      <w:iCs/>
    </w:rPr>
  </w:style>
  <w:style w:type="character" w:styleId="Odkazjemn">
    <w:name w:val="Subtle Reference"/>
    <w:uiPriority w:val="99"/>
    <w:qFormat/>
    <w:rsid w:val="00E343CD"/>
    <w:rPr>
      <w:smallCaps/>
      <w:color w:val="C0504D"/>
      <w:u w:val="single"/>
    </w:rPr>
  </w:style>
  <w:style w:type="table" w:customStyle="1" w:styleId="Tablecentrealigned">
    <w:name w:val="Table centre aligned"/>
    <w:basedOn w:val="Normlntabulka"/>
    <w:uiPriority w:val="99"/>
    <w:rsid w:val="00E343CD"/>
    <w:pPr>
      <w:spacing w:before="60" w:after="60" w:line="160" w:lineRule="atLeast"/>
      <w:ind w:left="57" w:right="57"/>
      <w:jc w:val="center"/>
    </w:pPr>
    <w:rPr>
      <w:rFonts w:ascii="Arial" w:eastAsia="Times New Roman" w:hAnsi="Arial" w:cs="Times New Roman"/>
      <w:kern w:val="12"/>
      <w:sz w:val="12"/>
      <w:szCs w:val="19"/>
      <w:lang w:eastAsia="en-GB"/>
    </w:rPr>
    <w:tblPr>
      <w:tblStyleRowBandSize w:val="1"/>
      <w:tblStyleColBandSize w:val="1"/>
      <w:tblCellMar>
        <w:left w:w="0" w:type="dxa"/>
        <w:right w:w="0" w:type="dxa"/>
      </w:tblCellMar>
    </w:tblPr>
    <w:tcPr>
      <w:shd w:val="clear" w:color="auto" w:fill="auto"/>
    </w:tc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shd w:val="clear" w:color="auto" w:fill="auto"/>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tcBorders>
          <w:top w:val="nil"/>
          <w:left w:val="single" w:sz="4" w:space="0" w:color="003299"/>
          <w:bottom w:val="nil"/>
          <w:right w:val="nil"/>
          <w:insideH w:val="nil"/>
          <w:insideV w:val="nil"/>
          <w:tl2br w:val="nil"/>
          <w:tr2bl w:val="nil"/>
        </w:tcBorders>
        <w:shd w:val="clear" w:color="auto" w:fill="auto"/>
      </w:tcPr>
    </w:tblStylePr>
  </w:style>
  <w:style w:type="table" w:customStyle="1" w:styleId="Tableleftaligned">
    <w:name w:val="Table left aligned"/>
    <w:basedOn w:val="Normlntabulka"/>
    <w:uiPriority w:val="99"/>
    <w:rsid w:val="00E343CD"/>
    <w:pPr>
      <w:keepLines/>
      <w:spacing w:before="60" w:after="60" w:line="160" w:lineRule="atLeast"/>
      <w:ind w:left="57" w:right="57"/>
    </w:pPr>
    <w:rPr>
      <w:rFonts w:ascii="Arial" w:eastAsia="Times New Roman" w:hAnsi="Arial" w:cs="Times New Roman"/>
      <w:kern w:val="12"/>
      <w:sz w:val="12"/>
      <w:szCs w:val="19"/>
      <w:lang w:eastAsia="en-GB"/>
    </w:rPr>
    <w:tblPr>
      <w:tblStyleRowBandSize w:val="1"/>
      <w:tblStyleColBandSize w:val="1"/>
      <w:tblCellMar>
        <w:left w:w="0" w:type="dxa"/>
        <w:right w:w="0" w:type="dxa"/>
      </w:tblCellMa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paragraph" w:customStyle="1" w:styleId="Tablelong-Heading">
    <w:name w:val="Table long - Heading"/>
    <w:uiPriority w:val="3"/>
    <w:qFormat/>
    <w:rsid w:val="00E343CD"/>
    <w:pPr>
      <w:keepNext/>
      <w:keepLines/>
      <w:pBdr>
        <w:bottom w:val="single" w:sz="4" w:space="5" w:color="003299"/>
      </w:pBdr>
      <w:spacing w:after="0" w:line="280" w:lineRule="atLeast"/>
      <w:ind w:left="-2495"/>
      <w:contextualSpacing/>
    </w:pPr>
    <w:rPr>
      <w:rFonts w:ascii="Arial" w:eastAsia="Times New Roman" w:hAnsi="Arial" w:cs="Sendnya"/>
      <w:color w:val="003299"/>
      <w:kern w:val="19"/>
      <w:sz w:val="19"/>
      <w:lang w:eastAsia="en-GB"/>
    </w:rPr>
  </w:style>
  <w:style w:type="paragraph" w:customStyle="1" w:styleId="Tablelong-informativetitle">
    <w:name w:val="Table long - informative title"/>
    <w:uiPriority w:val="3"/>
    <w:qFormat/>
    <w:rsid w:val="00E343CD"/>
    <w:pPr>
      <w:keepNext/>
      <w:keepLines/>
      <w:tabs>
        <w:tab w:val="left" w:pos="680"/>
        <w:tab w:val="left" w:pos="2438"/>
        <w:tab w:val="left" w:pos="3912"/>
      </w:tabs>
      <w:spacing w:before="100" w:after="100" w:line="192" w:lineRule="atLeast"/>
      <w:ind w:left="-2495"/>
      <w:contextualSpacing/>
    </w:pPr>
    <w:rPr>
      <w:rFonts w:ascii="Arial Bold" w:eastAsia="Times New Roman" w:hAnsi="Arial" w:cs="Sendnya"/>
      <w:b/>
      <w:color w:val="5C5C5C"/>
      <w:kern w:val="16"/>
      <w:sz w:val="16"/>
      <w:lang w:eastAsia="en-GB"/>
    </w:rPr>
  </w:style>
  <w:style w:type="paragraph" w:customStyle="1" w:styleId="Tablelong-Measure">
    <w:name w:val="Table long - Measure"/>
    <w:uiPriority w:val="3"/>
    <w:qFormat/>
    <w:rsid w:val="00E343CD"/>
    <w:pPr>
      <w:keepNext/>
      <w:keepLines/>
      <w:tabs>
        <w:tab w:val="left" w:pos="680"/>
        <w:tab w:val="left" w:pos="2438"/>
        <w:tab w:val="left" w:pos="3912"/>
      </w:tabs>
      <w:spacing w:before="100" w:after="100" w:line="144" w:lineRule="atLeast"/>
      <w:ind w:left="-2495"/>
      <w:contextualSpacing/>
    </w:pPr>
    <w:rPr>
      <w:rFonts w:ascii="Arial" w:eastAsia="Times New Roman" w:hAnsi="Arial" w:cs="Sendnya"/>
      <w:color w:val="003299"/>
      <w:kern w:val="12"/>
      <w:sz w:val="12"/>
      <w:lang w:eastAsia="en-GB"/>
    </w:rPr>
  </w:style>
  <w:style w:type="paragraph" w:customStyle="1" w:styleId="Tablelong-SourcesNotes">
    <w:name w:val="Table long - Sources &amp; Notes"/>
    <w:uiPriority w:val="3"/>
    <w:qFormat/>
    <w:rsid w:val="00E343CD"/>
    <w:pPr>
      <w:keepLines/>
      <w:pBdr>
        <w:top w:val="single" w:sz="4" w:space="5" w:color="003299"/>
      </w:pBdr>
      <w:tabs>
        <w:tab w:val="left" w:pos="680"/>
        <w:tab w:val="left" w:pos="2438"/>
        <w:tab w:val="left" w:pos="3912"/>
      </w:tabs>
      <w:spacing w:before="100" w:line="144" w:lineRule="atLeast"/>
      <w:ind w:left="-2495"/>
      <w:contextualSpacing/>
    </w:pPr>
    <w:rPr>
      <w:rFonts w:ascii="Arial" w:eastAsia="Times New Roman" w:hAnsi="Arial" w:cs="Sendnya"/>
      <w:color w:val="003299"/>
      <w:kern w:val="12"/>
      <w:sz w:val="12"/>
      <w:lang w:eastAsia="en-GB"/>
    </w:rPr>
  </w:style>
  <w:style w:type="table" w:customStyle="1" w:styleId="Tablerightaligned">
    <w:name w:val="Table right aligned"/>
    <w:basedOn w:val="Normlntabulka"/>
    <w:uiPriority w:val="99"/>
    <w:rsid w:val="00E343CD"/>
    <w:pPr>
      <w:keepLines/>
      <w:spacing w:before="60" w:after="60" w:line="160" w:lineRule="atLeast"/>
      <w:ind w:left="57" w:right="57"/>
      <w:jc w:val="right"/>
    </w:pPr>
    <w:rPr>
      <w:rFonts w:ascii="Arial" w:eastAsia="Times New Roman" w:hAnsi="Arial" w:cs="Times New Roman"/>
      <w:kern w:val="12"/>
      <w:sz w:val="12"/>
      <w:szCs w:val="19"/>
      <w:lang w:eastAsia="en-GB"/>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Obsah3">
    <w:name w:val="toc 3"/>
    <w:next w:val="Normln"/>
    <w:uiPriority w:val="39"/>
    <w:qFormat/>
    <w:rsid w:val="00E343CD"/>
    <w:pPr>
      <w:tabs>
        <w:tab w:val="right" w:pos="7144"/>
      </w:tabs>
      <w:spacing w:before="200" w:line="280" w:lineRule="atLeast"/>
      <w:ind w:left="1843" w:right="567" w:hanging="709"/>
    </w:pPr>
    <w:rPr>
      <w:rFonts w:ascii="Arial" w:eastAsia="Times New Roman" w:hAnsi="Arial" w:cs="Times New Roman"/>
      <w:iCs/>
      <w:color w:val="5C5C5C"/>
      <w:kern w:val="19"/>
      <w:sz w:val="19"/>
      <w:szCs w:val="19"/>
      <w:lang w:eastAsia="en-GB"/>
    </w:rPr>
  </w:style>
  <w:style w:type="paragraph" w:styleId="Textvysvtlivek">
    <w:name w:val="endnote text"/>
    <w:basedOn w:val="Normln"/>
    <w:link w:val="TextvysvtlivekChar"/>
    <w:uiPriority w:val="99"/>
    <w:semiHidden/>
    <w:unhideWhenUsed/>
    <w:rsid w:val="00125814"/>
    <w:pPr>
      <w:spacing w:before="0" w:after="0" w:line="240" w:lineRule="auto"/>
    </w:pPr>
    <w:rPr>
      <w:sz w:val="20"/>
      <w:szCs w:val="20"/>
    </w:rPr>
  </w:style>
  <w:style w:type="character" w:customStyle="1" w:styleId="TextvysvtlivekChar">
    <w:name w:val="Text vysvětlivek Char"/>
    <w:basedOn w:val="Standardnpsmoodstavce"/>
    <w:link w:val="Textvysvtlivek"/>
    <w:uiPriority w:val="99"/>
    <w:semiHidden/>
    <w:rsid w:val="00125814"/>
    <w:rPr>
      <w:rFonts w:ascii="Arial" w:eastAsia="Times New Roman" w:hAnsi="Arial" w:cs="Times New Roman"/>
      <w:kern w:val="19"/>
      <w:sz w:val="20"/>
      <w:szCs w:val="20"/>
      <w:lang w:eastAsia="en-GB"/>
    </w:rPr>
  </w:style>
  <w:style w:type="character" w:styleId="Odkaznavysvtlivky">
    <w:name w:val="endnote reference"/>
    <w:basedOn w:val="Standardnpsmoodstavce"/>
    <w:uiPriority w:val="99"/>
    <w:semiHidden/>
    <w:unhideWhenUsed/>
    <w:rsid w:val="001258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2361">
      <w:bodyDiv w:val="1"/>
      <w:marLeft w:val="0"/>
      <w:marRight w:val="0"/>
      <w:marTop w:val="0"/>
      <w:marBottom w:val="0"/>
      <w:divBdr>
        <w:top w:val="none" w:sz="0" w:space="0" w:color="auto"/>
        <w:left w:val="none" w:sz="0" w:space="0" w:color="auto"/>
        <w:bottom w:val="none" w:sz="0" w:space="0" w:color="auto"/>
        <w:right w:val="none" w:sz="0" w:space="0" w:color="auto"/>
      </w:divBdr>
    </w:div>
    <w:div w:id="83956745">
      <w:bodyDiv w:val="1"/>
      <w:marLeft w:val="0"/>
      <w:marRight w:val="0"/>
      <w:marTop w:val="0"/>
      <w:marBottom w:val="0"/>
      <w:divBdr>
        <w:top w:val="none" w:sz="0" w:space="0" w:color="auto"/>
        <w:left w:val="none" w:sz="0" w:space="0" w:color="auto"/>
        <w:bottom w:val="none" w:sz="0" w:space="0" w:color="auto"/>
        <w:right w:val="none" w:sz="0" w:space="0" w:color="auto"/>
      </w:divBdr>
    </w:div>
    <w:div w:id="90319132">
      <w:bodyDiv w:val="1"/>
      <w:marLeft w:val="0"/>
      <w:marRight w:val="0"/>
      <w:marTop w:val="0"/>
      <w:marBottom w:val="0"/>
      <w:divBdr>
        <w:top w:val="none" w:sz="0" w:space="0" w:color="auto"/>
        <w:left w:val="none" w:sz="0" w:space="0" w:color="auto"/>
        <w:bottom w:val="none" w:sz="0" w:space="0" w:color="auto"/>
        <w:right w:val="none" w:sz="0" w:space="0" w:color="auto"/>
      </w:divBdr>
    </w:div>
    <w:div w:id="140856226">
      <w:bodyDiv w:val="1"/>
      <w:marLeft w:val="0"/>
      <w:marRight w:val="0"/>
      <w:marTop w:val="0"/>
      <w:marBottom w:val="0"/>
      <w:divBdr>
        <w:top w:val="none" w:sz="0" w:space="0" w:color="auto"/>
        <w:left w:val="none" w:sz="0" w:space="0" w:color="auto"/>
        <w:bottom w:val="none" w:sz="0" w:space="0" w:color="auto"/>
        <w:right w:val="none" w:sz="0" w:space="0" w:color="auto"/>
      </w:divBdr>
    </w:div>
    <w:div w:id="171262965">
      <w:bodyDiv w:val="1"/>
      <w:marLeft w:val="0"/>
      <w:marRight w:val="0"/>
      <w:marTop w:val="0"/>
      <w:marBottom w:val="0"/>
      <w:divBdr>
        <w:top w:val="none" w:sz="0" w:space="0" w:color="auto"/>
        <w:left w:val="none" w:sz="0" w:space="0" w:color="auto"/>
        <w:bottom w:val="none" w:sz="0" w:space="0" w:color="auto"/>
        <w:right w:val="none" w:sz="0" w:space="0" w:color="auto"/>
      </w:divBdr>
    </w:div>
    <w:div w:id="181672041">
      <w:bodyDiv w:val="1"/>
      <w:marLeft w:val="0"/>
      <w:marRight w:val="0"/>
      <w:marTop w:val="0"/>
      <w:marBottom w:val="0"/>
      <w:divBdr>
        <w:top w:val="none" w:sz="0" w:space="0" w:color="auto"/>
        <w:left w:val="none" w:sz="0" w:space="0" w:color="auto"/>
        <w:bottom w:val="none" w:sz="0" w:space="0" w:color="auto"/>
        <w:right w:val="none" w:sz="0" w:space="0" w:color="auto"/>
      </w:divBdr>
    </w:div>
    <w:div w:id="261492094">
      <w:bodyDiv w:val="1"/>
      <w:marLeft w:val="0"/>
      <w:marRight w:val="0"/>
      <w:marTop w:val="0"/>
      <w:marBottom w:val="0"/>
      <w:divBdr>
        <w:top w:val="none" w:sz="0" w:space="0" w:color="auto"/>
        <w:left w:val="none" w:sz="0" w:space="0" w:color="auto"/>
        <w:bottom w:val="none" w:sz="0" w:space="0" w:color="auto"/>
        <w:right w:val="none" w:sz="0" w:space="0" w:color="auto"/>
      </w:divBdr>
    </w:div>
    <w:div w:id="270598223">
      <w:bodyDiv w:val="1"/>
      <w:marLeft w:val="0"/>
      <w:marRight w:val="0"/>
      <w:marTop w:val="0"/>
      <w:marBottom w:val="0"/>
      <w:divBdr>
        <w:top w:val="none" w:sz="0" w:space="0" w:color="auto"/>
        <w:left w:val="none" w:sz="0" w:space="0" w:color="auto"/>
        <w:bottom w:val="none" w:sz="0" w:space="0" w:color="auto"/>
        <w:right w:val="none" w:sz="0" w:space="0" w:color="auto"/>
      </w:divBdr>
    </w:div>
    <w:div w:id="535313071">
      <w:bodyDiv w:val="1"/>
      <w:marLeft w:val="0"/>
      <w:marRight w:val="0"/>
      <w:marTop w:val="0"/>
      <w:marBottom w:val="0"/>
      <w:divBdr>
        <w:top w:val="none" w:sz="0" w:space="0" w:color="auto"/>
        <w:left w:val="none" w:sz="0" w:space="0" w:color="auto"/>
        <w:bottom w:val="none" w:sz="0" w:space="0" w:color="auto"/>
        <w:right w:val="none" w:sz="0" w:space="0" w:color="auto"/>
      </w:divBdr>
    </w:div>
    <w:div w:id="557664601">
      <w:bodyDiv w:val="1"/>
      <w:marLeft w:val="0"/>
      <w:marRight w:val="0"/>
      <w:marTop w:val="0"/>
      <w:marBottom w:val="0"/>
      <w:divBdr>
        <w:top w:val="none" w:sz="0" w:space="0" w:color="auto"/>
        <w:left w:val="none" w:sz="0" w:space="0" w:color="auto"/>
        <w:bottom w:val="none" w:sz="0" w:space="0" w:color="auto"/>
        <w:right w:val="none" w:sz="0" w:space="0" w:color="auto"/>
      </w:divBdr>
    </w:div>
    <w:div w:id="568610928">
      <w:bodyDiv w:val="1"/>
      <w:marLeft w:val="0"/>
      <w:marRight w:val="0"/>
      <w:marTop w:val="0"/>
      <w:marBottom w:val="0"/>
      <w:divBdr>
        <w:top w:val="none" w:sz="0" w:space="0" w:color="auto"/>
        <w:left w:val="none" w:sz="0" w:space="0" w:color="auto"/>
        <w:bottom w:val="none" w:sz="0" w:space="0" w:color="auto"/>
        <w:right w:val="none" w:sz="0" w:space="0" w:color="auto"/>
      </w:divBdr>
    </w:div>
    <w:div w:id="586042034">
      <w:bodyDiv w:val="1"/>
      <w:marLeft w:val="0"/>
      <w:marRight w:val="0"/>
      <w:marTop w:val="0"/>
      <w:marBottom w:val="0"/>
      <w:divBdr>
        <w:top w:val="none" w:sz="0" w:space="0" w:color="auto"/>
        <w:left w:val="none" w:sz="0" w:space="0" w:color="auto"/>
        <w:bottom w:val="none" w:sz="0" w:space="0" w:color="auto"/>
        <w:right w:val="none" w:sz="0" w:space="0" w:color="auto"/>
      </w:divBdr>
    </w:div>
    <w:div w:id="622737402">
      <w:bodyDiv w:val="1"/>
      <w:marLeft w:val="0"/>
      <w:marRight w:val="0"/>
      <w:marTop w:val="0"/>
      <w:marBottom w:val="0"/>
      <w:divBdr>
        <w:top w:val="none" w:sz="0" w:space="0" w:color="auto"/>
        <w:left w:val="none" w:sz="0" w:space="0" w:color="auto"/>
        <w:bottom w:val="none" w:sz="0" w:space="0" w:color="auto"/>
        <w:right w:val="none" w:sz="0" w:space="0" w:color="auto"/>
      </w:divBdr>
    </w:div>
    <w:div w:id="728575085">
      <w:bodyDiv w:val="1"/>
      <w:marLeft w:val="0"/>
      <w:marRight w:val="0"/>
      <w:marTop w:val="0"/>
      <w:marBottom w:val="0"/>
      <w:divBdr>
        <w:top w:val="none" w:sz="0" w:space="0" w:color="auto"/>
        <w:left w:val="none" w:sz="0" w:space="0" w:color="auto"/>
        <w:bottom w:val="none" w:sz="0" w:space="0" w:color="auto"/>
        <w:right w:val="none" w:sz="0" w:space="0" w:color="auto"/>
      </w:divBdr>
    </w:div>
    <w:div w:id="789589544">
      <w:bodyDiv w:val="1"/>
      <w:marLeft w:val="0"/>
      <w:marRight w:val="0"/>
      <w:marTop w:val="0"/>
      <w:marBottom w:val="0"/>
      <w:divBdr>
        <w:top w:val="none" w:sz="0" w:space="0" w:color="auto"/>
        <w:left w:val="none" w:sz="0" w:space="0" w:color="auto"/>
        <w:bottom w:val="none" w:sz="0" w:space="0" w:color="auto"/>
        <w:right w:val="none" w:sz="0" w:space="0" w:color="auto"/>
      </w:divBdr>
    </w:div>
    <w:div w:id="819462837">
      <w:bodyDiv w:val="1"/>
      <w:marLeft w:val="0"/>
      <w:marRight w:val="0"/>
      <w:marTop w:val="0"/>
      <w:marBottom w:val="0"/>
      <w:divBdr>
        <w:top w:val="none" w:sz="0" w:space="0" w:color="auto"/>
        <w:left w:val="none" w:sz="0" w:space="0" w:color="auto"/>
        <w:bottom w:val="none" w:sz="0" w:space="0" w:color="auto"/>
        <w:right w:val="none" w:sz="0" w:space="0" w:color="auto"/>
      </w:divBdr>
    </w:div>
    <w:div w:id="874926264">
      <w:bodyDiv w:val="1"/>
      <w:marLeft w:val="0"/>
      <w:marRight w:val="0"/>
      <w:marTop w:val="0"/>
      <w:marBottom w:val="0"/>
      <w:divBdr>
        <w:top w:val="none" w:sz="0" w:space="0" w:color="auto"/>
        <w:left w:val="none" w:sz="0" w:space="0" w:color="auto"/>
        <w:bottom w:val="none" w:sz="0" w:space="0" w:color="auto"/>
        <w:right w:val="none" w:sz="0" w:space="0" w:color="auto"/>
      </w:divBdr>
    </w:div>
    <w:div w:id="1034773644">
      <w:bodyDiv w:val="1"/>
      <w:marLeft w:val="0"/>
      <w:marRight w:val="0"/>
      <w:marTop w:val="0"/>
      <w:marBottom w:val="0"/>
      <w:divBdr>
        <w:top w:val="none" w:sz="0" w:space="0" w:color="auto"/>
        <w:left w:val="none" w:sz="0" w:space="0" w:color="auto"/>
        <w:bottom w:val="none" w:sz="0" w:space="0" w:color="auto"/>
        <w:right w:val="none" w:sz="0" w:space="0" w:color="auto"/>
      </w:divBdr>
    </w:div>
    <w:div w:id="1045758957">
      <w:bodyDiv w:val="1"/>
      <w:marLeft w:val="0"/>
      <w:marRight w:val="0"/>
      <w:marTop w:val="0"/>
      <w:marBottom w:val="0"/>
      <w:divBdr>
        <w:top w:val="none" w:sz="0" w:space="0" w:color="auto"/>
        <w:left w:val="none" w:sz="0" w:space="0" w:color="auto"/>
        <w:bottom w:val="none" w:sz="0" w:space="0" w:color="auto"/>
        <w:right w:val="none" w:sz="0" w:space="0" w:color="auto"/>
      </w:divBdr>
    </w:div>
    <w:div w:id="1116094794">
      <w:bodyDiv w:val="1"/>
      <w:marLeft w:val="0"/>
      <w:marRight w:val="0"/>
      <w:marTop w:val="0"/>
      <w:marBottom w:val="0"/>
      <w:divBdr>
        <w:top w:val="none" w:sz="0" w:space="0" w:color="auto"/>
        <w:left w:val="none" w:sz="0" w:space="0" w:color="auto"/>
        <w:bottom w:val="none" w:sz="0" w:space="0" w:color="auto"/>
        <w:right w:val="none" w:sz="0" w:space="0" w:color="auto"/>
      </w:divBdr>
    </w:div>
    <w:div w:id="1181430353">
      <w:bodyDiv w:val="1"/>
      <w:marLeft w:val="0"/>
      <w:marRight w:val="0"/>
      <w:marTop w:val="0"/>
      <w:marBottom w:val="0"/>
      <w:divBdr>
        <w:top w:val="none" w:sz="0" w:space="0" w:color="auto"/>
        <w:left w:val="none" w:sz="0" w:space="0" w:color="auto"/>
        <w:bottom w:val="none" w:sz="0" w:space="0" w:color="auto"/>
        <w:right w:val="none" w:sz="0" w:space="0" w:color="auto"/>
      </w:divBdr>
    </w:div>
    <w:div w:id="1257981974">
      <w:bodyDiv w:val="1"/>
      <w:marLeft w:val="0"/>
      <w:marRight w:val="0"/>
      <w:marTop w:val="0"/>
      <w:marBottom w:val="0"/>
      <w:divBdr>
        <w:top w:val="none" w:sz="0" w:space="0" w:color="auto"/>
        <w:left w:val="none" w:sz="0" w:space="0" w:color="auto"/>
        <w:bottom w:val="none" w:sz="0" w:space="0" w:color="auto"/>
        <w:right w:val="none" w:sz="0" w:space="0" w:color="auto"/>
      </w:divBdr>
    </w:div>
    <w:div w:id="1260530863">
      <w:bodyDiv w:val="1"/>
      <w:marLeft w:val="0"/>
      <w:marRight w:val="0"/>
      <w:marTop w:val="0"/>
      <w:marBottom w:val="0"/>
      <w:divBdr>
        <w:top w:val="none" w:sz="0" w:space="0" w:color="auto"/>
        <w:left w:val="none" w:sz="0" w:space="0" w:color="auto"/>
        <w:bottom w:val="none" w:sz="0" w:space="0" w:color="auto"/>
        <w:right w:val="none" w:sz="0" w:space="0" w:color="auto"/>
      </w:divBdr>
    </w:div>
    <w:div w:id="1365642263">
      <w:bodyDiv w:val="1"/>
      <w:marLeft w:val="0"/>
      <w:marRight w:val="0"/>
      <w:marTop w:val="0"/>
      <w:marBottom w:val="0"/>
      <w:divBdr>
        <w:top w:val="none" w:sz="0" w:space="0" w:color="auto"/>
        <w:left w:val="none" w:sz="0" w:space="0" w:color="auto"/>
        <w:bottom w:val="none" w:sz="0" w:space="0" w:color="auto"/>
        <w:right w:val="none" w:sz="0" w:space="0" w:color="auto"/>
      </w:divBdr>
    </w:div>
    <w:div w:id="1394160073">
      <w:bodyDiv w:val="1"/>
      <w:marLeft w:val="0"/>
      <w:marRight w:val="0"/>
      <w:marTop w:val="0"/>
      <w:marBottom w:val="0"/>
      <w:divBdr>
        <w:top w:val="none" w:sz="0" w:space="0" w:color="auto"/>
        <w:left w:val="none" w:sz="0" w:space="0" w:color="auto"/>
        <w:bottom w:val="none" w:sz="0" w:space="0" w:color="auto"/>
        <w:right w:val="none" w:sz="0" w:space="0" w:color="auto"/>
      </w:divBdr>
    </w:div>
    <w:div w:id="1435829195">
      <w:bodyDiv w:val="1"/>
      <w:marLeft w:val="0"/>
      <w:marRight w:val="0"/>
      <w:marTop w:val="0"/>
      <w:marBottom w:val="0"/>
      <w:divBdr>
        <w:top w:val="none" w:sz="0" w:space="0" w:color="auto"/>
        <w:left w:val="none" w:sz="0" w:space="0" w:color="auto"/>
        <w:bottom w:val="none" w:sz="0" w:space="0" w:color="auto"/>
        <w:right w:val="none" w:sz="0" w:space="0" w:color="auto"/>
      </w:divBdr>
    </w:div>
    <w:div w:id="1603495217">
      <w:bodyDiv w:val="1"/>
      <w:marLeft w:val="0"/>
      <w:marRight w:val="0"/>
      <w:marTop w:val="0"/>
      <w:marBottom w:val="0"/>
      <w:divBdr>
        <w:top w:val="none" w:sz="0" w:space="0" w:color="auto"/>
        <w:left w:val="none" w:sz="0" w:space="0" w:color="auto"/>
        <w:bottom w:val="none" w:sz="0" w:space="0" w:color="auto"/>
        <w:right w:val="none" w:sz="0" w:space="0" w:color="auto"/>
      </w:divBdr>
    </w:div>
    <w:div w:id="1648899593">
      <w:bodyDiv w:val="1"/>
      <w:marLeft w:val="0"/>
      <w:marRight w:val="0"/>
      <w:marTop w:val="0"/>
      <w:marBottom w:val="0"/>
      <w:divBdr>
        <w:top w:val="none" w:sz="0" w:space="0" w:color="auto"/>
        <w:left w:val="none" w:sz="0" w:space="0" w:color="auto"/>
        <w:bottom w:val="none" w:sz="0" w:space="0" w:color="auto"/>
        <w:right w:val="none" w:sz="0" w:space="0" w:color="auto"/>
      </w:divBdr>
    </w:div>
    <w:div w:id="1718971437">
      <w:bodyDiv w:val="1"/>
      <w:marLeft w:val="0"/>
      <w:marRight w:val="0"/>
      <w:marTop w:val="0"/>
      <w:marBottom w:val="0"/>
      <w:divBdr>
        <w:top w:val="none" w:sz="0" w:space="0" w:color="auto"/>
        <w:left w:val="none" w:sz="0" w:space="0" w:color="auto"/>
        <w:bottom w:val="none" w:sz="0" w:space="0" w:color="auto"/>
        <w:right w:val="none" w:sz="0" w:space="0" w:color="auto"/>
      </w:divBdr>
    </w:div>
    <w:div w:id="1728870502">
      <w:bodyDiv w:val="1"/>
      <w:marLeft w:val="0"/>
      <w:marRight w:val="0"/>
      <w:marTop w:val="0"/>
      <w:marBottom w:val="0"/>
      <w:divBdr>
        <w:top w:val="none" w:sz="0" w:space="0" w:color="auto"/>
        <w:left w:val="none" w:sz="0" w:space="0" w:color="auto"/>
        <w:bottom w:val="none" w:sz="0" w:space="0" w:color="auto"/>
        <w:right w:val="none" w:sz="0" w:space="0" w:color="auto"/>
      </w:divBdr>
    </w:div>
    <w:div w:id="1812552536">
      <w:bodyDiv w:val="1"/>
      <w:marLeft w:val="0"/>
      <w:marRight w:val="0"/>
      <w:marTop w:val="0"/>
      <w:marBottom w:val="0"/>
      <w:divBdr>
        <w:top w:val="none" w:sz="0" w:space="0" w:color="auto"/>
        <w:left w:val="none" w:sz="0" w:space="0" w:color="auto"/>
        <w:bottom w:val="none" w:sz="0" w:space="0" w:color="auto"/>
        <w:right w:val="none" w:sz="0" w:space="0" w:color="auto"/>
      </w:divBdr>
    </w:div>
    <w:div w:id="1835798595">
      <w:bodyDiv w:val="1"/>
      <w:marLeft w:val="0"/>
      <w:marRight w:val="0"/>
      <w:marTop w:val="0"/>
      <w:marBottom w:val="0"/>
      <w:divBdr>
        <w:top w:val="none" w:sz="0" w:space="0" w:color="auto"/>
        <w:left w:val="none" w:sz="0" w:space="0" w:color="auto"/>
        <w:bottom w:val="none" w:sz="0" w:space="0" w:color="auto"/>
        <w:right w:val="none" w:sz="0" w:space="0" w:color="auto"/>
      </w:divBdr>
    </w:div>
    <w:div w:id="1973751572">
      <w:bodyDiv w:val="1"/>
      <w:marLeft w:val="0"/>
      <w:marRight w:val="0"/>
      <w:marTop w:val="0"/>
      <w:marBottom w:val="0"/>
      <w:divBdr>
        <w:top w:val="none" w:sz="0" w:space="0" w:color="auto"/>
        <w:left w:val="none" w:sz="0" w:space="0" w:color="auto"/>
        <w:bottom w:val="none" w:sz="0" w:space="0" w:color="auto"/>
        <w:right w:val="none" w:sz="0" w:space="0" w:color="auto"/>
      </w:divBdr>
    </w:div>
    <w:div w:id="2083402049">
      <w:bodyDiv w:val="1"/>
      <w:marLeft w:val="0"/>
      <w:marRight w:val="0"/>
      <w:marTop w:val="0"/>
      <w:marBottom w:val="0"/>
      <w:divBdr>
        <w:top w:val="none" w:sz="0" w:space="0" w:color="auto"/>
        <w:left w:val="none" w:sz="0" w:space="0" w:color="auto"/>
        <w:bottom w:val="none" w:sz="0" w:space="0" w:color="auto"/>
        <w:right w:val="none" w:sz="0" w:space="0" w:color="auto"/>
      </w:divBdr>
    </w:div>
    <w:div w:id="2087877416">
      <w:bodyDiv w:val="1"/>
      <w:marLeft w:val="0"/>
      <w:marRight w:val="0"/>
      <w:marTop w:val="0"/>
      <w:marBottom w:val="0"/>
      <w:divBdr>
        <w:top w:val="none" w:sz="0" w:space="0" w:color="auto"/>
        <w:left w:val="none" w:sz="0" w:space="0" w:color="auto"/>
        <w:bottom w:val="none" w:sz="0" w:space="0" w:color="auto"/>
        <w:right w:val="none" w:sz="0" w:space="0" w:color="auto"/>
      </w:divBdr>
    </w:div>
    <w:div w:id="213537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ecb.europa.eu/ecb/legal/pdf/celex_32016r0867_en_tx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hyperlink" Target="http://www.ecb.europa.eu"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s://www.ecb.europa.eu/ecb/legal/pdf/celex_32016r0867_en_txt.pdf" TargetMode="External"/><Relationship Id="rId13" Type="http://schemas.openxmlformats.org/officeDocument/2006/relationships/hyperlink" Target="https://www.ecb.europa.eu/stats/financial_corporations/list_of_financial_institutions/html/index.en.html" TargetMode="External"/><Relationship Id="rId3" Type="http://schemas.openxmlformats.org/officeDocument/2006/relationships/hyperlink" Target="https://www.ecb.europa.eu/stats/money_credit_banking/anacredit/questions/html/ecb.anaq.170809.0003.en.html" TargetMode="External"/><Relationship Id="rId7" Type="http://schemas.openxmlformats.org/officeDocument/2006/relationships/hyperlink" Target="https://www.ecb.europa.eu/pub/pdf/other/AnaCredit_Manual_Part_III_Case_studies.en.pdf?101d9755fe45c1f070fbf1f7afef9651" TargetMode="External"/><Relationship Id="rId12" Type="http://schemas.openxmlformats.org/officeDocument/2006/relationships/hyperlink" Target="http://eur-lex.europa.eu/legal-content/EN/TXT/PDF/?uri=CELEX:32016R0867&amp;from=EN" TargetMode="External"/><Relationship Id="rId2" Type="http://schemas.openxmlformats.org/officeDocument/2006/relationships/hyperlink" Target="https://www.ecb.europa.eu/stats/money_credit_banking/anacredit/questions/html/ecb.anaq.180124.0024.en.html" TargetMode="External"/><Relationship Id="rId16" Type="http://schemas.openxmlformats.org/officeDocument/2006/relationships/hyperlink" Target="https://www.ecb.europa.eu/stats/money/aggregates/anacredit/shared/pdf/List_of_legal_forms.xlsx" TargetMode="External"/><Relationship Id="rId1" Type="http://schemas.openxmlformats.org/officeDocument/2006/relationships/hyperlink" Target="https://www.ecb.europa.eu/stats/money_credit_banking/anacredit/questions/html/index.en.html" TargetMode="External"/><Relationship Id="rId6" Type="http://schemas.openxmlformats.org/officeDocument/2006/relationships/hyperlink" Target="https://www.ecb.europa.eu/stats/money/aggregates/anacredit/shared/pdf/AnaCredit_Manual_Part_II_Datasets_and_data_attributes.pdf" TargetMode="External"/><Relationship Id="rId11" Type="http://schemas.openxmlformats.org/officeDocument/2006/relationships/hyperlink" Target="https://www.ecb.europa.eu/ecb/legal/pdf/celex_32016r0867_en_txt.pdf" TargetMode="External"/><Relationship Id="rId5" Type="http://schemas.openxmlformats.org/officeDocument/2006/relationships/hyperlink" Target="https://www.ecb.europa.eu/stats/money/aggregates/anacredit/shared/pdf/AnaCredit_Manual_Part_I_General_Methodology.pdf" TargetMode="External"/><Relationship Id="rId15" Type="http://schemas.openxmlformats.org/officeDocument/2006/relationships/hyperlink" Target="https://www.ecb.europa.eu/stats/money/aggregates/anacredit/shared/pdf/List_of_national_identifiers.xlsx" TargetMode="External"/><Relationship Id="rId10" Type="http://schemas.openxmlformats.org/officeDocument/2006/relationships/hyperlink" Target="https://www.ecb.europa.eu/ecb/legal/pdf/celex_32016r0867_en_txt.pdf" TargetMode="External"/><Relationship Id="rId4" Type="http://schemas.openxmlformats.org/officeDocument/2006/relationships/hyperlink" Target="https://www.ecb.europa.eu/stats/money_credit_banking/anacredit/questions/html/ecb.anaq.180820.0044.en.html" TargetMode="External"/><Relationship Id="rId9" Type="http://schemas.openxmlformats.org/officeDocument/2006/relationships/hyperlink" Target="http://eur-lex.europa.eu/legal-content/EN/TXT/PDF/?uri=CELEX:32016R0867&amp;from=EN" TargetMode="External"/><Relationship Id="rId14" Type="http://schemas.openxmlformats.org/officeDocument/2006/relationships/hyperlink" Target="https://www.ecb.europa.eu/stats/money/aggregates/anacredit/shared/pdf/List_of_International_Organisation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CD0D7-4AFF-48AF-8BC0-28F3B13B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15781</Words>
  <Characters>93109</Characters>
  <Application>Microsoft Office Word</Application>
  <DocSecurity>4</DocSecurity>
  <Lines>775</Lines>
  <Paragraphs>217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AnaCredit Validation Checks – Selected validation rules – Version 1.4 (March 2019)</vt:lpstr>
      <vt:lpstr>AnaCredit Validation Checks – Selected validation rules – Version 1.4 (March 2019)</vt:lpstr>
    </vt:vector>
  </TitlesOfParts>
  <Company>European Central bank</Company>
  <LinksUpToDate>false</LinksUpToDate>
  <CharactersWithSpaces>108673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AnaCredit Validation Checks – Selected validation rules – Version 1.4 (March 2019)</dc:title>
  <dc:creator>Divkovic, Darjan</dc:creator>
  <cp:lastModifiedBy>Kováč Peter</cp:lastModifiedBy>
  <cp:revision>2</cp:revision>
  <cp:lastPrinted>2019-03-11T16:42:00Z</cp:lastPrinted>
  <dcterms:created xsi:type="dcterms:W3CDTF">2019-03-21T11:31:00Z</dcterms:created>
  <dcterms:modified xsi:type="dcterms:W3CDTF">2019-03-21T11:31:00Z</dcterms:modified>
</cp:coreProperties>
</file>