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61BC" w14:textId="1601FA4F" w:rsidR="00371E37" w:rsidRDefault="00371E37" w:rsidP="00C057D8">
      <w:pPr>
        <w:shd w:val="clear" w:color="auto" w:fill="BDD6EE" w:themeFill="accent1" w:themeFillTint="66"/>
        <w:tabs>
          <w:tab w:val="left" w:pos="36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Notification</w:t>
      </w:r>
    </w:p>
    <w:p w14:paraId="2FDC23F8" w14:textId="77777777" w:rsidR="00371E37" w:rsidRDefault="00371E37" w:rsidP="00371E37">
      <w:pPr>
        <w:shd w:val="clear" w:color="auto" w:fill="BDD6EE" w:themeFill="accent1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an insurance undertaking carrying its activities </w:t>
      </w:r>
    </w:p>
    <w:p w14:paraId="2B5C9D30" w14:textId="6407C90F" w:rsidR="00371E37" w:rsidRDefault="00371E37" w:rsidP="00371E37">
      <w:pPr>
        <w:shd w:val="clear" w:color="auto" w:fill="BDD6EE" w:themeFill="accent1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based on the fre</w:t>
      </w:r>
      <w:bookmarkStart w:id="0" w:name="_GoBack"/>
      <w:bookmarkEnd w:id="0"/>
      <w:r>
        <w:rPr>
          <w:b/>
          <w:sz w:val="32"/>
          <w:szCs w:val="32"/>
        </w:rPr>
        <w:t>edom to provide</w:t>
      </w:r>
      <w:r w:rsidRPr="00371E37">
        <w:rPr>
          <w:b/>
          <w:sz w:val="32"/>
          <w:szCs w:val="32"/>
        </w:rPr>
        <w:t xml:space="preserve"> services </w:t>
      </w:r>
    </w:p>
    <w:p w14:paraId="1B0707D7" w14:textId="77777777" w:rsidR="00371E37" w:rsidRPr="00154435" w:rsidRDefault="00371E37" w:rsidP="00371E37">
      <w:pPr>
        <w:shd w:val="clear" w:color="auto" w:fill="BDD6EE" w:themeFill="accent1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another Member state</w:t>
      </w:r>
      <w:r w:rsidRPr="00371E37">
        <w:rPr>
          <w:b/>
          <w:sz w:val="32"/>
          <w:szCs w:val="32"/>
        </w:rPr>
        <w:t xml:space="preserve"> </w:t>
      </w:r>
    </w:p>
    <w:p w14:paraId="77C48EEE" w14:textId="77777777" w:rsidR="00371E37" w:rsidRPr="00077294" w:rsidRDefault="00371E37" w:rsidP="00371E37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077294">
        <w:rPr>
          <w:rFonts w:ascii="Times New Roman" w:hAnsi="Times New Roman" w:cs="Times New Roman"/>
          <w:sz w:val="22"/>
        </w:rPr>
        <w:t xml:space="preserve">pursuant to Directive 2009/138/EC of the European Parliament and of the Council of 25 November 2009 relating to the taking-up and pursuit of the business of Insurance and Reinsurance </w:t>
      </w:r>
    </w:p>
    <w:p w14:paraId="4AAC39C5" w14:textId="77777777" w:rsidR="00371E37" w:rsidRPr="00077294" w:rsidRDefault="00371E37" w:rsidP="00371E37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077294">
        <w:rPr>
          <w:rFonts w:ascii="Times New Roman" w:hAnsi="Times New Roman" w:cs="Times New Roman"/>
          <w:sz w:val="22"/>
        </w:rPr>
        <w:t>(hereinafter "Solvency II")</w:t>
      </w:r>
    </w:p>
    <w:p w14:paraId="4C311767" w14:textId="77777777" w:rsidR="00371E37" w:rsidRPr="00077294" w:rsidRDefault="00371E37" w:rsidP="00371E37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</w:p>
    <w:p w14:paraId="125BA648" w14:textId="77777777" w:rsidR="00371E37" w:rsidRPr="00077294" w:rsidRDefault="00371E37" w:rsidP="00371E37">
      <w:pPr>
        <w:pStyle w:val="Textkomente"/>
        <w:rPr>
          <w:sz w:val="22"/>
          <w:szCs w:val="22"/>
        </w:rPr>
      </w:pPr>
      <w:r w:rsidRPr="00077294">
        <w:rPr>
          <w:sz w:val="22"/>
          <w:szCs w:val="22"/>
        </w:rPr>
        <w:t>Specific information can be found in the Annex to the Decision on the collaboration of the insurance supervizory authorities (</w:t>
      </w:r>
      <w:hyperlink r:id="rId7" w:history="1">
        <w:r w:rsidRPr="00077294">
          <w:rPr>
            <w:rStyle w:val="Hypertextovodkaz"/>
            <w:b/>
            <w:sz w:val="22"/>
            <w:szCs w:val="22"/>
          </w:rPr>
          <w:t>Annex to the Decision on the collaboration of the insurance supervisory authorities)</w:t>
        </w:r>
      </w:hyperlink>
      <w:r w:rsidRPr="00077294">
        <w:rPr>
          <w:sz w:val="22"/>
          <w:szCs w:val="22"/>
        </w:rPr>
        <w:t>. The different points of the form indicate in brackets the designation of the relevant chapter of this Decision.</w:t>
      </w:r>
    </w:p>
    <w:p w14:paraId="6106E628" w14:textId="77777777" w:rsidR="00371E37" w:rsidRPr="00077294" w:rsidRDefault="00371E37" w:rsidP="00371E37">
      <w:pPr>
        <w:pStyle w:val="Textkomente"/>
        <w:rPr>
          <w:sz w:val="22"/>
          <w:szCs w:val="22"/>
        </w:rPr>
      </w:pPr>
    </w:p>
    <w:p w14:paraId="60B869BE" w14:textId="6FEFE1E4" w:rsidR="00371E37" w:rsidRPr="00077294" w:rsidRDefault="00371E37" w:rsidP="008372F2">
      <w:pPr>
        <w:pStyle w:val="Textpsmene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  <w:r w:rsidRPr="00077294">
        <w:rPr>
          <w:rFonts w:ascii="Times New Roman" w:eastAsia="Times New Roman" w:hAnsi="Times New Roman" w:cs="Times New Roman"/>
          <w:sz w:val="22"/>
        </w:rPr>
        <w:t xml:space="preserve">The insurance company's notification including annexes is submitted in both Czech and English </w:t>
      </w:r>
      <w:r w:rsidR="00ED4385">
        <w:rPr>
          <w:rFonts w:ascii="Times New Roman" w:eastAsia="Times New Roman" w:hAnsi="Times New Roman" w:cs="Times New Roman"/>
          <w:sz w:val="22"/>
        </w:rPr>
        <w:br/>
      </w:r>
      <w:r w:rsidRPr="00077294">
        <w:rPr>
          <w:rFonts w:ascii="Times New Roman" w:eastAsia="Times New Roman" w:hAnsi="Times New Roman" w:cs="Times New Roman"/>
          <w:sz w:val="22"/>
        </w:rPr>
        <w:t>(see separate form).</w:t>
      </w:r>
    </w:p>
    <w:p w14:paraId="1DBD765E" w14:textId="77777777" w:rsidR="00371E37" w:rsidRPr="00BB4170" w:rsidRDefault="00371E37" w:rsidP="00371E37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</w:p>
    <w:p w14:paraId="0872AD8C" w14:textId="77777777" w:rsidR="00371E37" w:rsidRPr="00055F6B" w:rsidRDefault="00371E37" w:rsidP="00371E37">
      <w:pPr>
        <w:jc w:val="center"/>
        <w:rPr>
          <w:szCs w:val="24"/>
        </w:rPr>
      </w:pPr>
      <w:r w:rsidRPr="00055F6B">
        <w:rPr>
          <w:szCs w:val="24"/>
        </w:rPr>
        <w:t>I.</w:t>
      </w:r>
    </w:p>
    <w:p w14:paraId="32788C95" w14:textId="77777777" w:rsidR="00371E37" w:rsidRPr="004B618E" w:rsidRDefault="00371E37" w:rsidP="00371E37">
      <w:pPr>
        <w:jc w:val="center"/>
        <w:rPr>
          <w:b/>
          <w:szCs w:val="24"/>
        </w:rPr>
      </w:pPr>
      <w:r>
        <w:rPr>
          <w:b/>
          <w:szCs w:val="24"/>
        </w:rPr>
        <w:t>ADMINISTRATIVE AUTHORITY</w:t>
      </w:r>
    </w:p>
    <w:p w14:paraId="55B5F6DC" w14:textId="77777777" w:rsidR="00371E37" w:rsidRDefault="00371E37" w:rsidP="00371E37"/>
    <w:p w14:paraId="40CC41BE" w14:textId="77777777" w:rsidR="00371E37" w:rsidRPr="00937A66" w:rsidRDefault="00371E37" w:rsidP="00371E37">
      <w:pPr>
        <w:rPr>
          <w:b/>
        </w:rPr>
      </w:pPr>
      <w:r>
        <w:rPr>
          <w:b/>
        </w:rPr>
        <w:t xml:space="preserve">1. </w:t>
      </w:r>
      <w:r w:rsidRPr="00E706A6">
        <w:rPr>
          <w:b/>
        </w:rPr>
        <w:t>Name and address of the administrative authority</w:t>
      </w:r>
      <w:r>
        <w:rPr>
          <w:b/>
        </w:rPr>
        <w:t xml:space="preserve"> </w:t>
      </w:r>
      <w:r>
        <w:t>(3.2.1.1 A)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537"/>
      </w:tblGrid>
      <w:tr w:rsidR="00371E37" w:rsidRPr="006F44AD" w14:paraId="38BEB326" w14:textId="77777777" w:rsidTr="00617941">
        <w:trPr>
          <w:trHeight w:val="535"/>
        </w:trPr>
        <w:tc>
          <w:tcPr>
            <w:tcW w:w="4393" w:type="dxa"/>
            <w:shd w:val="clear" w:color="auto" w:fill="BDD6EE" w:themeFill="accent1" w:themeFillTint="66"/>
          </w:tcPr>
          <w:p w14:paraId="7702FE78" w14:textId="77777777" w:rsidR="00371E37" w:rsidRPr="006F44AD" w:rsidRDefault="00371E37" w:rsidP="00371E37">
            <w:pPr>
              <w:rPr>
                <w:b/>
                <w:sz w:val="22"/>
                <w:szCs w:val="22"/>
              </w:rPr>
            </w:pPr>
            <w:r w:rsidRPr="00E706A6">
              <w:rPr>
                <w:b/>
                <w:sz w:val="22"/>
                <w:szCs w:val="22"/>
              </w:rPr>
              <w:t>Name of the administrative authority</w:t>
            </w:r>
          </w:p>
        </w:tc>
        <w:tc>
          <w:tcPr>
            <w:tcW w:w="4537" w:type="dxa"/>
            <w:shd w:val="clear" w:color="auto" w:fill="auto"/>
          </w:tcPr>
          <w:p w14:paraId="48E949BD" w14:textId="77777777" w:rsidR="00371E37" w:rsidRPr="006F44AD" w:rsidRDefault="00371E37" w:rsidP="0037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National Bank</w:t>
            </w:r>
          </w:p>
        </w:tc>
      </w:tr>
      <w:tr w:rsidR="00371E37" w:rsidRPr="006F44AD" w14:paraId="01A19791" w14:textId="77777777" w:rsidTr="00617941">
        <w:trPr>
          <w:trHeight w:val="322"/>
        </w:trPr>
        <w:tc>
          <w:tcPr>
            <w:tcW w:w="4393" w:type="dxa"/>
            <w:shd w:val="clear" w:color="auto" w:fill="BDD6EE" w:themeFill="accent1" w:themeFillTint="66"/>
          </w:tcPr>
          <w:p w14:paraId="06EB8A55" w14:textId="77777777" w:rsidR="00371E37" w:rsidRPr="006F44AD" w:rsidRDefault="00371E37" w:rsidP="00371E37">
            <w:pPr>
              <w:rPr>
                <w:b/>
                <w:sz w:val="22"/>
                <w:szCs w:val="22"/>
              </w:rPr>
            </w:pPr>
            <w:r w:rsidRPr="00780BEA">
              <w:rPr>
                <w:b/>
                <w:sz w:val="22"/>
                <w:szCs w:val="22"/>
              </w:rPr>
              <w:t>Registered office</w:t>
            </w:r>
          </w:p>
        </w:tc>
        <w:tc>
          <w:tcPr>
            <w:tcW w:w="4537" w:type="dxa"/>
            <w:shd w:val="clear" w:color="auto" w:fill="auto"/>
          </w:tcPr>
          <w:p w14:paraId="152683F9" w14:textId="77777777" w:rsidR="00371E37" w:rsidRPr="006F44AD" w:rsidRDefault="00371E37" w:rsidP="00371E37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371E37" w:rsidRPr="006F44AD" w14:paraId="71F2ECA4" w14:textId="77777777" w:rsidTr="00617941">
        <w:trPr>
          <w:trHeight w:val="322"/>
        </w:trPr>
        <w:tc>
          <w:tcPr>
            <w:tcW w:w="4393" w:type="dxa"/>
            <w:shd w:val="clear" w:color="auto" w:fill="BDD6EE" w:themeFill="accent1" w:themeFillTint="66"/>
          </w:tcPr>
          <w:p w14:paraId="2F403A51" w14:textId="77777777" w:rsidR="00371E37" w:rsidRPr="006F44AD" w:rsidRDefault="00371E37" w:rsidP="00371E37">
            <w:pPr>
              <w:rPr>
                <w:b/>
                <w:sz w:val="22"/>
                <w:szCs w:val="22"/>
              </w:rPr>
            </w:pPr>
            <w:r w:rsidRPr="0086488D">
              <w:rPr>
                <w:b/>
                <w:sz w:val="22"/>
                <w:szCs w:val="22"/>
              </w:rPr>
              <w:t>Filing department</w:t>
            </w:r>
          </w:p>
        </w:tc>
        <w:tc>
          <w:tcPr>
            <w:tcW w:w="4537" w:type="dxa"/>
            <w:shd w:val="clear" w:color="auto" w:fill="auto"/>
          </w:tcPr>
          <w:p w14:paraId="4E0A0872" w14:textId="77777777" w:rsidR="00371E37" w:rsidRPr="006F44AD" w:rsidRDefault="00371E37" w:rsidP="00371E37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371E37" w:rsidRPr="006F44AD" w14:paraId="7F645DA4" w14:textId="77777777" w:rsidTr="00617941">
        <w:trPr>
          <w:trHeight w:val="598"/>
        </w:trPr>
        <w:tc>
          <w:tcPr>
            <w:tcW w:w="4393" w:type="dxa"/>
            <w:shd w:val="clear" w:color="auto" w:fill="BDD6EE" w:themeFill="accent1" w:themeFillTint="66"/>
          </w:tcPr>
          <w:p w14:paraId="0F6D5567" w14:textId="77777777" w:rsidR="00371E37" w:rsidRPr="00DC78F0" w:rsidRDefault="00371E37" w:rsidP="00371E37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mailbox ID, email</w:t>
            </w:r>
          </w:p>
        </w:tc>
        <w:tc>
          <w:tcPr>
            <w:tcW w:w="4537" w:type="dxa"/>
            <w:shd w:val="clear" w:color="auto" w:fill="auto"/>
          </w:tcPr>
          <w:p w14:paraId="707213C7" w14:textId="77777777" w:rsidR="00371E37" w:rsidRPr="00AE5E71" w:rsidRDefault="00371E37" w:rsidP="0037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mailbox ID</w:t>
            </w:r>
            <w:r w:rsidRPr="00AE5E71">
              <w:rPr>
                <w:sz w:val="22"/>
                <w:szCs w:val="22"/>
              </w:rPr>
              <w:t>: 8tgaiej</w:t>
            </w:r>
          </w:p>
          <w:p w14:paraId="636D9E72" w14:textId="55997B90" w:rsidR="00B364C2" w:rsidRPr="00B364C2" w:rsidRDefault="00371E37" w:rsidP="0037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 w:rsidRPr="00AE5E71">
              <w:rPr>
                <w:sz w:val="22"/>
                <w:szCs w:val="22"/>
              </w:rPr>
              <w:t>podatelna@cnb.cz</w:t>
            </w:r>
          </w:p>
        </w:tc>
      </w:tr>
    </w:tbl>
    <w:p w14:paraId="486961CD" w14:textId="77777777" w:rsidR="00371E37" w:rsidRDefault="00371E37" w:rsidP="00371E37">
      <w:pPr>
        <w:jc w:val="center"/>
        <w:rPr>
          <w:szCs w:val="24"/>
        </w:rPr>
      </w:pPr>
    </w:p>
    <w:p w14:paraId="0DD9CDD1" w14:textId="77777777" w:rsidR="00371E37" w:rsidRPr="00B15AC2" w:rsidRDefault="00371E37" w:rsidP="00371E37">
      <w:pPr>
        <w:jc w:val="center"/>
        <w:rPr>
          <w:szCs w:val="24"/>
        </w:rPr>
      </w:pPr>
      <w:r>
        <w:rPr>
          <w:szCs w:val="24"/>
        </w:rPr>
        <w:t>I</w:t>
      </w:r>
      <w:r w:rsidRPr="00B15AC2">
        <w:rPr>
          <w:szCs w:val="24"/>
        </w:rPr>
        <w:t>I.</w:t>
      </w:r>
    </w:p>
    <w:p w14:paraId="77B98451" w14:textId="77777777" w:rsidR="00371E37" w:rsidRDefault="00371E37" w:rsidP="00371E37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Notifier</w:t>
      </w:r>
    </w:p>
    <w:p w14:paraId="23161CE0" w14:textId="77777777" w:rsidR="00371E37" w:rsidRPr="004F0549" w:rsidRDefault="00371E37" w:rsidP="00371E37">
      <w:pPr>
        <w:tabs>
          <w:tab w:val="left" w:pos="1080"/>
        </w:tabs>
        <w:jc w:val="center"/>
        <w:rPr>
          <w:b/>
          <w:caps/>
          <w:szCs w:val="24"/>
        </w:rPr>
      </w:pPr>
    </w:p>
    <w:p w14:paraId="225E842F" w14:textId="77777777" w:rsidR="00371E37" w:rsidRPr="00DC4255" w:rsidRDefault="00371E37" w:rsidP="00371E37">
      <w:pPr>
        <w:keepNext/>
      </w:pPr>
      <w:r>
        <w:rPr>
          <w:b/>
        </w:rPr>
        <w:t xml:space="preserve">2. Notifier </w:t>
      </w:r>
      <w:r>
        <w:t>(3.2.1.2 A)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75"/>
      </w:tblGrid>
      <w:tr w:rsidR="00371E37" w:rsidRPr="00E26FD5" w14:paraId="552F33E0" w14:textId="77777777" w:rsidTr="00617941">
        <w:trPr>
          <w:trHeight w:val="509"/>
        </w:trPr>
        <w:tc>
          <w:tcPr>
            <w:tcW w:w="4484" w:type="dxa"/>
            <w:shd w:val="clear" w:color="auto" w:fill="BDD6EE" w:themeFill="accent1" w:themeFillTint="66"/>
          </w:tcPr>
          <w:p w14:paraId="1F01CB81" w14:textId="77777777" w:rsidR="00371E37" w:rsidRPr="00E26FD5" w:rsidRDefault="00371E37" w:rsidP="00A171F0">
            <w:pPr>
              <w:rPr>
                <w:b/>
                <w:sz w:val="22"/>
                <w:szCs w:val="22"/>
              </w:rPr>
            </w:pPr>
            <w:r w:rsidRPr="00E26FD5">
              <w:rPr>
                <w:b/>
                <w:sz w:val="22"/>
                <w:szCs w:val="22"/>
              </w:rPr>
              <w:t>Corporate name</w:t>
            </w:r>
          </w:p>
        </w:tc>
        <w:tc>
          <w:tcPr>
            <w:tcW w:w="4475" w:type="dxa"/>
            <w:shd w:val="clear" w:color="auto" w:fill="auto"/>
          </w:tcPr>
          <w:p w14:paraId="22E8D1D5" w14:textId="77777777" w:rsidR="00371E37" w:rsidRPr="00E26FD5" w:rsidRDefault="00371E37" w:rsidP="00371E37">
            <w:pPr>
              <w:jc w:val="center"/>
              <w:rPr>
                <w:sz w:val="22"/>
                <w:szCs w:val="22"/>
              </w:rPr>
            </w:pPr>
          </w:p>
          <w:p w14:paraId="58C6942C" w14:textId="77777777" w:rsidR="00371E37" w:rsidRPr="00E26FD5" w:rsidRDefault="00371E37" w:rsidP="00371E37">
            <w:pPr>
              <w:jc w:val="center"/>
              <w:rPr>
                <w:sz w:val="22"/>
                <w:szCs w:val="22"/>
              </w:rPr>
            </w:pPr>
          </w:p>
        </w:tc>
      </w:tr>
      <w:tr w:rsidR="00371E37" w:rsidRPr="00E26FD5" w14:paraId="73AE35D5" w14:textId="77777777" w:rsidTr="00617941">
        <w:trPr>
          <w:trHeight w:val="907"/>
        </w:trPr>
        <w:tc>
          <w:tcPr>
            <w:tcW w:w="4484" w:type="dxa"/>
            <w:shd w:val="clear" w:color="auto" w:fill="BDD6EE" w:themeFill="accent1" w:themeFillTint="66"/>
          </w:tcPr>
          <w:p w14:paraId="0EE5F4B1" w14:textId="1B6BB0CB" w:rsidR="00371E37" w:rsidRPr="00E26FD5" w:rsidRDefault="00371E37" w:rsidP="00A171F0">
            <w:pPr>
              <w:rPr>
                <w:b/>
                <w:sz w:val="22"/>
                <w:szCs w:val="22"/>
              </w:rPr>
            </w:pPr>
            <w:r w:rsidRPr="00E26FD5">
              <w:rPr>
                <w:b/>
                <w:sz w:val="22"/>
                <w:szCs w:val="22"/>
              </w:rPr>
              <w:t>Adress of residence in the form</w:t>
            </w:r>
          </w:p>
          <w:p w14:paraId="26E8D563" w14:textId="77777777" w:rsidR="00371E37" w:rsidRPr="00E26FD5" w:rsidRDefault="00371E37" w:rsidP="00A171F0">
            <w:pPr>
              <w:rPr>
                <w:sz w:val="22"/>
                <w:szCs w:val="22"/>
              </w:rPr>
            </w:pPr>
            <w:r w:rsidRPr="00E26FD5">
              <w:rPr>
                <w:bCs/>
                <w:sz w:val="22"/>
                <w:szCs w:val="22"/>
              </w:rPr>
              <w:t>municipality, part of municipality, street, street number, postal code, country</w:t>
            </w:r>
          </w:p>
        </w:tc>
        <w:tc>
          <w:tcPr>
            <w:tcW w:w="4475" w:type="dxa"/>
            <w:shd w:val="clear" w:color="auto" w:fill="auto"/>
          </w:tcPr>
          <w:p w14:paraId="4D4EFB73" w14:textId="77777777" w:rsidR="00371E37" w:rsidRPr="00E26FD5" w:rsidRDefault="00371E37" w:rsidP="00371E37">
            <w:pPr>
              <w:rPr>
                <w:sz w:val="22"/>
                <w:szCs w:val="22"/>
              </w:rPr>
            </w:pPr>
          </w:p>
          <w:p w14:paraId="6A11455D" w14:textId="77777777" w:rsidR="00371E37" w:rsidRPr="00E26FD5" w:rsidRDefault="00371E37" w:rsidP="00371E37">
            <w:pPr>
              <w:rPr>
                <w:sz w:val="22"/>
                <w:szCs w:val="22"/>
              </w:rPr>
            </w:pPr>
          </w:p>
          <w:p w14:paraId="339EF1C7" w14:textId="77777777" w:rsidR="00371E37" w:rsidRPr="00E26FD5" w:rsidRDefault="00371E37" w:rsidP="00371E37">
            <w:pPr>
              <w:rPr>
                <w:sz w:val="22"/>
                <w:szCs w:val="22"/>
              </w:rPr>
            </w:pPr>
          </w:p>
        </w:tc>
      </w:tr>
      <w:tr w:rsidR="00371E37" w:rsidRPr="00E26FD5" w14:paraId="48B850DF" w14:textId="77777777" w:rsidTr="00617941">
        <w:trPr>
          <w:trHeight w:val="525"/>
        </w:trPr>
        <w:tc>
          <w:tcPr>
            <w:tcW w:w="4484" w:type="dxa"/>
            <w:shd w:val="clear" w:color="auto" w:fill="BDD6EE" w:themeFill="accent1" w:themeFillTint="66"/>
          </w:tcPr>
          <w:p w14:paraId="7D5424B6" w14:textId="77777777" w:rsidR="00371E37" w:rsidRPr="00E26FD5" w:rsidRDefault="00371E37" w:rsidP="00A171F0">
            <w:pPr>
              <w:rPr>
                <w:b/>
                <w:sz w:val="22"/>
                <w:szCs w:val="22"/>
                <w:vertAlign w:val="superscript"/>
              </w:rPr>
            </w:pPr>
            <w:r w:rsidRPr="00E26FD5">
              <w:rPr>
                <w:b/>
                <w:sz w:val="22"/>
                <w:szCs w:val="22"/>
              </w:rPr>
              <w:t>Identification number</w:t>
            </w:r>
            <w:r w:rsidRPr="00E26FD5">
              <w:rPr>
                <w:b/>
                <w:sz w:val="22"/>
                <w:szCs w:val="22"/>
                <w:vertAlign w:val="superscript"/>
              </w:rPr>
              <w:t xml:space="preserve"> a)</w:t>
            </w:r>
          </w:p>
          <w:p w14:paraId="20114F88" w14:textId="77777777" w:rsidR="00371E37" w:rsidRPr="00E26FD5" w:rsidRDefault="00371E37" w:rsidP="00A171F0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475" w:type="dxa"/>
            <w:shd w:val="clear" w:color="auto" w:fill="auto"/>
          </w:tcPr>
          <w:p w14:paraId="5324E028" w14:textId="77777777" w:rsidR="00371E37" w:rsidRPr="00E26FD5" w:rsidRDefault="00371E37" w:rsidP="00371E37">
            <w:pPr>
              <w:rPr>
                <w:sz w:val="22"/>
                <w:szCs w:val="22"/>
              </w:rPr>
            </w:pPr>
          </w:p>
        </w:tc>
      </w:tr>
      <w:tr w:rsidR="00371E37" w:rsidRPr="00E26FD5" w14:paraId="383BA6EB" w14:textId="77777777" w:rsidTr="00617941">
        <w:trPr>
          <w:trHeight w:val="525"/>
        </w:trPr>
        <w:tc>
          <w:tcPr>
            <w:tcW w:w="4484" w:type="dxa"/>
            <w:shd w:val="clear" w:color="auto" w:fill="BDD6EE" w:themeFill="accent1" w:themeFillTint="66"/>
          </w:tcPr>
          <w:p w14:paraId="62035BE4" w14:textId="77777777" w:rsidR="00371E37" w:rsidRPr="00E26FD5" w:rsidRDefault="00371E37" w:rsidP="00A171F0">
            <w:pPr>
              <w:rPr>
                <w:b/>
                <w:sz w:val="22"/>
                <w:szCs w:val="22"/>
                <w:vertAlign w:val="superscript"/>
              </w:rPr>
            </w:pPr>
            <w:r w:rsidRPr="00E26FD5">
              <w:rPr>
                <w:b/>
                <w:sz w:val="22"/>
                <w:szCs w:val="22"/>
              </w:rPr>
              <w:t>Legal entity identification number (LEI)</w:t>
            </w:r>
            <w:r w:rsidRPr="00E26FD5">
              <w:rPr>
                <w:b/>
                <w:sz w:val="22"/>
                <w:szCs w:val="22"/>
                <w:vertAlign w:val="superscript"/>
              </w:rPr>
              <w:t>a)</w:t>
            </w:r>
          </w:p>
          <w:p w14:paraId="35E934B6" w14:textId="77777777" w:rsidR="00371E37" w:rsidRPr="00E26FD5" w:rsidRDefault="00371E37" w:rsidP="00A171F0">
            <w:pPr>
              <w:rPr>
                <w:b/>
                <w:sz w:val="22"/>
                <w:szCs w:val="22"/>
              </w:rPr>
            </w:pPr>
          </w:p>
        </w:tc>
        <w:tc>
          <w:tcPr>
            <w:tcW w:w="4475" w:type="dxa"/>
            <w:shd w:val="clear" w:color="auto" w:fill="auto"/>
          </w:tcPr>
          <w:p w14:paraId="4E97FFC2" w14:textId="77777777" w:rsidR="00371E37" w:rsidRPr="00E26FD5" w:rsidRDefault="00371E37" w:rsidP="00371E37">
            <w:pPr>
              <w:rPr>
                <w:sz w:val="22"/>
                <w:szCs w:val="22"/>
              </w:rPr>
            </w:pPr>
          </w:p>
        </w:tc>
      </w:tr>
      <w:tr w:rsidR="00371E37" w:rsidRPr="00E26FD5" w14:paraId="71F8000D" w14:textId="77777777" w:rsidTr="00617941">
        <w:trPr>
          <w:trHeight w:val="525"/>
        </w:trPr>
        <w:tc>
          <w:tcPr>
            <w:tcW w:w="4484" w:type="dxa"/>
            <w:shd w:val="clear" w:color="auto" w:fill="BDD6EE" w:themeFill="accent1" w:themeFillTint="66"/>
          </w:tcPr>
          <w:p w14:paraId="637F5F5C" w14:textId="77777777" w:rsidR="00371E37" w:rsidRPr="00E26FD5" w:rsidRDefault="00371E37" w:rsidP="00A171F0">
            <w:pPr>
              <w:rPr>
                <w:b/>
                <w:color w:val="000000" w:themeColor="text1"/>
                <w:sz w:val="22"/>
                <w:szCs w:val="22"/>
              </w:rPr>
            </w:pPr>
            <w:r w:rsidRPr="00E26FD5">
              <w:rPr>
                <w:b/>
                <w:color w:val="000000" w:themeColor="text1"/>
                <w:sz w:val="22"/>
                <w:szCs w:val="22"/>
              </w:rPr>
              <w:t>Member State on whose territory the notifier intends to provide services</w:t>
            </w:r>
          </w:p>
        </w:tc>
        <w:tc>
          <w:tcPr>
            <w:tcW w:w="4475" w:type="dxa"/>
            <w:shd w:val="clear" w:color="auto" w:fill="auto"/>
          </w:tcPr>
          <w:p w14:paraId="287A2C08" w14:textId="77777777" w:rsidR="00371E37" w:rsidRPr="00E26FD5" w:rsidRDefault="00371E37" w:rsidP="00371E37">
            <w:pPr>
              <w:rPr>
                <w:sz w:val="22"/>
                <w:szCs w:val="22"/>
              </w:rPr>
            </w:pPr>
          </w:p>
        </w:tc>
      </w:tr>
    </w:tbl>
    <w:p w14:paraId="5226E80F" w14:textId="77777777" w:rsidR="00371E37" w:rsidRDefault="00371E37" w:rsidP="00371E37"/>
    <w:p w14:paraId="39A172AC" w14:textId="77777777" w:rsidR="00371E37" w:rsidRDefault="00371E37" w:rsidP="00371E37">
      <w:pPr>
        <w:rPr>
          <w:sz w:val="22"/>
        </w:rPr>
      </w:pPr>
    </w:p>
    <w:p w14:paraId="01B9078E" w14:textId="77777777" w:rsidR="00371E37" w:rsidRDefault="00371E37" w:rsidP="00371E37">
      <w:pPr>
        <w:keepNext/>
      </w:pPr>
      <w:r>
        <w:rPr>
          <w:b/>
        </w:rPr>
        <w:t>3</w:t>
      </w:r>
      <w:r w:rsidRPr="001C5281">
        <w:rPr>
          <w:b/>
        </w:rPr>
        <w:t xml:space="preserve">. </w:t>
      </w:r>
      <w:r>
        <w:rPr>
          <w:b/>
        </w:rPr>
        <w:t xml:space="preserve">Managing persons </w:t>
      </w:r>
      <w:r w:rsidRPr="007D65A8">
        <w:t>(3</w:t>
      </w:r>
      <w:r>
        <w:t>.2.1.3 A)</w:t>
      </w:r>
    </w:p>
    <w:p w14:paraId="3263889C" w14:textId="77777777" w:rsidR="00371E37" w:rsidRPr="00097781" w:rsidRDefault="00371E37" w:rsidP="00371E37">
      <w:pPr>
        <w:keepNext/>
        <w:rPr>
          <w:b/>
        </w:rPr>
      </w:pPr>
    </w:p>
    <w:p w14:paraId="2F7CA117" w14:textId="275DE748" w:rsidR="004E45A9" w:rsidRPr="00527B68" w:rsidRDefault="004E45A9" w:rsidP="004E45A9">
      <w:pPr>
        <w:rPr>
          <w:sz w:val="22"/>
          <w:szCs w:val="22"/>
          <w:u w:val="single"/>
        </w:rPr>
      </w:pPr>
      <w:r w:rsidRPr="004E45A9">
        <w:rPr>
          <w:sz w:val="22"/>
          <w:szCs w:val="22"/>
          <w:lang w:val="en-GB"/>
        </w:rPr>
        <w:t>Where the undertaking intends to operate exclusively, or almost exclusively in other Member States</w:t>
      </w:r>
      <w:r>
        <w:rPr>
          <w:sz w:val="22"/>
          <w:szCs w:val="22"/>
        </w:rPr>
        <w:t>, t</w:t>
      </w:r>
      <w:r w:rsidRPr="002C5C9D">
        <w:rPr>
          <w:sz w:val="22"/>
          <w:szCs w:val="22"/>
          <w:lang w:val="en-GB"/>
        </w:rPr>
        <w:t xml:space="preserve">he </w:t>
      </w:r>
      <w:r>
        <w:rPr>
          <w:sz w:val="22"/>
          <w:szCs w:val="22"/>
          <w:lang w:val="en-GB"/>
        </w:rPr>
        <w:t>notifier shall attach a list of</w:t>
      </w:r>
      <w:r w:rsidRPr="002C5C9D">
        <w:rPr>
          <w:sz w:val="22"/>
          <w:szCs w:val="22"/>
          <w:lang w:val="en-GB"/>
        </w:rPr>
        <w:t xml:space="preserve"> person(s) who effectively run the </w:t>
      </w:r>
      <w:r w:rsidR="0087674E">
        <w:rPr>
          <w:sz w:val="22"/>
          <w:szCs w:val="22"/>
          <w:lang w:val="en-GB"/>
        </w:rPr>
        <w:t>undertaking</w:t>
      </w:r>
      <w:r w:rsidR="0087674E" w:rsidRPr="002C5C9D">
        <w:rPr>
          <w:sz w:val="22"/>
          <w:szCs w:val="22"/>
          <w:lang w:val="en-GB"/>
        </w:rPr>
        <w:t xml:space="preserve"> </w:t>
      </w:r>
      <w:r w:rsidRPr="002C5C9D">
        <w:rPr>
          <w:sz w:val="22"/>
          <w:szCs w:val="22"/>
          <w:lang w:val="en-GB"/>
        </w:rPr>
        <w:t xml:space="preserve">or are responsible for key functions for the </w:t>
      </w:r>
      <w:r w:rsidR="0087674E">
        <w:rPr>
          <w:sz w:val="22"/>
          <w:szCs w:val="22"/>
          <w:lang w:val="en-GB"/>
        </w:rPr>
        <w:t>undertaking</w:t>
      </w:r>
      <w:r>
        <w:rPr>
          <w:sz w:val="22"/>
          <w:szCs w:val="22"/>
          <w:lang w:val="en-GB"/>
        </w:rPr>
        <w:t xml:space="preserve">, </w:t>
      </w:r>
      <w:r w:rsidRPr="002C5C9D">
        <w:rPr>
          <w:sz w:val="22"/>
          <w:szCs w:val="22"/>
        </w:rPr>
        <w:t>for each person,</w:t>
      </w:r>
    </w:p>
    <w:p w14:paraId="3B79789A" w14:textId="77777777" w:rsidR="00527B68" w:rsidRPr="00527B68" w:rsidRDefault="00527B68" w:rsidP="00527B68">
      <w:pPr>
        <w:rPr>
          <w:sz w:val="22"/>
          <w:szCs w:val="22"/>
        </w:rPr>
      </w:pPr>
    </w:p>
    <w:p w14:paraId="5B3CC6B8" w14:textId="10C0473C" w:rsidR="00371E37" w:rsidRDefault="00371E37" w:rsidP="00371E37">
      <w:pPr>
        <w:pStyle w:val="Odstavecseseznamem"/>
        <w:numPr>
          <w:ilvl w:val="0"/>
          <w:numId w:val="20"/>
        </w:numPr>
        <w:rPr>
          <w:sz w:val="22"/>
          <w:szCs w:val="22"/>
        </w:rPr>
      </w:pPr>
      <w:r w:rsidRPr="00E52BE1">
        <w:rPr>
          <w:sz w:val="22"/>
          <w:szCs w:val="22"/>
        </w:rPr>
        <w:lastRenderedPageBreak/>
        <w:t>name and date of birth</w:t>
      </w:r>
      <w:r w:rsidRPr="00A0492C">
        <w:rPr>
          <w:sz w:val="22"/>
          <w:szCs w:val="22"/>
        </w:rPr>
        <w:t xml:space="preserve">, </w:t>
      </w:r>
    </w:p>
    <w:p w14:paraId="45A0791B" w14:textId="7F88E72C" w:rsidR="00371E37" w:rsidRPr="00A0492C" w:rsidRDefault="00371E37" w:rsidP="00371E37">
      <w:pPr>
        <w:pStyle w:val="Odstavecseseznamem"/>
        <w:numPr>
          <w:ilvl w:val="0"/>
          <w:numId w:val="20"/>
        </w:numPr>
        <w:rPr>
          <w:sz w:val="22"/>
          <w:szCs w:val="22"/>
        </w:rPr>
      </w:pPr>
      <w:r w:rsidRPr="00E52BE1">
        <w:rPr>
          <w:sz w:val="22"/>
          <w:szCs w:val="22"/>
        </w:rPr>
        <w:t>a copy of the identity card, passport or appointment document</w:t>
      </w:r>
      <w:r w:rsidR="006E53E9">
        <w:rPr>
          <w:sz w:val="22"/>
          <w:szCs w:val="22"/>
        </w:rPr>
        <w:t xml:space="preserve"> and</w:t>
      </w:r>
    </w:p>
    <w:p w14:paraId="3852C8BE" w14:textId="37545007" w:rsidR="00371E37" w:rsidRPr="00E52BE1" w:rsidRDefault="00373238" w:rsidP="00371E37">
      <w:pPr>
        <w:pStyle w:val="Odstavecseseznamem"/>
        <w:numPr>
          <w:ilvl w:val="0"/>
          <w:numId w:val="20"/>
        </w:numPr>
        <w:rPr>
          <w:sz w:val="22"/>
          <w:szCs w:val="22"/>
        </w:rPr>
      </w:pPr>
      <w:r w:rsidRPr="00373238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19793F" wp14:editId="3FDB8304">
                <wp:simplePos x="0" y="0"/>
                <wp:positionH relativeFrom="column">
                  <wp:posOffset>-23495</wp:posOffset>
                </wp:positionH>
                <wp:positionV relativeFrom="paragraph">
                  <wp:posOffset>302895</wp:posOffset>
                </wp:positionV>
                <wp:extent cx="5800725" cy="12477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B3AF" w14:textId="24828198" w:rsidR="00373238" w:rsidRDefault="00373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979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85pt;margin-top:23.85pt;width:456.7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">
                <v:textbox>
                  <w:txbxContent>
                    <w:p w14:paraId="6BF5B3AF" w14:textId="24828198" w:rsidR="00373238" w:rsidRDefault="00373238"/>
                  </w:txbxContent>
                </v:textbox>
                <w10:wrap type="square"/>
              </v:shape>
            </w:pict>
          </mc:Fallback>
        </mc:AlternateContent>
      </w:r>
      <w:r w:rsidR="00371E37" w:rsidRPr="00E52BE1">
        <w:rPr>
          <w:sz w:val="22"/>
          <w:szCs w:val="22"/>
        </w:rPr>
        <w:t>the designation of the position and a brief description of it.</w:t>
      </w:r>
    </w:p>
    <w:p w14:paraId="5AEBE2E2" w14:textId="6A13A3E4" w:rsidR="00371E37" w:rsidRDefault="00371E37" w:rsidP="00371E37">
      <w:pPr>
        <w:rPr>
          <w:sz w:val="22"/>
          <w:szCs w:val="22"/>
        </w:rPr>
      </w:pPr>
    </w:p>
    <w:p w14:paraId="0E834303" w14:textId="77777777" w:rsidR="005B1B8C" w:rsidRDefault="005B1B8C" w:rsidP="00371E37">
      <w:pPr>
        <w:rPr>
          <w:sz w:val="22"/>
          <w:szCs w:val="22"/>
        </w:rPr>
      </w:pPr>
    </w:p>
    <w:p w14:paraId="266BEB58" w14:textId="14C9C093" w:rsidR="00371E37" w:rsidRDefault="00371E37" w:rsidP="00371E37">
      <w:pPr>
        <w:keepNext/>
      </w:pPr>
      <w:r>
        <w:rPr>
          <w:b/>
        </w:rPr>
        <w:t>4</w:t>
      </w:r>
      <w:r w:rsidRPr="004E4AF3">
        <w:rPr>
          <w:b/>
        </w:rPr>
        <w:t xml:space="preserve">. </w:t>
      </w:r>
      <w:r w:rsidR="004E45A9">
        <w:rPr>
          <w:b/>
        </w:rPr>
        <w:t>Responsible person for handling of complaints</w:t>
      </w:r>
      <w:r>
        <w:rPr>
          <w:b/>
        </w:rPr>
        <w:t xml:space="preserve"> </w:t>
      </w:r>
      <w:r>
        <w:t>(3.2.1.2 D)</w:t>
      </w:r>
    </w:p>
    <w:p w14:paraId="15305062" w14:textId="186FCDF0" w:rsidR="00371E37" w:rsidRPr="00E0498D" w:rsidRDefault="00371E37" w:rsidP="00371E37">
      <w:pPr>
        <w:keepNext/>
      </w:pPr>
    </w:p>
    <w:p w14:paraId="79888907" w14:textId="3C67D134" w:rsidR="00371E37" w:rsidRPr="00CC6990" w:rsidRDefault="004E45A9" w:rsidP="00371E37">
      <w:pPr>
        <w:rPr>
          <w:sz w:val="22"/>
          <w:szCs w:val="22"/>
        </w:rPr>
      </w:pPr>
      <w:r w:rsidRPr="00CC6990">
        <w:rPr>
          <w:sz w:val="22"/>
          <w:szCs w:val="22"/>
        </w:rPr>
        <w:t xml:space="preserve">The notifier shall attach information on the </w:t>
      </w:r>
      <w:r w:rsidRPr="00CC6990">
        <w:rPr>
          <w:sz w:val="22"/>
          <w:szCs w:val="22"/>
          <w:lang w:val="en-GB"/>
        </w:rPr>
        <w:t xml:space="preserve">person who is responsible within the insurance undertaking for handling of complaints </w:t>
      </w:r>
    </w:p>
    <w:p w14:paraId="05FDD20D" w14:textId="7F5AA5E0" w:rsidR="004E45A9" w:rsidRPr="00CC6990" w:rsidRDefault="004E45A9" w:rsidP="004E45A9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CC6990">
        <w:rPr>
          <w:sz w:val="22"/>
          <w:szCs w:val="22"/>
        </w:rPr>
        <w:t xml:space="preserve">name </w:t>
      </w:r>
      <w:r w:rsidR="00E15F5A" w:rsidRPr="00CC6990">
        <w:rPr>
          <w:sz w:val="22"/>
          <w:szCs w:val="22"/>
        </w:rPr>
        <w:t xml:space="preserve">and surname, </w:t>
      </w:r>
      <w:r w:rsidRPr="00CC6990">
        <w:rPr>
          <w:sz w:val="22"/>
          <w:szCs w:val="22"/>
        </w:rPr>
        <w:t xml:space="preserve">date of birth, </w:t>
      </w:r>
    </w:p>
    <w:p w14:paraId="756FDD9D" w14:textId="06683A8D" w:rsidR="004E45A9" w:rsidRPr="00CC6990" w:rsidRDefault="00617941" w:rsidP="004E45A9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CC699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F98561" wp14:editId="3B7D3F1D">
                <wp:simplePos x="0" y="0"/>
                <wp:positionH relativeFrom="column">
                  <wp:posOffset>-33020</wp:posOffset>
                </wp:positionH>
                <wp:positionV relativeFrom="paragraph">
                  <wp:posOffset>423545</wp:posOffset>
                </wp:positionV>
                <wp:extent cx="5772150" cy="1343025"/>
                <wp:effectExtent l="0" t="0" r="19050" b="2857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1510" w14:textId="77777777" w:rsidR="00373238" w:rsidRDefault="00373238" w:rsidP="00373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8561" id="Textové pole 3" o:spid="_x0000_s1027" type="#_x0000_t202" style="position:absolute;left:0;text-align:left;margin-left:-2.6pt;margin-top:33.35pt;width:454.5pt;height:1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">
                <v:textbox>
                  <w:txbxContent>
                    <w:p w14:paraId="53B61510" w14:textId="77777777" w:rsidR="00373238" w:rsidRDefault="00373238" w:rsidP="00373238"/>
                  </w:txbxContent>
                </v:textbox>
                <w10:wrap type="square"/>
              </v:shape>
            </w:pict>
          </mc:Fallback>
        </mc:AlternateContent>
      </w:r>
      <w:r w:rsidR="004E45A9" w:rsidRPr="00CC6990">
        <w:rPr>
          <w:sz w:val="22"/>
          <w:szCs w:val="22"/>
        </w:rPr>
        <w:t>a copy of the identity card, passport or appointment document</w:t>
      </w:r>
      <w:r w:rsidR="00CC6990">
        <w:rPr>
          <w:sz w:val="22"/>
          <w:szCs w:val="22"/>
        </w:rPr>
        <w:t xml:space="preserve"> and</w:t>
      </w:r>
    </w:p>
    <w:p w14:paraId="5F95C645" w14:textId="74FC196C" w:rsidR="00371E37" w:rsidRPr="00CC6990" w:rsidRDefault="004E45A9" w:rsidP="00371E37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CC6990">
        <w:rPr>
          <w:sz w:val="22"/>
          <w:szCs w:val="22"/>
        </w:rPr>
        <w:t>email</w:t>
      </w:r>
      <w:r w:rsidR="00371E37" w:rsidRPr="00CC6990">
        <w:rPr>
          <w:sz w:val="22"/>
          <w:szCs w:val="22"/>
        </w:rPr>
        <w:t xml:space="preserve">. </w:t>
      </w:r>
    </w:p>
    <w:p w14:paraId="4125D20D" w14:textId="6E9F4BF4" w:rsidR="00371E37" w:rsidRDefault="00371E37" w:rsidP="00371E37">
      <w:pPr>
        <w:rPr>
          <w:sz w:val="22"/>
          <w:szCs w:val="22"/>
        </w:rPr>
      </w:pPr>
    </w:p>
    <w:p w14:paraId="62F81D9A" w14:textId="77777777" w:rsidR="00371E37" w:rsidRPr="000B1A3D" w:rsidRDefault="00371E37" w:rsidP="00371E37">
      <w:pPr>
        <w:rPr>
          <w:szCs w:val="22"/>
        </w:rPr>
      </w:pPr>
      <w:r w:rsidRPr="002C74D3">
        <w:rPr>
          <w:b/>
          <w:szCs w:val="22"/>
        </w:rPr>
        <w:t xml:space="preserve">5. </w:t>
      </w:r>
      <w:r w:rsidR="004E45A9">
        <w:rPr>
          <w:b/>
          <w:szCs w:val="22"/>
        </w:rPr>
        <w:t>Other establishments</w:t>
      </w:r>
      <w:r>
        <w:rPr>
          <w:b/>
          <w:szCs w:val="22"/>
        </w:rPr>
        <w:t xml:space="preserve"> </w:t>
      </w:r>
      <w:r>
        <w:rPr>
          <w:szCs w:val="22"/>
        </w:rPr>
        <w:t>(3.2.1.1 B)</w:t>
      </w:r>
    </w:p>
    <w:p w14:paraId="639497D3" w14:textId="77777777" w:rsidR="00371E37" w:rsidRDefault="00371E37" w:rsidP="00371E37">
      <w:pPr>
        <w:rPr>
          <w:b/>
          <w:szCs w:val="22"/>
        </w:rPr>
      </w:pPr>
    </w:p>
    <w:p w14:paraId="569175A8" w14:textId="77777777" w:rsidR="00371E37" w:rsidRPr="00C53002" w:rsidRDefault="004E45A9" w:rsidP="00371E37">
      <w:pPr>
        <w:rPr>
          <w:sz w:val="22"/>
          <w:szCs w:val="22"/>
        </w:rPr>
      </w:pPr>
      <w:r w:rsidRPr="00C53002">
        <w:rPr>
          <w:sz w:val="22"/>
          <w:szCs w:val="22"/>
        </w:rPr>
        <w:t xml:space="preserve">If the notifier also plans to provide services </w:t>
      </w:r>
      <w:r w:rsidR="00F01784" w:rsidRPr="00C53002">
        <w:rPr>
          <w:sz w:val="22"/>
          <w:szCs w:val="22"/>
        </w:rPr>
        <w:t xml:space="preserve">in </w:t>
      </w:r>
      <w:r w:rsidRPr="00C53002">
        <w:rPr>
          <w:sz w:val="22"/>
          <w:szCs w:val="22"/>
          <w:lang w:val="en-GB"/>
        </w:rPr>
        <w:t>ot</w:t>
      </w:r>
      <w:r w:rsidR="00F01784" w:rsidRPr="00C53002">
        <w:rPr>
          <w:sz w:val="22"/>
          <w:szCs w:val="22"/>
          <w:lang w:val="en-GB"/>
        </w:rPr>
        <w:t>her than the Home Member State</w:t>
      </w:r>
      <w:r w:rsidRPr="00C53002">
        <w:rPr>
          <w:sz w:val="22"/>
          <w:szCs w:val="22"/>
        </w:rPr>
        <w:t>, it shall attach a list of such establishments (other than the head office), and for each establishment</w:t>
      </w:r>
    </w:p>
    <w:p w14:paraId="255B9F7A" w14:textId="50E97276" w:rsidR="00371E37" w:rsidRPr="00C53002" w:rsidRDefault="003418A6" w:rsidP="00371E37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 w:rsidRPr="00C53002">
        <w:rPr>
          <w:sz w:val="22"/>
          <w:szCs w:val="22"/>
        </w:rPr>
        <w:t>n</w:t>
      </w:r>
      <w:r w:rsidR="004E45A9" w:rsidRPr="00C53002">
        <w:rPr>
          <w:sz w:val="22"/>
          <w:szCs w:val="22"/>
        </w:rPr>
        <w:t>ame</w:t>
      </w:r>
      <w:r w:rsidR="00CD5F9F" w:rsidRPr="00C53002">
        <w:rPr>
          <w:sz w:val="22"/>
          <w:szCs w:val="22"/>
        </w:rPr>
        <w:t xml:space="preserve"> and</w:t>
      </w:r>
    </w:p>
    <w:p w14:paraId="4701BEF2" w14:textId="672A8527" w:rsidR="00F01784" w:rsidRPr="00C53002" w:rsidRDefault="005B1B8C" w:rsidP="00F01784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 w:rsidRPr="00373238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346B6C" wp14:editId="45ED7289">
                <wp:simplePos x="0" y="0"/>
                <wp:positionH relativeFrom="column">
                  <wp:posOffset>-33020</wp:posOffset>
                </wp:positionH>
                <wp:positionV relativeFrom="paragraph">
                  <wp:posOffset>387985</wp:posOffset>
                </wp:positionV>
                <wp:extent cx="5781675" cy="1371600"/>
                <wp:effectExtent l="0" t="0" r="28575" b="1905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8B05" w14:textId="77777777" w:rsidR="00373238" w:rsidRDefault="00373238" w:rsidP="00373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6B6C" id="Textové pole 4" o:spid="_x0000_s1028" type="#_x0000_t202" style="position:absolute;left:0;text-align:left;margin-left:-2.6pt;margin-top:30.55pt;width:455.25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">
                <v:textbox>
                  <w:txbxContent>
                    <w:p w14:paraId="63908B05" w14:textId="77777777" w:rsidR="00373238" w:rsidRDefault="00373238" w:rsidP="00373238"/>
                  </w:txbxContent>
                </v:textbox>
                <w10:wrap type="square"/>
              </v:shape>
            </w:pict>
          </mc:Fallback>
        </mc:AlternateContent>
      </w:r>
      <w:r w:rsidR="00F01784" w:rsidRPr="00C53002">
        <w:rPr>
          <w:sz w:val="22"/>
          <w:szCs w:val="22"/>
        </w:rPr>
        <w:t>address in the form municipality, part of municipality, street, street number, postal code, country.</w:t>
      </w:r>
    </w:p>
    <w:p w14:paraId="785DDE76" w14:textId="34100F5F" w:rsidR="00373238" w:rsidRPr="002C74D3" w:rsidRDefault="00373238" w:rsidP="00371E37">
      <w:pPr>
        <w:rPr>
          <w:b/>
          <w:szCs w:val="22"/>
        </w:rPr>
      </w:pPr>
    </w:p>
    <w:p w14:paraId="12D0CAD5" w14:textId="6D229396" w:rsidR="00371E37" w:rsidRPr="007E5E08" w:rsidRDefault="00371E37" w:rsidP="00371E37">
      <w:pPr>
        <w:rPr>
          <w:sz w:val="22"/>
          <w:szCs w:val="22"/>
        </w:rPr>
      </w:pPr>
    </w:p>
    <w:p w14:paraId="6F01F5FD" w14:textId="29B5BCEC" w:rsidR="00371E37" w:rsidRDefault="00371E37" w:rsidP="00371E37">
      <w:pPr>
        <w:keepNext/>
        <w:jc w:val="left"/>
        <w:rPr>
          <w:szCs w:val="22"/>
        </w:rPr>
      </w:pPr>
      <w:r>
        <w:rPr>
          <w:b/>
        </w:rPr>
        <w:t xml:space="preserve">6. </w:t>
      </w:r>
      <w:r w:rsidR="00894A81" w:rsidRPr="00027E35">
        <w:rPr>
          <w:b/>
        </w:rPr>
        <w:t xml:space="preserve">Further details of planned activities </w:t>
      </w:r>
      <w:r w:rsidRPr="00540A38">
        <w:rPr>
          <w:szCs w:val="22"/>
        </w:rPr>
        <w:t>(3.2.1.2 C)</w:t>
      </w:r>
    </w:p>
    <w:p w14:paraId="3946D5FC" w14:textId="77777777" w:rsidR="00371E37" w:rsidRPr="0070171E" w:rsidRDefault="00371E37" w:rsidP="00371E37">
      <w:pPr>
        <w:keepNext/>
        <w:jc w:val="left"/>
        <w:rPr>
          <w:sz w:val="22"/>
          <w:szCs w:val="22"/>
        </w:rPr>
      </w:pPr>
    </w:p>
    <w:p w14:paraId="6D8BEDC0" w14:textId="20EB8530" w:rsidR="00371E37" w:rsidRDefault="00894A81" w:rsidP="00371E37">
      <w:pPr>
        <w:jc w:val="left"/>
        <w:rPr>
          <w:sz w:val="22"/>
          <w:szCs w:val="22"/>
        </w:rPr>
      </w:pPr>
      <w:r w:rsidRPr="0070171E">
        <w:rPr>
          <w:sz w:val="22"/>
          <w:szCs w:val="22"/>
        </w:rPr>
        <w:t>The notifier shall also attach all available information on</w:t>
      </w:r>
    </w:p>
    <w:p w14:paraId="06615370" w14:textId="56FA535A" w:rsidR="002B7C6A" w:rsidRDefault="002B7C6A" w:rsidP="00371E37">
      <w:pPr>
        <w:jc w:val="left"/>
        <w:rPr>
          <w:sz w:val="22"/>
          <w:szCs w:val="22"/>
        </w:rPr>
      </w:pPr>
    </w:p>
    <w:p w14:paraId="5C5C8E9E" w14:textId="77777777" w:rsidR="002B7C6A" w:rsidRPr="0070171E" w:rsidRDefault="002B7C6A" w:rsidP="00371E37">
      <w:pPr>
        <w:jc w:val="left"/>
        <w:rPr>
          <w:sz w:val="22"/>
          <w:szCs w:val="22"/>
        </w:rPr>
      </w:pPr>
    </w:p>
    <w:p w14:paraId="53382CCC" w14:textId="0BDD6B95" w:rsidR="00894A81" w:rsidRPr="0070171E" w:rsidRDefault="00894A81" w:rsidP="00894A81">
      <w:pPr>
        <w:pStyle w:val="Odstavecseseznamem"/>
        <w:numPr>
          <w:ilvl w:val="0"/>
          <w:numId w:val="17"/>
        </w:numPr>
        <w:jc w:val="left"/>
        <w:rPr>
          <w:sz w:val="22"/>
          <w:szCs w:val="22"/>
        </w:rPr>
      </w:pPr>
      <w:r w:rsidRPr="0070171E">
        <w:rPr>
          <w:sz w:val="22"/>
          <w:szCs w:val="22"/>
          <w:lang w:val="en-GB"/>
        </w:rPr>
        <w:t>local third or related parties involved in the underwriting activities and</w:t>
      </w:r>
    </w:p>
    <w:p w14:paraId="4C11FE85" w14:textId="4874E3D5" w:rsidR="00371E37" w:rsidRPr="0070171E" w:rsidRDefault="00452642" w:rsidP="00894A81">
      <w:pPr>
        <w:pStyle w:val="Odstavecseseznamem"/>
        <w:numPr>
          <w:ilvl w:val="0"/>
          <w:numId w:val="17"/>
        </w:numPr>
        <w:jc w:val="left"/>
        <w:rPr>
          <w:sz w:val="22"/>
          <w:szCs w:val="22"/>
        </w:rPr>
      </w:pPr>
      <w:r w:rsidRPr="0070171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02A6E" wp14:editId="2185F90D">
                <wp:simplePos x="0" y="0"/>
                <wp:positionH relativeFrom="column">
                  <wp:posOffset>-71120</wp:posOffset>
                </wp:positionH>
                <wp:positionV relativeFrom="paragraph">
                  <wp:posOffset>215900</wp:posOffset>
                </wp:positionV>
                <wp:extent cx="5867400" cy="1276350"/>
                <wp:effectExtent l="0" t="0" r="19050" b="19050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6646" w14:textId="77777777" w:rsidR="00DA479D" w:rsidRDefault="00DA479D" w:rsidP="00371E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2A6E" id="_x0000_s1029" type="#_x0000_t202" style="position:absolute;left:0;text-align:left;margin-left:-5.6pt;margin-top:17pt;width:462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" strokecolor="white [3212]">
                <v:textbox>
                  <w:txbxContent>
                    <w:p w14:paraId="0D036646" w14:textId="77777777" w:rsidR="00DA479D" w:rsidRDefault="00DA479D" w:rsidP="00371E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4A81" w:rsidRPr="0070171E">
        <w:rPr>
          <w:sz w:val="22"/>
          <w:szCs w:val="22"/>
        </w:rPr>
        <w:t>the distribution partners to be used in the Host Member State.</w:t>
      </w:r>
    </w:p>
    <w:p w14:paraId="21CF5ADB" w14:textId="54EA94D6" w:rsidR="005B1B8C" w:rsidRDefault="005B1B8C" w:rsidP="005B1B8C">
      <w:pPr>
        <w:rPr>
          <w:b/>
        </w:rPr>
      </w:pPr>
    </w:p>
    <w:p w14:paraId="5863256D" w14:textId="2E6871A8" w:rsidR="00371E37" w:rsidRDefault="00371E37" w:rsidP="00BA0B29">
      <w:pPr>
        <w:ind w:left="284" w:hanging="284"/>
        <w:rPr>
          <w:b/>
        </w:rPr>
      </w:pPr>
      <w:r>
        <w:rPr>
          <w:b/>
        </w:rPr>
        <w:t>7.</w:t>
      </w:r>
      <w:r w:rsidRPr="002E3E24">
        <w:rPr>
          <w:b/>
        </w:rPr>
        <w:t xml:space="preserve"> </w:t>
      </w:r>
      <w:r w:rsidR="004B2728" w:rsidRPr="00054494">
        <w:rPr>
          <w:b/>
        </w:rPr>
        <w:t>The classes of insurance according to the annexes I and II to the Solvency II Directive and the annex I to In</w:t>
      </w:r>
      <w:r w:rsidR="004B2728">
        <w:rPr>
          <w:b/>
        </w:rPr>
        <w:t xml:space="preserve">surance Act No. 277/2009 Coll., for which the undertaking is authorised (column I) </w:t>
      </w:r>
      <w:r w:rsidR="004B2728" w:rsidRPr="00054494">
        <w:rPr>
          <w:b/>
        </w:rPr>
        <w:t>and the classes of insurance</w:t>
      </w:r>
      <w:r w:rsidR="004B2728">
        <w:rPr>
          <w:b/>
        </w:rPr>
        <w:t>,</w:t>
      </w:r>
      <w:r w:rsidR="004B2728" w:rsidRPr="00054494">
        <w:rPr>
          <w:b/>
        </w:rPr>
        <w:t xml:space="preserve"> </w:t>
      </w:r>
      <w:r w:rsidR="004B2728" w:rsidRPr="004B2728">
        <w:rPr>
          <w:b/>
          <w:szCs w:val="24"/>
          <w:lang w:val="en-GB"/>
        </w:rPr>
        <w:t>which the insurance undertaking has been authorised to offer and which activities will be provided</w:t>
      </w:r>
      <w:r w:rsidR="004B2728" w:rsidRPr="00054494">
        <w:rPr>
          <w:b/>
        </w:rPr>
        <w:t xml:space="preserve"> </w:t>
      </w:r>
      <w:r w:rsidR="004B2728">
        <w:rPr>
          <w:b/>
        </w:rPr>
        <w:t>(column II)</w:t>
      </w:r>
      <w:r>
        <w:rPr>
          <w:b/>
        </w:rPr>
        <w:t xml:space="preserve"> </w:t>
      </w:r>
      <w:r w:rsidR="00BA0B29">
        <w:rPr>
          <w:b/>
        </w:rPr>
        <w:br/>
      </w:r>
      <w:r>
        <w:t>(3.2.1.1 C)</w:t>
      </w:r>
    </w:p>
    <w:p w14:paraId="4738D01C" w14:textId="77777777" w:rsidR="00BA0B29" w:rsidRPr="00BA0B29" w:rsidRDefault="00BA0B29" w:rsidP="00BA0B29">
      <w:pPr>
        <w:ind w:left="284" w:hanging="284"/>
        <w:rPr>
          <w:b/>
        </w:rPr>
      </w:pPr>
    </w:p>
    <w:p w14:paraId="3F247BE4" w14:textId="53677835" w:rsidR="004B2728" w:rsidRDefault="004B2728" w:rsidP="004B2728">
      <w:pPr>
        <w:ind w:left="454" w:hanging="454"/>
        <w:rPr>
          <w:b/>
        </w:rPr>
      </w:pPr>
      <w:r>
        <w:rPr>
          <w:b/>
        </w:rPr>
        <w:t xml:space="preserve">7a. Classes of non-life insurance </w:t>
      </w:r>
      <w:r w:rsidRPr="0070171E">
        <w:t>(Annex 1)</w:t>
      </w:r>
    </w:p>
    <w:p w14:paraId="437B74C7" w14:textId="77777777" w:rsidR="00C53002" w:rsidRDefault="00C53002" w:rsidP="004B2728">
      <w:pPr>
        <w:ind w:left="454" w:hanging="45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516"/>
        <w:gridCol w:w="937"/>
        <w:gridCol w:w="20"/>
        <w:gridCol w:w="917"/>
      </w:tblGrid>
      <w:tr w:rsidR="004B2728" w:rsidRPr="00D40F13" w14:paraId="36910BE7" w14:textId="77777777" w:rsidTr="004B2728">
        <w:tc>
          <w:tcPr>
            <w:tcW w:w="8954" w:type="dxa"/>
            <w:gridSpan w:val="5"/>
            <w:shd w:val="clear" w:color="auto" w:fill="BDD6EE" w:themeFill="accent1" w:themeFillTint="66"/>
          </w:tcPr>
          <w:p w14:paraId="75B19EAF" w14:textId="34AABD23" w:rsidR="004B2728" w:rsidRPr="00D40F13" w:rsidRDefault="004B2728" w:rsidP="00DA479D">
            <w:pPr>
              <w:jc w:val="center"/>
              <w:rPr>
                <w:b/>
                <w:sz w:val="22"/>
                <w:szCs w:val="22"/>
              </w:rPr>
            </w:pPr>
          </w:p>
          <w:p w14:paraId="3A219D01" w14:textId="77777777" w:rsidR="004B2728" w:rsidRDefault="004B2728" w:rsidP="00DA479D">
            <w:pPr>
              <w:jc w:val="center"/>
              <w:rPr>
                <w:b/>
                <w:sz w:val="22"/>
                <w:szCs w:val="22"/>
              </w:rPr>
            </w:pPr>
            <w:r w:rsidRPr="008607E5">
              <w:rPr>
                <w:b/>
                <w:sz w:val="22"/>
                <w:szCs w:val="22"/>
              </w:rPr>
              <w:t>Classification of risks according to classes of insurance</w:t>
            </w:r>
          </w:p>
        </w:tc>
      </w:tr>
      <w:tr w:rsidR="004B2728" w:rsidRPr="00D40F13" w14:paraId="1691E74F" w14:textId="77777777" w:rsidTr="004B2728">
        <w:tc>
          <w:tcPr>
            <w:tcW w:w="7080" w:type="dxa"/>
            <w:gridSpan w:val="2"/>
            <w:shd w:val="clear" w:color="auto" w:fill="BDD6EE" w:themeFill="accent1" w:themeFillTint="66"/>
          </w:tcPr>
          <w:p w14:paraId="75825CE7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BDD6EE" w:themeFill="accent1" w:themeFillTint="66"/>
          </w:tcPr>
          <w:p w14:paraId="25330EC5" w14:textId="77777777" w:rsidR="004B2728" w:rsidRPr="00D40F13" w:rsidRDefault="004B2728" w:rsidP="00DA4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37" w:type="dxa"/>
            <w:gridSpan w:val="2"/>
            <w:shd w:val="clear" w:color="auto" w:fill="BDD6EE" w:themeFill="accent1" w:themeFillTint="66"/>
          </w:tcPr>
          <w:p w14:paraId="32CA50FE" w14:textId="77777777" w:rsidR="004B2728" w:rsidRPr="00D40F13" w:rsidRDefault="004B2728" w:rsidP="00DA4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</w:tr>
      <w:tr w:rsidR="004B2728" w:rsidRPr="00D40F13" w14:paraId="1882236D" w14:textId="77777777" w:rsidTr="004B2728">
        <w:tc>
          <w:tcPr>
            <w:tcW w:w="564" w:type="dxa"/>
            <w:shd w:val="clear" w:color="auto" w:fill="BDD6EE" w:themeFill="accent1" w:themeFillTint="66"/>
          </w:tcPr>
          <w:p w14:paraId="76637CA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61B28416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8607E5">
              <w:rPr>
                <w:b/>
                <w:sz w:val="22"/>
                <w:szCs w:val="22"/>
              </w:rPr>
              <w:t>Accident</w:t>
            </w:r>
            <w:r>
              <w:t xml:space="preserve"> </w:t>
            </w:r>
          </w:p>
        </w:tc>
      </w:tr>
      <w:tr w:rsidR="004B2728" w14:paraId="6FADBF38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395C17F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32D081E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Pr="008607E5">
              <w:rPr>
                <w:sz w:val="22"/>
                <w:szCs w:val="22"/>
              </w:rPr>
              <w:t>fixed pecuniary benefits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19D3EB6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87BC7D2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</w:tr>
      <w:tr w:rsidR="004B2728" w14:paraId="0D3C4D15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778DB1D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1EB7D1D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8607E5">
              <w:rPr>
                <w:sz w:val="22"/>
                <w:szCs w:val="22"/>
              </w:rPr>
              <w:t>benefits in the nature of indemnity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22B8174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2A11F04C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</w:tr>
      <w:tr w:rsidR="004B2728" w14:paraId="6946D4E3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5D65DE51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80EB267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c) </w:t>
            </w:r>
            <w:r w:rsidRPr="008607E5">
              <w:rPr>
                <w:sz w:val="22"/>
                <w:szCs w:val="22"/>
              </w:rPr>
              <w:t>combinations of the two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6DEDF40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F277F2E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</w:tr>
      <w:tr w:rsidR="004B2728" w14:paraId="30F2255A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5D61E5C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FB7D610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d) </w:t>
            </w:r>
            <w:r w:rsidRPr="008607E5">
              <w:rPr>
                <w:sz w:val="22"/>
                <w:szCs w:val="22"/>
              </w:rPr>
              <w:t>injury to passengers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A9BD917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7E40073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</w:tr>
      <w:tr w:rsidR="004B2728" w:rsidRPr="00D40F13" w14:paraId="599EE244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48FC4E9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2A8208F8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8607E5">
              <w:rPr>
                <w:b/>
                <w:sz w:val="22"/>
                <w:szCs w:val="22"/>
              </w:rPr>
              <w:t>Sickness</w:t>
            </w:r>
          </w:p>
        </w:tc>
      </w:tr>
      <w:tr w:rsidR="004B2728" w14:paraId="1AAA2E57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3F5B322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8A0E2A2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Pr="008607E5">
              <w:rPr>
                <w:sz w:val="22"/>
                <w:szCs w:val="22"/>
              </w:rPr>
              <w:t>fixed pecuniary benefits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F23251D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42538F38" w14:textId="77777777" w:rsidR="004B2728" w:rsidRDefault="004B2728" w:rsidP="00DA479D">
            <w:pPr>
              <w:jc w:val="center"/>
            </w:pPr>
            <w:r w:rsidRPr="00F67EE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EE2">
              <w:instrText xml:space="preserve"> FORMCHECKBOX </w:instrText>
            </w:r>
            <w:r w:rsidR="00F61459">
              <w:fldChar w:fldCharType="separate"/>
            </w:r>
            <w:r w:rsidRPr="00F67EE2">
              <w:fldChar w:fldCharType="end"/>
            </w:r>
          </w:p>
        </w:tc>
      </w:tr>
      <w:tr w:rsidR="004B2728" w14:paraId="26CE1313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0DC06EA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A6225EF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8607E5">
              <w:rPr>
                <w:sz w:val="22"/>
                <w:szCs w:val="22"/>
              </w:rPr>
              <w:t>benefits in the nature of indemnity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25601D1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0890670D" w14:textId="77777777" w:rsidR="004B2728" w:rsidRDefault="004B2728" w:rsidP="00DA479D">
            <w:pPr>
              <w:jc w:val="center"/>
            </w:pPr>
            <w:r w:rsidRPr="00F67EE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EE2">
              <w:instrText xml:space="preserve"> FORMCHECKBOX </w:instrText>
            </w:r>
            <w:r w:rsidR="00F61459">
              <w:fldChar w:fldCharType="separate"/>
            </w:r>
            <w:r w:rsidRPr="00F67EE2">
              <w:fldChar w:fldCharType="end"/>
            </w:r>
          </w:p>
        </w:tc>
      </w:tr>
      <w:tr w:rsidR="004B2728" w14:paraId="5469DDE1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4ABE7FF7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9400C30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c) </w:t>
            </w:r>
            <w:r w:rsidRPr="008607E5">
              <w:rPr>
                <w:sz w:val="22"/>
                <w:szCs w:val="22"/>
              </w:rPr>
              <w:t>combinations of the two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9203EAA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510E68F" w14:textId="77777777" w:rsidR="004B2728" w:rsidRDefault="004B2728" w:rsidP="00DA479D">
            <w:pPr>
              <w:jc w:val="center"/>
            </w:pPr>
            <w:r w:rsidRPr="00F67EE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EE2">
              <w:instrText xml:space="preserve"> FORMCHECKBOX </w:instrText>
            </w:r>
            <w:r w:rsidR="00F61459">
              <w:fldChar w:fldCharType="separate"/>
            </w:r>
            <w:r w:rsidRPr="00F67EE2">
              <w:fldChar w:fldCharType="end"/>
            </w:r>
          </w:p>
        </w:tc>
      </w:tr>
      <w:tr w:rsidR="004B2728" w14:paraId="4F0DDCCC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7C71EA16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92E36AB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d) </w:t>
            </w:r>
            <w:r w:rsidRPr="006F11E0">
              <w:rPr>
                <w:sz w:val="22"/>
                <w:szCs w:val="22"/>
              </w:rPr>
              <w:t>private health insurance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CF40E85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79DDDA55" w14:textId="77777777" w:rsidR="004B2728" w:rsidRDefault="004B2728" w:rsidP="00DA479D">
            <w:pPr>
              <w:jc w:val="center"/>
            </w:pPr>
            <w:r w:rsidRPr="00F67EE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EE2">
              <w:instrText xml:space="preserve"> FORMCHECKBOX </w:instrText>
            </w:r>
            <w:r w:rsidR="00F61459">
              <w:fldChar w:fldCharType="separate"/>
            </w:r>
            <w:r w:rsidRPr="00F67EE2">
              <w:fldChar w:fldCharType="end"/>
            </w:r>
          </w:p>
        </w:tc>
      </w:tr>
      <w:tr w:rsidR="004B2728" w:rsidRPr="00D40F13" w14:paraId="1814476E" w14:textId="77777777" w:rsidTr="004B2728">
        <w:tc>
          <w:tcPr>
            <w:tcW w:w="564" w:type="dxa"/>
            <w:shd w:val="clear" w:color="auto" w:fill="BDD6EE" w:themeFill="accent1" w:themeFillTint="66"/>
          </w:tcPr>
          <w:p w14:paraId="61DC69E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5FD8B7E9" w14:textId="77777777" w:rsidR="004B2728" w:rsidRDefault="004B2728" w:rsidP="00DA479D">
            <w:pPr>
              <w:rPr>
                <w:b/>
                <w:sz w:val="22"/>
                <w:szCs w:val="22"/>
              </w:rPr>
            </w:pPr>
            <w:r w:rsidRPr="008607E5">
              <w:rPr>
                <w:b/>
                <w:sz w:val="22"/>
                <w:szCs w:val="22"/>
              </w:rPr>
              <w:t>Land vehicles (ot</w:t>
            </w:r>
            <w:r>
              <w:rPr>
                <w:b/>
                <w:sz w:val="22"/>
                <w:szCs w:val="22"/>
              </w:rPr>
              <w:t>her than railway rolling stock)</w:t>
            </w:r>
          </w:p>
        </w:tc>
      </w:tr>
      <w:tr w:rsidR="004B2728" w14:paraId="23597EE3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5D04FC02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344C9A5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Pr="008607E5">
              <w:rPr>
                <w:sz w:val="22"/>
                <w:szCs w:val="22"/>
              </w:rPr>
              <w:t>land motor vehicles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0F88E84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7A80340B" w14:textId="77777777" w:rsidR="004B2728" w:rsidRDefault="004B2728" w:rsidP="00DA479D">
            <w:pPr>
              <w:jc w:val="center"/>
            </w:pPr>
            <w:r w:rsidRPr="001429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944">
              <w:instrText xml:space="preserve"> FORMCHECKBOX </w:instrText>
            </w:r>
            <w:r w:rsidR="00F61459">
              <w:fldChar w:fldCharType="separate"/>
            </w:r>
            <w:r w:rsidRPr="00142944">
              <w:fldChar w:fldCharType="end"/>
            </w:r>
          </w:p>
        </w:tc>
      </w:tr>
      <w:tr w:rsidR="004B2728" w14:paraId="0616E35A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3B658BB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1AE406D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2551B7">
              <w:rPr>
                <w:sz w:val="22"/>
                <w:szCs w:val="22"/>
              </w:rPr>
              <w:t>land vehicles other than motor vehicles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4EA77FA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42099E9E" w14:textId="77777777" w:rsidR="004B2728" w:rsidRDefault="004B2728" w:rsidP="00DA479D">
            <w:pPr>
              <w:jc w:val="center"/>
            </w:pPr>
            <w:r w:rsidRPr="001429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944">
              <w:instrText xml:space="preserve"> FORMCHECKBOX </w:instrText>
            </w:r>
            <w:r w:rsidR="00F61459">
              <w:fldChar w:fldCharType="separate"/>
            </w:r>
            <w:r w:rsidRPr="00142944">
              <w:fldChar w:fldCharType="end"/>
            </w:r>
          </w:p>
        </w:tc>
      </w:tr>
      <w:tr w:rsidR="004B2728" w:rsidRPr="00D40F13" w14:paraId="3E89E2D4" w14:textId="77777777" w:rsidTr="004B2728">
        <w:tc>
          <w:tcPr>
            <w:tcW w:w="564" w:type="dxa"/>
            <w:shd w:val="clear" w:color="auto" w:fill="BDD6EE" w:themeFill="accent1" w:themeFillTint="66"/>
          </w:tcPr>
          <w:p w14:paraId="371C9FE7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516" w:type="dxa"/>
            <w:shd w:val="clear" w:color="auto" w:fill="auto"/>
          </w:tcPr>
          <w:p w14:paraId="602F4133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Railway rolling stock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FE52B08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5B07BCA" w14:textId="77777777" w:rsidR="004B2728" w:rsidRDefault="004B2728" w:rsidP="00DA479D">
            <w:pPr>
              <w:jc w:val="center"/>
            </w:pPr>
            <w:r w:rsidRPr="001429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944">
              <w:instrText xml:space="preserve"> FORMCHECKBOX </w:instrText>
            </w:r>
            <w:r w:rsidR="00F61459">
              <w:fldChar w:fldCharType="separate"/>
            </w:r>
            <w:r w:rsidRPr="00142944">
              <w:fldChar w:fldCharType="end"/>
            </w:r>
          </w:p>
        </w:tc>
      </w:tr>
      <w:tr w:rsidR="004B2728" w:rsidRPr="00D40F13" w14:paraId="5FF99B0B" w14:textId="77777777" w:rsidTr="004B2728">
        <w:tc>
          <w:tcPr>
            <w:tcW w:w="564" w:type="dxa"/>
            <w:shd w:val="clear" w:color="auto" w:fill="BDD6EE" w:themeFill="accent1" w:themeFillTint="66"/>
          </w:tcPr>
          <w:p w14:paraId="4ACFAED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6516" w:type="dxa"/>
            <w:shd w:val="clear" w:color="auto" w:fill="auto"/>
          </w:tcPr>
          <w:p w14:paraId="1C724C9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8E7432">
              <w:rPr>
                <w:b/>
                <w:sz w:val="22"/>
                <w:szCs w:val="22"/>
              </w:rPr>
              <w:t>Aircraft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7EFF279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7B35F4B4" w14:textId="77777777" w:rsidR="004B2728" w:rsidRDefault="004B2728" w:rsidP="00DA479D">
            <w:pPr>
              <w:jc w:val="center"/>
            </w:pPr>
            <w:r w:rsidRPr="001429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944">
              <w:instrText xml:space="preserve"> FORMCHECKBOX </w:instrText>
            </w:r>
            <w:r w:rsidR="00F61459">
              <w:fldChar w:fldCharType="separate"/>
            </w:r>
            <w:r w:rsidRPr="00142944">
              <w:fldChar w:fldCharType="end"/>
            </w:r>
          </w:p>
        </w:tc>
      </w:tr>
      <w:tr w:rsidR="004B2728" w:rsidRPr="00D40F13" w14:paraId="3B97D291" w14:textId="77777777" w:rsidTr="004B2728">
        <w:trPr>
          <w:trHeight w:val="190"/>
        </w:trPr>
        <w:tc>
          <w:tcPr>
            <w:tcW w:w="564" w:type="dxa"/>
            <w:shd w:val="clear" w:color="auto" w:fill="BDD6EE" w:themeFill="accent1" w:themeFillTint="66"/>
          </w:tcPr>
          <w:p w14:paraId="05BDE65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613B50CE" w14:textId="77777777" w:rsidR="004B2728" w:rsidRPr="004E2370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Ships</w:t>
            </w:r>
          </w:p>
        </w:tc>
      </w:tr>
      <w:tr w:rsidR="004B2728" w:rsidRPr="00D40F13" w14:paraId="279048D1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4A75D573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58A6F46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Pr="008E7432">
              <w:rPr>
                <w:sz w:val="22"/>
                <w:szCs w:val="22"/>
              </w:rPr>
              <w:t>river and canal vessels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ADBA9BE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80BCBA4" w14:textId="77777777" w:rsidR="004B2728" w:rsidRDefault="004B2728" w:rsidP="00DA479D">
            <w:pPr>
              <w:jc w:val="center"/>
            </w:pPr>
            <w:r w:rsidRPr="001429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944">
              <w:instrText xml:space="preserve"> FORMCHECKBOX </w:instrText>
            </w:r>
            <w:r w:rsidR="00F61459">
              <w:fldChar w:fldCharType="separate"/>
            </w:r>
            <w:r w:rsidRPr="00142944">
              <w:fldChar w:fldCharType="end"/>
            </w:r>
          </w:p>
        </w:tc>
      </w:tr>
      <w:tr w:rsidR="004B2728" w:rsidRPr="00D40F13" w14:paraId="6992B59A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65464587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3E63072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8E7432">
              <w:rPr>
                <w:sz w:val="22"/>
                <w:szCs w:val="22"/>
              </w:rPr>
              <w:t>lake vessels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0DD6E8A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09E677E8" w14:textId="77777777" w:rsidR="004B2728" w:rsidRDefault="004B2728" w:rsidP="00DA479D">
            <w:pPr>
              <w:jc w:val="center"/>
            </w:pPr>
            <w:r w:rsidRPr="001429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944">
              <w:instrText xml:space="preserve"> FORMCHECKBOX </w:instrText>
            </w:r>
            <w:r w:rsidR="00F61459">
              <w:fldChar w:fldCharType="separate"/>
            </w:r>
            <w:r w:rsidRPr="00142944">
              <w:fldChar w:fldCharType="end"/>
            </w:r>
          </w:p>
        </w:tc>
      </w:tr>
      <w:tr w:rsidR="004B2728" w:rsidRPr="00D40F13" w14:paraId="567BD920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3C4DC93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F2DD90B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c) </w:t>
            </w:r>
            <w:r w:rsidRPr="008E7432">
              <w:rPr>
                <w:sz w:val="22"/>
                <w:szCs w:val="22"/>
              </w:rPr>
              <w:t>sea vessels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CEC3118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C24451A" w14:textId="77777777" w:rsidR="004B2728" w:rsidRDefault="004B2728" w:rsidP="00DA479D">
            <w:pPr>
              <w:jc w:val="center"/>
            </w:pPr>
            <w:r w:rsidRPr="001429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944">
              <w:instrText xml:space="preserve"> FORMCHECKBOX </w:instrText>
            </w:r>
            <w:r w:rsidR="00F61459">
              <w:fldChar w:fldCharType="separate"/>
            </w:r>
            <w:r w:rsidRPr="00142944">
              <w:fldChar w:fldCharType="end"/>
            </w:r>
          </w:p>
        </w:tc>
      </w:tr>
      <w:tr w:rsidR="004B2728" w14:paraId="54B23B8C" w14:textId="77777777" w:rsidTr="004B2728">
        <w:tc>
          <w:tcPr>
            <w:tcW w:w="564" w:type="dxa"/>
            <w:shd w:val="clear" w:color="auto" w:fill="BDD6EE" w:themeFill="accent1" w:themeFillTint="66"/>
          </w:tcPr>
          <w:p w14:paraId="684582E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6516" w:type="dxa"/>
            <w:shd w:val="clear" w:color="auto" w:fill="auto"/>
          </w:tcPr>
          <w:p w14:paraId="4DBCCA4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Goods</w:t>
            </w:r>
            <w:r w:rsidRPr="001E5817">
              <w:rPr>
                <w:b/>
                <w:sz w:val="22"/>
                <w:szCs w:val="22"/>
              </w:rPr>
              <w:t xml:space="preserve"> in transit or baggage, irrespective of the form of transport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EA94CF3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FF9FED7" w14:textId="77777777" w:rsidR="004B2728" w:rsidRDefault="004B2728" w:rsidP="00DA479D">
            <w:pPr>
              <w:jc w:val="center"/>
            </w:pPr>
            <w:r w:rsidRPr="001429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944">
              <w:instrText xml:space="preserve"> FORMCHECKBOX </w:instrText>
            </w:r>
            <w:r w:rsidR="00F61459">
              <w:fldChar w:fldCharType="separate"/>
            </w:r>
            <w:r w:rsidRPr="00142944">
              <w:fldChar w:fldCharType="end"/>
            </w:r>
          </w:p>
        </w:tc>
      </w:tr>
      <w:tr w:rsidR="004B2728" w:rsidRPr="00D40F13" w14:paraId="44D9467A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4A34199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16187F53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1E5817">
              <w:rPr>
                <w:b/>
                <w:sz w:val="22"/>
                <w:szCs w:val="22"/>
              </w:rPr>
              <w:t>All damage to property (other than property included in cl</w:t>
            </w:r>
            <w:r>
              <w:rPr>
                <w:b/>
                <w:sz w:val="22"/>
                <w:szCs w:val="22"/>
              </w:rPr>
              <w:t>asses 3, 4, 5, 6 and 7) due to</w:t>
            </w:r>
          </w:p>
        </w:tc>
      </w:tr>
      <w:tr w:rsidR="004B2728" w:rsidRPr="00D40F13" w14:paraId="7C020E3D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5E71A06B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8240A81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Pr="001E5817">
              <w:rPr>
                <w:sz w:val="22"/>
                <w:szCs w:val="22"/>
              </w:rPr>
              <w:t>fire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9B3C457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70801066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01901DF5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75E93DA8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FEF4DD8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1E5817">
              <w:rPr>
                <w:sz w:val="22"/>
                <w:szCs w:val="22"/>
              </w:rPr>
              <w:t>explosion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A8A1C07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4F621A19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64D241FA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10D9F09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3EE6C67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c) </w:t>
            </w:r>
            <w:r w:rsidRPr="001E5817">
              <w:rPr>
                <w:sz w:val="22"/>
                <w:szCs w:val="22"/>
              </w:rPr>
              <w:t>storm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CC17137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421193E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14:paraId="36416A58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713A0795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A41D151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Pr="001E5817">
              <w:rPr>
                <w:sz w:val="22"/>
                <w:szCs w:val="22"/>
              </w:rPr>
              <w:t>natural forces other than storm</w:t>
            </w:r>
            <w:r>
              <w:rPr>
                <w:sz w:val="22"/>
                <w:szCs w:val="22"/>
              </w:rPr>
              <w:t xml:space="preserve"> </w:t>
            </w:r>
            <w:r w:rsidRPr="00554FFD">
              <w:rPr>
                <w:sz w:val="22"/>
                <w:szCs w:val="22"/>
              </w:rPr>
              <w:t>(e.g. lightning, flood, inundation)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A0809BD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16A4E10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699914AF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06998418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A6D4331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e) </w:t>
            </w:r>
            <w:r w:rsidRPr="001E5817">
              <w:rPr>
                <w:sz w:val="22"/>
                <w:szCs w:val="22"/>
              </w:rPr>
              <w:t>nuclear energy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CB78AA9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084F69C3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18D03BC9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30BB7C47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39B8F8E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f) </w:t>
            </w:r>
            <w:r w:rsidRPr="00A4085C">
              <w:rPr>
                <w:sz w:val="22"/>
                <w:szCs w:val="22"/>
              </w:rPr>
              <w:t>land subsidence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1DEF34F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0128E470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4D732F77" w14:textId="77777777" w:rsidTr="004B2728">
        <w:tc>
          <w:tcPr>
            <w:tcW w:w="564" w:type="dxa"/>
            <w:shd w:val="clear" w:color="auto" w:fill="BDD6EE" w:themeFill="accent1" w:themeFillTint="66"/>
          </w:tcPr>
          <w:p w14:paraId="0792501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6516" w:type="dxa"/>
            <w:shd w:val="clear" w:color="auto" w:fill="auto"/>
          </w:tcPr>
          <w:p w14:paraId="13180918" w14:textId="77777777" w:rsidR="004B2728" w:rsidRPr="00D40F13" w:rsidRDefault="004B2728" w:rsidP="001376DF">
            <w:pPr>
              <w:rPr>
                <w:b/>
                <w:sz w:val="22"/>
                <w:szCs w:val="22"/>
              </w:rPr>
            </w:pPr>
            <w:r w:rsidRPr="00331F8C">
              <w:rPr>
                <w:b/>
                <w:sz w:val="22"/>
                <w:szCs w:val="22"/>
              </w:rPr>
              <w:t>All damage to property (other than property included in classes 3, 4, 5, 6 and 7) due to hail or frost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 xml:space="preserve">or other insured perils (e.g. </w:t>
            </w:r>
            <w:r w:rsidRPr="00F71D45">
              <w:rPr>
                <w:b/>
                <w:sz w:val="22"/>
                <w:szCs w:val="22"/>
              </w:rPr>
              <w:t>robbery, theft or</w:t>
            </w:r>
            <w:r>
              <w:rPr>
                <w:b/>
                <w:sz w:val="22"/>
                <w:szCs w:val="22"/>
              </w:rPr>
              <w:t xml:space="preserve"> damage caused by wild animals)</w:t>
            </w:r>
            <w:r w:rsidRPr="00331F8C">
              <w:rPr>
                <w:b/>
                <w:sz w:val="22"/>
                <w:szCs w:val="22"/>
              </w:rPr>
              <w:t xml:space="preserve">, </w:t>
            </w:r>
            <w:r w:rsidRPr="007D7072">
              <w:rPr>
                <w:b/>
                <w:sz w:val="22"/>
                <w:szCs w:val="22"/>
              </w:rPr>
              <w:t xml:space="preserve">if these are not included </w:t>
            </w:r>
            <w:r>
              <w:rPr>
                <w:b/>
                <w:sz w:val="22"/>
                <w:szCs w:val="22"/>
              </w:rPr>
              <w:t xml:space="preserve">in class 8 </w:t>
            </w:r>
            <w:r w:rsidRPr="00331F8C">
              <w:rPr>
                <w:b/>
                <w:sz w:val="22"/>
                <w:szCs w:val="22"/>
              </w:rPr>
              <w:t xml:space="preserve">including insurance for damage to livestock caused by </w:t>
            </w:r>
            <w:r>
              <w:rPr>
                <w:b/>
                <w:sz w:val="22"/>
                <w:szCs w:val="22"/>
              </w:rPr>
              <w:t>disease or other insured perils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C21A16B" w14:textId="77777777" w:rsidR="004B2728" w:rsidRPr="00D40F13" w:rsidRDefault="004B2728" w:rsidP="00DA479D">
            <w:pPr>
              <w:jc w:val="center"/>
              <w:rPr>
                <w:b/>
              </w:rPr>
            </w:pPr>
          </w:p>
          <w:p w14:paraId="513A50D6" w14:textId="77777777" w:rsidR="004B2728" w:rsidRPr="00D40F13" w:rsidRDefault="004B2728" w:rsidP="00DA479D">
            <w:pPr>
              <w:jc w:val="center"/>
              <w:rPr>
                <w:b/>
              </w:rPr>
            </w:pPr>
          </w:p>
          <w:p w14:paraId="453C0476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2A83F571" w14:textId="77777777" w:rsidR="004B2728" w:rsidRDefault="004B2728" w:rsidP="00DA479D">
            <w:pPr>
              <w:jc w:val="center"/>
            </w:pPr>
          </w:p>
          <w:p w14:paraId="236BA9F9" w14:textId="77777777" w:rsidR="004B2728" w:rsidRDefault="004B2728" w:rsidP="00DA479D">
            <w:pPr>
              <w:jc w:val="center"/>
            </w:pPr>
          </w:p>
          <w:p w14:paraId="74647897" w14:textId="77777777" w:rsidR="004B2728" w:rsidRPr="00D40F13" w:rsidRDefault="004B2728" w:rsidP="00DA479D">
            <w:pPr>
              <w:jc w:val="center"/>
              <w:rPr>
                <w:b/>
              </w:rPr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617C60D4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6F0D6C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706B5A84" w14:textId="77777777" w:rsidR="004B2728" w:rsidRPr="00D40F13" w:rsidRDefault="004B2728" w:rsidP="00DA479D">
            <w:pPr>
              <w:jc w:val="left"/>
              <w:rPr>
                <w:b/>
                <w:sz w:val="22"/>
                <w:szCs w:val="22"/>
              </w:rPr>
            </w:pPr>
            <w:r w:rsidRPr="00BF2AB8">
              <w:rPr>
                <w:b/>
                <w:sz w:val="22"/>
                <w:szCs w:val="22"/>
              </w:rPr>
              <w:t>Liability resulting from</w:t>
            </w:r>
          </w:p>
        </w:tc>
      </w:tr>
      <w:tr w:rsidR="004B2728" w:rsidRPr="00D40F13" w14:paraId="261AED08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7B9B8DFD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9A30F1C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Pr="00BF2AB8">
              <w:rPr>
                <w:sz w:val="22"/>
                <w:szCs w:val="22"/>
              </w:rPr>
              <w:t>operation of a land motor vehicle and its trailer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F8763BD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280A16D7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70BC0F88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720404D9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F3AFAD6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BF2AB8">
              <w:rPr>
                <w:sz w:val="22"/>
                <w:szCs w:val="22"/>
              </w:rPr>
              <w:t>carrier's activity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4B59CEA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6518730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01707CEC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79ACBF1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32C3B75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c) </w:t>
            </w:r>
            <w:r w:rsidRPr="00BF2AB8">
              <w:rPr>
                <w:sz w:val="22"/>
                <w:szCs w:val="22"/>
              </w:rPr>
              <w:t xml:space="preserve">operation of a </w:t>
            </w:r>
            <w:r w:rsidRPr="00FC2693">
              <w:rPr>
                <w:sz w:val="22"/>
                <w:szCs w:val="22"/>
              </w:rPr>
              <w:t>railway rolling stock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2F1F0D1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6B03867" w14:textId="77777777" w:rsidR="004B2728" w:rsidRDefault="004B2728" w:rsidP="00DA479D">
            <w:pPr>
              <w:jc w:val="center"/>
            </w:pPr>
            <w:r w:rsidRPr="00CE070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0A">
              <w:instrText xml:space="preserve"> FORMCHECKBOX </w:instrText>
            </w:r>
            <w:r w:rsidR="00F61459">
              <w:fldChar w:fldCharType="separate"/>
            </w:r>
            <w:r w:rsidRPr="00CE070A">
              <w:fldChar w:fldCharType="end"/>
            </w:r>
          </w:p>
        </w:tc>
      </w:tr>
      <w:tr w:rsidR="004B2728" w:rsidRPr="00D40F13" w14:paraId="77248508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375286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16" w:type="dxa"/>
            <w:shd w:val="clear" w:color="auto" w:fill="auto"/>
          </w:tcPr>
          <w:p w14:paraId="509ABF05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FC2693">
              <w:rPr>
                <w:b/>
                <w:sz w:val="22"/>
                <w:szCs w:val="22"/>
              </w:rPr>
              <w:t>All liability arising out of the use of aircraft (</w:t>
            </w:r>
            <w:r>
              <w:rPr>
                <w:b/>
                <w:sz w:val="22"/>
                <w:szCs w:val="22"/>
              </w:rPr>
              <w:t>including carrier’s liability)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B9F0772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7EED7814" w14:textId="77777777" w:rsidR="004B2728" w:rsidRDefault="004B2728" w:rsidP="00DA479D">
            <w:pPr>
              <w:jc w:val="center"/>
            </w:pPr>
            <w:r w:rsidRPr="000366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644">
              <w:instrText xml:space="preserve"> FORMCHECKBOX </w:instrText>
            </w:r>
            <w:r w:rsidR="00F61459">
              <w:fldChar w:fldCharType="separate"/>
            </w:r>
            <w:r w:rsidRPr="00036644">
              <w:fldChar w:fldCharType="end"/>
            </w:r>
          </w:p>
        </w:tc>
      </w:tr>
      <w:tr w:rsidR="004B2728" w:rsidRPr="00D40F13" w14:paraId="6CB12BC2" w14:textId="77777777" w:rsidTr="004B2728">
        <w:tc>
          <w:tcPr>
            <w:tcW w:w="564" w:type="dxa"/>
            <w:shd w:val="clear" w:color="auto" w:fill="BDD6EE" w:themeFill="accent1" w:themeFillTint="66"/>
          </w:tcPr>
          <w:p w14:paraId="4F108827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6516" w:type="dxa"/>
            <w:shd w:val="clear" w:color="auto" w:fill="auto"/>
          </w:tcPr>
          <w:p w14:paraId="484430EF" w14:textId="77777777" w:rsidR="004B2728" w:rsidRPr="00D40F13" w:rsidRDefault="004B2728" w:rsidP="002535BD">
            <w:pPr>
              <w:rPr>
                <w:b/>
                <w:sz w:val="22"/>
                <w:szCs w:val="22"/>
              </w:rPr>
            </w:pPr>
            <w:r w:rsidRPr="00FC2693">
              <w:rPr>
                <w:b/>
                <w:sz w:val="22"/>
                <w:szCs w:val="22"/>
              </w:rPr>
              <w:t>All liability arising out of the use of ships, vessels or boats on the sea, lakes, rivers or canals (</w:t>
            </w:r>
            <w:r>
              <w:rPr>
                <w:b/>
                <w:sz w:val="22"/>
                <w:szCs w:val="22"/>
              </w:rPr>
              <w:t>including carrier’s liability)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B1628D2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C2904FD" w14:textId="77777777" w:rsidR="004B2728" w:rsidRPr="00D40F13" w:rsidRDefault="004B2728" w:rsidP="00DA479D">
            <w:pPr>
              <w:jc w:val="center"/>
              <w:rPr>
                <w:b/>
              </w:rPr>
            </w:pPr>
            <w:r w:rsidRPr="00036644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644">
              <w:instrText xml:space="preserve"> FORMCHECKBOX </w:instrText>
            </w:r>
            <w:r w:rsidR="00F61459">
              <w:fldChar w:fldCharType="separate"/>
            </w:r>
            <w:r w:rsidRPr="00036644">
              <w:fldChar w:fldCharType="end"/>
            </w:r>
          </w:p>
        </w:tc>
      </w:tr>
      <w:tr w:rsidR="004B2728" w:rsidRPr="00D40F13" w14:paraId="4CC4F1A6" w14:textId="77777777" w:rsidTr="004B2728">
        <w:tc>
          <w:tcPr>
            <w:tcW w:w="564" w:type="dxa"/>
            <w:shd w:val="clear" w:color="auto" w:fill="BDD6EE" w:themeFill="accent1" w:themeFillTint="66"/>
          </w:tcPr>
          <w:p w14:paraId="63E8A71D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6F5FE444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EC4845">
              <w:rPr>
                <w:b/>
                <w:sz w:val="22"/>
                <w:szCs w:val="22"/>
              </w:rPr>
              <w:t>All liability other than those referr</w:t>
            </w:r>
            <w:r>
              <w:rPr>
                <w:b/>
                <w:sz w:val="22"/>
                <w:szCs w:val="22"/>
              </w:rPr>
              <w:t>ed to in classes 10, 11 and 12</w:t>
            </w:r>
          </w:p>
        </w:tc>
      </w:tr>
      <w:tr w:rsidR="004B2728" w:rsidRPr="00D40F13" w14:paraId="3BA46392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3A774B57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D9220E0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0074F7">
              <w:rPr>
                <w:sz w:val="22"/>
                <w:szCs w:val="22"/>
              </w:rPr>
              <w:t>for environmental damage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A03E3CD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424712AE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0C05C45E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2C8CA105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A0A1383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0074F7">
              <w:rPr>
                <w:sz w:val="22"/>
                <w:szCs w:val="22"/>
              </w:rPr>
              <w:t xml:space="preserve">for damage caused by a nuclear </w:t>
            </w:r>
            <w:r>
              <w:rPr>
                <w:sz w:val="22"/>
                <w:szCs w:val="22"/>
              </w:rPr>
              <w:t>facility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F9B4222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244FF5F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1AAB10B9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544B105B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EBF5477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Pr="000074F7">
              <w:rPr>
                <w:sz w:val="22"/>
                <w:szCs w:val="22"/>
              </w:rPr>
              <w:t>for damage caused by a defect in the product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D18382A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552F826A" w14:textId="77777777" w:rsidR="004B2728" w:rsidRPr="00D40F13" w:rsidRDefault="004B2728" w:rsidP="00DA479D">
            <w:pPr>
              <w:jc w:val="center"/>
              <w:rPr>
                <w:b/>
              </w:rPr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30A56078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2FAD587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8284745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>others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C42DAB7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BCD5E3F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2DA99D8E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3729D4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6F099EA3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B91199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917" w:type="dxa"/>
          </w:tcPr>
          <w:p w14:paraId="5F17C33B" w14:textId="77777777" w:rsidR="004B2728" w:rsidRPr="00D40F13" w:rsidRDefault="004B2728" w:rsidP="00DA4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28" w:rsidRPr="00D40F13" w14:paraId="5A68BF50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F0E125F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9E3B2C9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Pr="00B91199">
              <w:rPr>
                <w:sz w:val="22"/>
                <w:szCs w:val="22"/>
              </w:rPr>
              <w:t>insolvency (general)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F4E8E8D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3BFA6A4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2ABCEBF6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7F8042D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6903532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B91199">
              <w:rPr>
                <w:sz w:val="22"/>
                <w:szCs w:val="22"/>
              </w:rPr>
              <w:t>export credit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555C750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6CBFD31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5C993C1E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2CB507D2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7F9D9C2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c) </w:t>
            </w:r>
            <w:r w:rsidRPr="00B91199">
              <w:rPr>
                <w:sz w:val="22"/>
                <w:szCs w:val="22"/>
              </w:rPr>
              <w:t>instalment credit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723B27C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7F82EBB3" w14:textId="77777777" w:rsidR="004B2728" w:rsidRPr="00D40F13" w:rsidRDefault="004B2728" w:rsidP="00DA479D">
            <w:pPr>
              <w:jc w:val="center"/>
              <w:rPr>
                <w:b/>
              </w:rPr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6F14F46C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7DA4421B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18905A3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d) </w:t>
            </w:r>
            <w:r w:rsidRPr="00B91199">
              <w:rPr>
                <w:sz w:val="22"/>
                <w:szCs w:val="22"/>
              </w:rPr>
              <w:t>mortgages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0AA138F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7BD2A85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32A3F13E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11F1D7B6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5ED19FE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e) </w:t>
            </w:r>
            <w:r w:rsidRPr="00B91199">
              <w:rPr>
                <w:sz w:val="22"/>
                <w:szCs w:val="22"/>
              </w:rPr>
              <w:t>agricultural credit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40AD394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5E63B858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54CFE669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66AB93B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5750E0E0" w14:textId="77777777" w:rsidR="004B2728" w:rsidRPr="00D40F13" w:rsidRDefault="004B2728" w:rsidP="00DA479D">
            <w:pPr>
              <w:jc w:val="left"/>
              <w:rPr>
                <w:b/>
              </w:rPr>
            </w:pPr>
            <w:r w:rsidRPr="00B04A22">
              <w:rPr>
                <w:b/>
                <w:sz w:val="22"/>
                <w:szCs w:val="22"/>
              </w:rPr>
              <w:t>Suretyship</w:t>
            </w:r>
          </w:p>
        </w:tc>
      </w:tr>
      <w:tr w:rsidR="004B2728" w:rsidRPr="00D40F13" w14:paraId="3A5A59F6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46C73FB5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4E3DC5E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suretyship (direct)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489E548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092DBA8D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733A0EB2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373A08AF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86C0501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D16757">
              <w:rPr>
                <w:sz w:val="22"/>
                <w:szCs w:val="22"/>
              </w:rPr>
              <w:t>suretyship (indirect)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308D2A0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485271B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1E631993" w14:textId="77777777" w:rsidTr="004B2728">
        <w:tc>
          <w:tcPr>
            <w:tcW w:w="564" w:type="dxa"/>
            <w:shd w:val="clear" w:color="auto" w:fill="BDD6EE" w:themeFill="accent1" w:themeFillTint="66"/>
          </w:tcPr>
          <w:p w14:paraId="1552C558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23696C0E" w14:textId="77777777" w:rsidR="004B2728" w:rsidRPr="00D40F13" w:rsidRDefault="004B2728" w:rsidP="00DA479D">
            <w:pPr>
              <w:jc w:val="left"/>
              <w:rPr>
                <w:b/>
                <w:sz w:val="22"/>
                <w:szCs w:val="22"/>
              </w:rPr>
            </w:pPr>
            <w:r w:rsidRPr="00C42AD5">
              <w:rPr>
                <w:b/>
                <w:sz w:val="22"/>
                <w:szCs w:val="22"/>
              </w:rPr>
              <w:t>Miscellaneous financial loss</w:t>
            </w:r>
          </w:p>
        </w:tc>
      </w:tr>
      <w:tr w:rsidR="004B2728" w:rsidRPr="00D40F13" w14:paraId="4DE1F614" w14:textId="77777777" w:rsidTr="004B2728">
        <w:tc>
          <w:tcPr>
            <w:tcW w:w="564" w:type="dxa"/>
            <w:vMerge w:val="restart"/>
            <w:shd w:val="clear" w:color="auto" w:fill="BDD6EE" w:themeFill="accent1" w:themeFillTint="66"/>
          </w:tcPr>
          <w:p w14:paraId="5AD8D0A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AC87B1E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Pr="00CE5B2E">
              <w:rPr>
                <w:sz w:val="22"/>
                <w:szCs w:val="22"/>
              </w:rPr>
              <w:t>employment risks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8280472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023F3507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6D7B6C52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70AA415F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E9ABDC4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CE5B2E">
              <w:rPr>
                <w:sz w:val="22"/>
                <w:szCs w:val="22"/>
              </w:rPr>
              <w:t>insufficiency of income (general)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16EE38B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61C0F15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75839FC4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32F781DF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C3E1A0F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c) </w:t>
            </w:r>
            <w:r w:rsidRPr="00CE5B2E">
              <w:rPr>
                <w:sz w:val="22"/>
                <w:szCs w:val="22"/>
              </w:rPr>
              <w:t>bad weather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57A8751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58A60E68" w14:textId="77777777" w:rsidR="004B2728" w:rsidRPr="00D40F13" w:rsidRDefault="004B2728" w:rsidP="00DA479D">
            <w:pPr>
              <w:jc w:val="center"/>
              <w:rPr>
                <w:b/>
              </w:rPr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2606F3D5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5595294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65E35A1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d) </w:t>
            </w:r>
            <w:r w:rsidRPr="00CE5B2E">
              <w:rPr>
                <w:sz w:val="22"/>
                <w:szCs w:val="22"/>
              </w:rPr>
              <w:t>loss of benefits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73C4657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5E63642D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26DCEFCB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73C4F1E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5819F68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e) </w:t>
            </w:r>
            <w:r w:rsidRPr="00CE5B2E">
              <w:rPr>
                <w:sz w:val="22"/>
                <w:szCs w:val="22"/>
              </w:rPr>
              <w:t>continuing general expenses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8CD4D4C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71B2165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7DB0DE12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04E7F8E5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2441ADE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</w:t>
            </w:r>
            <w:r w:rsidRPr="00CE5B2E">
              <w:rPr>
                <w:sz w:val="22"/>
                <w:szCs w:val="22"/>
              </w:rPr>
              <w:t>unforeseen trading expenses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9C7A0E6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A7460C3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0A1AD907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05445274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91BCDA3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g) </w:t>
            </w:r>
            <w:r w:rsidRPr="00CE5B2E">
              <w:rPr>
                <w:sz w:val="22"/>
                <w:szCs w:val="22"/>
              </w:rPr>
              <w:t>loss of market value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AACA11C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BAD802C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56164750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43048822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FE748BC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h) </w:t>
            </w:r>
            <w:r w:rsidRPr="00CE5B2E">
              <w:rPr>
                <w:sz w:val="22"/>
                <w:szCs w:val="22"/>
              </w:rPr>
              <w:t>loss of rent or revenue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6DE199C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18929D3" w14:textId="77777777" w:rsidR="004B2728" w:rsidRPr="00D40F13" w:rsidRDefault="004B2728" w:rsidP="00DA479D">
            <w:pPr>
              <w:jc w:val="center"/>
              <w:rPr>
                <w:b/>
              </w:rPr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501FAE59" w14:textId="77777777" w:rsidTr="004B2728">
        <w:tc>
          <w:tcPr>
            <w:tcW w:w="564" w:type="dxa"/>
            <w:vMerge/>
            <w:shd w:val="clear" w:color="auto" w:fill="BDD6EE" w:themeFill="accent1" w:themeFillTint="66"/>
          </w:tcPr>
          <w:p w14:paraId="2FBAA2B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6018B2B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i) </w:t>
            </w:r>
            <w:r w:rsidRPr="00CE5B2E">
              <w:rPr>
                <w:sz w:val="22"/>
                <w:szCs w:val="22"/>
              </w:rPr>
              <w:t>other indirect trading loss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444C30B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7CFB4F57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3543E24F" w14:textId="77777777" w:rsidTr="004B2728">
        <w:tc>
          <w:tcPr>
            <w:tcW w:w="564" w:type="dxa"/>
            <w:shd w:val="clear" w:color="auto" w:fill="BDD6EE" w:themeFill="accent1" w:themeFillTint="66"/>
          </w:tcPr>
          <w:p w14:paraId="6A705BFB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385893E" w14:textId="77777777" w:rsidR="004B2728" w:rsidRPr="00D40F13" w:rsidRDefault="004B2728" w:rsidP="00DA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j) </w:t>
            </w:r>
            <w:r w:rsidRPr="00CE5B2E">
              <w:rPr>
                <w:sz w:val="22"/>
                <w:szCs w:val="22"/>
              </w:rPr>
              <w:t>other forms of financial loss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4EF004A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FEAFEF5" w14:textId="77777777" w:rsidR="004B2728" w:rsidRPr="00EE3732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</w:tr>
      <w:tr w:rsidR="004B2728" w:rsidRPr="00D40F13" w14:paraId="22DE77A9" w14:textId="77777777" w:rsidTr="004B2728">
        <w:tc>
          <w:tcPr>
            <w:tcW w:w="564" w:type="dxa"/>
            <w:shd w:val="clear" w:color="auto" w:fill="BDD6EE" w:themeFill="accent1" w:themeFillTint="66"/>
          </w:tcPr>
          <w:p w14:paraId="084DBA5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6516" w:type="dxa"/>
            <w:shd w:val="clear" w:color="auto" w:fill="auto"/>
          </w:tcPr>
          <w:p w14:paraId="28F2FDB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Legal expenses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CFD1CD8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548547F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111A1AC5" w14:textId="77777777" w:rsidTr="004B2728">
        <w:tc>
          <w:tcPr>
            <w:tcW w:w="5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BA15AF9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082BCE5D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B0289E">
              <w:rPr>
                <w:b/>
                <w:sz w:val="22"/>
                <w:szCs w:val="22"/>
              </w:rPr>
              <w:t>Assistance for persons who get into difficulties while travelling, while away from their home or their habitual residence</w:t>
            </w:r>
            <w:r>
              <w:t xml:space="preserve"> </w:t>
            </w:r>
            <w:r w:rsidRPr="00B0289E">
              <w:rPr>
                <w:b/>
                <w:sz w:val="22"/>
                <w:szCs w:val="22"/>
              </w:rPr>
              <w:t>including insurance for financial losses directly related to travel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87957" w14:textId="77777777" w:rsidR="004B2728" w:rsidRDefault="004B2728" w:rsidP="00DA479D">
            <w:pPr>
              <w:jc w:val="center"/>
            </w:pPr>
          </w:p>
          <w:p w14:paraId="5B73B0E2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055A360" w14:textId="77777777" w:rsidR="004B2728" w:rsidRDefault="004B2728" w:rsidP="00DA479D">
            <w:pPr>
              <w:jc w:val="center"/>
            </w:pPr>
          </w:p>
          <w:p w14:paraId="7069421C" w14:textId="77777777" w:rsidR="004B2728" w:rsidRDefault="004B2728" w:rsidP="00DA479D">
            <w:pPr>
              <w:jc w:val="center"/>
            </w:pPr>
            <w:r w:rsidRPr="00EE37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732">
              <w:instrText xml:space="preserve"> FORMCHECKBOX </w:instrText>
            </w:r>
            <w:r w:rsidR="00F61459">
              <w:fldChar w:fldCharType="separate"/>
            </w:r>
            <w:r w:rsidRPr="00EE3732">
              <w:fldChar w:fldCharType="end"/>
            </w:r>
          </w:p>
        </w:tc>
      </w:tr>
      <w:tr w:rsidR="004B2728" w:rsidRPr="00D40F13" w14:paraId="5F3CE4D5" w14:textId="77777777" w:rsidTr="004B2728">
        <w:tc>
          <w:tcPr>
            <w:tcW w:w="8954" w:type="dxa"/>
            <w:gridSpan w:val="5"/>
            <w:shd w:val="clear" w:color="auto" w:fill="BDD6EE" w:themeFill="accent1" w:themeFillTint="66"/>
          </w:tcPr>
          <w:p w14:paraId="3181BD53" w14:textId="7A5DF442" w:rsidR="004B2728" w:rsidRPr="00D40F13" w:rsidRDefault="004B2728" w:rsidP="00DA479D">
            <w:pPr>
              <w:jc w:val="center"/>
              <w:rPr>
                <w:b/>
                <w:sz w:val="22"/>
                <w:szCs w:val="22"/>
              </w:rPr>
            </w:pPr>
          </w:p>
          <w:p w14:paraId="5948F71C" w14:textId="77777777" w:rsidR="004B2728" w:rsidRDefault="004B2728" w:rsidP="00DA4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3F5671">
              <w:rPr>
                <w:b/>
                <w:sz w:val="22"/>
                <w:szCs w:val="22"/>
              </w:rPr>
              <w:t xml:space="preserve"> of authorisations granted for more than one class of insurance</w:t>
            </w:r>
          </w:p>
        </w:tc>
      </w:tr>
      <w:tr w:rsidR="004B2728" w:rsidRPr="00D40F13" w14:paraId="4CF3D228" w14:textId="77777777" w:rsidTr="004B2728">
        <w:tc>
          <w:tcPr>
            <w:tcW w:w="7080" w:type="dxa"/>
            <w:gridSpan w:val="2"/>
            <w:shd w:val="clear" w:color="auto" w:fill="BDD6EE" w:themeFill="accent1" w:themeFillTint="66"/>
          </w:tcPr>
          <w:p w14:paraId="3E239C4A" w14:textId="77777777" w:rsidR="004B2728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BDD6EE" w:themeFill="accent1" w:themeFillTint="66"/>
          </w:tcPr>
          <w:p w14:paraId="772FA5B6" w14:textId="77777777" w:rsidR="004B2728" w:rsidRPr="00FC6A61" w:rsidRDefault="004B2728" w:rsidP="00DA47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17" w:type="dxa"/>
            <w:shd w:val="clear" w:color="auto" w:fill="BDD6EE" w:themeFill="accent1" w:themeFillTint="66"/>
          </w:tcPr>
          <w:p w14:paraId="79F5275B" w14:textId="77777777" w:rsidR="004B2728" w:rsidRPr="00FC6A61" w:rsidRDefault="004B2728" w:rsidP="00DA47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</w:tr>
      <w:tr w:rsidR="004B2728" w:rsidRPr="00D40F13" w14:paraId="167B8B8A" w14:textId="77777777" w:rsidTr="004B2728">
        <w:tc>
          <w:tcPr>
            <w:tcW w:w="564" w:type="dxa"/>
            <w:shd w:val="clear" w:color="auto" w:fill="BDD6EE" w:themeFill="accent1" w:themeFillTint="66"/>
          </w:tcPr>
          <w:p w14:paraId="40D22B5D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6516" w:type="dxa"/>
            <w:shd w:val="clear" w:color="auto" w:fill="auto"/>
          </w:tcPr>
          <w:p w14:paraId="59D658A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B40233">
              <w:rPr>
                <w:b/>
                <w:sz w:val="22"/>
                <w:szCs w:val="22"/>
              </w:rPr>
              <w:t>Part A, points 1 and 2</w:t>
            </w:r>
            <w:r w:rsidRPr="0069667C">
              <w:rPr>
                <w:b/>
                <w:sz w:val="22"/>
                <w:szCs w:val="22"/>
              </w:rPr>
              <w:t>: ‘Accident and Health Insurance’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F144F59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934B7CA" w14:textId="77777777" w:rsidR="004B2728" w:rsidRDefault="004B2728" w:rsidP="00DA479D">
            <w:pPr>
              <w:jc w:val="center"/>
            </w:pPr>
            <w:r w:rsidRPr="00CF607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71">
              <w:instrText xml:space="preserve"> FORMCHECKBOX </w:instrText>
            </w:r>
            <w:r w:rsidR="00F61459">
              <w:fldChar w:fldCharType="separate"/>
            </w:r>
            <w:r w:rsidRPr="00CF6071">
              <w:fldChar w:fldCharType="end"/>
            </w:r>
          </w:p>
        </w:tc>
      </w:tr>
      <w:tr w:rsidR="004B2728" w:rsidRPr="00D40F13" w14:paraId="507E5E1C" w14:textId="77777777" w:rsidTr="004B2728">
        <w:tc>
          <w:tcPr>
            <w:tcW w:w="564" w:type="dxa"/>
            <w:shd w:val="clear" w:color="auto" w:fill="BDD6EE" w:themeFill="accent1" w:themeFillTint="66"/>
          </w:tcPr>
          <w:p w14:paraId="1CA4E7BB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6516" w:type="dxa"/>
            <w:shd w:val="clear" w:color="auto" w:fill="auto"/>
          </w:tcPr>
          <w:p w14:paraId="7D5AA60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B40233">
              <w:rPr>
                <w:b/>
                <w:sz w:val="22"/>
                <w:szCs w:val="22"/>
              </w:rPr>
              <w:t>Part A, point 1(d)</w:t>
            </w:r>
            <w:r>
              <w:rPr>
                <w:b/>
                <w:sz w:val="22"/>
                <w:szCs w:val="22"/>
              </w:rPr>
              <w:t xml:space="preserve"> and points 3, 7 and 10</w:t>
            </w:r>
            <w:r w:rsidRPr="0069667C">
              <w:rPr>
                <w:b/>
                <w:sz w:val="22"/>
                <w:szCs w:val="22"/>
              </w:rPr>
              <w:t>: ‘Motor Insurance’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9A15EF9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5EC541E9" w14:textId="77777777" w:rsidR="004B2728" w:rsidRDefault="004B2728" w:rsidP="00DA479D">
            <w:pPr>
              <w:jc w:val="center"/>
            </w:pPr>
            <w:r w:rsidRPr="00CF607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71">
              <w:instrText xml:space="preserve"> FORMCHECKBOX </w:instrText>
            </w:r>
            <w:r w:rsidR="00F61459">
              <w:fldChar w:fldCharType="separate"/>
            </w:r>
            <w:r w:rsidRPr="00CF6071">
              <w:fldChar w:fldCharType="end"/>
            </w:r>
          </w:p>
        </w:tc>
      </w:tr>
      <w:tr w:rsidR="004B2728" w:rsidRPr="00D40F13" w14:paraId="36418203" w14:textId="77777777" w:rsidTr="004B2728">
        <w:tc>
          <w:tcPr>
            <w:tcW w:w="564" w:type="dxa"/>
            <w:shd w:val="clear" w:color="auto" w:fill="BDD6EE" w:themeFill="accent1" w:themeFillTint="66"/>
          </w:tcPr>
          <w:p w14:paraId="1AED498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6516" w:type="dxa"/>
            <w:shd w:val="clear" w:color="auto" w:fill="auto"/>
          </w:tcPr>
          <w:p w14:paraId="1C2B0628" w14:textId="77777777" w:rsidR="004B2728" w:rsidRPr="00D40F13" w:rsidRDefault="004B2728" w:rsidP="00DA479D">
            <w:pPr>
              <w:ind w:left="33" w:hanging="33"/>
              <w:rPr>
                <w:b/>
                <w:sz w:val="22"/>
                <w:szCs w:val="22"/>
              </w:rPr>
            </w:pPr>
            <w:r w:rsidRPr="00B40233">
              <w:rPr>
                <w:b/>
                <w:sz w:val="22"/>
                <w:szCs w:val="22"/>
              </w:rPr>
              <w:t>Part A, point 1(d)</w:t>
            </w:r>
            <w:r>
              <w:rPr>
                <w:b/>
                <w:sz w:val="22"/>
                <w:szCs w:val="22"/>
              </w:rPr>
              <w:t xml:space="preserve"> and points 4, 6, 7 and 12</w:t>
            </w:r>
            <w:r w:rsidRPr="0069667C">
              <w:rPr>
                <w:b/>
                <w:sz w:val="22"/>
                <w:szCs w:val="22"/>
              </w:rPr>
              <w:t>: ‘Marine and Transport Insurance’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997E9E6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13F4ED55" w14:textId="77777777" w:rsidR="004B2728" w:rsidRDefault="004B2728" w:rsidP="00DA479D">
            <w:pPr>
              <w:jc w:val="center"/>
            </w:pPr>
            <w:r w:rsidRPr="00CF607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71">
              <w:instrText xml:space="preserve"> FORMCHECKBOX </w:instrText>
            </w:r>
            <w:r w:rsidR="00F61459">
              <w:fldChar w:fldCharType="separate"/>
            </w:r>
            <w:r w:rsidRPr="00CF6071">
              <w:fldChar w:fldCharType="end"/>
            </w:r>
          </w:p>
        </w:tc>
      </w:tr>
      <w:tr w:rsidR="004B2728" w:rsidRPr="00D40F13" w14:paraId="789B556B" w14:textId="77777777" w:rsidTr="004B2728">
        <w:tc>
          <w:tcPr>
            <w:tcW w:w="564" w:type="dxa"/>
            <w:shd w:val="clear" w:color="auto" w:fill="BDD6EE" w:themeFill="accent1" w:themeFillTint="66"/>
          </w:tcPr>
          <w:p w14:paraId="0A258668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6516" w:type="dxa"/>
            <w:shd w:val="clear" w:color="auto" w:fill="auto"/>
          </w:tcPr>
          <w:p w14:paraId="5CA20B09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B40233">
              <w:rPr>
                <w:b/>
                <w:sz w:val="22"/>
                <w:szCs w:val="22"/>
              </w:rPr>
              <w:t>Part A, point 1(d)</w:t>
            </w:r>
            <w:r>
              <w:rPr>
                <w:b/>
                <w:sz w:val="22"/>
                <w:szCs w:val="22"/>
              </w:rPr>
              <w:t xml:space="preserve"> and points 5, 7 and 11</w:t>
            </w:r>
            <w:r w:rsidRPr="0069667C">
              <w:rPr>
                <w:b/>
                <w:sz w:val="22"/>
                <w:szCs w:val="22"/>
              </w:rPr>
              <w:t>: ‘Aviation Insurance’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F8E4E81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21669CD5" w14:textId="77777777" w:rsidR="004B2728" w:rsidRDefault="004B2728" w:rsidP="00DA479D">
            <w:pPr>
              <w:jc w:val="center"/>
            </w:pPr>
            <w:r w:rsidRPr="00CF607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71">
              <w:instrText xml:space="preserve"> FORMCHECKBOX </w:instrText>
            </w:r>
            <w:r w:rsidR="00F61459">
              <w:fldChar w:fldCharType="separate"/>
            </w:r>
            <w:r w:rsidRPr="00CF6071">
              <w:fldChar w:fldCharType="end"/>
            </w:r>
          </w:p>
        </w:tc>
      </w:tr>
      <w:tr w:rsidR="004B2728" w:rsidRPr="00D40F13" w14:paraId="5DD8A9A7" w14:textId="77777777" w:rsidTr="004B2728">
        <w:tc>
          <w:tcPr>
            <w:tcW w:w="564" w:type="dxa"/>
            <w:shd w:val="clear" w:color="auto" w:fill="BDD6EE" w:themeFill="accent1" w:themeFillTint="66"/>
          </w:tcPr>
          <w:p w14:paraId="7A28D2F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lastRenderedPageBreak/>
              <w:t>e)</w:t>
            </w:r>
          </w:p>
        </w:tc>
        <w:tc>
          <w:tcPr>
            <w:tcW w:w="6516" w:type="dxa"/>
            <w:shd w:val="clear" w:color="auto" w:fill="auto"/>
          </w:tcPr>
          <w:p w14:paraId="0B33547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A, point 8 and 9</w:t>
            </w:r>
            <w:r w:rsidRPr="0069667C">
              <w:rPr>
                <w:b/>
                <w:sz w:val="22"/>
                <w:szCs w:val="22"/>
              </w:rPr>
              <w:t>: ‘Insurance against Fire and other Damage to Property’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B3CD66A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77FA7147" w14:textId="77777777" w:rsidR="004B2728" w:rsidRDefault="004B2728" w:rsidP="00DA479D">
            <w:pPr>
              <w:jc w:val="center"/>
            </w:pPr>
            <w:r w:rsidRPr="00CF607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71">
              <w:instrText xml:space="preserve"> FORMCHECKBOX </w:instrText>
            </w:r>
            <w:r w:rsidR="00F61459">
              <w:fldChar w:fldCharType="separate"/>
            </w:r>
            <w:r w:rsidRPr="00CF6071">
              <w:fldChar w:fldCharType="end"/>
            </w:r>
          </w:p>
        </w:tc>
      </w:tr>
      <w:tr w:rsidR="004B2728" w:rsidRPr="00D40F13" w14:paraId="3CC04FC4" w14:textId="77777777" w:rsidTr="004B2728">
        <w:tc>
          <w:tcPr>
            <w:tcW w:w="564" w:type="dxa"/>
            <w:shd w:val="clear" w:color="auto" w:fill="BDD6EE" w:themeFill="accent1" w:themeFillTint="66"/>
          </w:tcPr>
          <w:p w14:paraId="5BF1450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6516" w:type="dxa"/>
            <w:shd w:val="clear" w:color="auto" w:fill="auto"/>
          </w:tcPr>
          <w:p w14:paraId="51F31EA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A, point 10, 11, 12 and 13</w:t>
            </w:r>
            <w:r w:rsidRPr="000E2D1D">
              <w:rPr>
                <w:b/>
                <w:sz w:val="22"/>
                <w:szCs w:val="22"/>
              </w:rPr>
              <w:t>: ‘Liability Insurance’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6EC9E99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6E8D45EC" w14:textId="77777777" w:rsidR="004B2728" w:rsidRDefault="004B2728" w:rsidP="00DA479D">
            <w:pPr>
              <w:jc w:val="center"/>
            </w:pPr>
            <w:r w:rsidRPr="00CF607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71">
              <w:instrText xml:space="preserve"> FORMCHECKBOX </w:instrText>
            </w:r>
            <w:r w:rsidR="00F61459">
              <w:fldChar w:fldCharType="separate"/>
            </w:r>
            <w:r w:rsidRPr="00CF6071">
              <w:fldChar w:fldCharType="end"/>
            </w:r>
          </w:p>
        </w:tc>
      </w:tr>
      <w:tr w:rsidR="004B2728" w:rsidRPr="00D40F13" w14:paraId="248F077C" w14:textId="77777777" w:rsidTr="004B2728">
        <w:tc>
          <w:tcPr>
            <w:tcW w:w="564" w:type="dxa"/>
            <w:shd w:val="clear" w:color="auto" w:fill="BDD6EE" w:themeFill="accent1" w:themeFillTint="66"/>
          </w:tcPr>
          <w:p w14:paraId="38C0F4B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6516" w:type="dxa"/>
            <w:shd w:val="clear" w:color="auto" w:fill="auto"/>
          </w:tcPr>
          <w:p w14:paraId="5D79A4AA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A point 14, 15</w:t>
            </w:r>
            <w:r w:rsidRPr="00B87450">
              <w:rPr>
                <w:b/>
                <w:sz w:val="22"/>
                <w:szCs w:val="22"/>
              </w:rPr>
              <w:t>: ‘Credit and Suretyship Insurance’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EAEFBD4" w14:textId="77777777" w:rsidR="004B2728" w:rsidRPr="00D40F13" w:rsidRDefault="004B2728" w:rsidP="00DA479D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</w:tcPr>
          <w:p w14:paraId="39FFC756" w14:textId="77777777" w:rsidR="004B2728" w:rsidRDefault="004B2728" w:rsidP="00DA479D">
            <w:pPr>
              <w:jc w:val="center"/>
            </w:pPr>
            <w:r w:rsidRPr="00CF6071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071">
              <w:instrText xml:space="preserve"> FORMCHECKBOX </w:instrText>
            </w:r>
            <w:r w:rsidR="00F61459">
              <w:fldChar w:fldCharType="separate"/>
            </w:r>
            <w:r w:rsidRPr="00CF6071">
              <w:fldChar w:fldCharType="end"/>
            </w:r>
          </w:p>
        </w:tc>
      </w:tr>
    </w:tbl>
    <w:p w14:paraId="1E1EE056" w14:textId="77777777" w:rsidR="004B2728" w:rsidRDefault="004B2728" w:rsidP="004B2728">
      <w:pPr>
        <w:ind w:left="454" w:hanging="454"/>
        <w:rPr>
          <w:b/>
        </w:rPr>
      </w:pPr>
    </w:p>
    <w:p w14:paraId="55739FE4" w14:textId="59E2BE81" w:rsidR="004B2728" w:rsidRDefault="004B2728" w:rsidP="00182E72">
      <w:pPr>
        <w:ind w:left="454" w:hanging="454"/>
        <w:rPr>
          <w:b/>
        </w:rPr>
      </w:pPr>
      <w:r>
        <w:rPr>
          <w:b/>
        </w:rPr>
        <w:t xml:space="preserve">7b. Classes of life insurance </w:t>
      </w:r>
      <w:r w:rsidRPr="00CB1AA9">
        <w:t>(Annex 2)</w:t>
      </w:r>
    </w:p>
    <w:p w14:paraId="6AB343FC" w14:textId="77777777" w:rsidR="00CB1AA9" w:rsidRDefault="00CB1AA9" w:rsidP="00182E72">
      <w:pPr>
        <w:ind w:left="454" w:hanging="454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430"/>
        <w:gridCol w:w="850"/>
        <w:gridCol w:w="992"/>
      </w:tblGrid>
      <w:tr w:rsidR="004B2728" w:rsidRPr="00D40F13" w14:paraId="0C2CEABF" w14:textId="77777777" w:rsidTr="007D10A8">
        <w:tc>
          <w:tcPr>
            <w:tcW w:w="8959" w:type="dxa"/>
            <w:gridSpan w:val="4"/>
            <w:shd w:val="clear" w:color="auto" w:fill="BDD6EE" w:themeFill="accent1" w:themeFillTint="66"/>
          </w:tcPr>
          <w:p w14:paraId="4FC9C532" w14:textId="450426E0" w:rsidR="004B2728" w:rsidRPr="00D40F13" w:rsidRDefault="004B2728" w:rsidP="00DA479D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</w:p>
          <w:p w14:paraId="0A9EE110" w14:textId="77777777" w:rsidR="004B2728" w:rsidRPr="00D40F13" w:rsidRDefault="004B2728" w:rsidP="00DA479D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Classes of life insurance</w:t>
            </w:r>
          </w:p>
        </w:tc>
      </w:tr>
      <w:tr w:rsidR="004B2728" w:rsidRPr="00D40F13" w14:paraId="0AECB2ED" w14:textId="77777777" w:rsidTr="007D10A8">
        <w:tc>
          <w:tcPr>
            <w:tcW w:w="7117" w:type="dxa"/>
            <w:gridSpan w:val="2"/>
            <w:shd w:val="clear" w:color="auto" w:fill="BDD6EE" w:themeFill="accent1" w:themeFillTint="66"/>
          </w:tcPr>
          <w:p w14:paraId="32366340" w14:textId="77777777" w:rsidR="004B2728" w:rsidRPr="00D40F13" w:rsidRDefault="004B2728" w:rsidP="00DA479D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14:paraId="6B8A5B20" w14:textId="77777777" w:rsidR="004B2728" w:rsidRPr="00D40F13" w:rsidRDefault="004B2728" w:rsidP="00DA479D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35D6C267" w14:textId="77777777" w:rsidR="004B2728" w:rsidRPr="00D40F13" w:rsidRDefault="004B2728" w:rsidP="00DA479D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</w:tr>
      <w:tr w:rsidR="004B2728" w:rsidRPr="00D40F13" w14:paraId="3DC24FB0" w14:textId="77777777" w:rsidTr="007D10A8">
        <w:tc>
          <w:tcPr>
            <w:tcW w:w="687" w:type="dxa"/>
            <w:shd w:val="clear" w:color="auto" w:fill="FFFFFF"/>
          </w:tcPr>
          <w:p w14:paraId="3598E8D8" w14:textId="77777777" w:rsidR="004B2728" w:rsidRPr="00D40F13" w:rsidRDefault="004B2728" w:rsidP="00DA479D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8272" w:type="dxa"/>
            <w:gridSpan w:val="3"/>
            <w:shd w:val="clear" w:color="auto" w:fill="auto"/>
          </w:tcPr>
          <w:p w14:paraId="46296988" w14:textId="77777777" w:rsidR="004B2728" w:rsidRPr="00D40F13" w:rsidRDefault="004B2728" w:rsidP="00DA479D">
            <w:pPr>
              <w:spacing w:line="1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  <w:r w:rsidRPr="00D40F13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4B2728" w:rsidRPr="00D40F13" w14:paraId="32879102" w14:textId="77777777" w:rsidTr="007D10A8">
        <w:tc>
          <w:tcPr>
            <w:tcW w:w="687" w:type="dxa"/>
            <w:vMerge w:val="restart"/>
            <w:shd w:val="clear" w:color="auto" w:fill="FFFFFF"/>
          </w:tcPr>
          <w:p w14:paraId="6277DF23" w14:textId="77777777" w:rsidR="004B2728" w:rsidRPr="00D40F13" w:rsidRDefault="004B2728" w:rsidP="00DA479D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2BB83781" w14:textId="4A211A38" w:rsidR="004B2728" w:rsidRPr="00D40F13" w:rsidRDefault="004B2728" w:rsidP="00DA479D">
            <w:pPr>
              <w:spacing w:line="140" w:lineRule="atLeast"/>
              <w:ind w:left="252" w:hanging="252"/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a) </w:t>
            </w:r>
            <w:r w:rsidR="00C057D8">
              <w:rPr>
                <w:sz w:val="22"/>
                <w:szCs w:val="22"/>
              </w:rPr>
              <w:t xml:space="preserve">which compromises </w:t>
            </w:r>
            <w:r w:rsidR="00C057D8" w:rsidRPr="00AA2041">
              <w:rPr>
                <w:sz w:val="22"/>
                <w:szCs w:val="22"/>
              </w:rPr>
              <w:t>assurance on survival to a stipulated age only, assurance on death only, assurance on survival to a stipulated age or on earlier death</w:t>
            </w:r>
            <w:r w:rsidR="00C057D8">
              <w:rPr>
                <w:sz w:val="22"/>
                <w:szCs w:val="22"/>
              </w:rPr>
              <w:t>,</w:t>
            </w:r>
            <w:r w:rsidR="00C057D8" w:rsidRPr="00D40F13">
              <w:rPr>
                <w:sz w:val="22"/>
                <w:szCs w:val="22"/>
              </w:rPr>
              <w:t xml:space="preserve"> </w:t>
            </w:r>
            <w:r w:rsidR="00C057D8" w:rsidRPr="00AA2041">
              <w:rPr>
                <w:sz w:val="22"/>
                <w:szCs w:val="22"/>
              </w:rPr>
              <w:t>assurance with return of premiums</w:t>
            </w:r>
            <w:r w:rsidR="00C057D8">
              <w:rPr>
                <w:sz w:val="22"/>
                <w:szCs w:val="22"/>
              </w:rPr>
              <w:t>, joint life i</w:t>
            </w:r>
            <w:r w:rsidR="00C057D8" w:rsidRPr="00460F60">
              <w:rPr>
                <w:sz w:val="22"/>
                <w:szCs w:val="22"/>
              </w:rPr>
              <w:t>nsurance</w:t>
            </w:r>
          </w:p>
        </w:tc>
        <w:tc>
          <w:tcPr>
            <w:tcW w:w="850" w:type="dxa"/>
            <w:shd w:val="clear" w:color="auto" w:fill="auto"/>
          </w:tcPr>
          <w:p w14:paraId="55361805" w14:textId="77777777" w:rsidR="004B2728" w:rsidRDefault="004B2728" w:rsidP="00DA479D">
            <w:pPr>
              <w:spacing w:line="140" w:lineRule="atLeast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17444E96" w14:textId="77777777" w:rsidR="004B2728" w:rsidRDefault="004B2728" w:rsidP="00DA479D">
            <w:pPr>
              <w:spacing w:line="140" w:lineRule="atLeast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</w:tr>
      <w:tr w:rsidR="004B2728" w:rsidRPr="00D40F13" w14:paraId="09CCBB53" w14:textId="77777777" w:rsidTr="007D10A8">
        <w:tc>
          <w:tcPr>
            <w:tcW w:w="687" w:type="dxa"/>
            <w:vMerge/>
            <w:shd w:val="clear" w:color="auto" w:fill="FFFFFF"/>
          </w:tcPr>
          <w:p w14:paraId="15D2BC44" w14:textId="77777777" w:rsidR="004B2728" w:rsidRPr="00D40F13" w:rsidRDefault="004B2728" w:rsidP="00DA479D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508D3B91" w14:textId="77777777" w:rsidR="004B2728" w:rsidRPr="00D40F13" w:rsidRDefault="004B2728" w:rsidP="00DA479D">
            <w:pPr>
              <w:spacing w:line="140" w:lineRule="atLeast"/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 xml:space="preserve">b) </w:t>
            </w:r>
            <w:r w:rsidRPr="00AA2041">
              <w:rPr>
                <w:sz w:val="22"/>
                <w:szCs w:val="22"/>
              </w:rPr>
              <w:t>annuities</w:t>
            </w:r>
          </w:p>
        </w:tc>
        <w:tc>
          <w:tcPr>
            <w:tcW w:w="850" w:type="dxa"/>
            <w:shd w:val="clear" w:color="auto" w:fill="auto"/>
          </w:tcPr>
          <w:p w14:paraId="553312B9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23623660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</w:tr>
      <w:tr w:rsidR="004B2728" w:rsidRPr="00D40F13" w14:paraId="00A352A1" w14:textId="77777777" w:rsidTr="007D10A8">
        <w:tc>
          <w:tcPr>
            <w:tcW w:w="687" w:type="dxa"/>
            <w:vMerge/>
            <w:shd w:val="clear" w:color="auto" w:fill="FFFFFF"/>
          </w:tcPr>
          <w:p w14:paraId="0E3B0658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096F1160" w14:textId="77777777" w:rsidR="004B2728" w:rsidRPr="00D40F13" w:rsidRDefault="004B2728" w:rsidP="00DA479D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Pr="00AA2041">
              <w:rPr>
                <w:sz w:val="22"/>
                <w:szCs w:val="22"/>
              </w:rPr>
              <w:t>accident or sickness insurance as supplementary insurance to insurance under this Part</w:t>
            </w:r>
          </w:p>
        </w:tc>
        <w:tc>
          <w:tcPr>
            <w:tcW w:w="850" w:type="dxa"/>
            <w:shd w:val="clear" w:color="auto" w:fill="auto"/>
          </w:tcPr>
          <w:p w14:paraId="04FA3438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0DB1FF7F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4B2728" w:rsidRPr="00D40F13" w14:paraId="791A8593" w14:textId="77777777" w:rsidTr="007D10A8">
        <w:tc>
          <w:tcPr>
            <w:tcW w:w="687" w:type="dxa"/>
            <w:shd w:val="clear" w:color="auto" w:fill="FFFFFF"/>
          </w:tcPr>
          <w:p w14:paraId="14A59367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6430" w:type="dxa"/>
            <w:shd w:val="clear" w:color="auto" w:fill="auto"/>
          </w:tcPr>
          <w:p w14:paraId="2F1490A4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0669AF">
              <w:rPr>
                <w:b/>
                <w:sz w:val="22"/>
                <w:szCs w:val="22"/>
              </w:rPr>
              <w:t>Marriage assurance, birth assurance</w:t>
            </w:r>
          </w:p>
        </w:tc>
        <w:tc>
          <w:tcPr>
            <w:tcW w:w="850" w:type="dxa"/>
            <w:shd w:val="clear" w:color="auto" w:fill="auto"/>
          </w:tcPr>
          <w:p w14:paraId="42FDA7BA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181858FC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4B2728" w:rsidRPr="00D40F13" w14:paraId="03FA209B" w14:textId="77777777" w:rsidTr="007D10A8">
        <w:tc>
          <w:tcPr>
            <w:tcW w:w="687" w:type="dxa"/>
            <w:shd w:val="clear" w:color="auto" w:fill="FFFFFF"/>
          </w:tcPr>
          <w:p w14:paraId="098343EE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430" w:type="dxa"/>
            <w:shd w:val="clear" w:color="auto" w:fill="auto"/>
          </w:tcPr>
          <w:p w14:paraId="0BD1A7C1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  <w:r w:rsidRPr="000669AF">
              <w:rPr>
                <w:b/>
                <w:sz w:val="22"/>
                <w:szCs w:val="22"/>
              </w:rPr>
              <w:t xml:space="preserve"> referred to in points I(a) and (b) and II which are linked to an investment fund.</w:t>
            </w:r>
          </w:p>
        </w:tc>
        <w:tc>
          <w:tcPr>
            <w:tcW w:w="850" w:type="dxa"/>
            <w:shd w:val="clear" w:color="auto" w:fill="auto"/>
          </w:tcPr>
          <w:p w14:paraId="051D43A0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4EB8008E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4B2728" w:rsidRPr="00D40F13" w14:paraId="52E57065" w14:textId="77777777" w:rsidTr="007D10A8">
        <w:trPr>
          <w:trHeight w:val="1033"/>
        </w:trPr>
        <w:tc>
          <w:tcPr>
            <w:tcW w:w="687" w:type="dxa"/>
            <w:shd w:val="clear" w:color="auto" w:fill="FFFFFF"/>
          </w:tcPr>
          <w:p w14:paraId="2DC185B2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6430" w:type="dxa"/>
            <w:shd w:val="clear" w:color="auto" w:fill="auto"/>
          </w:tcPr>
          <w:p w14:paraId="7432B7A8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6D7458">
              <w:rPr>
                <w:b/>
                <w:sz w:val="22"/>
                <w:szCs w:val="22"/>
              </w:rPr>
              <w:t>Permanent health insurance under Article 2(3)(a)(iv) of the Directive of the European Parliament and of the Council regulating the taking-up and pursuit of the business of Insurance and Reinsurance.</w:t>
            </w:r>
          </w:p>
        </w:tc>
        <w:tc>
          <w:tcPr>
            <w:tcW w:w="850" w:type="dxa"/>
            <w:shd w:val="clear" w:color="auto" w:fill="auto"/>
          </w:tcPr>
          <w:p w14:paraId="58BC987F" w14:textId="77777777" w:rsidR="004B2728" w:rsidRDefault="004B2728" w:rsidP="00DA479D">
            <w:pPr>
              <w:jc w:val="center"/>
            </w:pPr>
          </w:p>
          <w:p w14:paraId="563332B3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052CF2D2" w14:textId="77777777" w:rsidR="004B2728" w:rsidRDefault="004B2728" w:rsidP="00DA479D">
            <w:pPr>
              <w:jc w:val="center"/>
            </w:pPr>
          </w:p>
          <w:p w14:paraId="286C0415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4B2728" w:rsidRPr="00D40F13" w14:paraId="647EBF59" w14:textId="77777777" w:rsidTr="007D10A8">
        <w:trPr>
          <w:trHeight w:val="423"/>
        </w:trPr>
        <w:tc>
          <w:tcPr>
            <w:tcW w:w="687" w:type="dxa"/>
            <w:shd w:val="clear" w:color="auto" w:fill="FFFFFF"/>
          </w:tcPr>
          <w:p w14:paraId="4715B991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430" w:type="dxa"/>
            <w:shd w:val="clear" w:color="auto" w:fill="auto"/>
          </w:tcPr>
          <w:p w14:paraId="277CD894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Tontines</w:t>
            </w:r>
          </w:p>
        </w:tc>
        <w:tc>
          <w:tcPr>
            <w:tcW w:w="850" w:type="dxa"/>
            <w:shd w:val="clear" w:color="auto" w:fill="auto"/>
          </w:tcPr>
          <w:p w14:paraId="7B8D64A1" w14:textId="77777777" w:rsidR="004B2728" w:rsidRDefault="004B2728" w:rsidP="00DA479D">
            <w:pPr>
              <w:jc w:val="center"/>
            </w:pPr>
          </w:p>
          <w:p w14:paraId="7A5A5D89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  <w:p w14:paraId="77C34415" w14:textId="77777777" w:rsidR="004B2728" w:rsidRDefault="004B2728" w:rsidP="00DA479D">
            <w:pPr>
              <w:jc w:val="center"/>
            </w:pPr>
          </w:p>
        </w:tc>
        <w:tc>
          <w:tcPr>
            <w:tcW w:w="992" w:type="dxa"/>
          </w:tcPr>
          <w:p w14:paraId="1917C873" w14:textId="77777777" w:rsidR="004B2728" w:rsidRDefault="004B2728" w:rsidP="00DA479D">
            <w:pPr>
              <w:jc w:val="center"/>
            </w:pPr>
          </w:p>
          <w:p w14:paraId="4071B021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4B2728" w:rsidRPr="00D40F13" w14:paraId="5A2CC12E" w14:textId="77777777" w:rsidTr="007D10A8">
        <w:trPr>
          <w:trHeight w:val="719"/>
        </w:trPr>
        <w:tc>
          <w:tcPr>
            <w:tcW w:w="687" w:type="dxa"/>
            <w:shd w:val="clear" w:color="auto" w:fill="FFFFFF"/>
          </w:tcPr>
          <w:p w14:paraId="6D7F9F9B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6430" w:type="dxa"/>
            <w:shd w:val="clear" w:color="auto" w:fill="auto"/>
          </w:tcPr>
          <w:p w14:paraId="541AFB30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6D7458">
              <w:rPr>
                <w:b/>
                <w:sz w:val="22"/>
                <w:szCs w:val="22"/>
              </w:rPr>
              <w:t>Capital redemption operations</w:t>
            </w:r>
          </w:p>
        </w:tc>
        <w:tc>
          <w:tcPr>
            <w:tcW w:w="850" w:type="dxa"/>
            <w:shd w:val="clear" w:color="auto" w:fill="auto"/>
          </w:tcPr>
          <w:p w14:paraId="2A234046" w14:textId="77777777" w:rsidR="004B2728" w:rsidRDefault="004B2728" w:rsidP="00DA479D">
            <w:pPr>
              <w:jc w:val="center"/>
            </w:pPr>
          </w:p>
          <w:p w14:paraId="25657D1F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417DD0E0" w14:textId="77777777" w:rsidR="004B2728" w:rsidRDefault="004B2728" w:rsidP="00DA479D">
            <w:pPr>
              <w:jc w:val="center"/>
            </w:pPr>
          </w:p>
          <w:p w14:paraId="12C2E736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4B2728" w:rsidRPr="00D40F13" w14:paraId="4960AC3E" w14:textId="77777777" w:rsidTr="007D10A8">
        <w:tc>
          <w:tcPr>
            <w:tcW w:w="687" w:type="dxa"/>
            <w:shd w:val="clear" w:color="auto" w:fill="FFFFFF"/>
          </w:tcPr>
          <w:p w14:paraId="01FBF541" w14:textId="77777777" w:rsidR="004B2728" w:rsidRPr="00D40F13" w:rsidRDefault="004B2728" w:rsidP="00DA479D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6430" w:type="dxa"/>
            <w:shd w:val="clear" w:color="auto" w:fill="auto"/>
          </w:tcPr>
          <w:p w14:paraId="39FC7589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6D7458">
              <w:rPr>
                <w:b/>
                <w:sz w:val="22"/>
                <w:szCs w:val="22"/>
              </w:rPr>
              <w:t>Management of group pension funds</w:t>
            </w:r>
            <w:r w:rsidRPr="00D40F13">
              <w:rPr>
                <w:b/>
                <w:sz w:val="22"/>
                <w:szCs w:val="22"/>
              </w:rPr>
              <w:t xml:space="preserve">, </w:t>
            </w:r>
            <w:r w:rsidRPr="006D7458">
              <w:rPr>
                <w:b/>
                <w:sz w:val="22"/>
                <w:szCs w:val="22"/>
              </w:rPr>
              <w:t xml:space="preserve">including, where appropriate, insurance ensuring the </w:t>
            </w:r>
            <w:r w:rsidRPr="00AA2041">
              <w:rPr>
                <w:b/>
                <w:sz w:val="22"/>
                <w:szCs w:val="22"/>
              </w:rPr>
              <w:t>conservation of capital or payment of a minimum interest</w:t>
            </w:r>
          </w:p>
        </w:tc>
        <w:tc>
          <w:tcPr>
            <w:tcW w:w="850" w:type="dxa"/>
            <w:shd w:val="clear" w:color="auto" w:fill="auto"/>
          </w:tcPr>
          <w:p w14:paraId="2535E815" w14:textId="77777777" w:rsidR="004B2728" w:rsidRDefault="004B2728" w:rsidP="00DA479D">
            <w:pPr>
              <w:jc w:val="center"/>
            </w:pPr>
          </w:p>
          <w:p w14:paraId="201539E8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695B4FAC" w14:textId="77777777" w:rsidR="004B2728" w:rsidRDefault="004B2728" w:rsidP="00DA479D">
            <w:pPr>
              <w:jc w:val="center"/>
            </w:pPr>
          </w:p>
          <w:p w14:paraId="6F0C63E1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4B2728" w:rsidRPr="00D40F13" w14:paraId="333E34F8" w14:textId="77777777" w:rsidTr="007D10A8">
        <w:tc>
          <w:tcPr>
            <w:tcW w:w="687" w:type="dxa"/>
            <w:shd w:val="clear" w:color="auto" w:fill="FFFFFF"/>
          </w:tcPr>
          <w:p w14:paraId="1CBCA9F5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VIII. </w:t>
            </w:r>
          </w:p>
        </w:tc>
        <w:tc>
          <w:tcPr>
            <w:tcW w:w="6430" w:type="dxa"/>
            <w:shd w:val="clear" w:color="auto" w:fill="auto"/>
          </w:tcPr>
          <w:p w14:paraId="0CD0D0E8" w14:textId="77777777" w:rsidR="004B2728" w:rsidRPr="00D40F13" w:rsidRDefault="004B2728" w:rsidP="00DA479D">
            <w:pPr>
              <w:ind w:left="33" w:hanging="33"/>
              <w:rPr>
                <w:b/>
                <w:sz w:val="22"/>
                <w:szCs w:val="22"/>
              </w:rPr>
            </w:pPr>
            <w:r w:rsidRPr="006D7458">
              <w:rPr>
                <w:b/>
                <w:sz w:val="22"/>
                <w:szCs w:val="22"/>
              </w:rPr>
              <w:t>Activities referred to in Article 2(3)(b)(iii) of the Directive of the European Parliament and of the Council regulating the taking-up and pursuit of the busine</w:t>
            </w:r>
            <w:r>
              <w:rPr>
                <w:b/>
                <w:sz w:val="22"/>
                <w:szCs w:val="22"/>
              </w:rPr>
              <w:t>ss of Insurance and Reinsurance</w:t>
            </w:r>
          </w:p>
        </w:tc>
        <w:tc>
          <w:tcPr>
            <w:tcW w:w="850" w:type="dxa"/>
            <w:shd w:val="clear" w:color="auto" w:fill="auto"/>
          </w:tcPr>
          <w:p w14:paraId="41EB10E6" w14:textId="77777777" w:rsidR="004B2728" w:rsidRDefault="004B2728" w:rsidP="00DA479D">
            <w:pPr>
              <w:jc w:val="center"/>
            </w:pPr>
          </w:p>
          <w:p w14:paraId="71F41F5E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</w:tcPr>
          <w:p w14:paraId="3D6454DB" w14:textId="77777777" w:rsidR="004B2728" w:rsidRDefault="004B2728" w:rsidP="00DA479D">
            <w:pPr>
              <w:jc w:val="center"/>
            </w:pPr>
          </w:p>
          <w:p w14:paraId="4D182B33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4B2728" w:rsidRPr="00D40F13" w14:paraId="52625EE5" w14:textId="77777777" w:rsidTr="007D10A8"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7482E814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</w:tcPr>
          <w:p w14:paraId="5D0E4D3C" w14:textId="77777777" w:rsidR="004B2728" w:rsidRPr="00D40F13" w:rsidRDefault="004B2728" w:rsidP="00DA479D">
            <w:pPr>
              <w:rPr>
                <w:b/>
                <w:sz w:val="22"/>
                <w:szCs w:val="22"/>
              </w:rPr>
            </w:pPr>
            <w:r w:rsidRPr="006D7458">
              <w:rPr>
                <w:b/>
                <w:sz w:val="22"/>
                <w:szCs w:val="22"/>
              </w:rPr>
              <w:t>Insurance relating to the length of a person's life which is regulated by social insurance legislation where the law allows it to be carried out by an insurance</w:t>
            </w:r>
            <w:r>
              <w:rPr>
                <w:b/>
                <w:sz w:val="22"/>
                <w:szCs w:val="22"/>
              </w:rPr>
              <w:t xml:space="preserve"> undertaking on its own account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8B5EE50" w14:textId="77777777" w:rsidR="004B2728" w:rsidRDefault="004B2728" w:rsidP="00DA479D">
            <w:pPr>
              <w:jc w:val="center"/>
            </w:pPr>
          </w:p>
          <w:p w14:paraId="46841BAC" w14:textId="77777777" w:rsidR="004B2728" w:rsidRDefault="004B2728" w:rsidP="00DA479D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1459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26808E" w14:textId="77777777" w:rsidR="004B2728" w:rsidRDefault="004B2728" w:rsidP="00DA479D">
            <w:pPr>
              <w:jc w:val="center"/>
            </w:pPr>
          </w:p>
          <w:p w14:paraId="411EB714" w14:textId="77777777" w:rsidR="004B2728" w:rsidRDefault="004B2728" w:rsidP="00DA479D">
            <w:pPr>
              <w:jc w:val="center"/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</w:tbl>
    <w:p w14:paraId="151808C3" w14:textId="6AAB0247" w:rsidR="00371E37" w:rsidRPr="00CB1AA9" w:rsidRDefault="00371E37" w:rsidP="00CB1AA9">
      <w:pPr>
        <w:rPr>
          <w:sz w:val="22"/>
          <w:szCs w:val="22"/>
        </w:rPr>
      </w:pPr>
    </w:p>
    <w:p w14:paraId="44EF0481" w14:textId="0843D534" w:rsidR="00B828EF" w:rsidRDefault="00B828EF" w:rsidP="00B828EF">
      <w:pPr>
        <w:rPr>
          <w:b/>
        </w:rPr>
      </w:pPr>
      <w:r>
        <w:rPr>
          <w:b/>
        </w:rPr>
        <w:t>7c. Reinsurance a</w:t>
      </w:r>
      <w:r w:rsidR="00FD2A04">
        <w:rPr>
          <w:b/>
        </w:rPr>
        <w:t>c</w:t>
      </w:r>
      <w:r>
        <w:rPr>
          <w:b/>
        </w:rPr>
        <w:t>tivity</w:t>
      </w:r>
    </w:p>
    <w:p w14:paraId="6B8B0A41" w14:textId="62AC03EA" w:rsidR="0011046B" w:rsidRDefault="0011046B" w:rsidP="00B828EF">
      <w:pPr>
        <w:rPr>
          <w:sz w:val="22"/>
          <w:szCs w:val="22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B828EF" w:rsidRPr="0055058B" w14:paraId="187C0896" w14:textId="77777777" w:rsidTr="00617941">
        <w:trPr>
          <w:trHeight w:val="367"/>
        </w:trPr>
        <w:tc>
          <w:tcPr>
            <w:tcW w:w="8080" w:type="dxa"/>
            <w:shd w:val="clear" w:color="auto" w:fill="BDD6EE" w:themeFill="accent1" w:themeFillTint="66"/>
          </w:tcPr>
          <w:p w14:paraId="20A3B642" w14:textId="77777777" w:rsidR="00B828EF" w:rsidRPr="00335C0D" w:rsidRDefault="00B828EF" w:rsidP="000703FB">
            <w:pPr>
              <w:rPr>
                <w:b/>
                <w:sz w:val="22"/>
              </w:rPr>
            </w:pPr>
            <w:r w:rsidRPr="00335C0D">
              <w:rPr>
                <w:b/>
                <w:caps/>
                <w:sz w:val="22"/>
              </w:rPr>
              <w:t xml:space="preserve">A. </w:t>
            </w:r>
            <w:r w:rsidRPr="00335C0D">
              <w:rPr>
                <w:b/>
                <w:sz w:val="22"/>
              </w:rPr>
              <w:t>Life assurance classes</w:t>
            </w:r>
          </w:p>
        </w:tc>
        <w:tc>
          <w:tcPr>
            <w:tcW w:w="992" w:type="dxa"/>
          </w:tcPr>
          <w:p w14:paraId="4393CF14" w14:textId="77777777" w:rsidR="00B828EF" w:rsidRPr="0055058B" w:rsidRDefault="00B828EF" w:rsidP="000703FB">
            <w:pPr>
              <w:jc w:val="center"/>
              <w:rPr>
                <w:b/>
              </w:rPr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  <w:tr w:rsidR="00B828EF" w:rsidRPr="0055058B" w14:paraId="5D4CD699" w14:textId="77777777" w:rsidTr="00617941">
        <w:trPr>
          <w:trHeight w:val="416"/>
        </w:trPr>
        <w:tc>
          <w:tcPr>
            <w:tcW w:w="8080" w:type="dxa"/>
            <w:shd w:val="clear" w:color="auto" w:fill="BDD6EE" w:themeFill="accent1" w:themeFillTint="66"/>
          </w:tcPr>
          <w:p w14:paraId="69621F8E" w14:textId="77777777" w:rsidR="00B828EF" w:rsidRPr="00335C0D" w:rsidRDefault="00B828EF" w:rsidP="000703FB">
            <w:pPr>
              <w:rPr>
                <w:b/>
                <w:caps/>
                <w:sz w:val="22"/>
              </w:rPr>
            </w:pPr>
            <w:r w:rsidRPr="00335C0D">
              <w:rPr>
                <w:b/>
                <w:sz w:val="22"/>
              </w:rPr>
              <w:t>B. Non-life assurance classes</w:t>
            </w:r>
          </w:p>
        </w:tc>
        <w:tc>
          <w:tcPr>
            <w:tcW w:w="992" w:type="dxa"/>
          </w:tcPr>
          <w:p w14:paraId="74618C36" w14:textId="77777777" w:rsidR="00B828EF" w:rsidRPr="0055058B" w:rsidRDefault="00B828EF" w:rsidP="000703FB">
            <w:pPr>
              <w:jc w:val="center"/>
              <w:rPr>
                <w:b/>
                <w:caps/>
              </w:rPr>
            </w:pPr>
            <w:r w:rsidRPr="00CE5ED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ED3">
              <w:instrText xml:space="preserve"> FORMCHECKBOX </w:instrText>
            </w:r>
            <w:r w:rsidR="00F61459">
              <w:fldChar w:fldCharType="separate"/>
            </w:r>
            <w:r w:rsidRPr="00CE5ED3">
              <w:fldChar w:fldCharType="end"/>
            </w:r>
          </w:p>
        </w:tc>
      </w:tr>
    </w:tbl>
    <w:p w14:paraId="3489047D" w14:textId="21C92D3E" w:rsidR="00CB1AA9" w:rsidRDefault="00CB1AA9" w:rsidP="00B828EF">
      <w:pPr>
        <w:rPr>
          <w:sz w:val="22"/>
          <w:szCs w:val="22"/>
        </w:rPr>
      </w:pPr>
    </w:p>
    <w:p w14:paraId="3DD96862" w14:textId="77777777" w:rsidR="0033387F" w:rsidRPr="00B828EF" w:rsidRDefault="0033387F" w:rsidP="00B828EF">
      <w:pPr>
        <w:rPr>
          <w:sz w:val="22"/>
          <w:szCs w:val="22"/>
        </w:rPr>
      </w:pPr>
    </w:p>
    <w:p w14:paraId="5614E94B" w14:textId="77777777" w:rsidR="00371E37" w:rsidRPr="00BD5A9F" w:rsidRDefault="00371E37" w:rsidP="00371E37">
      <w:pPr>
        <w:jc w:val="center"/>
      </w:pPr>
      <w:r>
        <w:t>III</w:t>
      </w:r>
      <w:r w:rsidRPr="00BD5A9F">
        <w:t>.</w:t>
      </w:r>
    </w:p>
    <w:p w14:paraId="38066237" w14:textId="77777777" w:rsidR="00CC0DF7" w:rsidRDefault="00CC0DF7" w:rsidP="00CC0DF7">
      <w:pPr>
        <w:jc w:val="center"/>
        <w:rPr>
          <w:b/>
        </w:rPr>
      </w:pPr>
      <w:r w:rsidRPr="00FF5F64">
        <w:rPr>
          <w:b/>
        </w:rPr>
        <w:t xml:space="preserve">INFORMATION ABOUT THE INSURANCE </w:t>
      </w:r>
      <w:r>
        <w:rPr>
          <w:b/>
        </w:rPr>
        <w:t>UNDERTAKING</w:t>
      </w:r>
    </w:p>
    <w:p w14:paraId="6761DEDB" w14:textId="77777777" w:rsidR="00371E37" w:rsidRDefault="00371E37" w:rsidP="00371E37">
      <w:pPr>
        <w:jc w:val="center"/>
        <w:rPr>
          <w:b/>
        </w:rPr>
      </w:pPr>
    </w:p>
    <w:p w14:paraId="30AF6208" w14:textId="76E1B79B" w:rsidR="00371E37" w:rsidRDefault="00371E37" w:rsidP="00371E37">
      <w:pPr>
        <w:rPr>
          <w:b/>
        </w:rPr>
      </w:pPr>
      <w:r>
        <w:rPr>
          <w:b/>
        </w:rPr>
        <w:t xml:space="preserve">8. </w:t>
      </w:r>
      <w:r w:rsidR="00B24019" w:rsidRPr="00FE4269">
        <w:rPr>
          <w:b/>
        </w:rPr>
        <w:t>Data related to risk management</w:t>
      </w:r>
    </w:p>
    <w:p w14:paraId="5350AB04" w14:textId="77777777" w:rsidR="00371E37" w:rsidRPr="003C51C6" w:rsidRDefault="00371E37" w:rsidP="00371E37">
      <w:pPr>
        <w:rPr>
          <w:b/>
        </w:rPr>
      </w:pPr>
    </w:p>
    <w:p w14:paraId="58BD97B0" w14:textId="3F97EB77" w:rsidR="00371E37" w:rsidRPr="00477F1B" w:rsidRDefault="0006120C" w:rsidP="00371E37">
      <w:pPr>
        <w:rPr>
          <w:sz w:val="22"/>
          <w:szCs w:val="22"/>
        </w:rPr>
      </w:pPr>
      <w:r w:rsidRPr="00477F1B">
        <w:rPr>
          <w:sz w:val="22"/>
          <w:szCs w:val="22"/>
        </w:rPr>
        <w:lastRenderedPageBreak/>
        <w:t>The notifier shall also attach</w:t>
      </w:r>
    </w:p>
    <w:p w14:paraId="76884DF0" w14:textId="77777777" w:rsidR="00011C25" w:rsidRPr="00477F1B" w:rsidRDefault="007555E8" w:rsidP="00371E3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477F1B">
        <w:rPr>
          <w:sz w:val="22"/>
          <w:szCs w:val="22"/>
          <w:lang w:val="en-GB"/>
        </w:rPr>
        <w:t>nature of the risks or commitments which the insurance undertaking proposes to cover in the Host Member State and the characteristics of the main products that will be marketed</w:t>
      </w:r>
      <w:r w:rsidR="00371E37" w:rsidRPr="00477F1B">
        <w:rPr>
          <w:sz w:val="22"/>
          <w:szCs w:val="22"/>
        </w:rPr>
        <w:t xml:space="preserve">, (3.2.1.1 D)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11C25" w14:paraId="1AFEA6AA" w14:textId="77777777" w:rsidTr="00617941">
        <w:trPr>
          <w:trHeight w:val="1705"/>
        </w:trPr>
        <w:tc>
          <w:tcPr>
            <w:tcW w:w="9072" w:type="dxa"/>
          </w:tcPr>
          <w:p w14:paraId="66BA7A9C" w14:textId="77777777" w:rsidR="00011C25" w:rsidRDefault="00011C25" w:rsidP="00452642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7C710F9A" w14:textId="011750ED" w:rsidR="00371E37" w:rsidRPr="00CA0765" w:rsidRDefault="00371E37" w:rsidP="00452642">
      <w:pPr>
        <w:pStyle w:val="Odstavecseseznamem"/>
        <w:rPr>
          <w:sz w:val="22"/>
          <w:szCs w:val="22"/>
        </w:rPr>
      </w:pPr>
    </w:p>
    <w:p w14:paraId="7BBDA06D" w14:textId="5B47D808" w:rsidR="00452642" w:rsidRPr="00E6748C" w:rsidRDefault="00E6748C" w:rsidP="00452642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E6748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7908BA" wp14:editId="08812AC9">
                <wp:simplePos x="0" y="0"/>
                <wp:positionH relativeFrom="column">
                  <wp:posOffset>-4445</wp:posOffset>
                </wp:positionH>
                <wp:positionV relativeFrom="paragraph">
                  <wp:posOffset>554355</wp:posOffset>
                </wp:positionV>
                <wp:extent cx="5791200" cy="1276350"/>
                <wp:effectExtent l="0" t="0" r="19050" b="19050"/>
                <wp:wrapTopAndBottom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0A2C" w14:textId="77777777" w:rsidR="00E6748C" w:rsidRDefault="00E6748C" w:rsidP="00E674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08BA" id="_x0000_s1030" type="#_x0000_t202" style="position:absolute;left:0;text-align:left;margin-left:-.35pt;margin-top:43.65pt;width:456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" strokecolor="white [3212]">
                <v:textbox>
                  <w:txbxContent>
                    <w:p w14:paraId="21120A2C" w14:textId="77777777" w:rsidR="00E6748C" w:rsidRDefault="00E6748C" w:rsidP="00E674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600D2" w:rsidRPr="007600D2">
        <w:rPr>
          <w:sz w:val="22"/>
          <w:szCs w:val="22"/>
          <w:lang w:val="en-GB"/>
        </w:rPr>
        <w:t>the name and address of the claims representative as referred to in Article 18(1)(h),</w:t>
      </w:r>
      <w:r w:rsidR="007600D2">
        <w:rPr>
          <w:sz w:val="22"/>
          <w:szCs w:val="22"/>
        </w:rPr>
        <w:t xml:space="preserve"> i</w:t>
      </w:r>
      <w:r w:rsidR="007600D2" w:rsidRPr="007600D2">
        <w:rPr>
          <w:sz w:val="22"/>
          <w:szCs w:val="22"/>
          <w:lang w:val="en-GB"/>
        </w:rPr>
        <w:t>f the insurance undertaking intends to cover risks in class 10 in Part A of Annex I to the Solvency II Directive not including carrier’s liability</w:t>
      </w:r>
      <w:r w:rsidR="00371E37" w:rsidRPr="007600D2">
        <w:rPr>
          <w:sz w:val="22"/>
          <w:szCs w:val="22"/>
        </w:rPr>
        <w:t>,</w:t>
      </w:r>
      <w:r w:rsidR="00371E37">
        <w:rPr>
          <w:sz w:val="22"/>
          <w:szCs w:val="22"/>
        </w:rPr>
        <w:t xml:space="preserve"> (3.2.1.1 E.i)</w:t>
      </w:r>
    </w:p>
    <w:p w14:paraId="4F15B121" w14:textId="77777777" w:rsidR="00DA479D" w:rsidRPr="00452642" w:rsidRDefault="00DA479D" w:rsidP="00452642">
      <w:pPr>
        <w:ind w:left="708"/>
        <w:rPr>
          <w:sz w:val="22"/>
          <w:szCs w:val="22"/>
        </w:rPr>
      </w:pPr>
    </w:p>
    <w:p w14:paraId="5310A81C" w14:textId="01857F72" w:rsidR="00E6748C" w:rsidRPr="00E6748C" w:rsidRDefault="00E6748C" w:rsidP="00E6748C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894A8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8FE33C" wp14:editId="63929857">
                <wp:simplePos x="0" y="0"/>
                <wp:positionH relativeFrom="column">
                  <wp:posOffset>-4445</wp:posOffset>
                </wp:positionH>
                <wp:positionV relativeFrom="paragraph">
                  <wp:posOffset>546100</wp:posOffset>
                </wp:positionV>
                <wp:extent cx="5791200" cy="1276350"/>
                <wp:effectExtent l="0" t="0" r="19050" b="19050"/>
                <wp:wrapTopAndBottom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88E1" w14:textId="77777777" w:rsidR="00E6748C" w:rsidRDefault="00E6748C" w:rsidP="00E674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E33C" id="_x0000_s1031" type="#_x0000_t202" style="position:absolute;left:0;text-align:left;margin-left:-.35pt;margin-top:43pt;width:456pt;height:10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" strokecolor="white [3212]">
                <v:textbox>
                  <w:txbxContent>
                    <w:p w14:paraId="0BAE88E1" w14:textId="77777777" w:rsidR="00E6748C" w:rsidRDefault="00E6748C" w:rsidP="00E674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600D2" w:rsidRPr="00BE22CC">
        <w:rPr>
          <w:sz w:val="22"/>
          <w:szCs w:val="22"/>
        </w:rPr>
        <w:t>declaration that the undertaking has become a member of the national bureau and the national guarantee fund of the Host Member State and the Attachment of the declaration</w:t>
      </w:r>
      <w:r w:rsidR="007600D2">
        <w:rPr>
          <w:sz w:val="22"/>
          <w:szCs w:val="22"/>
        </w:rPr>
        <w:t xml:space="preserve"> </w:t>
      </w:r>
      <w:r w:rsidR="007600D2" w:rsidRPr="007600D2">
        <w:rPr>
          <w:sz w:val="22"/>
          <w:szCs w:val="22"/>
          <w:lang w:val="en-GB"/>
        </w:rPr>
        <w:t>not including carrier’s liability</w:t>
      </w:r>
      <w:r w:rsidR="00371E37" w:rsidRPr="007600D2">
        <w:rPr>
          <w:sz w:val="22"/>
          <w:szCs w:val="22"/>
        </w:rPr>
        <w:t>,</w:t>
      </w:r>
      <w:r w:rsidR="00371E37" w:rsidRPr="00E0514E">
        <w:rPr>
          <w:sz w:val="22"/>
          <w:szCs w:val="22"/>
        </w:rPr>
        <w:t xml:space="preserve"> </w:t>
      </w:r>
      <w:r w:rsidR="00371E37">
        <w:rPr>
          <w:sz w:val="22"/>
          <w:szCs w:val="22"/>
        </w:rPr>
        <w:t>(3.2.1.1 E.ii</w:t>
      </w:r>
      <w:r w:rsidR="00371E37" w:rsidRPr="009E1BAC">
        <w:rPr>
          <w:sz w:val="22"/>
          <w:szCs w:val="22"/>
        </w:rPr>
        <w:t>)</w:t>
      </w:r>
    </w:p>
    <w:p w14:paraId="2D145D5E" w14:textId="5D222778" w:rsidR="00371E37" w:rsidRDefault="00E6748C" w:rsidP="00371E3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894A8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9DEE30" wp14:editId="53E991FA">
                <wp:simplePos x="0" y="0"/>
                <wp:positionH relativeFrom="column">
                  <wp:posOffset>-4445</wp:posOffset>
                </wp:positionH>
                <wp:positionV relativeFrom="paragraph">
                  <wp:posOffset>1778635</wp:posOffset>
                </wp:positionV>
                <wp:extent cx="5791200" cy="1276350"/>
                <wp:effectExtent l="0" t="0" r="19050" b="1905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5B2D" w14:textId="77777777" w:rsidR="00E6748C" w:rsidRDefault="00E6748C" w:rsidP="00E674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EE30" id="_x0000_s1032" type="#_x0000_t202" style="position:absolute;left:0;text-align:left;margin-left:-.35pt;margin-top:140.05pt;width:456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" strokecolor="white [3212]">
                <v:textbox>
                  <w:txbxContent>
                    <w:p w14:paraId="77BE5B2D" w14:textId="77777777" w:rsidR="00E6748C" w:rsidRDefault="00E6748C" w:rsidP="00E674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55C9" w:rsidRPr="00BE22CC">
        <w:rPr>
          <w:sz w:val="22"/>
          <w:szCs w:val="22"/>
        </w:rPr>
        <w:t>description of the relevant policyholder guarantee funds in the Home Member State, where applicable</w:t>
      </w:r>
      <w:r w:rsidR="00477F1B">
        <w:rPr>
          <w:sz w:val="22"/>
          <w:szCs w:val="22"/>
        </w:rPr>
        <w:t xml:space="preserve"> and</w:t>
      </w:r>
      <w:r w:rsidR="00371E37" w:rsidRPr="00F97F95">
        <w:rPr>
          <w:sz w:val="22"/>
          <w:szCs w:val="22"/>
        </w:rPr>
        <w:t xml:space="preserve"> </w:t>
      </w:r>
      <w:r w:rsidR="00371E37">
        <w:rPr>
          <w:sz w:val="22"/>
          <w:szCs w:val="22"/>
        </w:rPr>
        <w:t>(3.1.1.2 F</w:t>
      </w:r>
      <w:r w:rsidR="00371E37" w:rsidRPr="009E1BAC">
        <w:rPr>
          <w:sz w:val="22"/>
          <w:szCs w:val="22"/>
        </w:rPr>
        <w:t>)</w:t>
      </w:r>
    </w:p>
    <w:p w14:paraId="79768479" w14:textId="67BBDF04" w:rsidR="00E6748C" w:rsidRPr="00E6748C" w:rsidRDefault="00E6748C" w:rsidP="00E6748C">
      <w:pPr>
        <w:rPr>
          <w:sz w:val="22"/>
          <w:szCs w:val="22"/>
        </w:rPr>
      </w:pPr>
    </w:p>
    <w:p w14:paraId="014EB399" w14:textId="450424CB" w:rsidR="00371E37" w:rsidRDefault="00E6748C" w:rsidP="00371E3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894A8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DA8DEF" wp14:editId="2B9A628B">
                <wp:simplePos x="0" y="0"/>
                <wp:positionH relativeFrom="column">
                  <wp:posOffset>-4445</wp:posOffset>
                </wp:positionH>
                <wp:positionV relativeFrom="paragraph">
                  <wp:posOffset>557530</wp:posOffset>
                </wp:positionV>
                <wp:extent cx="5791200" cy="1276350"/>
                <wp:effectExtent l="0" t="0" r="19050" b="19050"/>
                <wp:wrapTopAndBottom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B073" w14:textId="77777777" w:rsidR="00E6748C" w:rsidRDefault="00E6748C" w:rsidP="00E674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8DEF" id="_x0000_s1033" type="#_x0000_t202" style="position:absolute;left:0;text-align:left;margin-left:-.35pt;margin-top:43.9pt;width:456pt;height:10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" strokecolor="white [3212]">
                <v:textbox>
                  <w:txbxContent>
                    <w:p w14:paraId="462BB073" w14:textId="77777777" w:rsidR="00E6748C" w:rsidRDefault="00E6748C" w:rsidP="00E674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55C9" w:rsidRPr="00E70411">
        <w:rPr>
          <w:sz w:val="22"/>
          <w:szCs w:val="22"/>
          <w:lang w:val="en-GB"/>
        </w:rPr>
        <w:t>description of the option chosen from those specified in article 200 of the Solvency II Directive</w:t>
      </w:r>
      <w:r w:rsidR="000555C9" w:rsidRPr="00E70411">
        <w:rPr>
          <w:sz w:val="22"/>
          <w:szCs w:val="22"/>
        </w:rPr>
        <w:t xml:space="preserve">, </w:t>
      </w:r>
      <w:r w:rsidR="000555C9">
        <w:rPr>
          <w:sz w:val="22"/>
          <w:szCs w:val="22"/>
          <w:lang w:val="en-GB"/>
        </w:rPr>
        <w:t>i</w:t>
      </w:r>
      <w:r w:rsidR="000555C9" w:rsidRPr="00E70411">
        <w:rPr>
          <w:sz w:val="22"/>
          <w:szCs w:val="22"/>
          <w:lang w:val="en-GB"/>
        </w:rPr>
        <w:t>n cases where the insurance undertaking intends to cover risks relating to legal expenses insurance</w:t>
      </w:r>
      <w:r w:rsidR="003C2103">
        <w:rPr>
          <w:sz w:val="22"/>
          <w:szCs w:val="22"/>
          <w:lang w:val="en-GB"/>
        </w:rPr>
        <w:t>.</w:t>
      </w:r>
      <w:r w:rsidR="000555C9">
        <w:rPr>
          <w:sz w:val="22"/>
          <w:szCs w:val="22"/>
        </w:rPr>
        <w:t xml:space="preserve"> </w:t>
      </w:r>
      <w:r w:rsidR="00371E37">
        <w:rPr>
          <w:sz w:val="22"/>
          <w:szCs w:val="22"/>
        </w:rPr>
        <w:t>(3.2.1.1 F</w:t>
      </w:r>
      <w:r w:rsidR="00371E37" w:rsidRPr="009E1BAC">
        <w:rPr>
          <w:sz w:val="22"/>
          <w:szCs w:val="22"/>
        </w:rPr>
        <w:t>)</w:t>
      </w:r>
    </w:p>
    <w:p w14:paraId="434C9CE5" w14:textId="5D0BFF65" w:rsidR="00371E37" w:rsidRPr="00E6748C" w:rsidRDefault="00371E37" w:rsidP="00E6748C">
      <w:pPr>
        <w:rPr>
          <w:sz w:val="22"/>
          <w:szCs w:val="22"/>
        </w:rPr>
      </w:pPr>
    </w:p>
    <w:p w14:paraId="6D2BCC64" w14:textId="363A4B58" w:rsidR="00371E37" w:rsidRPr="00394B23" w:rsidRDefault="007555E8" w:rsidP="00371E37">
      <w:pPr>
        <w:rPr>
          <w:sz w:val="22"/>
          <w:szCs w:val="22"/>
        </w:rPr>
      </w:pPr>
      <w:r w:rsidRPr="00394B23">
        <w:rPr>
          <w:sz w:val="22"/>
          <w:szCs w:val="22"/>
          <w:lang w:val="en-GB"/>
        </w:rPr>
        <w:t>If the notifier intends to operate exclusively, or almost exclusively in other Member States, it shall attach a summary of the undertaking's system of governance, including the risk management system in place</w:t>
      </w:r>
      <w:r w:rsidRPr="00394B23">
        <w:rPr>
          <w:sz w:val="22"/>
          <w:szCs w:val="22"/>
        </w:rPr>
        <w:t xml:space="preserve">. </w:t>
      </w:r>
      <w:r w:rsidR="00371E37" w:rsidRPr="00394B23">
        <w:rPr>
          <w:sz w:val="22"/>
          <w:szCs w:val="22"/>
        </w:rPr>
        <w:t>(3.2.1.3 B)</w:t>
      </w:r>
    </w:p>
    <w:p w14:paraId="444CFD68" w14:textId="311F4EA4" w:rsidR="00371E37" w:rsidRDefault="00371E37" w:rsidP="00371E37">
      <w:pPr>
        <w:keepNext/>
        <w:rPr>
          <w:b/>
        </w:rPr>
      </w:pPr>
    </w:p>
    <w:p w14:paraId="1918A9DF" w14:textId="77777777" w:rsidR="00926306" w:rsidRDefault="00926306" w:rsidP="00371E37">
      <w:pPr>
        <w:keepNext/>
        <w:rPr>
          <w:b/>
        </w:rPr>
      </w:pPr>
    </w:p>
    <w:p w14:paraId="58A259F8" w14:textId="1D839044" w:rsidR="00371E37" w:rsidRDefault="00371E37" w:rsidP="00371E37">
      <w:pPr>
        <w:keepNext/>
      </w:pPr>
      <w:r>
        <w:rPr>
          <w:b/>
        </w:rPr>
        <w:t>9</w:t>
      </w:r>
      <w:r w:rsidRPr="00E71169">
        <w:rPr>
          <w:b/>
        </w:rPr>
        <w:t xml:space="preserve">. </w:t>
      </w:r>
      <w:r w:rsidR="00E33987">
        <w:rPr>
          <w:b/>
        </w:rPr>
        <w:t xml:space="preserve">Information about the group </w:t>
      </w:r>
      <w:r w:rsidRPr="00F97F95">
        <w:t>(</w:t>
      </w:r>
      <w:r>
        <w:t>3.2.1.2 B)</w:t>
      </w:r>
    </w:p>
    <w:p w14:paraId="67625B1B" w14:textId="77777777" w:rsidR="00371E37" w:rsidRDefault="00371E37" w:rsidP="00371E37">
      <w:pPr>
        <w:keepNext/>
        <w:rPr>
          <w:b/>
        </w:rPr>
      </w:pPr>
    </w:p>
    <w:p w14:paraId="713681AE" w14:textId="77777777" w:rsidR="00E33987" w:rsidRPr="00906278" w:rsidRDefault="00E33987" w:rsidP="00E33987">
      <w:pPr>
        <w:rPr>
          <w:sz w:val="22"/>
          <w:szCs w:val="22"/>
        </w:rPr>
      </w:pPr>
      <w:r w:rsidRPr="00906278">
        <w:rPr>
          <w:sz w:val="22"/>
          <w:szCs w:val="22"/>
        </w:rPr>
        <w:t>If the notifier is part of a cross-border group, it shall attach</w:t>
      </w:r>
    </w:p>
    <w:p w14:paraId="5319D6B6" w14:textId="77777777" w:rsidR="00E33987" w:rsidRPr="00906278" w:rsidRDefault="00E33987" w:rsidP="00E33987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906278">
        <w:rPr>
          <w:sz w:val="22"/>
          <w:szCs w:val="22"/>
        </w:rPr>
        <w:t>international name of the group,</w:t>
      </w:r>
    </w:p>
    <w:p w14:paraId="214EF08A" w14:textId="77777777" w:rsidR="00E33987" w:rsidRPr="00906278" w:rsidRDefault="00E33987" w:rsidP="00E33987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906278">
        <w:rPr>
          <w:sz w:val="22"/>
          <w:szCs w:val="22"/>
        </w:rPr>
        <w:t>LEI of the ultimate parent company,</w:t>
      </w:r>
    </w:p>
    <w:p w14:paraId="6C6EB19A" w14:textId="77777777" w:rsidR="00E33987" w:rsidRPr="00906278" w:rsidRDefault="00E33987" w:rsidP="00E33987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906278">
        <w:rPr>
          <w:sz w:val="22"/>
          <w:szCs w:val="22"/>
          <w:lang w:val="en-GB"/>
        </w:rPr>
        <w:t xml:space="preserve">name of the group supervisor </w:t>
      </w:r>
      <w:r w:rsidRPr="00906278">
        <w:rPr>
          <w:sz w:val="22"/>
          <w:szCs w:val="22"/>
        </w:rPr>
        <w:t>and</w:t>
      </w:r>
    </w:p>
    <w:p w14:paraId="6DB9D0C7" w14:textId="00324617" w:rsidR="00371E37" w:rsidRPr="00906278" w:rsidRDefault="00E6748C" w:rsidP="00371E37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90627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0AC6BA" wp14:editId="77D241B2">
                <wp:simplePos x="0" y="0"/>
                <wp:positionH relativeFrom="column">
                  <wp:posOffset>-4445</wp:posOffset>
                </wp:positionH>
                <wp:positionV relativeFrom="paragraph">
                  <wp:posOffset>396875</wp:posOffset>
                </wp:positionV>
                <wp:extent cx="5791200" cy="1323975"/>
                <wp:effectExtent l="0" t="0" r="19050" b="28575"/>
                <wp:wrapTopAndBottom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41B7" w14:textId="77777777" w:rsidR="00E6748C" w:rsidRDefault="00E6748C" w:rsidP="007B0C19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C6BA" id="_x0000_s1034" type="#_x0000_t202" style="position:absolute;left:0;text-align:left;margin-left:-.35pt;margin-top:31.25pt;width:456pt;height:10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" strokecolor="white [3212]">
                <v:textbox>
                  <w:txbxContent>
                    <w:p w14:paraId="281F41B7" w14:textId="77777777" w:rsidR="00E6748C" w:rsidRDefault="00E6748C" w:rsidP="007B0C19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33987" w:rsidRPr="00906278">
        <w:rPr>
          <w:sz w:val="22"/>
          <w:szCs w:val="22"/>
          <w:lang w:val="en-GB"/>
        </w:rPr>
        <w:t>structure of the group as included in the coordination arrangement’s annex, together with the last reported group solvency position</w:t>
      </w:r>
      <w:r w:rsidR="00E33987" w:rsidRPr="00906278">
        <w:rPr>
          <w:sz w:val="22"/>
          <w:szCs w:val="22"/>
        </w:rPr>
        <w:t>.</w:t>
      </w:r>
    </w:p>
    <w:p w14:paraId="23B78945" w14:textId="77777777" w:rsidR="00E6748C" w:rsidRPr="00E6748C" w:rsidRDefault="00E6748C" w:rsidP="00E6748C">
      <w:pPr>
        <w:pStyle w:val="Odstavecseseznamem"/>
        <w:rPr>
          <w:sz w:val="22"/>
          <w:szCs w:val="22"/>
        </w:rPr>
      </w:pPr>
    </w:p>
    <w:p w14:paraId="03571C11" w14:textId="77777777" w:rsidR="00E33987" w:rsidRPr="004C5B94" w:rsidRDefault="00E33987" w:rsidP="00E33987">
      <w:pPr>
        <w:jc w:val="center"/>
        <w:rPr>
          <w:b/>
          <w:szCs w:val="24"/>
        </w:rPr>
      </w:pPr>
      <w:r>
        <w:rPr>
          <w:szCs w:val="24"/>
        </w:rPr>
        <w:t>IV</w:t>
      </w:r>
      <w:r>
        <w:rPr>
          <w:b/>
          <w:szCs w:val="24"/>
        </w:rPr>
        <w:t>.</w:t>
      </w:r>
    </w:p>
    <w:p w14:paraId="3FDC7791" w14:textId="77777777" w:rsidR="00E33987" w:rsidRDefault="00E33987" w:rsidP="00E33987">
      <w:pPr>
        <w:jc w:val="center"/>
        <w:rPr>
          <w:b/>
          <w:szCs w:val="24"/>
        </w:rPr>
      </w:pPr>
      <w:r>
        <w:rPr>
          <w:b/>
          <w:szCs w:val="24"/>
        </w:rPr>
        <w:t>ANNNEXES</w:t>
      </w:r>
    </w:p>
    <w:p w14:paraId="07E3C2C8" w14:textId="77777777" w:rsidR="00E33987" w:rsidRPr="008A1191" w:rsidRDefault="00E33987" w:rsidP="00E33987">
      <w:pPr>
        <w:jc w:val="center"/>
        <w:rPr>
          <w:b/>
          <w:szCs w:val="24"/>
        </w:rPr>
      </w:pPr>
    </w:p>
    <w:p w14:paraId="47B4229C" w14:textId="5CCC8406" w:rsidR="00E33987" w:rsidRPr="009063AE" w:rsidRDefault="00E33987" w:rsidP="00E33987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C7263">
        <w:rPr>
          <w:sz w:val="24"/>
          <w:szCs w:val="24"/>
        </w:rPr>
        <w:t xml:space="preserve">A numbered list of all annexes; </w:t>
      </w:r>
      <w:r w:rsidRPr="00DC7263">
        <w:rPr>
          <w:b w:val="0"/>
          <w:sz w:val="24"/>
          <w:szCs w:val="24"/>
        </w:rPr>
        <w:t xml:space="preserve">if there are several annexes to the same matter, indicate the number of annexes (the numbers should also be indicated on the annexes themselves; </w:t>
      </w:r>
      <w:r w:rsidR="00E8614C">
        <w:rPr>
          <w:b w:val="0"/>
          <w:sz w:val="24"/>
          <w:szCs w:val="24"/>
        </w:rPr>
        <w:br/>
      </w:r>
      <w:r w:rsidRPr="00DC7263">
        <w:rPr>
          <w:b w:val="0"/>
          <w:sz w:val="24"/>
          <w:szCs w:val="24"/>
        </w:rPr>
        <w:t>if the annex consists of several documents, indicate them additionally by letters)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6501"/>
        <w:gridCol w:w="1153"/>
      </w:tblGrid>
      <w:tr w:rsidR="00E33987" w:rsidRPr="00D40F13" w14:paraId="7377941C" w14:textId="77777777" w:rsidTr="00617941">
        <w:tc>
          <w:tcPr>
            <w:tcW w:w="13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A09E1A" w14:textId="77777777" w:rsidR="00E33987" w:rsidRPr="00D40F13" w:rsidRDefault="00E33987" w:rsidP="00DA479D">
            <w:pPr>
              <w:rPr>
                <w:b/>
                <w:szCs w:val="24"/>
              </w:rPr>
            </w:pPr>
            <w:r w:rsidRPr="00B620AA">
              <w:rPr>
                <w:b/>
                <w:szCs w:val="24"/>
              </w:rPr>
              <w:t>Annex no.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DE26B6" w14:textId="77777777" w:rsidR="00E33987" w:rsidRPr="00D40F13" w:rsidRDefault="00E33987" w:rsidP="00DA47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350EBC">
              <w:rPr>
                <w:b/>
                <w:szCs w:val="24"/>
              </w:rPr>
              <w:t>ame of the annex</w:t>
            </w:r>
          </w:p>
        </w:tc>
        <w:tc>
          <w:tcPr>
            <w:tcW w:w="1153" w:type="dxa"/>
            <w:shd w:val="clear" w:color="auto" w:fill="BDD6EE" w:themeFill="accent1" w:themeFillTint="66"/>
          </w:tcPr>
          <w:p w14:paraId="657FD0BB" w14:textId="77777777" w:rsidR="00E33987" w:rsidRPr="00D40F13" w:rsidRDefault="00E33987" w:rsidP="00DA47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 </w:t>
            </w:r>
          </w:p>
        </w:tc>
      </w:tr>
      <w:tr w:rsidR="00E33987" w:rsidRPr="00D40F13" w14:paraId="65E32E55" w14:textId="77777777" w:rsidTr="00617941">
        <w:tc>
          <w:tcPr>
            <w:tcW w:w="1305" w:type="dxa"/>
            <w:shd w:val="clear" w:color="auto" w:fill="auto"/>
          </w:tcPr>
          <w:p w14:paraId="4D79FD58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5BF8E685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76B05614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</w:tr>
      <w:tr w:rsidR="00E33987" w:rsidRPr="00D40F13" w14:paraId="2FF72555" w14:textId="77777777" w:rsidTr="00617941">
        <w:tc>
          <w:tcPr>
            <w:tcW w:w="1305" w:type="dxa"/>
            <w:shd w:val="clear" w:color="auto" w:fill="auto"/>
          </w:tcPr>
          <w:p w14:paraId="57755077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4A9CBA0D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799A4FDF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</w:tr>
      <w:tr w:rsidR="00E33987" w:rsidRPr="00D40F13" w14:paraId="3CE4A723" w14:textId="77777777" w:rsidTr="00617941">
        <w:tc>
          <w:tcPr>
            <w:tcW w:w="1305" w:type="dxa"/>
            <w:shd w:val="clear" w:color="auto" w:fill="auto"/>
          </w:tcPr>
          <w:p w14:paraId="37600984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7A59EC69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66CF61B7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</w:tr>
      <w:tr w:rsidR="00E33987" w:rsidRPr="00D40F13" w14:paraId="6B4BA505" w14:textId="77777777" w:rsidTr="00617941">
        <w:tc>
          <w:tcPr>
            <w:tcW w:w="1305" w:type="dxa"/>
            <w:shd w:val="clear" w:color="auto" w:fill="auto"/>
          </w:tcPr>
          <w:p w14:paraId="2AECB4A5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55DAE9FE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4A4F9D20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</w:tr>
      <w:tr w:rsidR="00E33987" w:rsidRPr="00D40F13" w14:paraId="1B859E5C" w14:textId="77777777" w:rsidTr="00617941">
        <w:tc>
          <w:tcPr>
            <w:tcW w:w="1305" w:type="dxa"/>
            <w:shd w:val="clear" w:color="auto" w:fill="auto"/>
          </w:tcPr>
          <w:p w14:paraId="5006AD32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2B2F4516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4F7A2260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</w:tr>
      <w:tr w:rsidR="00E33987" w:rsidRPr="00D40F13" w14:paraId="5680AA9B" w14:textId="77777777" w:rsidTr="00617941">
        <w:tc>
          <w:tcPr>
            <w:tcW w:w="1305" w:type="dxa"/>
            <w:shd w:val="clear" w:color="auto" w:fill="auto"/>
          </w:tcPr>
          <w:p w14:paraId="7018EEF5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07942E69" w14:textId="77777777" w:rsidR="00E33987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5AC519EE" w14:textId="77777777" w:rsidR="00E33987" w:rsidRPr="00D40F13" w:rsidRDefault="00E33987" w:rsidP="00DA47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3987" w:rsidRPr="00D40F13" w14:paraId="0041C7CE" w14:textId="77777777" w:rsidTr="00617941">
        <w:tc>
          <w:tcPr>
            <w:tcW w:w="1305" w:type="dxa"/>
            <w:shd w:val="clear" w:color="auto" w:fill="auto"/>
          </w:tcPr>
          <w:p w14:paraId="211DF2C6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14F75014" w14:textId="77777777" w:rsidR="00E33987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6EC7C0F1" w14:textId="77777777" w:rsidR="00E33987" w:rsidRPr="00D40F13" w:rsidRDefault="00E33987" w:rsidP="00DA47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3987" w:rsidRPr="00D40F13" w14:paraId="799D08B8" w14:textId="77777777" w:rsidTr="00617941">
        <w:tc>
          <w:tcPr>
            <w:tcW w:w="1305" w:type="dxa"/>
            <w:shd w:val="clear" w:color="auto" w:fill="auto"/>
          </w:tcPr>
          <w:p w14:paraId="769ACCD3" w14:textId="77777777" w:rsidR="00E33987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2BB0B430" w14:textId="77777777" w:rsidR="00E33987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34FD6F21" w14:textId="77777777" w:rsidR="00E33987" w:rsidRPr="00D40F13" w:rsidRDefault="00E33987" w:rsidP="00DA47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3987" w:rsidRPr="00D40F13" w14:paraId="107001D1" w14:textId="77777777" w:rsidTr="00617941">
        <w:tc>
          <w:tcPr>
            <w:tcW w:w="1305" w:type="dxa"/>
            <w:shd w:val="clear" w:color="auto" w:fill="auto"/>
          </w:tcPr>
          <w:p w14:paraId="186482D7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62FC3FA8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0222E9CD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</w:tr>
      <w:tr w:rsidR="00E33987" w:rsidRPr="00D40F13" w14:paraId="060AF5FC" w14:textId="77777777" w:rsidTr="00617941">
        <w:tc>
          <w:tcPr>
            <w:tcW w:w="1305" w:type="dxa"/>
            <w:shd w:val="clear" w:color="auto" w:fill="auto"/>
          </w:tcPr>
          <w:p w14:paraId="34026614" w14:textId="77777777" w:rsidR="00E33987" w:rsidRPr="00D40F13" w:rsidRDefault="00E33987" w:rsidP="00DA479D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501" w:type="dxa"/>
            <w:shd w:val="clear" w:color="auto" w:fill="auto"/>
          </w:tcPr>
          <w:p w14:paraId="5B12CBC1" w14:textId="77777777" w:rsidR="00E33987" w:rsidRPr="00D40F13" w:rsidRDefault="00E33987" w:rsidP="00DA479D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7B1F97AE" w14:textId="77777777" w:rsidR="00E33987" w:rsidRPr="00D40F13" w:rsidRDefault="00E33987" w:rsidP="00DA479D">
            <w:pPr>
              <w:rPr>
                <w:b/>
                <w:sz w:val="22"/>
                <w:szCs w:val="22"/>
              </w:rPr>
            </w:pPr>
          </w:p>
        </w:tc>
      </w:tr>
    </w:tbl>
    <w:p w14:paraId="7AD14635" w14:textId="77777777" w:rsidR="00E33987" w:rsidRPr="00BD5A9F" w:rsidRDefault="00E33987" w:rsidP="00E33987">
      <w:pPr>
        <w:jc w:val="center"/>
        <w:rPr>
          <w:szCs w:val="24"/>
        </w:rPr>
      </w:pPr>
      <w:r w:rsidRPr="00BD5A9F">
        <w:rPr>
          <w:bCs/>
          <w:szCs w:val="24"/>
        </w:rPr>
        <w:lastRenderedPageBreak/>
        <w:t>V.</w:t>
      </w:r>
    </w:p>
    <w:p w14:paraId="497F69CC" w14:textId="77777777" w:rsidR="00E33987" w:rsidRPr="003F7F34" w:rsidRDefault="00E33987" w:rsidP="00E33987">
      <w:pPr>
        <w:jc w:val="center"/>
        <w:rPr>
          <w:b/>
          <w:szCs w:val="24"/>
        </w:rPr>
      </w:pPr>
      <w:r>
        <w:rPr>
          <w:b/>
          <w:szCs w:val="24"/>
        </w:rPr>
        <w:t>DECLARATION</w:t>
      </w:r>
    </w:p>
    <w:p w14:paraId="380A8B68" w14:textId="77777777" w:rsidR="00E33987" w:rsidRPr="003F7F34" w:rsidRDefault="00E33987" w:rsidP="00E33987">
      <w:pPr>
        <w:jc w:val="center"/>
        <w:rPr>
          <w:b/>
          <w:szCs w:val="24"/>
        </w:rPr>
      </w:pPr>
    </w:p>
    <w:p w14:paraId="0792D586" w14:textId="4D43CD51" w:rsidR="00E33987" w:rsidRPr="00440697" w:rsidRDefault="00E33987" w:rsidP="00E33987">
      <w:pPr>
        <w:rPr>
          <w:sz w:val="22"/>
        </w:rPr>
      </w:pPr>
      <w:r w:rsidRPr="00440697">
        <w:rPr>
          <w:sz w:val="22"/>
        </w:rPr>
        <w:t xml:space="preserve">I hereby declare that the information specified in the application, in the documentary materials </w:t>
      </w:r>
      <w:r w:rsidR="00E8614C">
        <w:rPr>
          <w:sz w:val="22"/>
        </w:rPr>
        <w:br/>
      </w:r>
      <w:r w:rsidRPr="00440697">
        <w:rPr>
          <w:sz w:val="22"/>
        </w:rPr>
        <w:t>and documents and in the annexes is true, up-to-date and complete.</w:t>
      </w:r>
    </w:p>
    <w:p w14:paraId="0BDC13BA" w14:textId="4F1903AC" w:rsidR="00F44F99" w:rsidRDefault="00F44F99" w:rsidP="00E33987"/>
    <w:p w14:paraId="6ECC0C1E" w14:textId="77777777" w:rsidR="00371E37" w:rsidRPr="00440697" w:rsidRDefault="00371E37" w:rsidP="00371E37">
      <w:pPr>
        <w:rPr>
          <w:b/>
          <w:sz w:val="22"/>
        </w:rPr>
      </w:pPr>
      <w:r w:rsidRPr="00440697">
        <w:rPr>
          <w:b/>
          <w:sz w:val="22"/>
        </w:rPr>
        <w:t xml:space="preserve">    </w:t>
      </w:r>
    </w:p>
    <w:p w14:paraId="196C834D" w14:textId="55C4DD6F" w:rsidR="00E33987" w:rsidRPr="00440697" w:rsidRDefault="00E33987" w:rsidP="00E33987">
      <w:pPr>
        <w:rPr>
          <w:sz w:val="22"/>
        </w:rPr>
      </w:pPr>
      <w:r w:rsidRPr="00440697">
        <w:rPr>
          <w:sz w:val="22"/>
        </w:rPr>
        <w:t xml:space="preserve">In                                           </w:t>
      </w:r>
      <w:r w:rsidRPr="00440697">
        <w:rPr>
          <w:sz w:val="22"/>
        </w:rPr>
        <w:tab/>
        <w:t xml:space="preserve">  </w:t>
      </w:r>
      <w:r w:rsidR="00440697">
        <w:rPr>
          <w:sz w:val="22"/>
        </w:rPr>
        <w:t xml:space="preserve"> </w:t>
      </w:r>
      <w:r w:rsidRPr="00440697">
        <w:rPr>
          <w:sz w:val="22"/>
        </w:rPr>
        <w:t xml:space="preserve"> Date                                       </w:t>
      </w:r>
      <w:r w:rsidR="00440697">
        <w:rPr>
          <w:sz w:val="22"/>
        </w:rPr>
        <w:t xml:space="preserve">    </w:t>
      </w:r>
      <w:r w:rsidRPr="00440697">
        <w:rPr>
          <w:sz w:val="22"/>
        </w:rPr>
        <w:t xml:space="preserve">    By</w:t>
      </w:r>
      <w:r w:rsidR="0011046B" w:rsidRPr="00440697">
        <w:rPr>
          <w:sz w:val="22"/>
          <w:vertAlign w:val="superscript"/>
        </w:rPr>
        <w:t>b</w:t>
      </w:r>
      <w:r w:rsidR="00440697">
        <w:rPr>
          <w:sz w:val="22"/>
          <w:vertAlign w:val="superscript"/>
        </w:rPr>
        <w:t>)</w:t>
      </w:r>
      <w:r w:rsidRPr="00440697">
        <w:rPr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589"/>
        <w:gridCol w:w="2469"/>
        <w:gridCol w:w="571"/>
        <w:gridCol w:w="3018"/>
      </w:tblGrid>
      <w:tr w:rsidR="00E33987" w14:paraId="280532E3" w14:textId="77777777" w:rsidTr="00DA479D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14:paraId="72F5D678" w14:textId="77777777" w:rsidR="00E33987" w:rsidRDefault="00E33987" w:rsidP="00DA479D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31ADF5" w14:textId="77777777" w:rsidR="00E33987" w:rsidRDefault="00E33987" w:rsidP="00DA479D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14:paraId="78EB6D49" w14:textId="77777777" w:rsidR="00E33987" w:rsidRDefault="00E33987" w:rsidP="00DA479D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7ACC8F30" w14:textId="77777777" w:rsidR="00E33987" w:rsidRDefault="00E33987" w:rsidP="00DA479D"/>
        </w:tc>
        <w:tc>
          <w:tcPr>
            <w:tcW w:w="3104" w:type="dxa"/>
            <w:shd w:val="clear" w:color="auto" w:fill="auto"/>
          </w:tcPr>
          <w:p w14:paraId="149E2671" w14:textId="77777777" w:rsidR="00E33987" w:rsidRDefault="00E33987" w:rsidP="00DA479D"/>
          <w:p w14:paraId="12357639" w14:textId="77777777" w:rsidR="00E33987" w:rsidRDefault="00E33987" w:rsidP="00DA479D"/>
        </w:tc>
      </w:tr>
    </w:tbl>
    <w:p w14:paraId="6A7E018F" w14:textId="77777777" w:rsidR="00E33987" w:rsidRPr="00EE5A11" w:rsidRDefault="00E33987" w:rsidP="00E33987">
      <w:r>
        <w:t>__________________________________</w:t>
      </w:r>
    </w:p>
    <w:p w14:paraId="725B6DF4" w14:textId="24698E95" w:rsidR="00E33987" w:rsidRDefault="00E33987" w:rsidP="00B828EF">
      <w:pPr>
        <w:pStyle w:val="Textpoznpodarou"/>
        <w:ind w:left="180" w:hanging="180"/>
      </w:pPr>
      <w:r w:rsidRPr="003F16CE">
        <w:t>a/</w:t>
      </w:r>
      <w:r>
        <w:t xml:space="preserve"> </w:t>
      </w:r>
      <w:r w:rsidRPr="00CE744F">
        <w:t>If this information is available. If not available, the identification code assigned by the foreign supervisor</w:t>
      </w:r>
      <w:r w:rsidR="00B828EF">
        <w:t xml:space="preserve">y authority shall be provided. </w:t>
      </w:r>
    </w:p>
    <w:p w14:paraId="389622F3" w14:textId="02576B60" w:rsidR="00E33987" w:rsidRPr="00E0117F" w:rsidRDefault="003C2103" w:rsidP="00E33987">
      <w:pPr>
        <w:pStyle w:val="Textpoznpodarou"/>
      </w:pPr>
      <w:r>
        <w:t>b</w:t>
      </w:r>
      <w:r w:rsidR="00E33987" w:rsidRPr="00553504">
        <w:t xml:space="preserve">/ </w:t>
      </w:r>
      <w:r w:rsidR="00E33987" w:rsidRPr="003A11AA">
        <w:t>A legal entity shall also specify the person acting on its behalf.</w:t>
      </w:r>
    </w:p>
    <w:p w14:paraId="72C7A11C" w14:textId="77777777" w:rsidR="00E33987" w:rsidRPr="00F911AD" w:rsidRDefault="00E33987" w:rsidP="00E33987">
      <w:pPr>
        <w:pStyle w:val="Textpoznpodarou"/>
        <w:rPr>
          <w:vertAlign w:val="superscript"/>
        </w:rPr>
      </w:pPr>
    </w:p>
    <w:p w14:paraId="6F7CB165" w14:textId="77777777" w:rsidR="00E33987" w:rsidRPr="00F911AD" w:rsidRDefault="00E33987" w:rsidP="00E33987">
      <w:pPr>
        <w:rPr>
          <w:sz w:val="20"/>
        </w:rPr>
      </w:pPr>
    </w:p>
    <w:p w14:paraId="1DAE6435" w14:textId="77777777" w:rsidR="00E33987" w:rsidRPr="00AB2973" w:rsidRDefault="00E33987" w:rsidP="00E33987">
      <w:pPr>
        <w:rPr>
          <w:sz w:val="20"/>
        </w:rPr>
      </w:pPr>
    </w:p>
    <w:p w14:paraId="42AE02DA" w14:textId="77777777" w:rsidR="00D81C0F" w:rsidRDefault="00D81C0F"/>
    <w:sectPr w:rsidR="00D81C0F" w:rsidSect="00371E3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0CD56" w14:textId="77777777" w:rsidR="00DA479D" w:rsidRDefault="00DA479D">
      <w:r>
        <w:separator/>
      </w:r>
    </w:p>
  </w:endnote>
  <w:endnote w:type="continuationSeparator" w:id="0">
    <w:p w14:paraId="19EFF068" w14:textId="77777777" w:rsidR="00DA479D" w:rsidRDefault="00D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2466"/>
      <w:docPartObj>
        <w:docPartGallery w:val="Page Numbers (Bottom of Page)"/>
        <w:docPartUnique/>
      </w:docPartObj>
    </w:sdtPr>
    <w:sdtEndPr/>
    <w:sdtContent>
      <w:p w14:paraId="393C8559" w14:textId="0A1F08D3" w:rsidR="00DA479D" w:rsidRDefault="00DA47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59">
          <w:rPr>
            <w:noProof/>
          </w:rPr>
          <w:t>8</w:t>
        </w:r>
        <w:r>
          <w:fldChar w:fldCharType="end"/>
        </w:r>
      </w:p>
    </w:sdtContent>
  </w:sdt>
  <w:p w14:paraId="61D47136" w14:textId="77777777" w:rsidR="00DA479D" w:rsidRDefault="00DA4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0D11" w14:textId="77777777" w:rsidR="00DA479D" w:rsidRDefault="00DA479D">
      <w:r>
        <w:separator/>
      </w:r>
    </w:p>
  </w:footnote>
  <w:footnote w:type="continuationSeparator" w:id="0">
    <w:p w14:paraId="67825E4A" w14:textId="77777777" w:rsidR="00DA479D" w:rsidRDefault="00DA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81A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889"/>
    <w:multiLevelType w:val="hybridMultilevel"/>
    <w:tmpl w:val="930A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2075"/>
    <w:multiLevelType w:val="hybridMultilevel"/>
    <w:tmpl w:val="D5F4880A"/>
    <w:lvl w:ilvl="0" w:tplc="B848531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985"/>
    <w:multiLevelType w:val="hybridMultilevel"/>
    <w:tmpl w:val="C52E1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5F44"/>
    <w:multiLevelType w:val="hybridMultilevel"/>
    <w:tmpl w:val="F1F28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28615717"/>
    <w:multiLevelType w:val="hybridMultilevel"/>
    <w:tmpl w:val="F46A341C"/>
    <w:lvl w:ilvl="0" w:tplc="7FF076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683C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C0BE8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52937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F38EA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2D9E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DDF"/>
    <w:multiLevelType w:val="hybridMultilevel"/>
    <w:tmpl w:val="258001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70"/>
    <w:multiLevelType w:val="hybridMultilevel"/>
    <w:tmpl w:val="7C5064F0"/>
    <w:lvl w:ilvl="0" w:tplc="7E18EF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E70FB"/>
    <w:multiLevelType w:val="hybridMultilevel"/>
    <w:tmpl w:val="F84ACD8A"/>
    <w:lvl w:ilvl="0" w:tplc="E92A7A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34E91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423A9"/>
    <w:multiLevelType w:val="hybridMultilevel"/>
    <w:tmpl w:val="95489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72E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0F71"/>
    <w:multiLevelType w:val="hybridMultilevel"/>
    <w:tmpl w:val="930A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29B4"/>
    <w:multiLevelType w:val="hybridMultilevel"/>
    <w:tmpl w:val="50820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1585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4"/>
  </w:num>
  <w:num w:numId="5">
    <w:abstractNumId w:val="7"/>
  </w:num>
  <w:num w:numId="6">
    <w:abstractNumId w:val="15"/>
  </w:num>
  <w:num w:numId="7">
    <w:abstractNumId w:val="2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18"/>
  </w:num>
  <w:num w:numId="14">
    <w:abstractNumId w:val="20"/>
  </w:num>
  <w:num w:numId="15">
    <w:abstractNumId w:val="8"/>
  </w:num>
  <w:num w:numId="16">
    <w:abstractNumId w:val="11"/>
  </w:num>
  <w:num w:numId="17">
    <w:abstractNumId w:val="16"/>
  </w:num>
  <w:num w:numId="18">
    <w:abstractNumId w:val="4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7"/>
    <w:rsid w:val="00011C25"/>
    <w:rsid w:val="000555C9"/>
    <w:rsid w:val="0006120C"/>
    <w:rsid w:val="00077294"/>
    <w:rsid w:val="001076C9"/>
    <w:rsid w:val="0011046B"/>
    <w:rsid w:val="001376DF"/>
    <w:rsid w:val="00167E44"/>
    <w:rsid w:val="00182E72"/>
    <w:rsid w:val="002535BD"/>
    <w:rsid w:val="002B7C6A"/>
    <w:rsid w:val="0033387F"/>
    <w:rsid w:val="003418A6"/>
    <w:rsid w:val="00371E37"/>
    <w:rsid w:val="00373238"/>
    <w:rsid w:val="00394B23"/>
    <w:rsid w:val="003C2103"/>
    <w:rsid w:val="00440697"/>
    <w:rsid w:val="00452642"/>
    <w:rsid w:val="00477F1B"/>
    <w:rsid w:val="004B2728"/>
    <w:rsid w:val="004E45A9"/>
    <w:rsid w:val="00527B68"/>
    <w:rsid w:val="005403E3"/>
    <w:rsid w:val="0059394D"/>
    <w:rsid w:val="005A63A8"/>
    <w:rsid w:val="005B1B8C"/>
    <w:rsid w:val="00617941"/>
    <w:rsid w:val="006E53E9"/>
    <w:rsid w:val="0070171E"/>
    <w:rsid w:val="00706774"/>
    <w:rsid w:val="007555E8"/>
    <w:rsid w:val="007600D2"/>
    <w:rsid w:val="007B0C19"/>
    <w:rsid w:val="007D10A8"/>
    <w:rsid w:val="007E1973"/>
    <w:rsid w:val="008372F2"/>
    <w:rsid w:val="0087674E"/>
    <w:rsid w:val="00894A81"/>
    <w:rsid w:val="00906278"/>
    <w:rsid w:val="00926306"/>
    <w:rsid w:val="00974970"/>
    <w:rsid w:val="00A171F0"/>
    <w:rsid w:val="00A727AE"/>
    <w:rsid w:val="00AD5DDD"/>
    <w:rsid w:val="00B24019"/>
    <w:rsid w:val="00B364C2"/>
    <w:rsid w:val="00B75D21"/>
    <w:rsid w:val="00B828EF"/>
    <w:rsid w:val="00B84857"/>
    <w:rsid w:val="00BA0B29"/>
    <w:rsid w:val="00BB2E4A"/>
    <w:rsid w:val="00BC54AE"/>
    <w:rsid w:val="00C057D8"/>
    <w:rsid w:val="00C255CB"/>
    <w:rsid w:val="00C53002"/>
    <w:rsid w:val="00CB1AA9"/>
    <w:rsid w:val="00CC0DF7"/>
    <w:rsid w:val="00CC6990"/>
    <w:rsid w:val="00CD5F9F"/>
    <w:rsid w:val="00D05B3C"/>
    <w:rsid w:val="00D81C0F"/>
    <w:rsid w:val="00DA479D"/>
    <w:rsid w:val="00E15F5A"/>
    <w:rsid w:val="00E26FD5"/>
    <w:rsid w:val="00E33987"/>
    <w:rsid w:val="00E6748C"/>
    <w:rsid w:val="00E8614C"/>
    <w:rsid w:val="00ED4385"/>
    <w:rsid w:val="00F01784"/>
    <w:rsid w:val="00F44F99"/>
    <w:rsid w:val="00F61459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7965"/>
  <w15:chartTrackingRefBased/>
  <w15:docId w15:val="{4AB5BD18-76D6-425D-BFD2-CBCE004E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E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371E37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71E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371E37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371E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371E37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371E37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371E37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371E37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rsid w:val="00371E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71E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E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1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1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E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E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E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E37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71E3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71E37"/>
    <w:pPr>
      <w:ind w:left="720"/>
      <w:contextualSpacing/>
    </w:pPr>
  </w:style>
  <w:style w:type="paragraph" w:customStyle="1" w:styleId="Default">
    <w:name w:val="Default"/>
    <w:rsid w:val="00371E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7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iopa.europa.eu/system/files/2021-06/eiopa-bos-17-014_annex_decision_on_the_collaboration_of_the_insurance_supervisory_author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1908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Marušiaková Silvie</dc:creator>
  <cp:keywords/>
  <dc:description/>
  <cp:lastModifiedBy>Gavlas Petr</cp:lastModifiedBy>
  <cp:revision>2</cp:revision>
  <dcterms:created xsi:type="dcterms:W3CDTF">2024-04-25T08:09:00Z</dcterms:created>
  <dcterms:modified xsi:type="dcterms:W3CDTF">2024-04-25T08:09:00Z</dcterms:modified>
</cp:coreProperties>
</file>