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822C7" w:rsidRPr="002662E2" w:rsidTr="005822C7">
        <w:tc>
          <w:tcPr>
            <w:tcW w:w="4714" w:type="dxa"/>
          </w:tcPr>
          <w:p w:rsidR="005822C7" w:rsidRPr="002662E2" w:rsidRDefault="005822C7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5822C7" w:rsidRPr="002662E2" w:rsidRDefault="005822C7" w:rsidP="00897F20">
            <w:pPr>
              <w:jc w:val="center"/>
              <w:rPr>
                <w:lang w:val="cs-CZ"/>
              </w:rPr>
            </w:pPr>
            <w:r w:rsidRPr="002662E2">
              <w:rPr>
                <w:lang w:val="cs-CZ"/>
              </w:rPr>
              <w:t>ČSÚ</w:t>
            </w:r>
          </w:p>
        </w:tc>
        <w:tc>
          <w:tcPr>
            <w:tcW w:w="4715" w:type="dxa"/>
          </w:tcPr>
          <w:p w:rsidR="005822C7" w:rsidRPr="002662E2" w:rsidRDefault="005822C7" w:rsidP="00897F20">
            <w:pPr>
              <w:jc w:val="center"/>
              <w:rPr>
                <w:lang w:val="cs-CZ"/>
              </w:rPr>
            </w:pPr>
            <w:r w:rsidRPr="002662E2">
              <w:rPr>
                <w:lang w:val="cs-CZ"/>
              </w:rPr>
              <w:t>ČNB</w:t>
            </w: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Metodick</w:t>
            </w:r>
            <w:r w:rsidR="000C643F" w:rsidRPr="002662E2">
              <w:rPr>
                <w:lang w:val="cs-CZ"/>
              </w:rPr>
              <w:t>é</w:t>
            </w:r>
            <w:r w:rsidRPr="002662E2">
              <w:rPr>
                <w:lang w:val="cs-CZ"/>
              </w:rPr>
              <w:t xml:space="preserve"> manuál</w:t>
            </w:r>
            <w:r w:rsidR="000C643F" w:rsidRPr="002662E2">
              <w:rPr>
                <w:lang w:val="cs-CZ"/>
              </w:rPr>
              <w:t>y</w:t>
            </w:r>
          </w:p>
        </w:tc>
        <w:tc>
          <w:tcPr>
            <w:tcW w:w="4715" w:type="dxa"/>
          </w:tcPr>
          <w:p w:rsidR="005822C7" w:rsidRPr="002662E2" w:rsidRDefault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ESA 2010, § 4.64</w:t>
            </w:r>
          </w:p>
        </w:tc>
        <w:tc>
          <w:tcPr>
            <w:tcW w:w="4715" w:type="dxa"/>
          </w:tcPr>
          <w:p w:rsidR="005822C7" w:rsidRPr="002662E2" w:rsidRDefault="00ED61A1" w:rsidP="002662E2">
            <w:pPr>
              <w:rPr>
                <w:lang w:val="cs-CZ"/>
              </w:rPr>
            </w:pPr>
            <w:r w:rsidRPr="002662E2">
              <w:rPr>
                <w:lang w:val="cs-CZ"/>
              </w:rPr>
              <w:t xml:space="preserve">Definice reinvestovaného zisku jsou detailně uvedeny v článcích 11.40 – 11.46 manuálu platební bilance (BPM6) </w:t>
            </w:r>
            <w:r w:rsidR="00924F76" w:rsidRPr="002662E2">
              <w:rPr>
                <w:lang w:val="cs-CZ"/>
              </w:rPr>
              <w:t>a v nařízeních ECB</w:t>
            </w:r>
            <w:r w:rsidR="002662E2">
              <w:rPr>
                <w:lang w:val="cs-CZ"/>
              </w:rPr>
              <w:t>.</w:t>
            </w:r>
            <w:r w:rsidR="00924F76" w:rsidRPr="002662E2">
              <w:rPr>
                <w:lang w:val="cs-CZ"/>
              </w:rPr>
              <w:t xml:space="preserve"> </w:t>
            </w: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5822C7" w:rsidP="000C643F">
            <w:pPr>
              <w:rPr>
                <w:lang w:val="cs-CZ"/>
              </w:rPr>
            </w:pPr>
            <w:r w:rsidRPr="002662E2">
              <w:rPr>
                <w:lang w:val="cs-CZ"/>
              </w:rPr>
              <w:t>Datové podklady pro</w:t>
            </w:r>
            <w:r w:rsidR="000C643F" w:rsidRPr="002662E2">
              <w:rPr>
                <w:lang w:val="cs-CZ"/>
              </w:rPr>
              <w:t xml:space="preserve"> odhad/</w:t>
            </w:r>
            <w:r w:rsidRPr="002662E2">
              <w:rPr>
                <w:lang w:val="cs-CZ"/>
              </w:rPr>
              <w:t xml:space="preserve"> výpočet</w:t>
            </w:r>
          </w:p>
        </w:tc>
        <w:tc>
          <w:tcPr>
            <w:tcW w:w="4715" w:type="dxa"/>
          </w:tcPr>
          <w:p w:rsidR="005822C7" w:rsidRPr="002662E2" w:rsidRDefault="005822C7" w:rsidP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Roční výkaz o stavu přímých investic (ČNB),</w:t>
            </w:r>
          </w:p>
          <w:p w:rsidR="005822C7" w:rsidRPr="002662E2" w:rsidRDefault="005822C7" w:rsidP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Roční výkaz pro nefinanční podniky P5-01</w:t>
            </w:r>
          </w:p>
          <w:p w:rsidR="005822C7" w:rsidRPr="002662E2" w:rsidRDefault="005822C7" w:rsidP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Roční administrativní údaje pro finanční instituce (ČNB)</w:t>
            </w:r>
          </w:p>
        </w:tc>
        <w:tc>
          <w:tcPr>
            <w:tcW w:w="4715" w:type="dxa"/>
          </w:tcPr>
          <w:p w:rsidR="00ED61A1" w:rsidRPr="002662E2" w:rsidRDefault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Roční výkaz o stavu přímých investic (ČNB)</w:t>
            </w:r>
            <w:r w:rsidR="00ED61A1" w:rsidRPr="002662E2">
              <w:rPr>
                <w:lang w:val="cs-CZ"/>
              </w:rPr>
              <w:t xml:space="preserve"> </w:t>
            </w:r>
          </w:p>
          <w:p w:rsidR="005822C7" w:rsidRPr="002662E2" w:rsidRDefault="00ED61A1">
            <w:pPr>
              <w:rPr>
                <w:lang w:val="cs-CZ"/>
              </w:rPr>
            </w:pPr>
            <w:r w:rsidRPr="002662E2">
              <w:rPr>
                <w:lang w:val="cs-CZ"/>
              </w:rPr>
              <w:t>Roční administrativní údaje pro finanční instituce (ČNB)</w:t>
            </w:r>
            <w:r w:rsidR="006F1CEB" w:rsidRPr="002662E2">
              <w:rPr>
                <w:lang w:val="cs-CZ"/>
              </w:rPr>
              <w:t>. Vzorek subjektů je každoročně doplňován a sdílen s ČSÚ. V současné době 4</w:t>
            </w:r>
            <w:r w:rsidR="00035E52" w:rsidRPr="002662E2">
              <w:rPr>
                <w:lang w:val="cs-CZ"/>
              </w:rPr>
              <w:t>3</w:t>
            </w:r>
            <w:r w:rsidR="006F1CEB" w:rsidRPr="002662E2">
              <w:rPr>
                <w:lang w:val="cs-CZ"/>
              </w:rPr>
              <w:t xml:space="preserve">00 subjektů (včetně dcer </w:t>
            </w:r>
            <w:r w:rsidR="00035E52" w:rsidRPr="002662E2">
              <w:rPr>
                <w:lang w:val="cs-CZ"/>
              </w:rPr>
              <w:t>5</w:t>
            </w:r>
            <w:r w:rsidR="006F1CEB" w:rsidRPr="002662E2">
              <w:rPr>
                <w:lang w:val="cs-CZ"/>
              </w:rPr>
              <w:t>000) makroek</w:t>
            </w:r>
            <w:r w:rsidR="00A3059F" w:rsidRPr="002662E2">
              <w:rPr>
                <w:lang w:val="cs-CZ"/>
              </w:rPr>
              <w:t>o</w:t>
            </w:r>
            <w:r w:rsidR="006F1CEB" w:rsidRPr="002662E2">
              <w:rPr>
                <w:lang w:val="cs-CZ"/>
              </w:rPr>
              <w:t>nomicky významných subjektů.</w:t>
            </w:r>
            <w:r w:rsidR="00B46383" w:rsidRPr="002662E2">
              <w:rPr>
                <w:lang w:val="cs-CZ"/>
              </w:rPr>
              <w:t xml:space="preserve"> ČNB neprovádí dopočty.</w:t>
            </w:r>
          </w:p>
          <w:p w:rsidR="00ED61A1" w:rsidRPr="002662E2" w:rsidRDefault="00ED61A1">
            <w:pPr>
              <w:rPr>
                <w:lang w:val="cs-CZ"/>
              </w:rPr>
            </w:pPr>
          </w:p>
          <w:p w:rsidR="00ED61A1" w:rsidRPr="002662E2" w:rsidRDefault="00ED61A1">
            <w:pPr>
              <w:rPr>
                <w:lang w:val="cs-CZ"/>
              </w:rPr>
            </w:pP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5822C7">
            <w:pPr>
              <w:rPr>
                <w:lang w:val="cs-CZ"/>
              </w:rPr>
            </w:pPr>
            <w:r w:rsidRPr="002662E2">
              <w:rPr>
                <w:lang w:val="cs-CZ"/>
              </w:rPr>
              <w:t>Postupy odhadů</w:t>
            </w:r>
            <w:r w:rsidR="009A5A2E" w:rsidRPr="002662E2">
              <w:rPr>
                <w:lang w:val="cs-CZ"/>
              </w:rPr>
              <w:t>/propočtů</w:t>
            </w:r>
          </w:p>
        </w:tc>
        <w:tc>
          <w:tcPr>
            <w:tcW w:w="4715" w:type="dxa"/>
          </w:tcPr>
          <w:p w:rsidR="005822C7" w:rsidRPr="002662E2" w:rsidRDefault="005822C7" w:rsidP="0022564B">
            <w:pPr>
              <w:rPr>
                <w:lang w:val="cs-CZ"/>
              </w:rPr>
            </w:pPr>
            <w:r w:rsidRPr="002662E2">
              <w:rPr>
                <w:lang w:val="cs-CZ"/>
              </w:rPr>
              <w:t>Odhady reinvestovaných zisků z přímých zahrani</w:t>
            </w:r>
            <w:r w:rsidR="00284431" w:rsidRPr="002662E2">
              <w:rPr>
                <w:lang w:val="cs-CZ"/>
              </w:rPr>
              <w:t xml:space="preserve">čních investic jsou založeny na kombinaci </w:t>
            </w:r>
            <w:r w:rsidR="002662E2">
              <w:rPr>
                <w:lang w:val="cs-CZ"/>
              </w:rPr>
              <w:t xml:space="preserve">individuálních </w:t>
            </w:r>
            <w:r w:rsidR="00284431" w:rsidRPr="002662E2">
              <w:rPr>
                <w:lang w:val="cs-CZ"/>
              </w:rPr>
              <w:t>informací z různých statistických výkazů</w:t>
            </w:r>
            <w:r w:rsidR="002662E2">
              <w:rPr>
                <w:lang w:val="cs-CZ"/>
              </w:rPr>
              <w:t>.</w:t>
            </w:r>
            <w:r w:rsidR="00284431" w:rsidRPr="002662E2">
              <w:rPr>
                <w:lang w:val="cs-CZ"/>
              </w:rPr>
              <w:t xml:space="preserve"> </w:t>
            </w:r>
            <w:r w:rsidR="0022564B" w:rsidRPr="0022564B">
              <w:rPr>
                <w:lang w:val="cs-CZ"/>
              </w:rPr>
              <w:t xml:space="preserve">Reinvestovaný zisk je podíl přímého investora (v poměru k přímé majetkové účasti) na </w:t>
            </w:r>
            <w:r w:rsidR="00284431" w:rsidRPr="002662E2">
              <w:rPr>
                <w:lang w:val="cs-CZ"/>
              </w:rPr>
              <w:t>čistém disponibilním důchod</w:t>
            </w:r>
            <w:r w:rsidR="0022564B">
              <w:rPr>
                <w:lang w:val="cs-CZ"/>
              </w:rPr>
              <w:t>u</w:t>
            </w:r>
            <w:r w:rsidR="00284431" w:rsidRPr="002662E2">
              <w:rPr>
                <w:lang w:val="cs-CZ"/>
              </w:rPr>
              <w:t xml:space="preserve"> v národních účtech. </w:t>
            </w:r>
          </w:p>
        </w:tc>
        <w:tc>
          <w:tcPr>
            <w:tcW w:w="4715" w:type="dxa"/>
          </w:tcPr>
          <w:p w:rsidR="005822C7" w:rsidRPr="002662E2" w:rsidRDefault="00ED61A1" w:rsidP="00460247">
            <w:pPr>
              <w:rPr>
                <w:lang w:val="cs-CZ"/>
              </w:rPr>
            </w:pPr>
            <w:r w:rsidRPr="002662E2">
              <w:rPr>
                <w:b/>
                <w:bCs/>
                <w:lang w:val="cs-CZ"/>
              </w:rPr>
              <w:t xml:space="preserve">Reinvestovaný zisk </w:t>
            </w:r>
            <w:r w:rsidR="00B46383" w:rsidRPr="002662E2">
              <w:rPr>
                <w:lang w:val="cs-CZ"/>
              </w:rPr>
              <w:t>je podíl přímého investora (v </w:t>
            </w:r>
            <w:r w:rsidRPr="002662E2">
              <w:rPr>
                <w:lang w:val="cs-CZ"/>
              </w:rPr>
              <w:t>poměru k přímé majetkové účasti) na hospodářském výsledku nerozděleném formou dividend. Shromážděná data na mikroúrovni musí vázat v součtu s celkovým ukazatelem v makroekonomických statistikách externích statistik. Data jsou publikována</w:t>
            </w:r>
            <w:r w:rsidR="00D76411" w:rsidRPr="002662E2">
              <w:rPr>
                <w:lang w:val="cs-CZ"/>
              </w:rPr>
              <w:t xml:space="preserve"> i</w:t>
            </w:r>
            <w:r w:rsidRPr="002662E2">
              <w:rPr>
                <w:lang w:val="cs-CZ"/>
              </w:rPr>
              <w:t xml:space="preserve"> </w:t>
            </w:r>
            <w:r w:rsidR="00460247" w:rsidRPr="002662E2">
              <w:rPr>
                <w:lang w:val="cs-CZ"/>
              </w:rPr>
              <w:t xml:space="preserve">v detailním členění </w:t>
            </w:r>
            <w:r w:rsidRPr="002662E2">
              <w:rPr>
                <w:lang w:val="cs-CZ"/>
              </w:rPr>
              <w:t>podle zemí a odvětví.</w:t>
            </w:r>
            <w:r w:rsidR="00023B6E" w:rsidRPr="002662E2">
              <w:rPr>
                <w:lang w:val="cs-CZ"/>
              </w:rPr>
              <w:t xml:space="preserve"> </w:t>
            </w:r>
          </w:p>
        </w:tc>
      </w:tr>
      <w:tr w:rsidR="005822C7" w:rsidRPr="002662E2" w:rsidTr="005822C7">
        <w:tc>
          <w:tcPr>
            <w:tcW w:w="4714" w:type="dxa"/>
          </w:tcPr>
          <w:p w:rsidR="005822C7" w:rsidRPr="002662E2" w:rsidRDefault="00C4565D" w:rsidP="00140B48">
            <w:pPr>
              <w:rPr>
                <w:lang w:val="cs-CZ"/>
              </w:rPr>
            </w:pPr>
            <w:r w:rsidRPr="002662E2">
              <w:rPr>
                <w:lang w:val="cs-CZ"/>
              </w:rPr>
              <w:t>Důvod</w:t>
            </w:r>
            <w:r w:rsidR="00CD1BCB" w:rsidRPr="002662E2">
              <w:rPr>
                <w:lang w:val="cs-CZ"/>
              </w:rPr>
              <w:t>y</w:t>
            </w:r>
            <w:r w:rsidRPr="002662E2">
              <w:rPr>
                <w:lang w:val="cs-CZ"/>
              </w:rPr>
              <w:t xml:space="preserve"> používaných metod </w:t>
            </w:r>
          </w:p>
        </w:tc>
        <w:tc>
          <w:tcPr>
            <w:tcW w:w="4715" w:type="dxa"/>
          </w:tcPr>
          <w:p w:rsidR="005822C7" w:rsidRPr="002662E2" w:rsidRDefault="00284431" w:rsidP="0022564B">
            <w:pPr>
              <w:rPr>
                <w:lang w:val="cs-CZ"/>
              </w:rPr>
            </w:pPr>
            <w:r w:rsidRPr="002662E2">
              <w:rPr>
                <w:lang w:val="cs-CZ"/>
              </w:rPr>
              <w:t>Odhady ČSÚ jsou konzistent</w:t>
            </w:r>
            <w:r w:rsidR="002662E2">
              <w:rPr>
                <w:lang w:val="cs-CZ"/>
              </w:rPr>
              <w:t xml:space="preserve">ní s odhady ostatních ukazatelů, </w:t>
            </w:r>
            <w:r w:rsidRPr="002662E2">
              <w:rPr>
                <w:lang w:val="cs-CZ"/>
              </w:rPr>
              <w:t xml:space="preserve">jako je například HDP. </w:t>
            </w:r>
            <w:r w:rsidR="00C4565D" w:rsidRPr="002662E2">
              <w:rPr>
                <w:lang w:val="cs-CZ"/>
              </w:rPr>
              <w:t xml:space="preserve">Pro zajištění souladu odhadů HDP s metodikou ESA 2010 je v národních účtech prováděna řada úprav/imputací. V případě dopadu těchto úprav do čistého disponibilního důchodu je část náležící vlastníkům PZI zahrnuta do odhadů reinvestovaných zisků. </w:t>
            </w:r>
            <w:r w:rsidR="00897F20" w:rsidRPr="002662E2">
              <w:rPr>
                <w:b/>
                <w:lang w:val="cs-CZ"/>
              </w:rPr>
              <w:t xml:space="preserve">Cílem těchto odhadů je správné vyčíslení hrubého národního důchodu, který by měl reprezentovat jenom důchody </w:t>
            </w:r>
            <w:r w:rsidR="002662E2" w:rsidRPr="002662E2">
              <w:rPr>
                <w:b/>
                <w:lang w:val="cs-CZ"/>
              </w:rPr>
              <w:t>náležící</w:t>
            </w:r>
            <w:r w:rsidR="00897F20" w:rsidRPr="002662E2">
              <w:rPr>
                <w:b/>
                <w:lang w:val="cs-CZ"/>
              </w:rPr>
              <w:t xml:space="preserve"> rezidentům v</w:t>
            </w:r>
            <w:r w:rsidR="0022564B">
              <w:rPr>
                <w:b/>
                <w:lang w:val="cs-CZ"/>
              </w:rPr>
              <w:t> </w:t>
            </w:r>
            <w:r w:rsidR="00897F20" w:rsidRPr="002662E2">
              <w:rPr>
                <w:b/>
                <w:lang w:val="cs-CZ"/>
              </w:rPr>
              <w:t>ČR</w:t>
            </w:r>
            <w:r w:rsidR="0022564B">
              <w:rPr>
                <w:b/>
                <w:lang w:val="cs-CZ"/>
              </w:rPr>
              <w:t>.</w:t>
            </w:r>
          </w:p>
        </w:tc>
        <w:tc>
          <w:tcPr>
            <w:tcW w:w="4715" w:type="dxa"/>
          </w:tcPr>
          <w:p w:rsidR="00140B48" w:rsidRPr="002662E2" w:rsidRDefault="00140B48" w:rsidP="00140B48">
            <w:pPr>
              <w:rPr>
                <w:lang w:val="cs-CZ"/>
              </w:rPr>
            </w:pPr>
            <w:r w:rsidRPr="002662E2">
              <w:rPr>
                <w:lang w:val="cs-CZ"/>
              </w:rPr>
              <w:t>Údaje ČNB jsou podloženy konkrétní statistickou informací, kterou může ČNB doložit</w:t>
            </w:r>
            <w:r w:rsidR="00CD1BCB" w:rsidRPr="002662E2">
              <w:rPr>
                <w:lang w:val="cs-CZ"/>
              </w:rPr>
              <w:t xml:space="preserve"> z účetnictví firem</w:t>
            </w:r>
            <w:r w:rsidRPr="002662E2">
              <w:rPr>
                <w:lang w:val="cs-CZ"/>
              </w:rPr>
              <w:t xml:space="preserve">. </w:t>
            </w:r>
            <w:r w:rsidRPr="002662E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 w:rsidRPr="002662E2">
              <w:rPr>
                <w:lang w:val="cs-CZ"/>
              </w:rPr>
              <w:t>Shromážděná data na mikroúrovni musí vázat v součtu s </w:t>
            </w:r>
            <w:r w:rsidR="000C643F" w:rsidRPr="002662E2">
              <w:rPr>
                <w:lang w:val="cs-CZ"/>
              </w:rPr>
              <w:t>celkovým ukazatelem</w:t>
            </w:r>
            <w:r w:rsidRPr="002662E2">
              <w:rPr>
                <w:lang w:val="cs-CZ"/>
              </w:rPr>
              <w:t xml:space="preserve"> v makroekonomických statistikách externích statistik, </w:t>
            </w:r>
            <w:r w:rsidRPr="002662E2">
              <w:rPr>
                <w:bCs/>
                <w:lang w:val="cs-CZ"/>
              </w:rPr>
              <w:t>včetně geografického členění.</w:t>
            </w:r>
            <w:r w:rsidRPr="002662E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 w:rsidRPr="002662E2">
              <w:rPr>
                <w:bCs/>
                <w:lang w:val="cs-CZ"/>
              </w:rPr>
              <w:t>Mezinárodní instituce vyvíjejí aktivity pro odstranění bilaterálních asymetrií národních dat</w:t>
            </w:r>
            <w:r w:rsidR="00035E52" w:rsidRPr="002662E2">
              <w:rPr>
                <w:bCs/>
                <w:lang w:val="cs-CZ"/>
              </w:rPr>
              <w:t xml:space="preserve"> PZI (výměna dat přes „FDI network“, zveřejňování tabulek asymetrií PZI)</w:t>
            </w:r>
            <w:r w:rsidR="000C643F" w:rsidRPr="002662E2">
              <w:rPr>
                <w:bCs/>
                <w:lang w:val="cs-CZ"/>
              </w:rPr>
              <w:t xml:space="preserve">. </w:t>
            </w:r>
            <w:r w:rsidRPr="002662E2">
              <w:rPr>
                <w:bCs/>
                <w:lang w:val="cs-CZ"/>
              </w:rPr>
              <w:t xml:space="preserve">  </w:t>
            </w:r>
          </w:p>
          <w:p w:rsidR="005822C7" w:rsidRPr="002662E2" w:rsidRDefault="005822C7">
            <w:pPr>
              <w:rPr>
                <w:lang w:val="cs-CZ"/>
              </w:rPr>
            </w:pPr>
          </w:p>
        </w:tc>
      </w:tr>
    </w:tbl>
    <w:p w:rsidR="0088552F" w:rsidRPr="002662E2" w:rsidRDefault="00D52E81" w:rsidP="002662E2">
      <w:pPr>
        <w:rPr>
          <w:lang w:val="cs-CZ"/>
        </w:rPr>
      </w:pPr>
    </w:p>
    <w:sectPr w:rsidR="0088552F" w:rsidRPr="002662E2" w:rsidSect="002662E2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23" w:rsidRDefault="00464E23" w:rsidP="002662E2">
      <w:pPr>
        <w:spacing w:after="0" w:line="240" w:lineRule="auto"/>
      </w:pPr>
      <w:r>
        <w:separator/>
      </w:r>
    </w:p>
  </w:endnote>
  <w:endnote w:type="continuationSeparator" w:id="0">
    <w:p w:rsidR="00464E23" w:rsidRDefault="00464E23" w:rsidP="002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23" w:rsidRDefault="00464E23" w:rsidP="002662E2">
      <w:pPr>
        <w:spacing w:after="0" w:line="240" w:lineRule="auto"/>
      </w:pPr>
      <w:r>
        <w:separator/>
      </w:r>
    </w:p>
  </w:footnote>
  <w:footnote w:type="continuationSeparator" w:id="0">
    <w:p w:rsidR="00464E23" w:rsidRDefault="00464E23" w:rsidP="002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2" w:rsidRDefault="002662E2">
    <w:pPr>
      <w:pStyle w:val="Zhlav"/>
    </w:pPr>
    <w:r w:rsidRPr="00762388">
      <w:rPr>
        <w:b/>
        <w:lang w:val="cs-CZ"/>
      </w:rPr>
      <w:t>Popis rozdílů v pojetí propočtu reinvestovaných zisků v národních účtech a v platební bilanci ČR.</w:t>
    </w:r>
    <w:r w:rsidRPr="00762388">
      <w:rPr>
        <w:b/>
        <w:vertAlign w:val="superscript"/>
        <w:lang w:val="cs-CZ"/>
      </w:rPr>
      <w:t xml:space="preserve"> </w:t>
    </w:r>
    <w:r w:rsidRPr="00762388">
      <w:rPr>
        <w:b/>
        <w:lang w:val="cs-CZ"/>
      </w:rPr>
      <w:t xml:space="preserve"> K dané problematice probíhá </w:t>
    </w:r>
    <w:r>
      <w:rPr>
        <w:b/>
        <w:lang w:val="cs-CZ"/>
      </w:rPr>
      <w:t xml:space="preserve">také </w:t>
    </w:r>
    <w:r w:rsidRPr="00762388">
      <w:rPr>
        <w:b/>
        <w:lang w:val="cs-CZ"/>
      </w:rPr>
      <w:t xml:space="preserve">diskuse v </w:t>
    </w:r>
    <w:proofErr w:type="spellStart"/>
    <w:r w:rsidRPr="00762388">
      <w:rPr>
        <w:b/>
        <w:lang w:val="cs-CZ"/>
      </w:rPr>
      <w:t>Eurostatu</w:t>
    </w:r>
    <w:proofErr w:type="spellEnd"/>
    <w:r w:rsidRPr="00762388">
      <w:rPr>
        <w:b/>
        <w:lang w:val="cs-CZ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7"/>
    <w:rsid w:val="00023B6E"/>
    <w:rsid w:val="00035E52"/>
    <w:rsid w:val="000C643F"/>
    <w:rsid w:val="001332E4"/>
    <w:rsid w:val="00140B48"/>
    <w:rsid w:val="0022564B"/>
    <w:rsid w:val="002662E2"/>
    <w:rsid w:val="00284431"/>
    <w:rsid w:val="00384DEF"/>
    <w:rsid w:val="003E49B5"/>
    <w:rsid w:val="00460247"/>
    <w:rsid w:val="00464E23"/>
    <w:rsid w:val="004E2F70"/>
    <w:rsid w:val="005822C7"/>
    <w:rsid w:val="00662E7C"/>
    <w:rsid w:val="006D4753"/>
    <w:rsid w:val="006F1CEB"/>
    <w:rsid w:val="007D4BDE"/>
    <w:rsid w:val="00897F20"/>
    <w:rsid w:val="00924F76"/>
    <w:rsid w:val="009A5A2E"/>
    <w:rsid w:val="00A3059F"/>
    <w:rsid w:val="00B46383"/>
    <w:rsid w:val="00C4565D"/>
    <w:rsid w:val="00CD1BCB"/>
    <w:rsid w:val="00D52E81"/>
    <w:rsid w:val="00D76411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2E2"/>
  </w:style>
  <w:style w:type="paragraph" w:styleId="Zpat">
    <w:name w:val="footer"/>
    <w:basedOn w:val="Normln"/>
    <w:link w:val="ZpatChar"/>
    <w:uiPriority w:val="99"/>
    <w:unhideWhenUsed/>
    <w:rsid w:val="002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2E2"/>
  </w:style>
  <w:style w:type="paragraph" w:styleId="Zpat">
    <w:name w:val="footer"/>
    <w:basedOn w:val="Normln"/>
    <w:link w:val="ZpatChar"/>
    <w:uiPriority w:val="99"/>
    <w:unhideWhenUsed/>
    <w:rsid w:val="002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Olšovský Rudolf</cp:lastModifiedBy>
  <cp:revision>2</cp:revision>
  <cp:lastPrinted>2017-06-05T10:00:00Z</cp:lastPrinted>
  <dcterms:created xsi:type="dcterms:W3CDTF">2017-06-12T06:17:00Z</dcterms:created>
  <dcterms:modified xsi:type="dcterms:W3CDTF">2017-06-12T06:17:00Z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-2028893530</vt:i4>
  </property>
  <property fmtid="{D5CDD505-2E9C-101B-9397-08002B2CF9AE}" pid="3" name="_NewReviewCycle">
    <vt:lpwstr/>
  </property>
  <property fmtid="{D5CDD505-2E9C-101B-9397-08002B2CF9AE}" pid="4" name="_EmailSubject">
    <vt:lpwstr> Popis rozdílu RIE CSU CNB eng</vt:lpwstr>
  </property>
  <property fmtid="{D5CDD505-2E9C-101B-9397-08002B2CF9AE}" pid="5" name="_AuthorEmail">
    <vt:lpwstr>Milan.Nejman@cnb.cz</vt:lpwstr>
  </property>
  <property fmtid="{D5CDD505-2E9C-101B-9397-08002B2CF9AE}" pid="6" name="_AuthorEmailDisplayName">
    <vt:lpwstr>Nejman Milan</vt:lpwstr>
  </property>
  <property fmtid="{D5CDD505-2E9C-101B-9397-08002B2CF9AE}" pid="7" name="_PreviousAdHocReviewCycleID">
    <vt:i4>-2028893530</vt:i4>
  </property>
</Properties>
</file>