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4894E8" w14:textId="77777777" w:rsidR="00B73199" w:rsidRDefault="00B73199" w:rsidP="004C0714">
      <w:pPr>
        <w:pStyle w:val="CNB-hlavaA"/>
        <w:jc w:val="center"/>
        <w:rPr>
          <w:rStyle w:val="CNB-hlavaAChar"/>
          <w:sz w:val="44"/>
        </w:rPr>
      </w:pPr>
      <w:bookmarkStart w:id="0" w:name="_GoBack"/>
      <w:bookmarkEnd w:id="0"/>
    </w:p>
    <w:p w14:paraId="7A2AED18" w14:textId="1C196017" w:rsidR="00D42A22" w:rsidRPr="00F71CCF" w:rsidRDefault="00E3242E" w:rsidP="004C0714">
      <w:pPr>
        <w:pStyle w:val="CNB-hlavaA"/>
        <w:jc w:val="center"/>
        <w:rPr>
          <w:rStyle w:val="CNB-hlavaAChar"/>
          <w:sz w:val="40"/>
        </w:rPr>
      </w:pPr>
      <w:r w:rsidRPr="00F71CCF"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44986C7D" wp14:editId="2686BD8B">
                <wp:simplePos x="0" y="0"/>
                <wp:positionH relativeFrom="page">
                  <wp:posOffset>201295</wp:posOffset>
                </wp:positionH>
                <wp:positionV relativeFrom="page">
                  <wp:posOffset>247015</wp:posOffset>
                </wp:positionV>
                <wp:extent cx="2154555" cy="777240"/>
                <wp:effectExtent l="0" t="0" r="0" b="381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CB40F" w14:textId="77777777" w:rsidR="007640DB" w:rsidRDefault="007640DB" w:rsidP="00D42A22">
                            <w:r w:rsidRPr="00DE2573">
                              <w:object w:dxaOrig="2672" w:dyaOrig="1010" w14:anchorId="5262BDC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55.25pt;height:54pt" o:ole="" fillcolor="window">
                                  <v:imagedata r:id="rId9" o:title="" blacklevel="15728f"/>
                                </v:shape>
                                <o:OLEObject Type="Embed" ProgID="Word.Picture.8" ShapeID="_x0000_i1026" DrawAspect="Content" ObjectID="_1618134882" r:id="rId1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.85pt;margin-top:19.45pt;width:169.65pt;height:61.2pt;z-index:251657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" o:allowincell="f" stroked="f">
                <v:textbox style="mso-fit-shape-to-text:t">
                  <w:txbxContent>
                    <w:p w14:paraId="053CB40F" w14:textId="77777777" w:rsidR="007640DB" w:rsidRDefault="007640DB" w:rsidP="00D42A22">
                      <w:r w:rsidRPr="00DE2573">
                        <w:object w:dxaOrig="2672" w:dyaOrig="1010" w14:anchorId="5262BDC2">
                          <v:shape id="_x0000_i1026" type="#_x0000_t75" style="width:155.25pt;height:54pt" o:ole="" fillcolor="window">
                            <v:imagedata r:id="rId9" o:title="" blacklevel="15728f"/>
                          </v:shape>
                          <o:OLEObject Type="Embed" ProgID="Word.Picture.8" ShapeID="_x0000_i1026" DrawAspect="Content" ObjectID="_1618134882" r:id="rId11"/>
                        </w:objec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42A22" w:rsidRPr="00F71CCF">
        <w:rPr>
          <w:rStyle w:val="CNB-hlavaAChar"/>
          <w:sz w:val="44"/>
        </w:rPr>
        <w:t>Z</w:t>
      </w:r>
      <w:r w:rsidR="004C0714" w:rsidRPr="00F71CCF">
        <w:rPr>
          <w:rStyle w:val="CNB-hlavaAChar"/>
          <w:sz w:val="44"/>
        </w:rPr>
        <w:t>ápis z</w:t>
      </w:r>
      <w:r w:rsidR="00125AB5" w:rsidRPr="00F71CCF">
        <w:rPr>
          <w:rStyle w:val="CNB-hlavaAChar"/>
          <w:sz w:val="44"/>
        </w:rPr>
        <w:t> </w:t>
      </w:r>
      <w:r w:rsidR="004C0714" w:rsidRPr="00F71CCF">
        <w:rPr>
          <w:rStyle w:val="CNB-hlavaAChar"/>
          <w:sz w:val="44"/>
        </w:rPr>
        <w:t>jednání</w:t>
      </w:r>
      <w:r w:rsidR="00125AB5" w:rsidRPr="00F71CCF">
        <w:rPr>
          <w:rStyle w:val="CNB-hlavaAChar"/>
          <w:sz w:val="44"/>
        </w:rPr>
        <w:t xml:space="preserve"> </w:t>
      </w:r>
      <w:r w:rsidR="008D5717">
        <w:rPr>
          <w:rStyle w:val="CNB-hlavaAChar"/>
          <w:sz w:val="44"/>
        </w:rPr>
        <w:t>TPS</w:t>
      </w:r>
      <w:r w:rsidR="00F279AE">
        <w:rPr>
          <w:rStyle w:val="CNB-hlavaAChar"/>
          <w:sz w:val="44"/>
        </w:rPr>
        <w:t xml:space="preserve"> SDAT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9"/>
        <w:gridCol w:w="6299"/>
      </w:tblGrid>
      <w:tr w:rsidR="00A52D8D" w:rsidRPr="00F71CCF" w14:paraId="4A0A92EA" w14:textId="77777777" w:rsidTr="00D93954">
        <w:trPr>
          <w:trHeight w:val="356"/>
        </w:trPr>
        <w:tc>
          <w:tcPr>
            <w:tcW w:w="1609" w:type="pct"/>
            <w:tcBorders>
              <w:top w:val="single" w:sz="18" w:space="0" w:color="auto"/>
            </w:tcBorders>
            <w:shd w:val="clear" w:color="auto" w:fill="D9D9D9"/>
          </w:tcPr>
          <w:p w14:paraId="5BD6AC86" w14:textId="77777777" w:rsidR="00A52D8D" w:rsidRPr="00F71CCF" w:rsidRDefault="00FC557D" w:rsidP="00BA4073">
            <w:pPr>
              <w:pStyle w:val="CNB-radka"/>
              <w:rPr>
                <w:rStyle w:val="CNB-hlavaAChar"/>
                <w:b/>
                <w:bCs/>
                <w:color w:val="auto"/>
                <w:sz w:val="24"/>
                <w:szCs w:val="24"/>
              </w:rPr>
            </w:pPr>
            <w:r w:rsidRPr="00F71CCF">
              <w:rPr>
                <w:rStyle w:val="CNB-hlavaAChar"/>
                <w:b/>
                <w:bCs/>
                <w:color w:val="auto"/>
                <w:sz w:val="24"/>
                <w:szCs w:val="24"/>
              </w:rPr>
              <w:t>Předmět jednání</w:t>
            </w:r>
          </w:p>
        </w:tc>
        <w:tc>
          <w:tcPr>
            <w:tcW w:w="3391" w:type="pct"/>
            <w:tcBorders>
              <w:top w:val="single" w:sz="18" w:space="0" w:color="auto"/>
            </w:tcBorders>
          </w:tcPr>
          <w:p w14:paraId="55A585CB" w14:textId="507563FF" w:rsidR="00A52D8D" w:rsidRPr="009A4F88" w:rsidRDefault="002E1C2C" w:rsidP="00976176">
            <w:pPr>
              <w:pStyle w:val="CNB-radka"/>
              <w:rPr>
                <w:rStyle w:val="CNB-hlavaAChar"/>
                <w:b/>
                <w:color w:val="auto"/>
                <w:sz w:val="24"/>
                <w:szCs w:val="24"/>
              </w:rPr>
            </w:pPr>
            <w:r>
              <w:rPr>
                <w:rStyle w:val="CNB-hlavaAChar"/>
                <w:b/>
                <w:color w:val="auto"/>
                <w:sz w:val="24"/>
                <w:szCs w:val="24"/>
              </w:rPr>
              <w:t xml:space="preserve">Projekt SDAT – </w:t>
            </w:r>
            <w:r w:rsidR="00976176">
              <w:rPr>
                <w:rStyle w:val="CNB-hlavaAChar"/>
                <w:b/>
                <w:color w:val="auto"/>
                <w:sz w:val="24"/>
                <w:szCs w:val="24"/>
              </w:rPr>
              <w:t>3</w:t>
            </w:r>
            <w:r w:rsidR="008D5717">
              <w:rPr>
                <w:rStyle w:val="CNB-hlavaAChar"/>
                <w:b/>
                <w:color w:val="auto"/>
                <w:sz w:val="24"/>
                <w:szCs w:val="24"/>
              </w:rPr>
              <w:t xml:space="preserve">. </w:t>
            </w:r>
            <w:r w:rsidR="00F279AE">
              <w:rPr>
                <w:rStyle w:val="CNB-hlavaAChar"/>
                <w:b/>
                <w:color w:val="auto"/>
                <w:sz w:val="24"/>
                <w:szCs w:val="24"/>
              </w:rPr>
              <w:t>j</w:t>
            </w:r>
            <w:r w:rsidR="008D5717">
              <w:rPr>
                <w:rStyle w:val="CNB-hlavaAChar"/>
                <w:b/>
                <w:color w:val="auto"/>
                <w:sz w:val="24"/>
                <w:szCs w:val="24"/>
              </w:rPr>
              <w:t>ednání TPS</w:t>
            </w:r>
            <w:r w:rsidR="001C22E2" w:rsidRPr="009A4F88">
              <w:rPr>
                <w:b/>
                <w:bCs/>
                <w:szCs w:val="24"/>
                <w:lang w:val="pt-BR"/>
              </w:rPr>
              <w:t xml:space="preserve"> </w:t>
            </w:r>
            <w:r w:rsidR="00F279AE">
              <w:rPr>
                <w:b/>
                <w:bCs/>
                <w:szCs w:val="24"/>
                <w:lang w:val="pt-BR"/>
              </w:rPr>
              <w:t>SDAT</w:t>
            </w:r>
          </w:p>
        </w:tc>
      </w:tr>
      <w:tr w:rsidR="00FC557D" w:rsidRPr="00F71CCF" w14:paraId="120E0299" w14:textId="77777777" w:rsidTr="00D93954">
        <w:trPr>
          <w:trHeight w:val="283"/>
        </w:trPr>
        <w:tc>
          <w:tcPr>
            <w:tcW w:w="1609" w:type="pct"/>
            <w:tcBorders>
              <w:bottom w:val="single" w:sz="4" w:space="0" w:color="auto"/>
            </w:tcBorders>
            <w:shd w:val="clear" w:color="auto" w:fill="D9D9D9"/>
          </w:tcPr>
          <w:p w14:paraId="12B2F081" w14:textId="77777777" w:rsidR="00FC557D" w:rsidRPr="00F71CCF" w:rsidRDefault="00FC557D" w:rsidP="004A7146">
            <w:pPr>
              <w:pStyle w:val="CNB-radka"/>
              <w:rPr>
                <w:rStyle w:val="CNB-hlavaAChar"/>
                <w:b/>
                <w:bCs/>
                <w:color w:val="auto"/>
                <w:sz w:val="24"/>
                <w:szCs w:val="24"/>
              </w:rPr>
            </w:pPr>
            <w:r w:rsidRPr="00F71CCF">
              <w:rPr>
                <w:rStyle w:val="CNB-hlavaAChar"/>
                <w:b/>
                <w:bCs/>
                <w:color w:val="auto"/>
                <w:sz w:val="24"/>
                <w:szCs w:val="24"/>
              </w:rPr>
              <w:t>Místo konání</w:t>
            </w:r>
          </w:p>
        </w:tc>
        <w:tc>
          <w:tcPr>
            <w:tcW w:w="3391" w:type="pct"/>
            <w:tcBorders>
              <w:bottom w:val="single" w:sz="4" w:space="0" w:color="auto"/>
            </w:tcBorders>
          </w:tcPr>
          <w:p w14:paraId="75C14200" w14:textId="77777777" w:rsidR="00FC557D" w:rsidRPr="00F71CCF" w:rsidRDefault="0084115D" w:rsidP="00BA4073">
            <w:pPr>
              <w:pStyle w:val="CNB-radka"/>
              <w:rPr>
                <w:rStyle w:val="CNB-hlavaAChar"/>
                <w:color w:val="auto"/>
                <w:sz w:val="24"/>
                <w:szCs w:val="24"/>
              </w:rPr>
            </w:pPr>
            <w:r w:rsidRPr="00F71CCF">
              <w:rPr>
                <w:rStyle w:val="CNB-hlavaAChar"/>
                <w:color w:val="auto"/>
                <w:sz w:val="24"/>
                <w:szCs w:val="24"/>
              </w:rPr>
              <w:t>ČNB</w:t>
            </w:r>
          </w:p>
        </w:tc>
      </w:tr>
      <w:tr w:rsidR="00FC557D" w:rsidRPr="00F71CCF" w14:paraId="24713F38" w14:textId="77777777" w:rsidTr="00D93954">
        <w:tc>
          <w:tcPr>
            <w:tcW w:w="1609" w:type="pct"/>
            <w:tcBorders>
              <w:bottom w:val="single" w:sz="18" w:space="0" w:color="auto"/>
            </w:tcBorders>
            <w:shd w:val="clear" w:color="auto" w:fill="D9D9D9"/>
          </w:tcPr>
          <w:p w14:paraId="3E866027" w14:textId="77777777" w:rsidR="00FC557D" w:rsidRPr="009A4F88" w:rsidRDefault="00FC557D" w:rsidP="004A7146">
            <w:pPr>
              <w:pStyle w:val="CNB-radka"/>
              <w:rPr>
                <w:noProof w:val="0"/>
              </w:rPr>
            </w:pPr>
            <w:r w:rsidRPr="009A4F88">
              <w:rPr>
                <w:rStyle w:val="CNB-hlavaAChar"/>
                <w:b/>
                <w:bCs/>
                <w:color w:val="auto"/>
                <w:sz w:val="24"/>
                <w:szCs w:val="24"/>
              </w:rPr>
              <w:t>Datum a čas konání</w:t>
            </w:r>
          </w:p>
        </w:tc>
        <w:tc>
          <w:tcPr>
            <w:tcW w:w="3391" w:type="pct"/>
            <w:tcBorders>
              <w:bottom w:val="single" w:sz="18" w:space="0" w:color="auto"/>
            </w:tcBorders>
          </w:tcPr>
          <w:p w14:paraId="44239754" w14:textId="185AADD2" w:rsidR="00FC557D" w:rsidRPr="009A4F88" w:rsidRDefault="00976176" w:rsidP="00976176">
            <w:pPr>
              <w:pStyle w:val="CNB-radka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23. 4.</w:t>
            </w:r>
            <w:r w:rsidR="00E65147" w:rsidRPr="009A4F88">
              <w:rPr>
                <w:bCs/>
                <w:noProof w:val="0"/>
              </w:rPr>
              <w:t xml:space="preserve"> 201</w:t>
            </w:r>
            <w:r w:rsidR="00507C94">
              <w:rPr>
                <w:bCs/>
                <w:noProof w:val="0"/>
              </w:rPr>
              <w:t>9</w:t>
            </w:r>
            <w:r w:rsidR="00E65147" w:rsidRPr="009A4F88">
              <w:rPr>
                <w:bCs/>
                <w:noProof w:val="0"/>
              </w:rPr>
              <w:t xml:space="preserve"> – </w:t>
            </w:r>
            <w:r>
              <w:rPr>
                <w:bCs/>
                <w:noProof w:val="0"/>
              </w:rPr>
              <w:t>13:30 – 16:00</w:t>
            </w:r>
          </w:p>
        </w:tc>
      </w:tr>
      <w:tr w:rsidR="002240DA" w:rsidRPr="00F71CCF" w14:paraId="58F90B87" w14:textId="77777777" w:rsidTr="00D93954">
        <w:tc>
          <w:tcPr>
            <w:tcW w:w="1609" w:type="pct"/>
            <w:tcBorders>
              <w:top w:val="single" w:sz="18" w:space="0" w:color="auto"/>
            </w:tcBorders>
            <w:shd w:val="clear" w:color="auto" w:fill="D9D9D9"/>
          </w:tcPr>
          <w:p w14:paraId="279308AF" w14:textId="77777777" w:rsidR="002240DA" w:rsidRPr="00F71CCF" w:rsidRDefault="002240DA" w:rsidP="00BA4073">
            <w:pPr>
              <w:pStyle w:val="CNB-radka"/>
              <w:rPr>
                <w:rStyle w:val="CNB-hlavaAChar"/>
                <w:b/>
                <w:bCs/>
                <w:color w:val="auto"/>
                <w:sz w:val="24"/>
                <w:szCs w:val="24"/>
              </w:rPr>
            </w:pPr>
            <w:r w:rsidRPr="00F71CCF">
              <w:rPr>
                <w:rStyle w:val="CNB-hlavaAChar"/>
                <w:b/>
                <w:bCs/>
                <w:color w:val="auto"/>
                <w:sz w:val="24"/>
                <w:szCs w:val="24"/>
              </w:rPr>
              <w:t>Přítomni</w:t>
            </w:r>
          </w:p>
        </w:tc>
        <w:tc>
          <w:tcPr>
            <w:tcW w:w="3391" w:type="pct"/>
            <w:tcBorders>
              <w:top w:val="single" w:sz="18" w:space="0" w:color="auto"/>
            </w:tcBorders>
          </w:tcPr>
          <w:p w14:paraId="4EC0E409" w14:textId="35EE57EE" w:rsidR="00507C94" w:rsidRPr="00E65147" w:rsidRDefault="008D5717" w:rsidP="00507C94">
            <w:pPr>
              <w:pStyle w:val="Normlnweb"/>
              <w:spacing w:before="0" w:beforeAutospacing="0" w:after="0" w:afterAutospacing="0"/>
              <w:jc w:val="both"/>
              <w:rPr>
                <w:rStyle w:val="CNB-hlavaAChar"/>
                <w:bCs/>
                <w:noProof w:val="0"/>
                <w:color w:val="auto"/>
                <w:sz w:val="24"/>
                <w:szCs w:val="24"/>
              </w:rPr>
            </w:pPr>
            <w:r>
              <w:rPr>
                <w:rStyle w:val="CNB-hlavaAChar"/>
                <w:bCs/>
                <w:noProof w:val="0"/>
                <w:color w:val="auto"/>
                <w:sz w:val="24"/>
                <w:szCs w:val="24"/>
              </w:rPr>
              <w:t>Členové TPS</w:t>
            </w:r>
            <w:r w:rsidR="00F279AE">
              <w:rPr>
                <w:rStyle w:val="CNB-hlavaAChar"/>
                <w:bCs/>
                <w:noProof w:val="0"/>
                <w:color w:val="auto"/>
                <w:sz w:val="24"/>
                <w:szCs w:val="24"/>
              </w:rPr>
              <w:t xml:space="preserve"> (nominovaní zástupci oborových organizací finančního trhu)</w:t>
            </w:r>
          </w:p>
        </w:tc>
      </w:tr>
      <w:tr w:rsidR="00FC557D" w:rsidRPr="00F71CCF" w14:paraId="113FC319" w14:textId="77777777" w:rsidTr="00D93954">
        <w:tc>
          <w:tcPr>
            <w:tcW w:w="1609" w:type="pct"/>
            <w:tcBorders>
              <w:top w:val="single" w:sz="18" w:space="0" w:color="auto"/>
              <w:bottom w:val="single" w:sz="2" w:space="0" w:color="auto"/>
            </w:tcBorders>
            <w:shd w:val="clear" w:color="auto" w:fill="D9D9D9"/>
          </w:tcPr>
          <w:p w14:paraId="0E110355" w14:textId="00DCD4F8" w:rsidR="00FC557D" w:rsidRPr="00F71CCF" w:rsidRDefault="00FC557D" w:rsidP="00BA4073">
            <w:pPr>
              <w:pStyle w:val="CNB-radka"/>
              <w:rPr>
                <w:rStyle w:val="CNB-hlavaAChar"/>
                <w:b/>
                <w:bCs/>
                <w:color w:val="auto"/>
                <w:sz w:val="24"/>
                <w:szCs w:val="24"/>
              </w:rPr>
            </w:pPr>
            <w:r w:rsidRPr="00F71CCF">
              <w:rPr>
                <w:rStyle w:val="CNB-hlavaAChar"/>
                <w:b/>
                <w:bCs/>
                <w:color w:val="auto"/>
                <w:sz w:val="24"/>
                <w:szCs w:val="24"/>
              </w:rPr>
              <w:t>Zapsal</w:t>
            </w:r>
          </w:p>
        </w:tc>
        <w:tc>
          <w:tcPr>
            <w:tcW w:w="3391" w:type="pct"/>
            <w:tcBorders>
              <w:top w:val="single" w:sz="18" w:space="0" w:color="auto"/>
              <w:bottom w:val="single" w:sz="2" w:space="0" w:color="auto"/>
            </w:tcBorders>
          </w:tcPr>
          <w:p w14:paraId="3DB98568" w14:textId="48623D47" w:rsidR="00FC557D" w:rsidRPr="00DA4091" w:rsidRDefault="00826D1A" w:rsidP="00B7224B">
            <w:pPr>
              <w:pStyle w:val="CNB-radka"/>
              <w:rPr>
                <w:rStyle w:val="CNB-hlavaAChar"/>
                <w:color w:val="auto"/>
                <w:sz w:val="24"/>
                <w:szCs w:val="24"/>
              </w:rPr>
            </w:pPr>
            <w:r>
              <w:rPr>
                <w:rStyle w:val="CNB-hlavaAChar"/>
                <w:color w:val="auto"/>
                <w:sz w:val="24"/>
                <w:szCs w:val="24"/>
              </w:rPr>
              <w:t>ČNB</w:t>
            </w:r>
          </w:p>
        </w:tc>
      </w:tr>
      <w:tr w:rsidR="00FC557D" w:rsidRPr="00F71CCF" w14:paraId="1ECB8D66" w14:textId="77777777" w:rsidTr="00D93954">
        <w:tc>
          <w:tcPr>
            <w:tcW w:w="1609" w:type="pct"/>
            <w:tcBorders>
              <w:top w:val="single" w:sz="2" w:space="0" w:color="auto"/>
              <w:bottom w:val="single" w:sz="18" w:space="0" w:color="auto"/>
            </w:tcBorders>
            <w:shd w:val="clear" w:color="auto" w:fill="D9D9D9"/>
          </w:tcPr>
          <w:p w14:paraId="562C412A" w14:textId="77777777" w:rsidR="00FC557D" w:rsidRPr="00F71CCF" w:rsidRDefault="00FC557D" w:rsidP="00BA4073">
            <w:pPr>
              <w:pStyle w:val="CNB-radka"/>
              <w:rPr>
                <w:rStyle w:val="CNB-hlavaAChar"/>
                <w:b/>
                <w:bCs/>
                <w:color w:val="auto"/>
                <w:sz w:val="24"/>
                <w:szCs w:val="24"/>
              </w:rPr>
            </w:pPr>
            <w:r w:rsidRPr="00F71CCF">
              <w:rPr>
                <w:rStyle w:val="CNB-hlavaAChar"/>
                <w:b/>
                <w:bCs/>
                <w:color w:val="auto"/>
                <w:sz w:val="24"/>
                <w:szCs w:val="24"/>
              </w:rPr>
              <w:t>Datum vyhotovení zápisu</w:t>
            </w:r>
          </w:p>
        </w:tc>
        <w:tc>
          <w:tcPr>
            <w:tcW w:w="3391" w:type="pct"/>
            <w:tcBorders>
              <w:top w:val="single" w:sz="2" w:space="0" w:color="auto"/>
              <w:bottom w:val="single" w:sz="18" w:space="0" w:color="auto"/>
            </w:tcBorders>
          </w:tcPr>
          <w:p w14:paraId="7ACCD31A" w14:textId="2D9C5834" w:rsidR="00FC557D" w:rsidRPr="00DA4091" w:rsidRDefault="00976176" w:rsidP="00507C94">
            <w:pPr>
              <w:pStyle w:val="CNB-radka"/>
              <w:rPr>
                <w:rStyle w:val="CNB-hlavaAChar"/>
                <w:color w:val="auto"/>
                <w:sz w:val="24"/>
                <w:szCs w:val="24"/>
              </w:rPr>
            </w:pPr>
            <w:r>
              <w:rPr>
                <w:rStyle w:val="CNB-hlavaAChar"/>
                <w:color w:val="auto"/>
                <w:sz w:val="24"/>
                <w:szCs w:val="24"/>
              </w:rPr>
              <w:t>23. 4. 2019</w:t>
            </w:r>
          </w:p>
        </w:tc>
      </w:tr>
    </w:tbl>
    <w:p w14:paraId="01FC4CC3" w14:textId="77777777" w:rsidR="004C0714" w:rsidRPr="00F71CCF" w:rsidRDefault="004C0714" w:rsidP="004C0714">
      <w:pPr>
        <w:rPr>
          <w:rStyle w:val="CNB-hlavaAChar"/>
          <w:sz w:val="20"/>
          <w:szCs w:val="20"/>
        </w:rPr>
      </w:pPr>
    </w:p>
    <w:p w14:paraId="47198BFD" w14:textId="77777777" w:rsidR="0051305E" w:rsidRPr="00F71CCF" w:rsidRDefault="0051305E" w:rsidP="004C0714">
      <w:pPr>
        <w:rPr>
          <w:rStyle w:val="CNB-hlavaAChar"/>
          <w:sz w:val="20"/>
          <w:szCs w:val="20"/>
        </w:rPr>
      </w:pPr>
    </w:p>
    <w:tbl>
      <w:tblPr>
        <w:tblW w:w="5000" w:type="pct"/>
        <w:shd w:val="clear" w:color="auto" w:fill="D9D9D9"/>
        <w:tblLook w:val="01E0" w:firstRow="1" w:lastRow="1" w:firstColumn="1" w:lastColumn="1" w:noHBand="0" w:noVBand="0"/>
      </w:tblPr>
      <w:tblGrid>
        <w:gridCol w:w="9288"/>
      </w:tblGrid>
      <w:tr w:rsidR="00BA4073" w:rsidRPr="00F71CCF" w14:paraId="676DBD1D" w14:textId="77777777" w:rsidTr="0091229B">
        <w:tc>
          <w:tcPr>
            <w:tcW w:w="5000" w:type="pct"/>
            <w:shd w:val="clear" w:color="auto" w:fill="D9D9D9"/>
          </w:tcPr>
          <w:p w14:paraId="3A1C36C4" w14:textId="77777777" w:rsidR="00BA4073" w:rsidRPr="00F71CCF" w:rsidRDefault="00BA4073" w:rsidP="004C0714">
            <w:pPr>
              <w:rPr>
                <w:b/>
                <w:bCs/>
              </w:rPr>
            </w:pPr>
            <w:r w:rsidRPr="00F71CCF">
              <w:rPr>
                <w:b/>
                <w:bCs/>
              </w:rPr>
              <w:t>Program schůzky</w:t>
            </w:r>
          </w:p>
        </w:tc>
      </w:tr>
    </w:tbl>
    <w:p w14:paraId="3FDF6557" w14:textId="0058FC45" w:rsidR="00C25279" w:rsidRPr="00F71CCF" w:rsidRDefault="009B667E" w:rsidP="00591330">
      <w:pPr>
        <w:pStyle w:val="Odstavecseseznamem"/>
        <w:numPr>
          <w:ilvl w:val="0"/>
          <w:numId w:val="3"/>
        </w:numPr>
        <w:spacing w:before="0"/>
      </w:pPr>
      <w:r>
        <w:t xml:space="preserve">Harmonogram </w:t>
      </w:r>
    </w:p>
    <w:p w14:paraId="3C0615E1" w14:textId="3D0E1BB1" w:rsidR="003E76CB" w:rsidRDefault="00507C94" w:rsidP="00591330">
      <w:pPr>
        <w:pStyle w:val="Odstavecseseznamem"/>
        <w:numPr>
          <w:ilvl w:val="0"/>
          <w:numId w:val="3"/>
        </w:numPr>
        <w:spacing w:before="0"/>
      </w:pPr>
      <w:r>
        <w:t>Export metodik</w:t>
      </w:r>
    </w:p>
    <w:p w14:paraId="61493A61" w14:textId="63A0274C" w:rsidR="00507C94" w:rsidRDefault="00976176" w:rsidP="00591330">
      <w:pPr>
        <w:pStyle w:val="Odstavecseseznamem"/>
        <w:numPr>
          <w:ilvl w:val="0"/>
          <w:numId w:val="3"/>
        </w:numPr>
        <w:spacing w:before="0"/>
      </w:pPr>
      <w:r>
        <w:t>Úpravy WS - náměty</w:t>
      </w:r>
    </w:p>
    <w:p w14:paraId="3D362FBD" w14:textId="3C4B4E86" w:rsidR="00507C94" w:rsidRDefault="00976176" w:rsidP="00591330">
      <w:pPr>
        <w:pStyle w:val="Odstavecseseznamem"/>
        <w:numPr>
          <w:ilvl w:val="0"/>
          <w:numId w:val="3"/>
        </w:numPr>
        <w:spacing w:before="0"/>
      </w:pPr>
      <w:r>
        <w:t>Vymezení platnosti kontrol nebo vykazovaní údajů pro konkrétní Osoby</w:t>
      </w:r>
    </w:p>
    <w:p w14:paraId="110B8F86" w14:textId="06A44EF9" w:rsidR="00E65147" w:rsidRDefault="00976176" w:rsidP="00591330">
      <w:pPr>
        <w:pStyle w:val="Odstavecseseznamem"/>
        <w:numPr>
          <w:ilvl w:val="0"/>
          <w:numId w:val="3"/>
        </w:numPr>
        <w:spacing w:before="0"/>
      </w:pPr>
      <w:r>
        <w:t xml:space="preserve">Rozdíl mezi ITS </w:t>
      </w:r>
      <w:proofErr w:type="spellStart"/>
      <w:r>
        <w:t>Templates</w:t>
      </w:r>
      <w:proofErr w:type="spellEnd"/>
      <w:r>
        <w:t xml:space="preserve"> a XBRL </w:t>
      </w:r>
      <w:proofErr w:type="spellStart"/>
      <w:r>
        <w:t>Tables</w:t>
      </w:r>
      <w:proofErr w:type="spellEnd"/>
    </w:p>
    <w:p w14:paraId="7A721BE0" w14:textId="1FFA70C6" w:rsidR="00976176" w:rsidRDefault="00976176" w:rsidP="00591330">
      <w:pPr>
        <w:pStyle w:val="Odstavecseseznamem"/>
        <w:numPr>
          <w:ilvl w:val="0"/>
          <w:numId w:val="3"/>
        </w:numPr>
        <w:spacing w:before="0"/>
      </w:pPr>
      <w:r>
        <w:t xml:space="preserve">Dynamické atributy údaje </w:t>
      </w:r>
      <w:proofErr w:type="spellStart"/>
      <w:r>
        <w:t>UnitRef</w:t>
      </w:r>
      <w:proofErr w:type="spellEnd"/>
      <w:r>
        <w:t xml:space="preserve"> a </w:t>
      </w:r>
      <w:proofErr w:type="spellStart"/>
      <w:r>
        <w:t>Decimals</w:t>
      </w:r>
      <w:proofErr w:type="spellEnd"/>
    </w:p>
    <w:p w14:paraId="68765DD4" w14:textId="6F1B2EC1" w:rsidR="00976176" w:rsidRDefault="00976176" w:rsidP="00591330">
      <w:pPr>
        <w:pStyle w:val="Odstavecseseznamem"/>
        <w:numPr>
          <w:ilvl w:val="0"/>
          <w:numId w:val="3"/>
        </w:numPr>
        <w:spacing w:before="0"/>
      </w:pPr>
      <w:r>
        <w:t>Překlady výkazů EBA a EIOPA</w:t>
      </w:r>
    </w:p>
    <w:p w14:paraId="35D608C5" w14:textId="4DC91BDD" w:rsidR="00976176" w:rsidRDefault="00976176" w:rsidP="00591330">
      <w:pPr>
        <w:pStyle w:val="Odstavecseseznamem"/>
        <w:numPr>
          <w:ilvl w:val="0"/>
          <w:numId w:val="3"/>
        </w:numPr>
        <w:spacing w:before="0"/>
      </w:pPr>
      <w:r>
        <w:t>Způsob zasílání oprav historie po přechodu na SDAT</w:t>
      </w:r>
    </w:p>
    <w:p w14:paraId="00DD8878" w14:textId="373ED6F0" w:rsidR="00976176" w:rsidRDefault="00976176" w:rsidP="00591330">
      <w:pPr>
        <w:pStyle w:val="Odstavecseseznamem"/>
        <w:numPr>
          <w:ilvl w:val="0"/>
          <w:numId w:val="3"/>
        </w:numPr>
        <w:spacing w:before="0"/>
      </w:pPr>
      <w:r>
        <w:t>Typy a struktura protokolů</w:t>
      </w:r>
    </w:p>
    <w:p w14:paraId="50821A99" w14:textId="77777777" w:rsidR="00C25279" w:rsidRPr="00F71CCF" w:rsidRDefault="00C25279" w:rsidP="00C25279">
      <w:pPr>
        <w:pStyle w:val="Odstavecseseznamem"/>
        <w:spacing w:before="0"/>
        <w:ind w:left="720"/>
      </w:pPr>
    </w:p>
    <w:tbl>
      <w:tblPr>
        <w:tblW w:w="5000" w:type="pct"/>
        <w:shd w:val="clear" w:color="auto" w:fill="D9D9D9"/>
        <w:tblLook w:val="01E0" w:firstRow="1" w:lastRow="1" w:firstColumn="1" w:lastColumn="1" w:noHBand="0" w:noVBand="0"/>
      </w:tblPr>
      <w:tblGrid>
        <w:gridCol w:w="9288"/>
      </w:tblGrid>
      <w:tr w:rsidR="00BF10FF" w:rsidRPr="00F71CCF" w14:paraId="73CD2A10" w14:textId="77777777" w:rsidTr="00BF10FF">
        <w:tc>
          <w:tcPr>
            <w:tcW w:w="5000" w:type="pct"/>
            <w:shd w:val="clear" w:color="auto" w:fill="D9D9D9" w:themeFill="background1" w:themeFillShade="D9"/>
          </w:tcPr>
          <w:p w14:paraId="2A4352D3" w14:textId="77777777" w:rsidR="00BF10FF" w:rsidRPr="00F71CCF" w:rsidRDefault="00BF10FF" w:rsidP="003B52FF">
            <w:pPr>
              <w:rPr>
                <w:b/>
                <w:bCs/>
              </w:rPr>
            </w:pPr>
            <w:r w:rsidRPr="00F71CCF">
              <w:rPr>
                <w:b/>
                <w:bCs/>
              </w:rPr>
              <w:t xml:space="preserve">Průběh </w:t>
            </w:r>
            <w:r w:rsidR="005A45CF" w:rsidRPr="00F71CCF">
              <w:rPr>
                <w:b/>
                <w:bCs/>
              </w:rPr>
              <w:t xml:space="preserve">a závěry </w:t>
            </w:r>
            <w:r w:rsidRPr="00F71CCF">
              <w:rPr>
                <w:b/>
                <w:bCs/>
              </w:rPr>
              <w:t>jednání</w:t>
            </w:r>
          </w:p>
        </w:tc>
      </w:tr>
    </w:tbl>
    <w:p w14:paraId="60AF5CDB" w14:textId="02D0DFDB" w:rsidR="001E1F1A" w:rsidRPr="009A4F88" w:rsidRDefault="001E1F1A" w:rsidP="005868CA">
      <w:pPr>
        <w:rPr>
          <w:szCs w:val="24"/>
        </w:rPr>
      </w:pPr>
    </w:p>
    <w:p w14:paraId="54879504" w14:textId="37C30653" w:rsidR="00D65FAE" w:rsidRPr="001F4EC6" w:rsidRDefault="005D2B49" w:rsidP="00195307">
      <w:pPr>
        <w:pStyle w:val="Odstavecseseznamem"/>
        <w:keepNext/>
        <w:numPr>
          <w:ilvl w:val="0"/>
          <w:numId w:val="15"/>
        </w:numPr>
        <w:ind w:left="354" w:hanging="357"/>
        <w:rPr>
          <w:b/>
          <w:szCs w:val="24"/>
        </w:rPr>
      </w:pPr>
      <w:r>
        <w:rPr>
          <w:b/>
          <w:szCs w:val="24"/>
        </w:rPr>
        <w:t xml:space="preserve">Harmonogram </w:t>
      </w:r>
    </w:p>
    <w:p w14:paraId="47333109" w14:textId="5BC97151" w:rsidR="00A111EC" w:rsidRDefault="005D2B49" w:rsidP="00976176">
      <w:pPr>
        <w:pStyle w:val="Odstavecseseznamem"/>
        <w:ind w:left="360"/>
        <w:rPr>
          <w:szCs w:val="24"/>
        </w:rPr>
      </w:pPr>
      <w:r>
        <w:rPr>
          <w:szCs w:val="24"/>
        </w:rPr>
        <w:t xml:space="preserve">Viz </w:t>
      </w:r>
      <w:r w:rsidR="00976176">
        <w:rPr>
          <w:szCs w:val="24"/>
        </w:rPr>
        <w:t>příloha prezentace – snímek č. 3</w:t>
      </w:r>
    </w:p>
    <w:p w14:paraId="6D2607FE" w14:textId="77777777" w:rsidR="00A84DC4" w:rsidRDefault="00A84DC4" w:rsidP="00976176">
      <w:pPr>
        <w:pStyle w:val="Odstavecseseznamem"/>
        <w:ind w:left="360"/>
        <w:rPr>
          <w:szCs w:val="24"/>
        </w:rPr>
      </w:pPr>
    </w:p>
    <w:p w14:paraId="1EF93596" w14:textId="48C17E5C" w:rsidR="00976176" w:rsidRPr="00976176" w:rsidRDefault="00976176" w:rsidP="00976176">
      <w:pPr>
        <w:pStyle w:val="Odstavecseseznamem"/>
        <w:numPr>
          <w:ilvl w:val="0"/>
          <w:numId w:val="35"/>
        </w:numPr>
        <w:jc w:val="both"/>
        <w:rPr>
          <w:b/>
          <w:i/>
          <w:szCs w:val="24"/>
        </w:rPr>
      </w:pPr>
      <w:r w:rsidRPr="00976176">
        <w:rPr>
          <w:b/>
          <w:i/>
          <w:szCs w:val="24"/>
        </w:rPr>
        <w:t>Publikování dokumentu „Popis jazyka kontrol“</w:t>
      </w:r>
    </w:p>
    <w:p w14:paraId="42196EF5" w14:textId="4DBFF725" w:rsidR="00976176" w:rsidRDefault="00976176" w:rsidP="00E2327B">
      <w:pPr>
        <w:pStyle w:val="Odstavecseseznamem"/>
        <w:jc w:val="both"/>
        <w:rPr>
          <w:i/>
          <w:szCs w:val="24"/>
        </w:rPr>
      </w:pPr>
      <w:r w:rsidRPr="00E2327B">
        <w:rPr>
          <w:i/>
          <w:szCs w:val="24"/>
        </w:rPr>
        <w:t xml:space="preserve">Na webových stránkách SDAT byl publikován daný dokument rozšířený o gramatiku uživatelského jazyka kontrol. </w:t>
      </w:r>
    </w:p>
    <w:p w14:paraId="171937A4" w14:textId="77777777" w:rsidR="00E2327B" w:rsidRPr="00E2327B" w:rsidRDefault="00E2327B" w:rsidP="00E2327B">
      <w:pPr>
        <w:pStyle w:val="Odstavecseseznamem"/>
        <w:jc w:val="both"/>
        <w:rPr>
          <w:i/>
          <w:szCs w:val="24"/>
        </w:rPr>
      </w:pPr>
    </w:p>
    <w:p w14:paraId="2A18DE69" w14:textId="77777777" w:rsidR="00E2327B" w:rsidRPr="00140285" w:rsidRDefault="00E2327B" w:rsidP="00E2327B">
      <w:pPr>
        <w:spacing w:before="0"/>
        <w:ind w:left="708" w:firstLine="360"/>
        <w:rPr>
          <w:b/>
          <w:i/>
        </w:rPr>
      </w:pPr>
      <w:r>
        <w:rPr>
          <w:b/>
          <w:i/>
        </w:rPr>
        <w:t>Dotaz</w:t>
      </w:r>
      <w:r w:rsidRPr="00140285">
        <w:rPr>
          <w:b/>
          <w:i/>
        </w:rPr>
        <w:t xml:space="preserve"> členů pracovní skupiny:</w:t>
      </w:r>
    </w:p>
    <w:p w14:paraId="1BAAD655" w14:textId="2D65690D" w:rsidR="00695786" w:rsidRDefault="00695786" w:rsidP="00901983">
      <w:pPr>
        <w:pStyle w:val="Odstavecseseznamem"/>
        <w:numPr>
          <w:ilvl w:val="0"/>
          <w:numId w:val="23"/>
        </w:numPr>
        <w:spacing w:before="0"/>
        <w:jc w:val="both"/>
      </w:pPr>
      <w:r w:rsidRPr="00695786">
        <w:t xml:space="preserve">V dokumentu </w:t>
      </w:r>
      <w:r>
        <w:t>nejsou obsažena</w:t>
      </w:r>
      <w:r w:rsidRPr="00695786">
        <w:t xml:space="preserve"> pravidla pro určité typy kontrol (např.: </w:t>
      </w:r>
      <w:proofErr w:type="spellStart"/>
      <w:r w:rsidR="00CC21AF">
        <w:t>FilterFail</w:t>
      </w:r>
      <w:proofErr w:type="spellEnd"/>
      <w:r w:rsidRPr="00695786">
        <w:t xml:space="preserve">).  </w:t>
      </w:r>
    </w:p>
    <w:p w14:paraId="52F36BBD" w14:textId="77777777" w:rsidR="00695786" w:rsidRDefault="00695786" w:rsidP="00695786">
      <w:pPr>
        <w:spacing w:before="0"/>
        <w:ind w:left="708" w:firstLine="360"/>
        <w:rPr>
          <w:b/>
          <w:i/>
        </w:rPr>
      </w:pPr>
      <w:r w:rsidRPr="00B9604E">
        <w:rPr>
          <w:b/>
          <w:i/>
        </w:rPr>
        <w:t>Reakce ČNB:</w:t>
      </w:r>
    </w:p>
    <w:p w14:paraId="409B8C1B" w14:textId="7984EEC9" w:rsidR="00695786" w:rsidRPr="00317918" w:rsidRDefault="00695786" w:rsidP="00695786">
      <w:pPr>
        <w:pStyle w:val="Odstavecseseznamem"/>
        <w:numPr>
          <w:ilvl w:val="0"/>
          <w:numId w:val="23"/>
        </w:numPr>
        <w:spacing w:before="0"/>
        <w:jc w:val="both"/>
      </w:pPr>
      <w:r>
        <w:t xml:space="preserve">Dokument bude doplněn. </w:t>
      </w:r>
    </w:p>
    <w:p w14:paraId="03ED443D" w14:textId="77777777" w:rsidR="00695786" w:rsidRPr="00695786" w:rsidRDefault="00695786" w:rsidP="00695786">
      <w:pPr>
        <w:pStyle w:val="Odstavecseseznamem"/>
        <w:spacing w:before="0"/>
        <w:ind w:left="1440"/>
      </w:pPr>
    </w:p>
    <w:p w14:paraId="191C68A1" w14:textId="751EAFED" w:rsidR="00976176" w:rsidRPr="00976176" w:rsidRDefault="00976176" w:rsidP="00976176">
      <w:pPr>
        <w:pStyle w:val="Odstavecseseznamem"/>
        <w:keepNext/>
        <w:numPr>
          <w:ilvl w:val="0"/>
          <w:numId w:val="15"/>
        </w:numPr>
        <w:ind w:left="354" w:hanging="357"/>
        <w:rPr>
          <w:b/>
          <w:szCs w:val="24"/>
        </w:rPr>
      </w:pPr>
      <w:r w:rsidRPr="00976176">
        <w:rPr>
          <w:b/>
          <w:szCs w:val="24"/>
        </w:rPr>
        <w:t>Export metodik</w:t>
      </w:r>
    </w:p>
    <w:p w14:paraId="351E9617" w14:textId="4384232E" w:rsidR="000B083F" w:rsidRDefault="000B083F" w:rsidP="000B083F">
      <w:pPr>
        <w:pStyle w:val="Odstavecseseznamem"/>
        <w:ind w:left="360"/>
        <w:rPr>
          <w:szCs w:val="24"/>
        </w:rPr>
      </w:pPr>
      <w:r>
        <w:rPr>
          <w:szCs w:val="24"/>
        </w:rPr>
        <w:t>V</w:t>
      </w:r>
      <w:r w:rsidR="00743B68">
        <w:rPr>
          <w:szCs w:val="24"/>
        </w:rPr>
        <w:t>iz příloha prezentace – snímek</w:t>
      </w:r>
      <w:r w:rsidR="005D2B49" w:rsidRPr="00435B2D">
        <w:rPr>
          <w:szCs w:val="24"/>
        </w:rPr>
        <w:t xml:space="preserve"> č. </w:t>
      </w:r>
      <w:r w:rsidR="00976176">
        <w:rPr>
          <w:szCs w:val="24"/>
        </w:rPr>
        <w:t>6</w:t>
      </w:r>
    </w:p>
    <w:p w14:paraId="54D96437" w14:textId="77777777" w:rsidR="00FF72C2" w:rsidRDefault="00FF72C2" w:rsidP="00323B3F"/>
    <w:p w14:paraId="102FDEA1" w14:textId="4B813772" w:rsidR="00701014" w:rsidRPr="000B083F" w:rsidRDefault="00FF72C2" w:rsidP="00195307">
      <w:pPr>
        <w:pStyle w:val="Odstavecseseznamem"/>
        <w:numPr>
          <w:ilvl w:val="0"/>
          <w:numId w:val="15"/>
        </w:numPr>
        <w:spacing w:before="0"/>
        <w:ind w:left="360"/>
        <w:rPr>
          <w:b/>
        </w:rPr>
      </w:pPr>
      <w:r>
        <w:rPr>
          <w:b/>
        </w:rPr>
        <w:t>Úpravy WS - náměty</w:t>
      </w:r>
    </w:p>
    <w:p w14:paraId="0BA2B906" w14:textId="21DAB8E6" w:rsidR="000B083F" w:rsidRDefault="00701014" w:rsidP="000B083F">
      <w:pPr>
        <w:pStyle w:val="Odstavecseseznamem"/>
        <w:ind w:left="360"/>
        <w:rPr>
          <w:szCs w:val="24"/>
        </w:rPr>
      </w:pPr>
      <w:r w:rsidRPr="000B083F">
        <w:rPr>
          <w:szCs w:val="24"/>
        </w:rPr>
        <w:t xml:space="preserve">Viz příloha prezentace – snímky č. </w:t>
      </w:r>
      <w:r w:rsidR="000B083F">
        <w:rPr>
          <w:szCs w:val="24"/>
        </w:rPr>
        <w:t>7</w:t>
      </w:r>
      <w:r w:rsidRPr="000B083F">
        <w:rPr>
          <w:szCs w:val="24"/>
        </w:rPr>
        <w:t xml:space="preserve"> </w:t>
      </w:r>
      <w:r w:rsidR="007066D1" w:rsidRPr="000B083F">
        <w:rPr>
          <w:szCs w:val="24"/>
        </w:rPr>
        <w:t>–</w:t>
      </w:r>
      <w:r w:rsidR="00FF72C2">
        <w:rPr>
          <w:szCs w:val="24"/>
        </w:rPr>
        <w:t xml:space="preserve"> 9</w:t>
      </w:r>
    </w:p>
    <w:p w14:paraId="670D9AE0" w14:textId="77777777" w:rsidR="00A84DC4" w:rsidRPr="009A4F88" w:rsidRDefault="00A84DC4" w:rsidP="000B083F">
      <w:pPr>
        <w:pStyle w:val="Odstavecseseznamem"/>
        <w:ind w:left="360"/>
        <w:rPr>
          <w:szCs w:val="24"/>
        </w:rPr>
      </w:pPr>
    </w:p>
    <w:p w14:paraId="60A6E595" w14:textId="4D4684C8" w:rsidR="00F00D4D" w:rsidRDefault="00C761A5" w:rsidP="00F00D4D">
      <w:pPr>
        <w:pStyle w:val="Odstavecseseznamem"/>
        <w:numPr>
          <w:ilvl w:val="0"/>
          <w:numId w:val="36"/>
        </w:numPr>
        <w:jc w:val="both"/>
        <w:rPr>
          <w:b/>
          <w:i/>
          <w:szCs w:val="24"/>
        </w:rPr>
      </w:pPr>
      <w:r>
        <w:rPr>
          <w:b/>
          <w:i/>
          <w:szCs w:val="24"/>
        </w:rPr>
        <w:t xml:space="preserve">Služba </w:t>
      </w:r>
      <w:proofErr w:type="spellStart"/>
      <w:r>
        <w:rPr>
          <w:b/>
          <w:i/>
          <w:szCs w:val="24"/>
        </w:rPr>
        <w:t>CtiUdajeOsoby</w:t>
      </w:r>
      <w:proofErr w:type="spellEnd"/>
      <w:r>
        <w:rPr>
          <w:b/>
          <w:i/>
          <w:szCs w:val="24"/>
        </w:rPr>
        <w:t xml:space="preserve"> a doplnění informace o zařazení Osoby do Typu Osoby</w:t>
      </w:r>
    </w:p>
    <w:p w14:paraId="39214AFC" w14:textId="2F7DD3E8" w:rsidR="00C761A5" w:rsidRPr="00C761A5" w:rsidRDefault="00C761A5" w:rsidP="00C761A5">
      <w:pPr>
        <w:pStyle w:val="Odstavecseseznamem"/>
        <w:jc w:val="both"/>
        <w:rPr>
          <w:i/>
          <w:szCs w:val="24"/>
        </w:rPr>
      </w:pPr>
      <w:r w:rsidRPr="00C761A5">
        <w:rPr>
          <w:i/>
          <w:szCs w:val="24"/>
        </w:rPr>
        <w:t xml:space="preserve">Z důvodů vymezení platnosti kontrol a vykazování údajů pro konkrétní Osobu (bod viz níže) bude do WS </w:t>
      </w:r>
      <w:proofErr w:type="spellStart"/>
      <w:r w:rsidRPr="00C761A5">
        <w:rPr>
          <w:i/>
          <w:szCs w:val="24"/>
        </w:rPr>
        <w:t>CtiUdajeOsoby</w:t>
      </w:r>
      <w:proofErr w:type="spellEnd"/>
      <w:r w:rsidRPr="00C761A5">
        <w:rPr>
          <w:i/>
          <w:szCs w:val="24"/>
        </w:rPr>
        <w:t xml:space="preserve"> doplněna informace, jakému Typu Osoby odpovídá konkrétní Osoba. </w:t>
      </w:r>
    </w:p>
    <w:p w14:paraId="0FB2595A" w14:textId="6AE6D893" w:rsidR="00323B3F" w:rsidRDefault="00323B3F" w:rsidP="00B9604E">
      <w:pPr>
        <w:spacing w:before="0"/>
        <w:rPr>
          <w:b/>
          <w:i/>
        </w:rPr>
      </w:pPr>
    </w:p>
    <w:p w14:paraId="48499F00" w14:textId="77777777" w:rsidR="00C761A5" w:rsidRPr="00140285" w:rsidRDefault="00C761A5" w:rsidP="00C761A5">
      <w:pPr>
        <w:spacing w:before="0"/>
        <w:ind w:left="708" w:firstLine="360"/>
        <w:rPr>
          <w:b/>
          <w:i/>
        </w:rPr>
      </w:pPr>
      <w:r>
        <w:rPr>
          <w:b/>
          <w:i/>
        </w:rPr>
        <w:t>Dotaz</w:t>
      </w:r>
      <w:r w:rsidRPr="00140285">
        <w:rPr>
          <w:b/>
          <w:i/>
        </w:rPr>
        <w:t xml:space="preserve"> členů pracovní skupiny:</w:t>
      </w:r>
    </w:p>
    <w:p w14:paraId="16A2FA3C" w14:textId="14DF888A" w:rsidR="00C761A5" w:rsidRDefault="00C761A5" w:rsidP="00901983">
      <w:pPr>
        <w:pStyle w:val="Odstavecseseznamem"/>
        <w:numPr>
          <w:ilvl w:val="0"/>
          <w:numId w:val="23"/>
        </w:numPr>
        <w:spacing w:before="0"/>
        <w:jc w:val="both"/>
      </w:pPr>
      <w:r>
        <w:t>Kód Osoby (např.: 9986) je unikátní?</w:t>
      </w:r>
    </w:p>
    <w:p w14:paraId="05668766" w14:textId="77777777" w:rsidR="00C761A5" w:rsidRDefault="00C761A5" w:rsidP="00C761A5">
      <w:pPr>
        <w:spacing w:before="0"/>
        <w:ind w:left="708" w:firstLine="360"/>
        <w:rPr>
          <w:b/>
          <w:i/>
        </w:rPr>
      </w:pPr>
      <w:r w:rsidRPr="00B9604E">
        <w:rPr>
          <w:b/>
          <w:i/>
        </w:rPr>
        <w:t>Reakce ČNB:</w:t>
      </w:r>
    </w:p>
    <w:p w14:paraId="4964FEFD" w14:textId="43D1AF35" w:rsidR="00C761A5" w:rsidRPr="00317918" w:rsidRDefault="00C761A5" w:rsidP="00C761A5">
      <w:pPr>
        <w:pStyle w:val="Odstavecseseznamem"/>
        <w:numPr>
          <w:ilvl w:val="0"/>
          <w:numId w:val="23"/>
        </w:numPr>
        <w:spacing w:before="0"/>
        <w:jc w:val="both"/>
      </w:pPr>
      <w:r>
        <w:t xml:space="preserve">Ano, v rámci systému SDAT je kód Osoby unikátní. </w:t>
      </w:r>
    </w:p>
    <w:p w14:paraId="42970CD2" w14:textId="77777777" w:rsidR="00C761A5" w:rsidRDefault="00C761A5" w:rsidP="00C761A5">
      <w:pPr>
        <w:pStyle w:val="Odstavecseseznamem"/>
        <w:spacing w:before="0"/>
        <w:ind w:left="1440"/>
      </w:pPr>
    </w:p>
    <w:p w14:paraId="3CB0E556" w14:textId="77777777" w:rsidR="00892FE7" w:rsidRPr="00695786" w:rsidRDefault="00892FE7" w:rsidP="00C761A5">
      <w:pPr>
        <w:pStyle w:val="Odstavecseseznamem"/>
        <w:spacing w:before="0"/>
        <w:ind w:left="1440"/>
      </w:pPr>
    </w:p>
    <w:p w14:paraId="5D86CEAA" w14:textId="77777777" w:rsidR="00892FE7" w:rsidRPr="00892FE7" w:rsidRDefault="00892FE7" w:rsidP="00892FE7">
      <w:pPr>
        <w:pStyle w:val="Odstavecseseznamem"/>
        <w:numPr>
          <w:ilvl w:val="0"/>
          <w:numId w:val="15"/>
        </w:numPr>
        <w:spacing w:before="0"/>
        <w:ind w:left="360"/>
        <w:rPr>
          <w:b/>
        </w:rPr>
      </w:pPr>
      <w:r w:rsidRPr="00892FE7">
        <w:rPr>
          <w:b/>
        </w:rPr>
        <w:t>Vymezení platnosti kontrol nebo vykazovaní údajů pro konkrétní Osoby</w:t>
      </w:r>
    </w:p>
    <w:p w14:paraId="7CF77783" w14:textId="13AB6AB0" w:rsidR="00892FE7" w:rsidRDefault="00892FE7" w:rsidP="00892FE7">
      <w:pPr>
        <w:pStyle w:val="Odstavecseseznamem"/>
        <w:ind w:left="360"/>
        <w:rPr>
          <w:szCs w:val="24"/>
        </w:rPr>
      </w:pPr>
      <w:r w:rsidRPr="000B083F">
        <w:rPr>
          <w:szCs w:val="24"/>
        </w:rPr>
        <w:t xml:space="preserve">Viz příloha prezentace – snímky č. </w:t>
      </w:r>
      <w:r>
        <w:rPr>
          <w:szCs w:val="24"/>
        </w:rPr>
        <w:t xml:space="preserve">10 </w:t>
      </w:r>
      <w:r w:rsidR="00AA11A7">
        <w:rPr>
          <w:szCs w:val="24"/>
        </w:rPr>
        <w:t>–</w:t>
      </w:r>
      <w:r>
        <w:rPr>
          <w:szCs w:val="24"/>
        </w:rPr>
        <w:t xml:space="preserve"> 11</w:t>
      </w:r>
    </w:p>
    <w:p w14:paraId="070F7B0E" w14:textId="7DCDAD18" w:rsidR="00AA11A7" w:rsidRPr="00495E0B" w:rsidRDefault="00AA11A7" w:rsidP="00AA11A7">
      <w:pPr>
        <w:pStyle w:val="Odstavecseseznamem"/>
        <w:numPr>
          <w:ilvl w:val="0"/>
          <w:numId w:val="44"/>
        </w:numPr>
        <w:jc w:val="both"/>
        <w:rPr>
          <w:b/>
          <w:i/>
          <w:szCs w:val="24"/>
        </w:rPr>
      </w:pPr>
      <w:r>
        <w:rPr>
          <w:b/>
          <w:i/>
          <w:szCs w:val="24"/>
        </w:rPr>
        <w:t>Klauzule RESTRICT</w:t>
      </w:r>
    </w:p>
    <w:p w14:paraId="77F07437" w14:textId="69F80D54" w:rsidR="00AA11A7" w:rsidRDefault="00AA11A7" w:rsidP="00AA11A7">
      <w:pPr>
        <w:pStyle w:val="Odstavecseseznamem"/>
        <w:jc w:val="both"/>
        <w:rPr>
          <w:i/>
          <w:szCs w:val="24"/>
        </w:rPr>
      </w:pPr>
      <w:r>
        <w:rPr>
          <w:i/>
          <w:szCs w:val="24"/>
        </w:rPr>
        <w:t xml:space="preserve">Klauzule RESTRICT bude uvedena v těle kontroly (vymezení platnosti kontroly pro určité Osoby). Oborem hodnot klauzule RESTRICT bude konkrétní Osoba, nebo výčet Osob, nebo Typ Osoby. </w:t>
      </w:r>
      <w:r w:rsidR="00A4540A">
        <w:rPr>
          <w:i/>
          <w:szCs w:val="24"/>
        </w:rPr>
        <w:t xml:space="preserve">Informaci, v jakých Typech Osoby je konkrétní Osoba zařazena, bude možné zjistit z webové aplikace nebo dotazem na WS </w:t>
      </w:r>
      <w:proofErr w:type="spellStart"/>
      <w:r w:rsidR="00A4540A">
        <w:rPr>
          <w:i/>
          <w:szCs w:val="24"/>
        </w:rPr>
        <w:t>CtiUdajeOsoby</w:t>
      </w:r>
      <w:proofErr w:type="spellEnd"/>
      <w:r w:rsidR="00A4540A">
        <w:rPr>
          <w:i/>
          <w:szCs w:val="24"/>
        </w:rPr>
        <w:t xml:space="preserve">. </w:t>
      </w:r>
      <w:r>
        <w:rPr>
          <w:i/>
          <w:szCs w:val="24"/>
        </w:rPr>
        <w:t xml:space="preserve"> </w:t>
      </w:r>
      <w:r w:rsidR="007F3875">
        <w:rPr>
          <w:i/>
          <w:szCs w:val="24"/>
        </w:rPr>
        <w:t xml:space="preserve">Omezení vykazování jednotlivých údajů bude uvedeno u údaje ve výstupu WS </w:t>
      </w:r>
      <w:proofErr w:type="spellStart"/>
      <w:r w:rsidR="007F3875">
        <w:rPr>
          <w:i/>
          <w:szCs w:val="24"/>
        </w:rPr>
        <w:t>CtiVykaz</w:t>
      </w:r>
      <w:proofErr w:type="spellEnd"/>
      <w:r w:rsidR="007F3875">
        <w:rPr>
          <w:i/>
          <w:szCs w:val="24"/>
        </w:rPr>
        <w:t xml:space="preserve"> nebo ve statickém XML exportu metodiky (totožné struktury.</w:t>
      </w:r>
    </w:p>
    <w:p w14:paraId="67002092" w14:textId="77777777" w:rsidR="00E90CB7" w:rsidRPr="00C761A5" w:rsidRDefault="00E90CB7" w:rsidP="00AA11A7">
      <w:pPr>
        <w:pStyle w:val="Odstavecseseznamem"/>
        <w:jc w:val="both"/>
        <w:rPr>
          <w:i/>
          <w:szCs w:val="24"/>
        </w:rPr>
      </w:pPr>
    </w:p>
    <w:p w14:paraId="4FE70D25" w14:textId="77777777" w:rsidR="00E90CB7" w:rsidRDefault="00E90CB7" w:rsidP="00E90CB7">
      <w:pPr>
        <w:spacing w:before="0"/>
        <w:ind w:left="708" w:firstLine="360"/>
        <w:rPr>
          <w:b/>
          <w:i/>
        </w:rPr>
      </w:pPr>
      <w:r>
        <w:rPr>
          <w:b/>
          <w:i/>
        </w:rPr>
        <w:t>Dotaz</w:t>
      </w:r>
      <w:r w:rsidRPr="00140285">
        <w:rPr>
          <w:b/>
          <w:i/>
        </w:rPr>
        <w:t xml:space="preserve"> členů pracovní skupiny:</w:t>
      </w:r>
    </w:p>
    <w:p w14:paraId="1DC6B71E" w14:textId="294B44B5" w:rsidR="00B3701F" w:rsidRPr="00F24922" w:rsidRDefault="00B3701F" w:rsidP="00F24922">
      <w:pPr>
        <w:pStyle w:val="Odstavecseseznamem"/>
        <w:numPr>
          <w:ilvl w:val="0"/>
          <w:numId w:val="23"/>
        </w:numPr>
        <w:spacing w:before="0"/>
        <w:jc w:val="both"/>
      </w:pPr>
      <w:r w:rsidRPr="00F24922">
        <w:t>Jak se bud</w:t>
      </w:r>
      <w:r>
        <w:t>e</w:t>
      </w:r>
      <w:r w:rsidRPr="00F24922">
        <w:t xml:space="preserve"> vyhodnocovat kontrol</w:t>
      </w:r>
      <w:r>
        <w:t>a</w:t>
      </w:r>
      <w:r w:rsidRPr="00F24922">
        <w:t xml:space="preserve"> v Datové oblasti v případě, že bude daná Datová oblast ve Vykazovací povinnosti nastavena jako nevykazovaná, případně kontrola prováděná mezi vykazovanou a nevykazovanou Datovou oblastí?</w:t>
      </w:r>
    </w:p>
    <w:p w14:paraId="32F11D5C" w14:textId="77777777" w:rsidR="00E90CB7" w:rsidRDefault="00E90CB7" w:rsidP="00E90CB7">
      <w:pPr>
        <w:spacing w:before="0"/>
        <w:ind w:left="708" w:firstLine="360"/>
        <w:rPr>
          <w:b/>
          <w:i/>
        </w:rPr>
      </w:pPr>
      <w:r w:rsidRPr="00B9604E">
        <w:rPr>
          <w:b/>
          <w:i/>
        </w:rPr>
        <w:t>Reakce ČNB:</w:t>
      </w:r>
    </w:p>
    <w:p w14:paraId="4A79DD66" w14:textId="5F101125" w:rsidR="006F01C7" w:rsidRPr="00F24922" w:rsidRDefault="00C2276D" w:rsidP="00C2276D">
      <w:pPr>
        <w:pStyle w:val="Odstavecseseznamem"/>
        <w:spacing w:before="0"/>
        <w:ind w:left="1440"/>
        <w:jc w:val="both"/>
      </w:pPr>
      <w:r w:rsidRPr="00EC36DF">
        <w:t xml:space="preserve">V případě, že je datová oblast nastavena jako nevykazovaná se kontrola, která je prováděna pouze v rámci této oblasti neprovádí.  V případě, že je kontrola prováděna vůči nevykazované, ale i vykazované datové oblasti záleží na typu kontroly. Budou existovat kontroly, které se vykonávat nebudou, ale i ty, které má smysl vykonat </w:t>
      </w:r>
      <w:r w:rsidR="00113375" w:rsidRPr="00EC36DF">
        <w:t xml:space="preserve">pouze </w:t>
      </w:r>
      <w:r w:rsidRPr="00EC36DF">
        <w:t>nad vykázanou oblastí. Chování bude popsáno v dokumentaci ke kontrolám.</w:t>
      </w:r>
    </w:p>
    <w:p w14:paraId="57F30866" w14:textId="77777777" w:rsidR="00AA11A7" w:rsidRPr="009A4F88" w:rsidRDefault="00AA11A7" w:rsidP="00892FE7">
      <w:pPr>
        <w:pStyle w:val="Odstavecseseznamem"/>
        <w:ind w:left="360"/>
        <w:rPr>
          <w:szCs w:val="24"/>
        </w:rPr>
      </w:pPr>
    </w:p>
    <w:p w14:paraId="16027E39" w14:textId="77777777" w:rsidR="00B3701F" w:rsidRDefault="00B3701F" w:rsidP="00B3701F">
      <w:pPr>
        <w:spacing w:before="0"/>
        <w:ind w:left="708" w:firstLine="360"/>
        <w:rPr>
          <w:b/>
          <w:i/>
        </w:rPr>
      </w:pPr>
      <w:r>
        <w:rPr>
          <w:b/>
          <w:i/>
        </w:rPr>
        <w:t>Dotaz</w:t>
      </w:r>
      <w:r w:rsidRPr="00140285">
        <w:rPr>
          <w:b/>
          <w:i/>
        </w:rPr>
        <w:t xml:space="preserve"> členů pracovní skupiny:</w:t>
      </w:r>
    </w:p>
    <w:p w14:paraId="78B119D5" w14:textId="53B007B3" w:rsidR="00B3701F" w:rsidRPr="00652B74" w:rsidRDefault="00B3701F" w:rsidP="00B3701F">
      <w:pPr>
        <w:pStyle w:val="Odstavecseseznamem"/>
        <w:numPr>
          <w:ilvl w:val="0"/>
          <w:numId w:val="23"/>
        </w:numPr>
        <w:spacing w:before="0"/>
        <w:jc w:val="both"/>
      </w:pPr>
      <w:r>
        <w:t xml:space="preserve">Je možné staticky zjistit obsah Typů osob? </w:t>
      </w:r>
      <w:r w:rsidR="003D281D">
        <w:t xml:space="preserve">Informaci o zařazení Osoby do Typu osoby by mělo být umožněno </w:t>
      </w:r>
      <w:r w:rsidR="007D2C5B">
        <w:t>pro</w:t>
      </w:r>
      <w:r w:rsidR="003D281D">
        <w:t xml:space="preserve"> libovolnou Osobu</w:t>
      </w:r>
      <w:r w:rsidR="007D2C5B">
        <w:t xml:space="preserve"> jako veřejnou informaci</w:t>
      </w:r>
      <w:r w:rsidR="003D281D">
        <w:t>.</w:t>
      </w:r>
    </w:p>
    <w:p w14:paraId="3D390B5F" w14:textId="77777777" w:rsidR="00B3701F" w:rsidRDefault="00B3701F" w:rsidP="00B3701F">
      <w:pPr>
        <w:spacing w:before="0"/>
        <w:ind w:left="708" w:firstLine="360"/>
        <w:rPr>
          <w:b/>
          <w:i/>
        </w:rPr>
      </w:pPr>
      <w:r w:rsidRPr="00B9604E">
        <w:rPr>
          <w:b/>
          <w:i/>
        </w:rPr>
        <w:t>Reakce ČNB:</w:t>
      </w:r>
    </w:p>
    <w:p w14:paraId="50761341" w14:textId="4C8718C8" w:rsidR="00B3701F" w:rsidRPr="007F3875" w:rsidRDefault="006F01C7" w:rsidP="00B3701F">
      <w:pPr>
        <w:pStyle w:val="Odstavecseseznamem"/>
        <w:numPr>
          <w:ilvl w:val="0"/>
          <w:numId w:val="23"/>
        </w:numPr>
        <w:spacing w:before="0"/>
        <w:jc w:val="both"/>
      </w:pPr>
      <w:r w:rsidRPr="007F3875">
        <w:t>Bude doplněna</w:t>
      </w:r>
      <w:r w:rsidR="007D2C5B" w:rsidRPr="007F3875">
        <w:t xml:space="preserve"> webová služba se seznamem Typů Osob a zařazení jednotlivých Osob.  </w:t>
      </w:r>
    </w:p>
    <w:p w14:paraId="44389EA6" w14:textId="77777777" w:rsidR="000356EB" w:rsidRDefault="000356EB" w:rsidP="00B9604E">
      <w:pPr>
        <w:spacing w:before="0"/>
        <w:rPr>
          <w:b/>
          <w:i/>
        </w:rPr>
      </w:pPr>
    </w:p>
    <w:p w14:paraId="6AAF9EAB" w14:textId="77777777" w:rsidR="003D281D" w:rsidRDefault="003D281D" w:rsidP="003D281D">
      <w:pPr>
        <w:spacing w:before="0"/>
        <w:ind w:left="708" w:firstLine="360"/>
        <w:rPr>
          <w:b/>
          <w:i/>
        </w:rPr>
      </w:pPr>
      <w:r>
        <w:rPr>
          <w:b/>
          <w:i/>
        </w:rPr>
        <w:t>Dotaz</w:t>
      </w:r>
      <w:r w:rsidRPr="00140285">
        <w:rPr>
          <w:b/>
          <w:i/>
        </w:rPr>
        <w:t xml:space="preserve"> členů pracovní skupiny:</w:t>
      </w:r>
    </w:p>
    <w:p w14:paraId="6E66E700" w14:textId="66F70693" w:rsidR="003D281D" w:rsidRPr="00BC5ECA" w:rsidRDefault="003D281D" w:rsidP="003D281D">
      <w:pPr>
        <w:pStyle w:val="Odstavecseseznamem"/>
        <w:numPr>
          <w:ilvl w:val="0"/>
          <w:numId w:val="23"/>
        </w:numPr>
        <w:spacing w:before="0"/>
        <w:jc w:val="both"/>
      </w:pPr>
      <w:r w:rsidRPr="00BC5ECA">
        <w:lastRenderedPageBreak/>
        <w:t>Budou mít kontroly definované pro Datovou oblast, která je ve Vykazovací povinnost</w:t>
      </w:r>
      <w:r w:rsidR="004C2235" w:rsidRPr="00BC5ECA">
        <w:t>i</w:t>
      </w:r>
      <w:r w:rsidRPr="00BC5ECA">
        <w:t xml:space="preserve"> vyloučena z vykazování, tuto informaci uvedenou i pomocí RESTRICT</w:t>
      </w:r>
      <w:r w:rsidR="004C2235" w:rsidRPr="00BC5ECA">
        <w:t xml:space="preserve"> v těle kontroly</w:t>
      </w:r>
      <w:r w:rsidRPr="00BC5ECA">
        <w:t>?</w:t>
      </w:r>
    </w:p>
    <w:p w14:paraId="7CB8E5E1" w14:textId="77777777" w:rsidR="003D281D" w:rsidRDefault="003D281D" w:rsidP="003D281D">
      <w:pPr>
        <w:spacing w:before="0"/>
        <w:ind w:left="708" w:firstLine="360"/>
        <w:rPr>
          <w:b/>
          <w:i/>
        </w:rPr>
      </w:pPr>
      <w:r w:rsidRPr="00B9604E">
        <w:rPr>
          <w:b/>
          <w:i/>
        </w:rPr>
        <w:t>Reakce ČNB:</w:t>
      </w:r>
    </w:p>
    <w:p w14:paraId="5C57E4BE" w14:textId="74123A3F" w:rsidR="003D281D" w:rsidRPr="00652B74" w:rsidRDefault="004C2235" w:rsidP="003D281D">
      <w:pPr>
        <w:pStyle w:val="Odstavecseseznamem"/>
        <w:numPr>
          <w:ilvl w:val="0"/>
          <w:numId w:val="23"/>
        </w:numPr>
        <w:spacing w:before="0"/>
        <w:jc w:val="both"/>
      </w:pPr>
      <w:r>
        <w:t xml:space="preserve">Ne, </w:t>
      </w:r>
      <w:r w:rsidR="00E20F7D">
        <w:t>kontroly ve v</w:t>
      </w:r>
      <w:r>
        <w:t>yloučen</w:t>
      </w:r>
      <w:r w:rsidR="00E20F7D">
        <w:t>ých</w:t>
      </w:r>
      <w:r>
        <w:t xml:space="preserve"> Datov</w:t>
      </w:r>
      <w:r w:rsidR="00E20F7D">
        <w:t>ých</w:t>
      </w:r>
      <w:r>
        <w:t xml:space="preserve"> oblast</w:t>
      </w:r>
      <w:r w:rsidR="00E20F7D">
        <w:t>ech</w:t>
      </w:r>
      <w:r>
        <w:t xml:space="preserve"> </w:t>
      </w:r>
      <w:r w:rsidR="00E20F7D">
        <w:t>pomocí</w:t>
      </w:r>
      <w:r>
        <w:t xml:space="preserve"> Vykazovacích povinností</w:t>
      </w:r>
      <w:r w:rsidR="00E20F7D">
        <w:t xml:space="preserve"> nebudou obsahovat klauzuli REST</w:t>
      </w:r>
      <w:r w:rsidR="00B236A3">
        <w:t>R</w:t>
      </w:r>
      <w:r w:rsidR="00E20F7D">
        <w:t>ICT</w:t>
      </w:r>
      <w:r>
        <w:t>.</w:t>
      </w:r>
      <w:r w:rsidR="00E20F7D">
        <w:t xml:space="preserve"> Ta je použita v případě </w:t>
      </w:r>
      <w:r w:rsidR="00512B1B">
        <w:t xml:space="preserve">neprovádění kontroly určitými osobami z důvodu </w:t>
      </w:r>
      <w:proofErr w:type="gramStart"/>
      <w:r w:rsidR="00512B1B">
        <w:t>nevykazovaní</w:t>
      </w:r>
      <w:proofErr w:type="gramEnd"/>
      <w:r w:rsidR="00512B1B">
        <w:t xml:space="preserve"> konkrétních údajů vykazovaných datových oblastí, nad nimiž se kontrola provádí.</w:t>
      </w:r>
      <w:r w:rsidR="00E20F7D">
        <w:t xml:space="preserve"> Reálně bude jejich výskyt minimální a vychází ze současné situace v MtS (např. RIS11_21 a údaje relevantní pouze pro ČNB).</w:t>
      </w:r>
    </w:p>
    <w:p w14:paraId="57477064" w14:textId="77777777" w:rsidR="003D281D" w:rsidRDefault="003D281D" w:rsidP="00B9604E">
      <w:pPr>
        <w:spacing w:before="0"/>
        <w:rPr>
          <w:b/>
          <w:i/>
        </w:rPr>
      </w:pPr>
    </w:p>
    <w:p w14:paraId="1E2FFEEE" w14:textId="77777777" w:rsidR="004C2235" w:rsidRDefault="004C2235" w:rsidP="004C2235">
      <w:pPr>
        <w:spacing w:before="0"/>
        <w:ind w:left="708" w:firstLine="360"/>
        <w:rPr>
          <w:b/>
          <w:i/>
        </w:rPr>
      </w:pPr>
      <w:r>
        <w:rPr>
          <w:b/>
          <w:i/>
        </w:rPr>
        <w:t>Dotaz</w:t>
      </w:r>
      <w:r w:rsidRPr="00140285">
        <w:rPr>
          <w:b/>
          <w:i/>
        </w:rPr>
        <w:t xml:space="preserve"> členů pracovní skupiny:</w:t>
      </w:r>
    </w:p>
    <w:p w14:paraId="3253BB2A" w14:textId="41BE58A9" w:rsidR="004C2235" w:rsidRPr="00652B74" w:rsidRDefault="00B00180" w:rsidP="004C2235">
      <w:pPr>
        <w:pStyle w:val="Odstavecseseznamem"/>
        <w:numPr>
          <w:ilvl w:val="0"/>
          <w:numId w:val="23"/>
        </w:numPr>
        <w:spacing w:before="0"/>
        <w:jc w:val="both"/>
      </w:pPr>
      <w:r>
        <w:t xml:space="preserve">Informace o tom, které kontroly </w:t>
      </w:r>
      <w:r w:rsidR="004C2235">
        <w:t>se provádí</w:t>
      </w:r>
      <w:r>
        <w:t xml:space="preserve"> a které Datové oblasti se vykazují</w:t>
      </w:r>
      <w:r w:rsidR="004C2235">
        <w:t xml:space="preserve">, zjišťujeme v tuto chvíli dynamicky. Je třeba znát před samotným zpracováním, jak jsou Vykazovací povinnosti pro danou Osobu nastaveny. Bylo by možné použít službu </w:t>
      </w:r>
      <w:proofErr w:type="spellStart"/>
      <w:r w:rsidR="004C2235">
        <w:t>ctiVykazovaciPovinnost</w:t>
      </w:r>
      <w:proofErr w:type="spellEnd"/>
      <w:r w:rsidR="004C2235">
        <w:t xml:space="preserve"> pro libovolnou Osobu?</w:t>
      </w:r>
    </w:p>
    <w:p w14:paraId="514017C5" w14:textId="77777777" w:rsidR="004C2235" w:rsidRDefault="004C2235" w:rsidP="004C2235">
      <w:pPr>
        <w:spacing w:before="0"/>
        <w:ind w:left="708" w:firstLine="360"/>
        <w:rPr>
          <w:b/>
          <w:i/>
        </w:rPr>
      </w:pPr>
      <w:r w:rsidRPr="00B9604E">
        <w:rPr>
          <w:b/>
          <w:i/>
        </w:rPr>
        <w:t>Reakce ČNB:</w:t>
      </w:r>
    </w:p>
    <w:p w14:paraId="22DCAE6B" w14:textId="2A4447B2" w:rsidR="004C2235" w:rsidRPr="00EC36DF" w:rsidRDefault="00E90B66" w:rsidP="00E90B66">
      <w:pPr>
        <w:pStyle w:val="Odstavecseseznamem"/>
        <w:numPr>
          <w:ilvl w:val="0"/>
          <w:numId w:val="23"/>
        </w:numPr>
        <w:spacing w:before="0"/>
        <w:jc w:val="both"/>
        <w:rPr>
          <w:rStyle w:val="Hypertextovodkaz"/>
          <w:color w:val="auto"/>
          <w:u w:val="none"/>
        </w:rPr>
      </w:pPr>
      <w:r>
        <w:t xml:space="preserve">Tato vlastnost je již implementována. Příklad takového volání je v kapitole 5.6.3 dokumentu </w:t>
      </w:r>
      <w:hyperlink r:id="rId12" w:history="1">
        <w:r w:rsidRPr="00E90B66">
          <w:rPr>
            <w:rStyle w:val="Hypertextovodkaz"/>
          </w:rPr>
          <w:t>SDAT_TS_6_KatalogWebovychSluzeb</w:t>
        </w:r>
      </w:hyperlink>
    </w:p>
    <w:p w14:paraId="785319C4" w14:textId="77777777" w:rsidR="00EC36DF" w:rsidRDefault="00EC36DF" w:rsidP="007F3875">
      <w:pPr>
        <w:spacing w:before="0"/>
        <w:ind w:left="708" w:firstLine="360"/>
        <w:rPr>
          <w:b/>
          <w:i/>
        </w:rPr>
      </w:pPr>
    </w:p>
    <w:p w14:paraId="15A3678C" w14:textId="3DD5A586" w:rsidR="00EC36DF" w:rsidRPr="007F3875" w:rsidRDefault="00EC36DF" w:rsidP="007F3875">
      <w:pPr>
        <w:spacing w:before="0"/>
        <w:ind w:left="708" w:firstLine="360"/>
        <w:rPr>
          <w:b/>
          <w:i/>
        </w:rPr>
      </w:pPr>
      <w:r w:rsidRPr="007F3875">
        <w:rPr>
          <w:b/>
          <w:i/>
        </w:rPr>
        <w:t>Dotaz členů pracovní skupiny:</w:t>
      </w:r>
    </w:p>
    <w:p w14:paraId="271077EE" w14:textId="7FD57747" w:rsidR="00EC36DF" w:rsidRPr="007F3875" w:rsidRDefault="00EC437B" w:rsidP="007F3875">
      <w:pPr>
        <w:pStyle w:val="Odstavecseseznamem"/>
        <w:numPr>
          <w:ilvl w:val="0"/>
          <w:numId w:val="23"/>
        </w:numPr>
        <w:spacing w:before="0"/>
        <w:jc w:val="both"/>
      </w:pPr>
      <w:r w:rsidRPr="007F3875">
        <w:t xml:space="preserve">Budou mít technologické společnosti (Osoby bez reálné vykazovací povinnosti) přístup do provozního prostředí SDAT? Důvodem je získávání informací, které se mohou v průběhu platnosti metodiky měnit, tj. vykazovací povinnosti, zařazení Osob do Typů Osob.   </w:t>
      </w:r>
    </w:p>
    <w:p w14:paraId="7C77E242" w14:textId="2323673C" w:rsidR="004C2235" w:rsidRPr="007F3875" w:rsidRDefault="00EC437B" w:rsidP="007F3875">
      <w:pPr>
        <w:spacing w:before="0"/>
        <w:ind w:left="1080"/>
        <w:rPr>
          <w:b/>
          <w:i/>
        </w:rPr>
      </w:pPr>
      <w:r w:rsidRPr="007F3875">
        <w:rPr>
          <w:b/>
          <w:i/>
        </w:rPr>
        <w:t>Reakce ČNB:</w:t>
      </w:r>
    </w:p>
    <w:p w14:paraId="651F4A72" w14:textId="5C9A74B5" w:rsidR="004C2235" w:rsidRPr="007F3875" w:rsidRDefault="00EC437B" w:rsidP="007F3875">
      <w:pPr>
        <w:pStyle w:val="Odstavecseseznamem"/>
        <w:numPr>
          <w:ilvl w:val="0"/>
          <w:numId w:val="23"/>
        </w:numPr>
        <w:spacing w:before="0"/>
        <w:jc w:val="both"/>
      </w:pPr>
      <w:r w:rsidRPr="007F3875">
        <w:t>Ano, technologické společnosti budou mít do provozního prostředí přístup</w:t>
      </w:r>
      <w:r w:rsidR="00BC5ECA" w:rsidRPr="007F3875">
        <w:t xml:space="preserve">, tj. budou mít vytvořenu Osobu jako nyní na testovacím prostředí. Nebudou mít však vytvořenu žádnou vykazovací povinnost. Volání webových informačních služeb bude standardně autorizováno prostřednictvím komerčního certifikátu. </w:t>
      </w:r>
      <w:r w:rsidRPr="007F3875">
        <w:t xml:space="preserve">   </w:t>
      </w:r>
    </w:p>
    <w:p w14:paraId="3017CECB" w14:textId="77777777" w:rsidR="00C761A5" w:rsidRDefault="00C761A5" w:rsidP="00B9604E">
      <w:pPr>
        <w:spacing w:before="0"/>
        <w:rPr>
          <w:b/>
          <w:i/>
        </w:rPr>
      </w:pPr>
    </w:p>
    <w:p w14:paraId="2CADDE1E" w14:textId="77777777" w:rsidR="009E5CBD" w:rsidRPr="009E5CBD" w:rsidRDefault="009E5CBD" w:rsidP="009E5CBD">
      <w:pPr>
        <w:pStyle w:val="Odstavecseseznamem"/>
        <w:numPr>
          <w:ilvl w:val="0"/>
          <w:numId w:val="15"/>
        </w:numPr>
        <w:spacing w:before="0"/>
        <w:ind w:left="360"/>
        <w:rPr>
          <w:b/>
        </w:rPr>
      </w:pPr>
      <w:r w:rsidRPr="009E5CBD">
        <w:rPr>
          <w:b/>
        </w:rPr>
        <w:t xml:space="preserve">Rozdíl mezi ITS </w:t>
      </w:r>
      <w:proofErr w:type="spellStart"/>
      <w:r w:rsidRPr="009E5CBD">
        <w:rPr>
          <w:b/>
        </w:rPr>
        <w:t>Templates</w:t>
      </w:r>
      <w:proofErr w:type="spellEnd"/>
      <w:r w:rsidRPr="009E5CBD">
        <w:rPr>
          <w:b/>
        </w:rPr>
        <w:t xml:space="preserve"> a XBRL </w:t>
      </w:r>
      <w:proofErr w:type="spellStart"/>
      <w:r w:rsidRPr="009E5CBD">
        <w:rPr>
          <w:b/>
        </w:rPr>
        <w:t>Tables</w:t>
      </w:r>
      <w:proofErr w:type="spellEnd"/>
    </w:p>
    <w:p w14:paraId="73073EDC" w14:textId="0D8CE5A0" w:rsidR="004A5A49" w:rsidRDefault="009E5CBD" w:rsidP="00A84DC4">
      <w:pPr>
        <w:pStyle w:val="Odstavecseseznamem"/>
        <w:ind w:left="360"/>
        <w:rPr>
          <w:szCs w:val="24"/>
        </w:rPr>
      </w:pPr>
      <w:r w:rsidRPr="000B083F">
        <w:rPr>
          <w:szCs w:val="24"/>
        </w:rPr>
        <w:t xml:space="preserve">Viz příloha prezentace – snímky č. </w:t>
      </w:r>
      <w:r>
        <w:rPr>
          <w:szCs w:val="24"/>
        </w:rPr>
        <w:t xml:space="preserve">12 </w:t>
      </w:r>
      <w:r w:rsidR="004A5A49">
        <w:rPr>
          <w:szCs w:val="24"/>
        </w:rPr>
        <w:t>–</w:t>
      </w:r>
      <w:r>
        <w:rPr>
          <w:szCs w:val="24"/>
        </w:rPr>
        <w:t xml:space="preserve"> 16</w:t>
      </w:r>
    </w:p>
    <w:p w14:paraId="7151E0B2" w14:textId="77777777" w:rsidR="00A84DC4" w:rsidRPr="00A84DC4" w:rsidRDefault="00A84DC4" w:rsidP="00A84DC4">
      <w:pPr>
        <w:pStyle w:val="Odstavecseseznamem"/>
        <w:ind w:left="360"/>
        <w:rPr>
          <w:szCs w:val="24"/>
        </w:rPr>
      </w:pPr>
    </w:p>
    <w:p w14:paraId="16FBFF10" w14:textId="0C43FA04" w:rsidR="00A84DC4" w:rsidRPr="00495E0B" w:rsidRDefault="00A84DC4" w:rsidP="00495E0B">
      <w:pPr>
        <w:pStyle w:val="Odstavecseseznamem"/>
        <w:numPr>
          <w:ilvl w:val="0"/>
          <w:numId w:val="44"/>
        </w:numPr>
        <w:jc w:val="both"/>
        <w:rPr>
          <w:b/>
          <w:i/>
          <w:szCs w:val="24"/>
        </w:rPr>
      </w:pPr>
      <w:r w:rsidRPr="00495E0B">
        <w:rPr>
          <w:b/>
          <w:i/>
          <w:szCs w:val="24"/>
        </w:rPr>
        <w:t>Struktury obsahující řádky, které platí pro GAAP nebo IFRS účetní standard</w:t>
      </w:r>
    </w:p>
    <w:p w14:paraId="5C74BA57" w14:textId="257528C0" w:rsidR="00A84DC4" w:rsidRPr="00C761A5" w:rsidRDefault="00A84DC4" w:rsidP="00A84DC4">
      <w:pPr>
        <w:pStyle w:val="Odstavecseseznamem"/>
        <w:jc w:val="both"/>
        <w:rPr>
          <w:i/>
          <w:szCs w:val="24"/>
        </w:rPr>
      </w:pPr>
      <w:r>
        <w:rPr>
          <w:i/>
          <w:szCs w:val="24"/>
        </w:rPr>
        <w:t xml:space="preserve">XBRL </w:t>
      </w:r>
      <w:proofErr w:type="spellStart"/>
      <w:r>
        <w:rPr>
          <w:i/>
          <w:szCs w:val="24"/>
        </w:rPr>
        <w:t>Tables</w:t>
      </w:r>
      <w:proofErr w:type="spellEnd"/>
      <w:r>
        <w:rPr>
          <w:i/>
          <w:szCs w:val="24"/>
        </w:rPr>
        <w:t xml:space="preserve"> (v SDAT datové oblasti) obsahují řádky platné pro GAAP nebo IFRS účetní standard. Doprovodné dokumenty pak upřesňují, které řádky platí pro který standard. </w:t>
      </w:r>
    </w:p>
    <w:p w14:paraId="051D77EC" w14:textId="77777777" w:rsidR="00A84DC4" w:rsidRDefault="00A84DC4" w:rsidP="00A84DC4">
      <w:pPr>
        <w:spacing w:before="0"/>
        <w:rPr>
          <w:b/>
          <w:i/>
        </w:rPr>
      </w:pPr>
    </w:p>
    <w:p w14:paraId="568E43D1" w14:textId="77777777" w:rsidR="00A84DC4" w:rsidRPr="00140285" w:rsidRDefault="00A84DC4" w:rsidP="00A84DC4">
      <w:pPr>
        <w:spacing w:before="0"/>
        <w:ind w:left="708" w:firstLine="360"/>
        <w:rPr>
          <w:b/>
          <w:i/>
        </w:rPr>
      </w:pPr>
      <w:r>
        <w:rPr>
          <w:b/>
          <w:i/>
        </w:rPr>
        <w:t>Dotaz</w:t>
      </w:r>
      <w:r w:rsidRPr="00140285">
        <w:rPr>
          <w:b/>
          <w:i/>
        </w:rPr>
        <w:t xml:space="preserve"> členů pracovní skupiny:</w:t>
      </w:r>
    </w:p>
    <w:p w14:paraId="054DED86" w14:textId="187F46F1" w:rsidR="00A84DC4" w:rsidRDefault="00747171" w:rsidP="00901983">
      <w:pPr>
        <w:pStyle w:val="Odstavecseseznamem"/>
        <w:numPr>
          <w:ilvl w:val="0"/>
          <w:numId w:val="23"/>
        </w:numPr>
        <w:spacing w:before="0"/>
        <w:jc w:val="both"/>
      </w:pPr>
      <w:r>
        <w:t xml:space="preserve">V tomto případě (1 table obsahující řádky GAAP i IRFS) očekává ČNB, že od vykazujících </w:t>
      </w:r>
      <w:r w:rsidR="00F055F5">
        <w:t xml:space="preserve">Osob </w:t>
      </w:r>
      <w:r>
        <w:t>dostane zpět všechny řádky (GAAP i IFRS) nebo pouze relevantní k danému účetnímu standardu?</w:t>
      </w:r>
    </w:p>
    <w:p w14:paraId="199DD1F3" w14:textId="77777777" w:rsidR="00A84DC4" w:rsidRDefault="00A84DC4" w:rsidP="00A84DC4">
      <w:pPr>
        <w:spacing w:before="0"/>
        <w:ind w:left="708" w:firstLine="360"/>
        <w:rPr>
          <w:b/>
          <w:i/>
        </w:rPr>
      </w:pPr>
      <w:r w:rsidRPr="00B9604E">
        <w:rPr>
          <w:b/>
          <w:i/>
        </w:rPr>
        <w:t>Reakce ČNB:</w:t>
      </w:r>
    </w:p>
    <w:p w14:paraId="568C0775" w14:textId="286E7594" w:rsidR="00A84DC4" w:rsidRPr="00317918" w:rsidRDefault="00E40DC9" w:rsidP="00A84DC4">
      <w:pPr>
        <w:pStyle w:val="Odstavecseseznamem"/>
        <w:numPr>
          <w:ilvl w:val="0"/>
          <w:numId w:val="23"/>
        </w:numPr>
        <w:spacing w:before="0"/>
        <w:jc w:val="both"/>
      </w:pPr>
      <w:r>
        <w:t xml:space="preserve">Vykazující </w:t>
      </w:r>
      <w:r w:rsidR="00F055F5">
        <w:t xml:space="preserve">Osoby </w:t>
      </w:r>
      <w:proofErr w:type="spellStart"/>
      <w:r>
        <w:t>reportující</w:t>
      </w:r>
      <w:proofErr w:type="spellEnd"/>
      <w:r>
        <w:t xml:space="preserve"> do ČNB se řídí dle IFRS standardu. V SDAT ve struktuře dané datové oblasti budou řádky náležící standardu GAAP </w:t>
      </w:r>
      <w:r w:rsidR="00561A7B">
        <w:t>nastaveny jako „Nevykazované“</w:t>
      </w:r>
      <w:r>
        <w:t>.</w:t>
      </w:r>
    </w:p>
    <w:p w14:paraId="5506E579" w14:textId="77777777" w:rsidR="00A84DC4" w:rsidRDefault="00A84DC4" w:rsidP="00A84DC4">
      <w:pPr>
        <w:pStyle w:val="Odstavecseseznamem"/>
        <w:spacing w:before="0"/>
        <w:ind w:left="1440"/>
      </w:pPr>
    </w:p>
    <w:p w14:paraId="1C6504CF" w14:textId="77777777" w:rsidR="00C761A5" w:rsidRDefault="00C761A5" w:rsidP="00B9604E">
      <w:pPr>
        <w:spacing w:before="0"/>
        <w:rPr>
          <w:b/>
          <w:i/>
        </w:rPr>
      </w:pPr>
    </w:p>
    <w:p w14:paraId="6EDAAED2" w14:textId="77777777" w:rsidR="0077074C" w:rsidRPr="0077074C" w:rsidRDefault="0077074C" w:rsidP="0077074C">
      <w:pPr>
        <w:pStyle w:val="Odstavecseseznamem"/>
        <w:numPr>
          <w:ilvl w:val="0"/>
          <w:numId w:val="15"/>
        </w:numPr>
        <w:spacing w:before="0"/>
        <w:ind w:left="360"/>
        <w:rPr>
          <w:b/>
        </w:rPr>
      </w:pPr>
      <w:r w:rsidRPr="0077074C">
        <w:rPr>
          <w:b/>
        </w:rPr>
        <w:t xml:space="preserve">Dynamické atributy údaje </w:t>
      </w:r>
      <w:proofErr w:type="spellStart"/>
      <w:r w:rsidRPr="0077074C">
        <w:rPr>
          <w:b/>
        </w:rPr>
        <w:t>UnitRef</w:t>
      </w:r>
      <w:proofErr w:type="spellEnd"/>
      <w:r w:rsidRPr="0077074C">
        <w:rPr>
          <w:b/>
        </w:rPr>
        <w:t xml:space="preserve"> a </w:t>
      </w:r>
      <w:proofErr w:type="spellStart"/>
      <w:r w:rsidRPr="0077074C">
        <w:rPr>
          <w:b/>
        </w:rPr>
        <w:t>Decimals</w:t>
      </w:r>
      <w:proofErr w:type="spellEnd"/>
    </w:p>
    <w:p w14:paraId="2143EF70" w14:textId="58816EE7" w:rsidR="0077074C" w:rsidRDefault="0077074C" w:rsidP="0077074C">
      <w:pPr>
        <w:pStyle w:val="Odstavecseseznamem"/>
        <w:ind w:left="360"/>
        <w:rPr>
          <w:szCs w:val="24"/>
        </w:rPr>
      </w:pPr>
      <w:r w:rsidRPr="000B083F">
        <w:rPr>
          <w:szCs w:val="24"/>
        </w:rPr>
        <w:t xml:space="preserve">Viz příloha prezentace – snímky č. </w:t>
      </w:r>
      <w:r>
        <w:rPr>
          <w:szCs w:val="24"/>
        </w:rPr>
        <w:t xml:space="preserve">17 </w:t>
      </w:r>
      <w:r w:rsidR="00184210">
        <w:rPr>
          <w:szCs w:val="24"/>
        </w:rPr>
        <w:t>–</w:t>
      </w:r>
      <w:r>
        <w:rPr>
          <w:szCs w:val="24"/>
        </w:rPr>
        <w:t xml:space="preserve"> 23</w:t>
      </w:r>
    </w:p>
    <w:p w14:paraId="07E219F5" w14:textId="77777777" w:rsidR="007B47F2" w:rsidRDefault="007B47F2" w:rsidP="0077074C">
      <w:pPr>
        <w:pStyle w:val="Odstavecseseznamem"/>
        <w:ind w:left="360"/>
        <w:rPr>
          <w:szCs w:val="24"/>
        </w:rPr>
      </w:pPr>
    </w:p>
    <w:p w14:paraId="177B6FD4" w14:textId="46FDD6FD" w:rsidR="007B47F2" w:rsidRPr="00187562" w:rsidRDefault="007B47F2" w:rsidP="00187562">
      <w:pPr>
        <w:pStyle w:val="Odstavecseseznamem"/>
        <w:numPr>
          <w:ilvl w:val="0"/>
          <w:numId w:val="45"/>
        </w:numPr>
        <w:jc w:val="both"/>
        <w:rPr>
          <w:b/>
          <w:i/>
          <w:szCs w:val="24"/>
        </w:rPr>
      </w:pPr>
      <w:r w:rsidRPr="00187562">
        <w:rPr>
          <w:b/>
          <w:i/>
          <w:szCs w:val="24"/>
        </w:rPr>
        <w:t xml:space="preserve">Dynamický atribut </w:t>
      </w:r>
      <w:proofErr w:type="spellStart"/>
      <w:r w:rsidRPr="00187562">
        <w:rPr>
          <w:b/>
          <w:i/>
          <w:szCs w:val="24"/>
        </w:rPr>
        <w:t>Decimals</w:t>
      </w:r>
      <w:proofErr w:type="spellEnd"/>
    </w:p>
    <w:p w14:paraId="757DE8EF" w14:textId="4C00C7FF" w:rsidR="007B47F2" w:rsidRPr="00C761A5" w:rsidRDefault="007B47F2" w:rsidP="007B47F2">
      <w:pPr>
        <w:pStyle w:val="Odstavecseseznamem"/>
        <w:jc w:val="both"/>
        <w:rPr>
          <w:i/>
          <w:szCs w:val="24"/>
        </w:rPr>
      </w:pPr>
      <w:r>
        <w:rPr>
          <w:i/>
          <w:szCs w:val="24"/>
        </w:rPr>
        <w:t xml:space="preserve">Dynamický atribut </w:t>
      </w:r>
      <w:proofErr w:type="spellStart"/>
      <w:r>
        <w:rPr>
          <w:i/>
          <w:szCs w:val="24"/>
        </w:rPr>
        <w:t>Decimals</w:t>
      </w:r>
      <w:proofErr w:type="spellEnd"/>
      <w:r>
        <w:rPr>
          <w:i/>
          <w:szCs w:val="24"/>
        </w:rPr>
        <w:t xml:space="preserve"> defin</w:t>
      </w:r>
      <w:r w:rsidR="00C56C85">
        <w:rPr>
          <w:i/>
          <w:szCs w:val="24"/>
        </w:rPr>
        <w:t>uje přesnost zasílané hodnoty</w:t>
      </w:r>
      <w:r w:rsidR="00F9560F">
        <w:rPr>
          <w:i/>
          <w:szCs w:val="24"/>
        </w:rPr>
        <w:t xml:space="preserve"> číselných údajů</w:t>
      </w:r>
      <w:r w:rsidR="00C56C85">
        <w:rPr>
          <w:i/>
          <w:szCs w:val="24"/>
        </w:rPr>
        <w:t>. N</w:t>
      </w:r>
      <w:r>
        <w:rPr>
          <w:i/>
          <w:szCs w:val="24"/>
        </w:rPr>
        <w:t xml:space="preserve">a základě </w:t>
      </w:r>
      <w:proofErr w:type="spellStart"/>
      <w:r>
        <w:rPr>
          <w:i/>
          <w:szCs w:val="24"/>
        </w:rPr>
        <w:t>Decimals</w:t>
      </w:r>
      <w:proofErr w:type="spellEnd"/>
      <w:r>
        <w:rPr>
          <w:i/>
          <w:szCs w:val="24"/>
        </w:rPr>
        <w:t xml:space="preserve"> se počítají odchylky.</w:t>
      </w:r>
      <w:r w:rsidR="004B2F10">
        <w:rPr>
          <w:i/>
          <w:szCs w:val="24"/>
        </w:rPr>
        <w:t xml:space="preserve"> V případě vykazování ve formátu XML SDAT nebude hodnota k údaji zasílána, pokud se nebude lišit od defaultní hodnoty dle dokumentu </w:t>
      </w:r>
      <w:proofErr w:type="spellStart"/>
      <w:r w:rsidR="004B2F10">
        <w:rPr>
          <w:i/>
          <w:szCs w:val="24"/>
        </w:rPr>
        <w:t>Filing</w:t>
      </w:r>
      <w:proofErr w:type="spellEnd"/>
      <w:r w:rsidR="004B2F10">
        <w:rPr>
          <w:i/>
          <w:szCs w:val="24"/>
        </w:rPr>
        <w:t xml:space="preserve"> </w:t>
      </w:r>
      <w:proofErr w:type="spellStart"/>
      <w:r w:rsidR="004B2F10">
        <w:rPr>
          <w:i/>
          <w:szCs w:val="24"/>
        </w:rPr>
        <w:t>rules</w:t>
      </w:r>
      <w:proofErr w:type="spellEnd"/>
      <w:r w:rsidR="004B2F10">
        <w:rPr>
          <w:i/>
          <w:szCs w:val="24"/>
        </w:rPr>
        <w:t>.</w:t>
      </w:r>
      <w:r>
        <w:rPr>
          <w:i/>
          <w:szCs w:val="24"/>
        </w:rPr>
        <w:t xml:space="preserve"> </w:t>
      </w:r>
    </w:p>
    <w:p w14:paraId="7A5E1F9E" w14:textId="77777777" w:rsidR="007B47F2" w:rsidRDefault="007B47F2" w:rsidP="007B47F2">
      <w:pPr>
        <w:spacing w:before="0"/>
        <w:rPr>
          <w:b/>
          <w:i/>
        </w:rPr>
      </w:pPr>
    </w:p>
    <w:p w14:paraId="07EFE7EA" w14:textId="77777777" w:rsidR="007B47F2" w:rsidRPr="00140285" w:rsidRDefault="007B47F2" w:rsidP="007B47F2">
      <w:pPr>
        <w:spacing w:before="0"/>
        <w:ind w:left="708" w:firstLine="360"/>
        <w:rPr>
          <w:b/>
          <w:i/>
        </w:rPr>
      </w:pPr>
      <w:r>
        <w:rPr>
          <w:b/>
          <w:i/>
        </w:rPr>
        <w:t>Dotaz</w:t>
      </w:r>
      <w:r w:rsidRPr="00140285">
        <w:rPr>
          <w:b/>
          <w:i/>
        </w:rPr>
        <w:t xml:space="preserve"> členů pracovní skupiny:</w:t>
      </w:r>
    </w:p>
    <w:p w14:paraId="42DB0C57" w14:textId="3212B824" w:rsidR="007B47F2" w:rsidRDefault="007B47F2" w:rsidP="007B47F2">
      <w:pPr>
        <w:pStyle w:val="Odstavecseseznamem"/>
        <w:numPr>
          <w:ilvl w:val="0"/>
          <w:numId w:val="23"/>
        </w:numPr>
        <w:spacing w:before="0"/>
        <w:jc w:val="both"/>
      </w:pPr>
      <w:r>
        <w:t xml:space="preserve">Bude dynamický atribut </w:t>
      </w:r>
      <w:proofErr w:type="spellStart"/>
      <w:r>
        <w:t>Decimals</w:t>
      </w:r>
      <w:proofErr w:type="spellEnd"/>
      <w:r>
        <w:t xml:space="preserve"> shodně definovaný jako v XBRL taxonomiích, tj. např.: 0, -1, -2</w:t>
      </w:r>
      <w:r w:rsidR="00FF3C60">
        <w:t>,</w:t>
      </w:r>
      <w:r>
        <w:t xml:space="preserve"> apod</w:t>
      </w:r>
      <w:r w:rsidR="00FF3C60">
        <w:t>.</w:t>
      </w:r>
      <w:r>
        <w:t>?</w:t>
      </w:r>
    </w:p>
    <w:p w14:paraId="687550FA" w14:textId="77777777" w:rsidR="007B47F2" w:rsidRDefault="007B47F2" w:rsidP="007B47F2">
      <w:pPr>
        <w:spacing w:before="0"/>
        <w:ind w:left="708" w:firstLine="360"/>
        <w:rPr>
          <w:b/>
          <w:i/>
        </w:rPr>
      </w:pPr>
      <w:r w:rsidRPr="00B9604E">
        <w:rPr>
          <w:b/>
          <w:i/>
        </w:rPr>
        <w:t>Reakce ČNB:</w:t>
      </w:r>
    </w:p>
    <w:p w14:paraId="77B06BD2" w14:textId="30A16E88" w:rsidR="007B47F2" w:rsidRPr="00317918" w:rsidRDefault="00F97801" w:rsidP="007B47F2">
      <w:pPr>
        <w:pStyle w:val="Odstavecseseznamem"/>
        <w:numPr>
          <w:ilvl w:val="0"/>
          <w:numId w:val="23"/>
        </w:numPr>
        <w:spacing w:before="0"/>
        <w:jc w:val="both"/>
      </w:pPr>
      <w:r>
        <w:t xml:space="preserve">Ano. ČNB definici daného atributu </w:t>
      </w:r>
      <w:r w:rsidR="00CD3E33">
        <w:t xml:space="preserve">přebírá </w:t>
      </w:r>
      <w:r>
        <w:t xml:space="preserve">z XBRL taxonomií. </w:t>
      </w:r>
    </w:p>
    <w:p w14:paraId="080A8ACC" w14:textId="77777777" w:rsidR="007B47F2" w:rsidRDefault="007B47F2" w:rsidP="0077074C">
      <w:pPr>
        <w:pStyle w:val="Odstavecseseznamem"/>
        <w:ind w:left="360"/>
        <w:rPr>
          <w:szCs w:val="24"/>
        </w:rPr>
      </w:pPr>
    </w:p>
    <w:p w14:paraId="246EF244" w14:textId="77777777" w:rsidR="00901983" w:rsidRPr="00140285" w:rsidRDefault="00901983" w:rsidP="00901983">
      <w:pPr>
        <w:spacing w:before="0"/>
        <w:ind w:left="708" w:firstLine="360"/>
        <w:rPr>
          <w:b/>
          <w:i/>
        </w:rPr>
      </w:pPr>
      <w:r>
        <w:rPr>
          <w:b/>
          <w:i/>
        </w:rPr>
        <w:t>Dotaz</w:t>
      </w:r>
      <w:r w:rsidRPr="00140285">
        <w:rPr>
          <w:b/>
          <w:i/>
        </w:rPr>
        <w:t xml:space="preserve"> členů pracovní skupiny:</w:t>
      </w:r>
    </w:p>
    <w:p w14:paraId="4F50F0CC" w14:textId="72626741" w:rsidR="00901983" w:rsidRDefault="00901983" w:rsidP="00901983">
      <w:pPr>
        <w:pStyle w:val="Odstavecseseznamem"/>
        <w:numPr>
          <w:ilvl w:val="0"/>
          <w:numId w:val="23"/>
        </w:numPr>
        <w:spacing w:before="0"/>
        <w:jc w:val="both"/>
      </w:pPr>
      <w:r>
        <w:t xml:space="preserve">Jakou přesnost na základě atributu </w:t>
      </w:r>
      <w:proofErr w:type="spellStart"/>
      <w:r>
        <w:t>Decimals</w:t>
      </w:r>
      <w:proofErr w:type="spellEnd"/>
      <w:r>
        <w:t xml:space="preserve"> bude ČNB u výkazů požadovat?</w:t>
      </w:r>
    </w:p>
    <w:p w14:paraId="6F3290A2" w14:textId="77777777" w:rsidR="00901983" w:rsidRDefault="00901983" w:rsidP="00901983">
      <w:pPr>
        <w:spacing w:before="0"/>
        <w:ind w:left="708" w:firstLine="360"/>
        <w:rPr>
          <w:b/>
          <w:i/>
        </w:rPr>
      </w:pPr>
      <w:r w:rsidRPr="00B9604E">
        <w:rPr>
          <w:b/>
          <w:i/>
        </w:rPr>
        <w:t>Reakce ČNB:</w:t>
      </w:r>
    </w:p>
    <w:p w14:paraId="01E37E7B" w14:textId="59431CA8" w:rsidR="00901983" w:rsidRPr="00317918" w:rsidRDefault="0031467B" w:rsidP="00901983">
      <w:pPr>
        <w:pStyle w:val="Odstavecseseznamem"/>
        <w:numPr>
          <w:ilvl w:val="0"/>
          <w:numId w:val="23"/>
        </w:numPr>
        <w:spacing w:before="0"/>
        <w:jc w:val="both"/>
      </w:pPr>
      <w:r>
        <w:t>V doprovodném dokumentu</w:t>
      </w:r>
      <w:r w:rsidR="004B2F10">
        <w:t xml:space="preserve"> </w:t>
      </w:r>
      <w:proofErr w:type="spellStart"/>
      <w:r w:rsidR="004B2F10">
        <w:t>Fil</w:t>
      </w:r>
      <w:r>
        <w:t>ing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(vydává EBA</w:t>
      </w:r>
      <w:r w:rsidR="00394A69">
        <w:t>/EIOPA</w:t>
      </w:r>
      <w:r>
        <w:t xml:space="preserve">) jsou uvedeny minimální požadavky na přesnost </w:t>
      </w:r>
      <w:proofErr w:type="spellStart"/>
      <w:r>
        <w:t>Decimals</w:t>
      </w:r>
      <w:proofErr w:type="spellEnd"/>
      <w:r>
        <w:t xml:space="preserve"> pro jednotlivé výkazy. Těmito požadavky se bude ČNB řídit. </w:t>
      </w:r>
    </w:p>
    <w:p w14:paraId="0665F054" w14:textId="77777777" w:rsidR="007644A7" w:rsidRDefault="007644A7" w:rsidP="007644A7">
      <w:pPr>
        <w:spacing w:before="0"/>
        <w:ind w:left="708" w:firstLine="360"/>
        <w:rPr>
          <w:b/>
          <w:i/>
        </w:rPr>
      </w:pPr>
    </w:p>
    <w:p w14:paraId="5C6D5433" w14:textId="77777777" w:rsidR="007644A7" w:rsidRPr="00140285" w:rsidRDefault="007644A7" w:rsidP="007644A7">
      <w:pPr>
        <w:spacing w:before="0"/>
        <w:ind w:left="708" w:firstLine="360"/>
        <w:rPr>
          <w:b/>
          <w:i/>
        </w:rPr>
      </w:pPr>
      <w:r>
        <w:rPr>
          <w:b/>
          <w:i/>
        </w:rPr>
        <w:t>Dotaz</w:t>
      </w:r>
      <w:r w:rsidRPr="00140285">
        <w:rPr>
          <w:b/>
          <w:i/>
        </w:rPr>
        <w:t xml:space="preserve"> členů pracovní skupiny:</w:t>
      </w:r>
    </w:p>
    <w:p w14:paraId="6944232F" w14:textId="51704B9F" w:rsidR="007644A7" w:rsidRDefault="007644A7" w:rsidP="007644A7">
      <w:pPr>
        <w:pStyle w:val="Odstavecseseznamem"/>
        <w:numPr>
          <w:ilvl w:val="0"/>
          <w:numId w:val="23"/>
        </w:numPr>
        <w:spacing w:before="0"/>
        <w:jc w:val="both"/>
      </w:pPr>
      <w:r>
        <w:t xml:space="preserve">Kolik </w:t>
      </w:r>
      <w:r w:rsidR="00CD3E33">
        <w:t xml:space="preserve">desetinných míst </w:t>
      </w:r>
      <w:r>
        <w:t xml:space="preserve">za nulou bude ČNB </w:t>
      </w:r>
      <w:r w:rsidR="009548BB">
        <w:t>vyhodnocovat</w:t>
      </w:r>
      <w:r>
        <w:t xml:space="preserve">? Např.: Rakousko požadovalo až 20 pozic. </w:t>
      </w:r>
    </w:p>
    <w:p w14:paraId="7606A92C" w14:textId="77777777" w:rsidR="007644A7" w:rsidRDefault="007644A7" w:rsidP="007644A7">
      <w:pPr>
        <w:spacing w:before="0"/>
        <w:ind w:left="708" w:firstLine="360"/>
        <w:rPr>
          <w:b/>
          <w:i/>
        </w:rPr>
      </w:pPr>
      <w:r w:rsidRPr="00B9604E">
        <w:rPr>
          <w:b/>
          <w:i/>
        </w:rPr>
        <w:t>Reakce ČNB:</w:t>
      </w:r>
    </w:p>
    <w:p w14:paraId="7894FAC9" w14:textId="794FAD37" w:rsidR="007644A7" w:rsidRDefault="007644A7" w:rsidP="007644A7">
      <w:pPr>
        <w:pStyle w:val="Odstavecseseznamem"/>
        <w:numPr>
          <w:ilvl w:val="0"/>
          <w:numId w:val="23"/>
        </w:numPr>
        <w:spacing w:before="0"/>
        <w:jc w:val="both"/>
      </w:pPr>
      <w:r>
        <w:t xml:space="preserve">ČNB vychází z přesnosti definované dle dokumentu </w:t>
      </w:r>
      <w:proofErr w:type="spellStart"/>
      <w:r>
        <w:t>Filing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. Na základě této přesnosti bude fungovat i vyhodnocování kontrol. </w:t>
      </w:r>
      <w:r w:rsidR="005E6E49">
        <w:t xml:space="preserve">Výše zmíněný dotaz ČNB zaeviduje. </w:t>
      </w:r>
      <w:r w:rsidR="002B09D2">
        <w:t xml:space="preserve">Poté co obdrží konkrétní příklad od členů TPS, situaci vyhodnotí a bude informovat o výsledku. </w:t>
      </w:r>
    </w:p>
    <w:p w14:paraId="1A661391" w14:textId="77777777" w:rsidR="00184210" w:rsidRDefault="00184210" w:rsidP="0077074C">
      <w:pPr>
        <w:pStyle w:val="Odstavecseseznamem"/>
        <w:ind w:left="360"/>
        <w:rPr>
          <w:szCs w:val="24"/>
        </w:rPr>
      </w:pPr>
    </w:p>
    <w:p w14:paraId="06226F30" w14:textId="574281DF" w:rsidR="007B47F2" w:rsidRPr="00495E0B" w:rsidRDefault="007B47F2" w:rsidP="007B47F2">
      <w:pPr>
        <w:pStyle w:val="Odstavecseseznamem"/>
        <w:numPr>
          <w:ilvl w:val="0"/>
          <w:numId w:val="44"/>
        </w:numPr>
        <w:jc w:val="both"/>
        <w:rPr>
          <w:b/>
          <w:i/>
          <w:szCs w:val="24"/>
        </w:rPr>
      </w:pPr>
      <w:r>
        <w:rPr>
          <w:b/>
          <w:i/>
          <w:szCs w:val="24"/>
        </w:rPr>
        <w:t xml:space="preserve">Dynamický atribut </w:t>
      </w:r>
      <w:proofErr w:type="spellStart"/>
      <w:r>
        <w:rPr>
          <w:b/>
          <w:i/>
          <w:szCs w:val="24"/>
        </w:rPr>
        <w:t>UnitRef</w:t>
      </w:r>
      <w:proofErr w:type="spellEnd"/>
    </w:p>
    <w:p w14:paraId="00F84A49" w14:textId="2B69015C" w:rsidR="00C952AC" w:rsidRPr="00C761A5" w:rsidRDefault="007B47F2" w:rsidP="00C952AC">
      <w:pPr>
        <w:pStyle w:val="Odstavecseseznamem"/>
        <w:jc w:val="both"/>
        <w:rPr>
          <w:i/>
          <w:szCs w:val="24"/>
        </w:rPr>
      </w:pPr>
      <w:r>
        <w:rPr>
          <w:i/>
          <w:szCs w:val="24"/>
        </w:rPr>
        <w:t xml:space="preserve">Dynamický atribut </w:t>
      </w:r>
      <w:proofErr w:type="spellStart"/>
      <w:r>
        <w:rPr>
          <w:i/>
          <w:szCs w:val="24"/>
        </w:rPr>
        <w:t>UnitRef</w:t>
      </w:r>
      <w:proofErr w:type="spellEnd"/>
      <w:r>
        <w:rPr>
          <w:i/>
          <w:szCs w:val="24"/>
        </w:rPr>
        <w:t xml:space="preserve"> u měnových metrik určuje měnu, ve které je hodnota zaslána. </w:t>
      </w:r>
      <w:r w:rsidR="00C952AC">
        <w:rPr>
          <w:i/>
          <w:szCs w:val="24"/>
        </w:rPr>
        <w:t>V případě vykazování ve formátu XML SDAT nebude příslušný měnový údaj vůbec definovaný tímto atributem, neboť defaultní hodnotou při vykazování do ČNB je hodnota CZK. Pokud bude metodicky hodnota údaje v jiné měně, bude u daného ú</w:t>
      </w:r>
      <w:r w:rsidR="00FD568A">
        <w:rPr>
          <w:i/>
          <w:szCs w:val="24"/>
        </w:rPr>
        <w:t xml:space="preserve">daje definován atribut </w:t>
      </w:r>
      <w:proofErr w:type="spellStart"/>
      <w:r w:rsidR="00FD568A">
        <w:rPr>
          <w:i/>
          <w:szCs w:val="24"/>
        </w:rPr>
        <w:t>UnitRef</w:t>
      </w:r>
      <w:proofErr w:type="spellEnd"/>
      <w:r w:rsidR="00FD568A">
        <w:rPr>
          <w:i/>
          <w:szCs w:val="24"/>
        </w:rPr>
        <w:t xml:space="preserve"> a jeho hodnota bude zasílána společně s hodnotou údaje. </w:t>
      </w:r>
    </w:p>
    <w:p w14:paraId="731E3F19" w14:textId="77777777" w:rsidR="007B47F2" w:rsidRDefault="007B47F2" w:rsidP="007B47F2">
      <w:pPr>
        <w:spacing w:before="0"/>
        <w:rPr>
          <w:b/>
          <w:i/>
        </w:rPr>
      </w:pPr>
    </w:p>
    <w:p w14:paraId="6A67A8E0" w14:textId="77777777" w:rsidR="007B47F2" w:rsidRPr="00140285" w:rsidRDefault="007B47F2" w:rsidP="00E20F7D">
      <w:pPr>
        <w:keepNext/>
        <w:spacing w:before="0"/>
        <w:ind w:left="709" w:firstLine="357"/>
        <w:rPr>
          <w:b/>
          <w:i/>
        </w:rPr>
      </w:pPr>
      <w:r>
        <w:rPr>
          <w:b/>
          <w:i/>
        </w:rPr>
        <w:t>Dotaz</w:t>
      </w:r>
      <w:r w:rsidRPr="00140285">
        <w:rPr>
          <w:b/>
          <w:i/>
        </w:rPr>
        <w:t xml:space="preserve"> členů pracovní skupiny:</w:t>
      </w:r>
    </w:p>
    <w:p w14:paraId="4DB12370" w14:textId="5C11F810" w:rsidR="007B47F2" w:rsidRDefault="00151FF1" w:rsidP="007B73EB">
      <w:pPr>
        <w:pStyle w:val="Odstavecseseznamem"/>
        <w:numPr>
          <w:ilvl w:val="0"/>
          <w:numId w:val="23"/>
        </w:numPr>
        <w:spacing w:before="0"/>
        <w:jc w:val="both"/>
      </w:pPr>
      <w:r>
        <w:t xml:space="preserve">V případě, že vykazující </w:t>
      </w:r>
      <w:r w:rsidR="00F055F5">
        <w:t xml:space="preserve">Osoba </w:t>
      </w:r>
      <w:r>
        <w:t xml:space="preserve">pošle hodnoty atributu </w:t>
      </w:r>
      <w:proofErr w:type="spellStart"/>
      <w:r>
        <w:t>UnitRef</w:t>
      </w:r>
      <w:proofErr w:type="spellEnd"/>
      <w:r>
        <w:t xml:space="preserve"> </w:t>
      </w:r>
      <w:r w:rsidR="007B73EB">
        <w:t>k údajům</w:t>
      </w:r>
      <w:r>
        <w:t xml:space="preserve">, kde nebude </w:t>
      </w:r>
      <w:r w:rsidR="007B73EB">
        <w:t>atribut definován</w:t>
      </w:r>
      <w:r>
        <w:t>, přijme ČNB výkaz bez problémů?</w:t>
      </w:r>
    </w:p>
    <w:p w14:paraId="1FA96AC3" w14:textId="77777777" w:rsidR="007B47F2" w:rsidRDefault="007B47F2" w:rsidP="007B47F2">
      <w:pPr>
        <w:spacing w:before="0"/>
        <w:ind w:left="708" w:firstLine="360"/>
        <w:rPr>
          <w:b/>
          <w:i/>
        </w:rPr>
      </w:pPr>
      <w:r w:rsidRPr="00B9604E">
        <w:rPr>
          <w:b/>
          <w:i/>
        </w:rPr>
        <w:t>Reakce ČNB:</w:t>
      </w:r>
    </w:p>
    <w:p w14:paraId="417183F8" w14:textId="38666DD5" w:rsidR="007B47F2" w:rsidRDefault="007B73EB" w:rsidP="007B47F2">
      <w:pPr>
        <w:pStyle w:val="Odstavecseseznamem"/>
        <w:numPr>
          <w:ilvl w:val="0"/>
          <w:numId w:val="23"/>
        </w:numPr>
        <w:spacing w:before="0"/>
        <w:jc w:val="both"/>
      </w:pPr>
      <w:r>
        <w:t xml:space="preserve">Pokud vykazující </w:t>
      </w:r>
      <w:r w:rsidR="00F055F5">
        <w:t xml:space="preserve">Osoba </w:t>
      </w:r>
      <w:r>
        <w:t xml:space="preserve">zasílá výkaz ve formátu XML SDAT a na příslušných údajích není přímo definován atribut </w:t>
      </w:r>
      <w:proofErr w:type="spellStart"/>
      <w:r>
        <w:t>UnitRef</w:t>
      </w:r>
      <w:proofErr w:type="spellEnd"/>
      <w:r>
        <w:t xml:space="preserve">, tak hodnoty atributu zaslat nemůže. </w:t>
      </w:r>
      <w:r w:rsidR="00FD3DE7">
        <w:t>SDAT</w:t>
      </w:r>
      <w:r>
        <w:t xml:space="preserve"> </w:t>
      </w:r>
      <w:r w:rsidR="00FD3DE7">
        <w:t xml:space="preserve">tuto situaci při příjmu dat vyhodnotí jako chybnou. V případě zasílání XBRL instance je definice </w:t>
      </w:r>
      <w:proofErr w:type="spellStart"/>
      <w:r w:rsidR="00FD3DE7">
        <w:t>Un</w:t>
      </w:r>
      <w:r w:rsidR="0095648E">
        <w:t>itRef</w:t>
      </w:r>
      <w:proofErr w:type="spellEnd"/>
      <w:r w:rsidR="0095648E">
        <w:t xml:space="preserve"> dle </w:t>
      </w:r>
      <w:proofErr w:type="spellStart"/>
      <w:r w:rsidR="0095648E">
        <w:t>Filing</w:t>
      </w:r>
      <w:proofErr w:type="spellEnd"/>
      <w:r w:rsidR="0095648E">
        <w:t xml:space="preserve"> </w:t>
      </w:r>
      <w:proofErr w:type="spellStart"/>
      <w:r w:rsidR="0095648E">
        <w:t>rules</w:t>
      </w:r>
      <w:proofErr w:type="spellEnd"/>
      <w:r w:rsidR="0095648E">
        <w:t xml:space="preserve"> povinná, tj. hodnoty atributu se vždy zasílají. </w:t>
      </w:r>
    </w:p>
    <w:p w14:paraId="27CD4454" w14:textId="195F3079" w:rsidR="007644A7" w:rsidRDefault="007915CA" w:rsidP="004F143D">
      <w:pPr>
        <w:pStyle w:val="Odstavecseseznamem"/>
        <w:numPr>
          <w:ilvl w:val="0"/>
          <w:numId w:val="23"/>
        </w:numPr>
        <w:spacing w:before="0"/>
        <w:jc w:val="both"/>
      </w:pPr>
      <w:r>
        <w:t xml:space="preserve">Definování dynamických atributů údaje je obecná vlastnost systému. Informace o atributech (v budoucnu možno dalších) jsou známy z metodiky. </w:t>
      </w:r>
      <w:r w:rsidR="009748BC">
        <w:t xml:space="preserve">V rámci formátu XML SDAT chce ČNB u nyní implementovaných atributů </w:t>
      </w:r>
      <w:proofErr w:type="spellStart"/>
      <w:r w:rsidR="009748BC">
        <w:t>UnitRef</w:t>
      </w:r>
      <w:proofErr w:type="spellEnd"/>
      <w:r w:rsidR="009748BC">
        <w:t xml:space="preserve"> a </w:t>
      </w:r>
      <w:proofErr w:type="spellStart"/>
      <w:r w:rsidR="009748BC">
        <w:t>Decimals</w:t>
      </w:r>
      <w:proofErr w:type="spellEnd"/>
      <w:r w:rsidR="009748BC">
        <w:t xml:space="preserve"> pouze eliminovat objem dat při zasílání tam, kde je jsou hodnoty atributů defaultní. </w:t>
      </w:r>
    </w:p>
    <w:p w14:paraId="090ACD53" w14:textId="77777777" w:rsidR="003455F8" w:rsidRPr="004F143D" w:rsidRDefault="003455F8" w:rsidP="00E20F7D">
      <w:pPr>
        <w:spacing w:before="0"/>
        <w:ind w:left="1080"/>
        <w:jc w:val="both"/>
      </w:pPr>
    </w:p>
    <w:p w14:paraId="31D4F2C9" w14:textId="77777777" w:rsidR="00743B68" w:rsidRPr="00743B68" w:rsidRDefault="00743B68" w:rsidP="00743B68">
      <w:pPr>
        <w:pStyle w:val="Odstavecseseznamem"/>
        <w:numPr>
          <w:ilvl w:val="0"/>
          <w:numId w:val="15"/>
        </w:numPr>
        <w:spacing w:before="0"/>
        <w:ind w:left="360"/>
        <w:rPr>
          <w:b/>
        </w:rPr>
      </w:pPr>
      <w:r w:rsidRPr="00743B68">
        <w:rPr>
          <w:b/>
        </w:rPr>
        <w:t>Překlady výkazů EBA a EIOPA</w:t>
      </w:r>
    </w:p>
    <w:p w14:paraId="64924B22" w14:textId="36590EF9" w:rsidR="007644A7" w:rsidRDefault="007644A7" w:rsidP="007644A7">
      <w:pPr>
        <w:pStyle w:val="Odstavecseseznamem"/>
        <w:ind w:left="360"/>
        <w:rPr>
          <w:szCs w:val="24"/>
        </w:rPr>
      </w:pPr>
      <w:r w:rsidRPr="000B083F">
        <w:rPr>
          <w:szCs w:val="24"/>
        </w:rPr>
        <w:t>Viz</w:t>
      </w:r>
      <w:r w:rsidR="00743B68">
        <w:rPr>
          <w:szCs w:val="24"/>
        </w:rPr>
        <w:t xml:space="preserve"> příloha prezentace – snímek č. 24</w:t>
      </w:r>
    </w:p>
    <w:p w14:paraId="2DDE235F" w14:textId="1F39A5B4" w:rsidR="009E5905" w:rsidRPr="003E0F42" w:rsidRDefault="009E5905" w:rsidP="003E0F42">
      <w:pPr>
        <w:pStyle w:val="Odstavecseseznamem"/>
        <w:numPr>
          <w:ilvl w:val="0"/>
          <w:numId w:val="46"/>
        </w:numPr>
        <w:jc w:val="both"/>
        <w:rPr>
          <w:b/>
          <w:i/>
          <w:szCs w:val="24"/>
        </w:rPr>
      </w:pPr>
      <w:r w:rsidRPr="003E0F42">
        <w:rPr>
          <w:b/>
          <w:i/>
          <w:szCs w:val="24"/>
        </w:rPr>
        <w:t>Přeložené struktury výkazů EBA a EIOPA</w:t>
      </w:r>
    </w:p>
    <w:p w14:paraId="3DFFAEC8" w14:textId="3190CAD3" w:rsidR="009E5905" w:rsidRPr="00C761A5" w:rsidRDefault="009E5905" w:rsidP="009E5905">
      <w:pPr>
        <w:pStyle w:val="Odstavecseseznamem"/>
        <w:jc w:val="both"/>
        <w:rPr>
          <w:i/>
          <w:szCs w:val="24"/>
        </w:rPr>
      </w:pPr>
      <w:r>
        <w:rPr>
          <w:i/>
          <w:szCs w:val="24"/>
        </w:rPr>
        <w:t>V současné době jsou přeloženy struktury výkazů EBA a EIOPA (čás</w:t>
      </w:r>
      <w:r w:rsidR="004C45FB">
        <w:rPr>
          <w:i/>
          <w:szCs w:val="24"/>
        </w:rPr>
        <w:t xml:space="preserve">tečně, bez </w:t>
      </w:r>
      <w:r>
        <w:rPr>
          <w:i/>
          <w:szCs w:val="24"/>
        </w:rPr>
        <w:t xml:space="preserve">ECB </w:t>
      </w:r>
      <w:proofErr w:type="spellStart"/>
      <w:r>
        <w:rPr>
          <w:i/>
          <w:szCs w:val="24"/>
        </w:rPr>
        <w:t>add-ons</w:t>
      </w:r>
      <w:proofErr w:type="spellEnd"/>
      <w:r w:rsidR="004C45FB">
        <w:rPr>
          <w:i/>
          <w:szCs w:val="24"/>
        </w:rPr>
        <w:t>).</w:t>
      </w:r>
      <w:r>
        <w:rPr>
          <w:i/>
          <w:szCs w:val="24"/>
        </w:rPr>
        <w:t xml:space="preserve"> </w:t>
      </w:r>
    </w:p>
    <w:p w14:paraId="14E0FC23" w14:textId="77777777" w:rsidR="009E5905" w:rsidRDefault="009E5905" w:rsidP="009E5905">
      <w:pPr>
        <w:spacing w:before="0"/>
        <w:rPr>
          <w:b/>
          <w:i/>
        </w:rPr>
      </w:pPr>
    </w:p>
    <w:p w14:paraId="16357726" w14:textId="77777777" w:rsidR="009E5905" w:rsidRPr="00140285" w:rsidRDefault="009E5905" w:rsidP="009E5905">
      <w:pPr>
        <w:spacing w:before="0"/>
        <w:ind w:left="708" w:firstLine="360"/>
        <w:rPr>
          <w:b/>
          <w:i/>
        </w:rPr>
      </w:pPr>
      <w:r>
        <w:rPr>
          <w:b/>
          <w:i/>
        </w:rPr>
        <w:t>Dotaz</w:t>
      </w:r>
      <w:r w:rsidRPr="00140285">
        <w:rPr>
          <w:b/>
          <w:i/>
        </w:rPr>
        <w:t xml:space="preserve"> členů pracovní skupiny:</w:t>
      </w:r>
    </w:p>
    <w:p w14:paraId="1C28BBA2" w14:textId="6EFF6111" w:rsidR="009E5905" w:rsidRDefault="00FD090F" w:rsidP="009E5905">
      <w:pPr>
        <w:pStyle w:val="Odstavecseseznamem"/>
        <w:numPr>
          <w:ilvl w:val="0"/>
          <w:numId w:val="23"/>
        </w:numPr>
        <w:spacing w:before="0"/>
        <w:jc w:val="both"/>
      </w:pPr>
      <w:r>
        <w:t>V rámci překladů je cílem ČNB nahrazení anglických popisků (labelů) za české, nebo zajištění dvojjazyčnosti?</w:t>
      </w:r>
    </w:p>
    <w:p w14:paraId="61B2EC9F" w14:textId="77777777" w:rsidR="009E5905" w:rsidRDefault="009E5905" w:rsidP="009E5905">
      <w:pPr>
        <w:spacing w:before="0"/>
        <w:ind w:left="708" w:firstLine="360"/>
        <w:rPr>
          <w:b/>
          <w:i/>
        </w:rPr>
      </w:pPr>
      <w:r w:rsidRPr="00B9604E">
        <w:rPr>
          <w:b/>
          <w:i/>
        </w:rPr>
        <w:t>Reakce ČNB:</w:t>
      </w:r>
    </w:p>
    <w:p w14:paraId="0A4B3C3F" w14:textId="4D013744" w:rsidR="00184210" w:rsidRPr="006A5FDE" w:rsidRDefault="00FD090F" w:rsidP="003B37E7">
      <w:pPr>
        <w:pStyle w:val="Odstavecseseznamem"/>
        <w:numPr>
          <w:ilvl w:val="0"/>
          <w:numId w:val="23"/>
        </w:numPr>
        <w:spacing w:before="0"/>
        <w:jc w:val="both"/>
        <w:rPr>
          <w:szCs w:val="24"/>
        </w:rPr>
      </w:pPr>
      <w:r>
        <w:t>Cílem ČNB je zajistit dvojjazyčnost metodik</w:t>
      </w:r>
      <w:r w:rsidR="002C69BB">
        <w:t xml:space="preserve"> EBA a EIOPA. Dvojjazyčnost struktur je umožněna nejen ve webové aplikaci, ale i přes WS (např.: WS </w:t>
      </w:r>
      <w:proofErr w:type="spellStart"/>
      <w:r w:rsidR="002C69BB">
        <w:t>CtiVykaz</w:t>
      </w:r>
      <w:proofErr w:type="spellEnd"/>
      <w:r w:rsidR="002C69BB">
        <w:t xml:space="preserve"> přes parametr „Jazyk“).</w:t>
      </w:r>
    </w:p>
    <w:p w14:paraId="63488C44" w14:textId="77777777" w:rsidR="003455F8" w:rsidRDefault="003455F8" w:rsidP="00E20F7D">
      <w:pPr>
        <w:spacing w:before="0"/>
        <w:jc w:val="both"/>
        <w:rPr>
          <w:szCs w:val="24"/>
        </w:rPr>
      </w:pPr>
    </w:p>
    <w:p w14:paraId="611FF6FD" w14:textId="77777777" w:rsidR="003455F8" w:rsidRPr="00140285" w:rsidRDefault="003455F8" w:rsidP="003455F8">
      <w:pPr>
        <w:spacing w:before="0"/>
        <w:ind w:left="708" w:firstLine="360"/>
        <w:rPr>
          <w:b/>
          <w:i/>
        </w:rPr>
      </w:pPr>
      <w:r>
        <w:rPr>
          <w:b/>
          <w:i/>
        </w:rPr>
        <w:t>Dotaz</w:t>
      </w:r>
      <w:r w:rsidRPr="00140285">
        <w:rPr>
          <w:b/>
          <w:i/>
        </w:rPr>
        <w:t xml:space="preserve"> členů pracovní skupiny:</w:t>
      </w:r>
    </w:p>
    <w:p w14:paraId="22533C0D" w14:textId="18E4F70C" w:rsidR="003455F8" w:rsidRDefault="003455F8" w:rsidP="003455F8">
      <w:pPr>
        <w:pStyle w:val="Odstavecseseznamem"/>
        <w:numPr>
          <w:ilvl w:val="0"/>
          <w:numId w:val="23"/>
        </w:numPr>
        <w:spacing w:before="0"/>
        <w:jc w:val="both"/>
      </w:pPr>
      <w:r>
        <w:t xml:space="preserve">Je možné </w:t>
      </w:r>
      <w:r w:rsidR="006A5FDE">
        <w:t xml:space="preserve">pomocí WS </w:t>
      </w:r>
      <w:r>
        <w:t>v jednom exportu získat oba jazyky zároveň?</w:t>
      </w:r>
    </w:p>
    <w:p w14:paraId="6E338707" w14:textId="77777777" w:rsidR="003455F8" w:rsidRDefault="003455F8" w:rsidP="003455F8">
      <w:pPr>
        <w:spacing w:before="0"/>
        <w:ind w:left="708" w:firstLine="360"/>
        <w:rPr>
          <w:b/>
          <w:i/>
        </w:rPr>
      </w:pPr>
      <w:r w:rsidRPr="00B9604E">
        <w:rPr>
          <w:b/>
          <w:i/>
        </w:rPr>
        <w:t>Reakce ČNB:</w:t>
      </w:r>
    </w:p>
    <w:p w14:paraId="49CFFC3F" w14:textId="66099DBB" w:rsidR="003455F8" w:rsidRDefault="003455F8" w:rsidP="003455F8">
      <w:pPr>
        <w:pStyle w:val="Odstavecseseznamem"/>
        <w:numPr>
          <w:ilvl w:val="0"/>
          <w:numId w:val="23"/>
        </w:numPr>
        <w:spacing w:before="0"/>
        <w:jc w:val="both"/>
        <w:rPr>
          <w:szCs w:val="24"/>
        </w:rPr>
      </w:pPr>
      <w:r>
        <w:t>Ne, službu je třeba zavolat pro každý jazyk zvlášť.</w:t>
      </w:r>
    </w:p>
    <w:p w14:paraId="6A76427A" w14:textId="77777777" w:rsidR="00C761A5" w:rsidRDefault="00C761A5" w:rsidP="00B9604E">
      <w:pPr>
        <w:spacing w:before="0"/>
        <w:rPr>
          <w:b/>
          <w:i/>
        </w:rPr>
      </w:pPr>
    </w:p>
    <w:p w14:paraId="414BAEC4" w14:textId="77777777" w:rsidR="00ED65AF" w:rsidRDefault="00ED65AF" w:rsidP="00B9604E">
      <w:pPr>
        <w:spacing w:before="0"/>
        <w:rPr>
          <w:b/>
          <w:i/>
        </w:rPr>
      </w:pPr>
    </w:p>
    <w:p w14:paraId="57B72808" w14:textId="77777777" w:rsidR="005C4BB4" w:rsidRPr="005C4BB4" w:rsidRDefault="005C4BB4" w:rsidP="005C4BB4">
      <w:pPr>
        <w:pStyle w:val="Odstavecseseznamem"/>
        <w:numPr>
          <w:ilvl w:val="0"/>
          <w:numId w:val="15"/>
        </w:numPr>
        <w:spacing w:before="0"/>
        <w:ind w:left="360"/>
        <w:rPr>
          <w:b/>
        </w:rPr>
      </w:pPr>
      <w:r w:rsidRPr="005C4BB4">
        <w:rPr>
          <w:b/>
        </w:rPr>
        <w:t>Způsob zasílání oprav historie po přechodu na SDAT</w:t>
      </w:r>
    </w:p>
    <w:p w14:paraId="393391AB" w14:textId="0726C008" w:rsidR="005C4BB4" w:rsidRDefault="005C4BB4" w:rsidP="005C4BB4">
      <w:pPr>
        <w:pStyle w:val="Odstavecseseznamem"/>
        <w:ind w:left="360"/>
        <w:rPr>
          <w:szCs w:val="24"/>
        </w:rPr>
      </w:pPr>
      <w:r w:rsidRPr="000B083F">
        <w:rPr>
          <w:szCs w:val="24"/>
        </w:rPr>
        <w:t>Viz</w:t>
      </w:r>
      <w:r>
        <w:rPr>
          <w:szCs w:val="24"/>
        </w:rPr>
        <w:t xml:space="preserve"> příloha prezentace – snímky č. 25 - 28</w:t>
      </w:r>
    </w:p>
    <w:p w14:paraId="052B1648" w14:textId="77777777" w:rsidR="005C4BB4" w:rsidRDefault="005C4BB4" w:rsidP="00B9604E">
      <w:pPr>
        <w:spacing w:before="0"/>
        <w:rPr>
          <w:b/>
          <w:i/>
        </w:rPr>
      </w:pPr>
    </w:p>
    <w:p w14:paraId="3334E728" w14:textId="2EE10821" w:rsidR="0032507B" w:rsidRPr="0032507B" w:rsidRDefault="0032507B" w:rsidP="0032507B">
      <w:pPr>
        <w:pStyle w:val="Odstavecseseznamem"/>
        <w:numPr>
          <w:ilvl w:val="0"/>
          <w:numId w:val="47"/>
        </w:numPr>
        <w:jc w:val="both"/>
        <w:rPr>
          <w:b/>
          <w:i/>
          <w:szCs w:val="24"/>
        </w:rPr>
      </w:pPr>
      <w:r w:rsidRPr="0032507B">
        <w:rPr>
          <w:b/>
          <w:i/>
          <w:szCs w:val="24"/>
        </w:rPr>
        <w:t>Scénáře oprav po spuštění SDAT do provozu</w:t>
      </w:r>
    </w:p>
    <w:p w14:paraId="0F94C3C0" w14:textId="63908BA1" w:rsidR="0032507B" w:rsidRPr="00C761A5" w:rsidRDefault="000214CA" w:rsidP="0032507B">
      <w:pPr>
        <w:pStyle w:val="Odstavecseseznamem"/>
        <w:jc w:val="both"/>
        <w:rPr>
          <w:i/>
          <w:szCs w:val="24"/>
        </w:rPr>
      </w:pPr>
      <w:r>
        <w:rPr>
          <w:i/>
          <w:szCs w:val="24"/>
        </w:rPr>
        <w:t>Spuštění SDAT 11/2019, opravy (na výskyty vzniklé v MtS) provedené od spuštění SDAT do konce roku 2020 budou prováděny v</w:t>
      </w:r>
      <w:r w:rsidR="00C44200">
        <w:rPr>
          <w:i/>
          <w:szCs w:val="24"/>
        </w:rPr>
        <w:t> </w:t>
      </w:r>
      <w:r>
        <w:rPr>
          <w:i/>
          <w:szCs w:val="24"/>
        </w:rPr>
        <w:t>MtS</w:t>
      </w:r>
      <w:r w:rsidR="00C44200">
        <w:rPr>
          <w:i/>
          <w:szCs w:val="24"/>
        </w:rPr>
        <w:t xml:space="preserve"> (fáze 1)</w:t>
      </w:r>
      <w:r>
        <w:rPr>
          <w:i/>
          <w:szCs w:val="24"/>
        </w:rPr>
        <w:t>, od roku 2021 v</w:t>
      </w:r>
      <w:r w:rsidR="00C44200">
        <w:rPr>
          <w:i/>
          <w:szCs w:val="24"/>
        </w:rPr>
        <w:t> </w:t>
      </w:r>
      <w:r>
        <w:rPr>
          <w:i/>
          <w:szCs w:val="24"/>
        </w:rPr>
        <w:t>SDAT</w:t>
      </w:r>
      <w:r w:rsidR="00C44200">
        <w:rPr>
          <w:i/>
          <w:szCs w:val="24"/>
        </w:rPr>
        <w:t xml:space="preserve"> (fáze 2)</w:t>
      </w:r>
      <w:r>
        <w:rPr>
          <w:i/>
          <w:szCs w:val="24"/>
        </w:rPr>
        <w:t xml:space="preserve">. Opravy na výskyty vzniklé v SDAT budou vždy opravovány v SDAT. </w:t>
      </w:r>
    </w:p>
    <w:p w14:paraId="59264489" w14:textId="77777777" w:rsidR="0032507B" w:rsidRDefault="0032507B" w:rsidP="0032507B">
      <w:pPr>
        <w:spacing w:before="0"/>
        <w:rPr>
          <w:b/>
          <w:i/>
        </w:rPr>
      </w:pPr>
    </w:p>
    <w:p w14:paraId="2C2026EB" w14:textId="77777777" w:rsidR="0032507B" w:rsidRPr="00140285" w:rsidRDefault="0032507B" w:rsidP="0032507B">
      <w:pPr>
        <w:spacing w:before="0"/>
        <w:ind w:left="708" w:firstLine="360"/>
        <w:rPr>
          <w:b/>
          <w:i/>
        </w:rPr>
      </w:pPr>
      <w:r>
        <w:rPr>
          <w:b/>
          <w:i/>
        </w:rPr>
        <w:t>Dotaz</w:t>
      </w:r>
      <w:r w:rsidRPr="00140285">
        <w:rPr>
          <w:b/>
          <w:i/>
        </w:rPr>
        <w:t xml:space="preserve"> členů pracovní skupiny:</w:t>
      </w:r>
    </w:p>
    <w:p w14:paraId="6881D578" w14:textId="4C904D0F" w:rsidR="0032507B" w:rsidRDefault="00C44200" w:rsidP="0032507B">
      <w:pPr>
        <w:pStyle w:val="Odstavecseseznamem"/>
        <w:numPr>
          <w:ilvl w:val="0"/>
          <w:numId w:val="23"/>
        </w:numPr>
        <w:spacing w:before="0"/>
        <w:jc w:val="both"/>
      </w:pPr>
      <w:r>
        <w:t xml:space="preserve">Musí vykazující </w:t>
      </w:r>
      <w:r w:rsidR="00F055F5">
        <w:t xml:space="preserve">Osoba </w:t>
      </w:r>
      <w:proofErr w:type="spellStart"/>
      <w:r>
        <w:t>referencovat</w:t>
      </w:r>
      <w:proofErr w:type="spellEnd"/>
      <w:r>
        <w:t xml:space="preserve"> na číslo vydání z MtS?</w:t>
      </w:r>
    </w:p>
    <w:p w14:paraId="57E73D1A" w14:textId="77777777" w:rsidR="0032507B" w:rsidRDefault="0032507B" w:rsidP="0032507B">
      <w:pPr>
        <w:spacing w:before="0"/>
        <w:ind w:left="708" w:firstLine="360"/>
        <w:rPr>
          <w:b/>
          <w:i/>
        </w:rPr>
      </w:pPr>
      <w:r w:rsidRPr="00B9604E">
        <w:rPr>
          <w:b/>
          <w:i/>
        </w:rPr>
        <w:t>Reakce ČNB:</w:t>
      </w:r>
    </w:p>
    <w:p w14:paraId="0F7C5B30" w14:textId="478925E1" w:rsidR="00ED65AF" w:rsidRPr="00854E48" w:rsidRDefault="00C44200" w:rsidP="00B9604E">
      <w:pPr>
        <w:pStyle w:val="Odstavecseseznamem"/>
        <w:numPr>
          <w:ilvl w:val="0"/>
          <w:numId w:val="23"/>
        </w:numPr>
        <w:spacing w:before="0"/>
        <w:jc w:val="both"/>
        <w:rPr>
          <w:szCs w:val="24"/>
        </w:rPr>
      </w:pPr>
      <w:r>
        <w:t xml:space="preserve">Ano, jak ve fázi 1, tak ve fázi 2 v případě oprav výskytů vzniklých v MtS musí vykazující </w:t>
      </w:r>
      <w:r w:rsidR="00F055F5">
        <w:t xml:space="preserve">Osoba </w:t>
      </w:r>
      <w:r>
        <w:t xml:space="preserve">znát a použít číslo vydání z MtS. Do SDAT  jsou migrovány všechny výskyty a čísla vydání z MtS. </w:t>
      </w:r>
    </w:p>
    <w:p w14:paraId="23A05B86" w14:textId="77777777" w:rsidR="00BC2141" w:rsidRPr="00140285" w:rsidRDefault="00BC2141" w:rsidP="00BC2141">
      <w:pPr>
        <w:spacing w:before="0"/>
        <w:ind w:left="708" w:firstLine="360"/>
        <w:rPr>
          <w:b/>
          <w:i/>
        </w:rPr>
      </w:pPr>
      <w:r>
        <w:rPr>
          <w:b/>
          <w:i/>
        </w:rPr>
        <w:t>Dotaz</w:t>
      </w:r>
      <w:r w:rsidRPr="00140285">
        <w:rPr>
          <w:b/>
          <w:i/>
        </w:rPr>
        <w:t xml:space="preserve"> členů pracovní skupiny:</w:t>
      </w:r>
    </w:p>
    <w:p w14:paraId="59E3F640" w14:textId="3F5AD276" w:rsidR="00BC2141" w:rsidRDefault="00515BE5" w:rsidP="00BC2141">
      <w:pPr>
        <w:pStyle w:val="Odstavecseseznamem"/>
        <w:numPr>
          <w:ilvl w:val="0"/>
          <w:numId w:val="23"/>
        </w:numPr>
        <w:spacing w:before="0"/>
        <w:jc w:val="both"/>
      </w:pPr>
      <w:r>
        <w:t>Nastane konflikt</w:t>
      </w:r>
      <w:r w:rsidR="00BC2141">
        <w:t xml:space="preserve"> v případě, že do SDAT bude zasláno vydání s číslem (ID) shodným s číslem vydání (ID) z MtS? </w:t>
      </w:r>
    </w:p>
    <w:p w14:paraId="196AD589" w14:textId="77777777" w:rsidR="00BC2141" w:rsidRDefault="00BC2141" w:rsidP="00BC2141">
      <w:pPr>
        <w:spacing w:before="0"/>
        <w:ind w:left="708" w:firstLine="360"/>
        <w:rPr>
          <w:b/>
          <w:i/>
        </w:rPr>
      </w:pPr>
      <w:r w:rsidRPr="00B9604E">
        <w:rPr>
          <w:b/>
          <w:i/>
        </w:rPr>
        <w:t>Reakce ČNB:</w:t>
      </w:r>
    </w:p>
    <w:p w14:paraId="328EABE8" w14:textId="4988BC85" w:rsidR="00BC2141" w:rsidRDefault="00BC2141" w:rsidP="00BC2141">
      <w:pPr>
        <w:pStyle w:val="Odstavecseseznamem"/>
        <w:numPr>
          <w:ilvl w:val="0"/>
          <w:numId w:val="23"/>
        </w:numPr>
        <w:spacing w:before="0"/>
        <w:jc w:val="both"/>
        <w:rPr>
          <w:szCs w:val="24"/>
        </w:rPr>
      </w:pPr>
      <w:r>
        <w:t xml:space="preserve">Ano, </w:t>
      </w:r>
      <w:r w:rsidR="00515BE5">
        <w:t xml:space="preserve">SDAT zaslanou zprávu vyhodnotí při kontrole hlavičky jako chybnou z důvodů porušení unikátnosti čísla vydání. </w:t>
      </w:r>
      <w:r w:rsidR="00B62D32">
        <w:t xml:space="preserve">Do SDAT jsou z MtS migrovány všechny výskyty a vydání spolu s detailními informacemi.  </w:t>
      </w:r>
      <w:r>
        <w:t xml:space="preserve"> </w:t>
      </w:r>
    </w:p>
    <w:p w14:paraId="30C30CF1" w14:textId="77777777" w:rsidR="00ED65AF" w:rsidRDefault="00ED65AF" w:rsidP="00B9604E">
      <w:pPr>
        <w:spacing w:before="0"/>
        <w:rPr>
          <w:b/>
          <w:i/>
        </w:rPr>
      </w:pPr>
    </w:p>
    <w:p w14:paraId="5AE7ABFD" w14:textId="77777777" w:rsidR="003817A1" w:rsidRDefault="003817A1" w:rsidP="00B9604E">
      <w:pPr>
        <w:spacing w:before="0"/>
        <w:rPr>
          <w:b/>
          <w:i/>
        </w:rPr>
      </w:pPr>
    </w:p>
    <w:p w14:paraId="0700AB46" w14:textId="77777777" w:rsidR="003817A1" w:rsidRPr="003817A1" w:rsidRDefault="003817A1" w:rsidP="003817A1">
      <w:pPr>
        <w:pStyle w:val="Odstavecseseznamem"/>
        <w:numPr>
          <w:ilvl w:val="0"/>
          <w:numId w:val="15"/>
        </w:numPr>
        <w:spacing w:before="0"/>
        <w:ind w:left="360"/>
        <w:rPr>
          <w:b/>
        </w:rPr>
      </w:pPr>
      <w:r w:rsidRPr="003817A1">
        <w:rPr>
          <w:b/>
        </w:rPr>
        <w:t>Typy a struktura protokolů</w:t>
      </w:r>
    </w:p>
    <w:p w14:paraId="076C2582" w14:textId="0002FA4F" w:rsidR="003817A1" w:rsidRDefault="003817A1" w:rsidP="003817A1">
      <w:pPr>
        <w:pStyle w:val="Odstavecseseznamem"/>
        <w:ind w:left="360"/>
        <w:rPr>
          <w:szCs w:val="24"/>
        </w:rPr>
      </w:pPr>
      <w:r w:rsidRPr="000B083F">
        <w:rPr>
          <w:szCs w:val="24"/>
        </w:rPr>
        <w:t>Viz</w:t>
      </w:r>
      <w:r>
        <w:rPr>
          <w:szCs w:val="24"/>
        </w:rPr>
        <w:t xml:space="preserve"> příloha prezentace – snímky č. 29 - 31</w:t>
      </w:r>
    </w:p>
    <w:p w14:paraId="714207CD" w14:textId="77777777" w:rsidR="00A17CCC" w:rsidRDefault="00A17CCC" w:rsidP="00B9604E">
      <w:pPr>
        <w:spacing w:before="0"/>
        <w:rPr>
          <w:b/>
          <w:i/>
        </w:rPr>
      </w:pPr>
    </w:p>
    <w:p w14:paraId="40438D26" w14:textId="490BEEC4" w:rsidR="0091014A" w:rsidRPr="0032507B" w:rsidRDefault="0091014A" w:rsidP="0091014A">
      <w:pPr>
        <w:pStyle w:val="Odstavecseseznamem"/>
        <w:numPr>
          <w:ilvl w:val="0"/>
          <w:numId w:val="47"/>
        </w:numPr>
        <w:jc w:val="both"/>
        <w:rPr>
          <w:b/>
          <w:i/>
          <w:szCs w:val="24"/>
        </w:rPr>
      </w:pPr>
      <w:r>
        <w:rPr>
          <w:b/>
          <w:i/>
          <w:szCs w:val="24"/>
        </w:rPr>
        <w:t>Protokoly o zpracování</w:t>
      </w:r>
    </w:p>
    <w:p w14:paraId="7A8ABFEC" w14:textId="230A8B58" w:rsidR="0091014A" w:rsidRPr="00C761A5" w:rsidRDefault="00C400FF" w:rsidP="0091014A">
      <w:pPr>
        <w:pStyle w:val="Odstavecseseznamem"/>
        <w:jc w:val="both"/>
        <w:rPr>
          <w:i/>
          <w:szCs w:val="24"/>
        </w:rPr>
      </w:pPr>
      <w:r>
        <w:rPr>
          <w:i/>
          <w:szCs w:val="24"/>
        </w:rPr>
        <w:t xml:space="preserve">3 typy protokolů o zpracování – Zpracování Vstupní zprávy, Zpracování formátových kontrol a JVK, Zpracování MVK. Obsah protokolů o zpracování kontrol pro XML SDAT jednotná struktura. </w:t>
      </w:r>
    </w:p>
    <w:p w14:paraId="37F1A7C3" w14:textId="77777777" w:rsidR="0091014A" w:rsidRDefault="0091014A" w:rsidP="0091014A">
      <w:pPr>
        <w:spacing w:before="0"/>
        <w:rPr>
          <w:b/>
          <w:i/>
        </w:rPr>
      </w:pPr>
    </w:p>
    <w:p w14:paraId="4CBDB463" w14:textId="77777777" w:rsidR="0091014A" w:rsidRPr="00140285" w:rsidRDefault="0091014A" w:rsidP="0091014A">
      <w:pPr>
        <w:spacing w:before="0"/>
        <w:ind w:left="708" w:firstLine="360"/>
        <w:rPr>
          <w:b/>
          <w:i/>
        </w:rPr>
      </w:pPr>
      <w:r>
        <w:rPr>
          <w:b/>
          <w:i/>
        </w:rPr>
        <w:t>Dotaz</w:t>
      </w:r>
      <w:r w:rsidRPr="00140285">
        <w:rPr>
          <w:b/>
          <w:i/>
        </w:rPr>
        <w:t xml:space="preserve"> členů pracovní skupiny:</w:t>
      </w:r>
    </w:p>
    <w:p w14:paraId="24BE1DEC" w14:textId="51411F3A" w:rsidR="0091014A" w:rsidRDefault="001B5DB0" w:rsidP="0091014A">
      <w:pPr>
        <w:pStyle w:val="Odstavecseseznamem"/>
        <w:numPr>
          <w:ilvl w:val="0"/>
          <w:numId w:val="23"/>
        </w:numPr>
        <w:spacing w:before="0"/>
        <w:jc w:val="both"/>
      </w:pPr>
      <w:r>
        <w:t xml:space="preserve">Vykazující </w:t>
      </w:r>
      <w:r w:rsidR="00F055F5">
        <w:t xml:space="preserve">Osoby </w:t>
      </w:r>
      <w:r>
        <w:t>požadují, aby v protokolech (formátové chyby, JVK, MVK) byl uveden plný rozsah, tj. všechny chybné kontroly a k nim zároveň všechny chybné záznamy. Bude požadavek splněn?</w:t>
      </w:r>
    </w:p>
    <w:p w14:paraId="2C8EA60D" w14:textId="77777777" w:rsidR="0091014A" w:rsidRDefault="0091014A" w:rsidP="0091014A">
      <w:pPr>
        <w:spacing w:before="0"/>
        <w:ind w:left="708" w:firstLine="360"/>
        <w:rPr>
          <w:b/>
          <w:i/>
        </w:rPr>
      </w:pPr>
      <w:r w:rsidRPr="00B9604E">
        <w:rPr>
          <w:b/>
          <w:i/>
        </w:rPr>
        <w:t>Reakce ČNB:</w:t>
      </w:r>
    </w:p>
    <w:p w14:paraId="377D58E0" w14:textId="77777777" w:rsidR="007F3875" w:rsidRDefault="001B5DB0" w:rsidP="007F3875">
      <w:pPr>
        <w:pStyle w:val="Odstavecseseznamem"/>
        <w:numPr>
          <w:ilvl w:val="0"/>
          <w:numId w:val="23"/>
        </w:numPr>
        <w:spacing w:before="0"/>
        <w:jc w:val="both"/>
      </w:pPr>
      <w:r w:rsidRPr="00EC36DF">
        <w:t xml:space="preserve">ČNB bere na vědomí daný požadavek. </w:t>
      </w:r>
      <w:r w:rsidR="006F01C7" w:rsidRPr="00EC36DF">
        <w:t xml:space="preserve"> </w:t>
      </w:r>
      <w:r w:rsidR="00E143FC" w:rsidRPr="00EC36DF">
        <w:t>Avšak z</w:t>
      </w:r>
      <w:r w:rsidR="007D2C5B" w:rsidRPr="00EC36DF">
        <w:t xml:space="preserve">ejména u objemných výkazů považujeme za vhodné </w:t>
      </w:r>
      <w:r w:rsidR="006F01C7" w:rsidRPr="00EC36DF">
        <w:t>rozlišit systematickou opakující se chybu</w:t>
      </w:r>
      <w:r w:rsidR="00E143FC" w:rsidRPr="00EC36DF">
        <w:t xml:space="preserve">, která vede k zbytečnému provádění kontrol, jež prodlužuje </w:t>
      </w:r>
      <w:r w:rsidR="00E143FC">
        <w:t xml:space="preserve">čas </w:t>
      </w:r>
      <w:r w:rsidR="00E143FC" w:rsidRPr="00EC36DF">
        <w:t>zpracování, generuje vysoké nároky na HW a přidaná hodnota výsledného protokolu je sporná.</w:t>
      </w:r>
      <w:r w:rsidR="00E143FC" w:rsidRPr="00EC36DF" w:rsidDel="00E143FC">
        <w:t xml:space="preserve"> </w:t>
      </w:r>
    </w:p>
    <w:p w14:paraId="216FAF94" w14:textId="77777777" w:rsidR="007F3875" w:rsidRDefault="007F3875" w:rsidP="00854E48">
      <w:pPr>
        <w:spacing w:before="0"/>
        <w:ind w:left="708" w:firstLine="360"/>
      </w:pPr>
    </w:p>
    <w:p w14:paraId="4C33B67D" w14:textId="5EC75E0B" w:rsidR="00854E48" w:rsidRPr="00140285" w:rsidRDefault="00854E48" w:rsidP="00854E48">
      <w:pPr>
        <w:spacing w:before="0"/>
        <w:ind w:left="708" w:firstLine="360"/>
        <w:rPr>
          <w:b/>
          <w:i/>
        </w:rPr>
      </w:pPr>
      <w:r>
        <w:rPr>
          <w:b/>
          <w:i/>
        </w:rPr>
        <w:t>Dotaz</w:t>
      </w:r>
      <w:r w:rsidRPr="00140285">
        <w:rPr>
          <w:b/>
          <w:i/>
        </w:rPr>
        <w:t xml:space="preserve"> členů pracovní skupiny:</w:t>
      </w:r>
    </w:p>
    <w:p w14:paraId="76ECC11C" w14:textId="42B84AAE" w:rsidR="00854E48" w:rsidRDefault="00E81FB3" w:rsidP="00854E48">
      <w:pPr>
        <w:pStyle w:val="Odstavecseseznamem"/>
        <w:numPr>
          <w:ilvl w:val="0"/>
          <w:numId w:val="23"/>
        </w:numPr>
        <w:spacing w:before="0"/>
        <w:jc w:val="both"/>
      </w:pPr>
      <w:r>
        <w:t>Protokol Zpracování Vstupní zprávy bude vytvořen synchronně se zasláním Vstupní zprávy?</w:t>
      </w:r>
    </w:p>
    <w:p w14:paraId="73B937FE" w14:textId="77777777" w:rsidR="00854E48" w:rsidRDefault="00854E48" w:rsidP="00854E48">
      <w:pPr>
        <w:spacing w:before="0"/>
        <w:ind w:left="708" w:firstLine="360"/>
        <w:rPr>
          <w:b/>
          <w:i/>
        </w:rPr>
      </w:pPr>
      <w:r w:rsidRPr="00B9604E">
        <w:rPr>
          <w:b/>
          <w:i/>
        </w:rPr>
        <w:t>Reakce ČNB:</w:t>
      </w:r>
    </w:p>
    <w:p w14:paraId="23A60FF9" w14:textId="693E9A2A" w:rsidR="00854E48" w:rsidRDefault="00E81FB3" w:rsidP="00854E48">
      <w:pPr>
        <w:pStyle w:val="Odstavecseseznamem"/>
        <w:numPr>
          <w:ilvl w:val="0"/>
          <w:numId w:val="23"/>
        </w:numPr>
        <w:spacing w:before="0"/>
        <w:jc w:val="both"/>
        <w:rPr>
          <w:szCs w:val="24"/>
        </w:rPr>
      </w:pPr>
      <w:r>
        <w:t xml:space="preserve">Nikoliv. Proces probíhá asynchronně. Vstupní zpráva je přijata, zkontrolována na hlavičky, poté je vytvořen daný protokol. </w:t>
      </w:r>
    </w:p>
    <w:p w14:paraId="0D322ACD" w14:textId="77777777" w:rsidR="00A17CCC" w:rsidRDefault="00A17CCC" w:rsidP="00B9604E">
      <w:pPr>
        <w:spacing w:before="0"/>
        <w:rPr>
          <w:b/>
          <w:i/>
        </w:rPr>
      </w:pPr>
    </w:p>
    <w:p w14:paraId="36B7F557" w14:textId="77777777" w:rsidR="00FC4F12" w:rsidRDefault="00FC4F12" w:rsidP="00B9604E">
      <w:pPr>
        <w:spacing w:before="0"/>
        <w:rPr>
          <w:b/>
          <w:i/>
        </w:rPr>
      </w:pPr>
    </w:p>
    <w:p w14:paraId="6D13DE1E" w14:textId="140BD985" w:rsidR="00FC4F12" w:rsidRPr="003817A1" w:rsidRDefault="00FC4F12" w:rsidP="00FC4F12">
      <w:pPr>
        <w:pStyle w:val="Odstavecseseznamem"/>
        <w:numPr>
          <w:ilvl w:val="0"/>
          <w:numId w:val="15"/>
        </w:numPr>
        <w:spacing w:before="0"/>
        <w:ind w:left="360"/>
        <w:rPr>
          <w:b/>
        </w:rPr>
      </w:pPr>
      <w:r>
        <w:rPr>
          <w:b/>
        </w:rPr>
        <w:t xml:space="preserve">Další dotazy z jednání </w:t>
      </w:r>
    </w:p>
    <w:p w14:paraId="36FE213D" w14:textId="77777777" w:rsidR="00FC4F12" w:rsidRPr="00140285" w:rsidRDefault="00FC4F12" w:rsidP="00FC4F12">
      <w:pPr>
        <w:spacing w:before="0"/>
        <w:ind w:left="708" w:firstLine="360"/>
        <w:rPr>
          <w:b/>
          <w:i/>
        </w:rPr>
      </w:pPr>
      <w:r>
        <w:rPr>
          <w:b/>
          <w:i/>
        </w:rPr>
        <w:t>Dotaz</w:t>
      </w:r>
      <w:r w:rsidRPr="00140285">
        <w:rPr>
          <w:b/>
          <w:i/>
        </w:rPr>
        <w:t xml:space="preserve"> členů pracovní skupiny:</w:t>
      </w:r>
    </w:p>
    <w:p w14:paraId="4E4DEF76" w14:textId="086617DB" w:rsidR="00FC4F12" w:rsidRDefault="00FC4F12" w:rsidP="00FC4F12">
      <w:pPr>
        <w:pStyle w:val="Odstavecseseznamem"/>
        <w:numPr>
          <w:ilvl w:val="0"/>
          <w:numId w:val="23"/>
        </w:numPr>
        <w:spacing w:before="0"/>
        <w:jc w:val="both"/>
      </w:pPr>
      <w:r>
        <w:t>Kdy bude možné začít testovat oblast Fondy (např. ROFOS33) a MKT?</w:t>
      </w:r>
      <w:r w:rsidR="00A2557E">
        <w:t xml:space="preserve"> Bude vytvořen harmonogram, kdy je možné zasílat testovací data jednotlivých oblastí? </w:t>
      </w:r>
    </w:p>
    <w:p w14:paraId="1EE85497" w14:textId="77777777" w:rsidR="00FC4F12" w:rsidRDefault="00FC4F12" w:rsidP="00FC4F12">
      <w:pPr>
        <w:spacing w:before="0"/>
        <w:ind w:left="708" w:firstLine="360"/>
        <w:rPr>
          <w:b/>
          <w:i/>
        </w:rPr>
      </w:pPr>
      <w:r w:rsidRPr="00B9604E">
        <w:rPr>
          <w:b/>
          <w:i/>
        </w:rPr>
        <w:t>Reakce ČNB:</w:t>
      </w:r>
    </w:p>
    <w:p w14:paraId="5201ECB6" w14:textId="3F67D791" w:rsidR="00FC4F12" w:rsidRDefault="00E90B66" w:rsidP="00FC4F12">
      <w:pPr>
        <w:pStyle w:val="Odstavecseseznamem"/>
        <w:numPr>
          <w:ilvl w:val="0"/>
          <w:numId w:val="23"/>
        </w:numPr>
        <w:spacing w:before="0"/>
        <w:jc w:val="both"/>
        <w:rPr>
          <w:szCs w:val="24"/>
        </w:rPr>
      </w:pPr>
      <w:r>
        <w:t>Základním předpokladem je úspěšné zvládnutí kompletního zpracování výkazu CEÚ</w:t>
      </w:r>
      <w:r w:rsidR="007F333A">
        <w:t xml:space="preserve">, které je plánováno od června 2019. Zpracování dat ostatních „národních“ výkazů bez tzv. externích kontrol (MKT a AnaCredit) je v zásadě stejná úloha a může probíhat následně. Na základě vyhodnocení zkušenosti s výkazem CEÚ </w:t>
      </w:r>
      <w:r w:rsidR="00A2557E">
        <w:t>ČNB upraví stávající „Harmonogram migrace FO do SDAT“ o termín pro zasílání testovacích dat. Zároveň bude informovat o podmínkách</w:t>
      </w:r>
      <w:r w:rsidR="005B53FB">
        <w:t xml:space="preserve"> </w:t>
      </w:r>
      <w:r w:rsidR="007F333A">
        <w:t xml:space="preserve">a specifikách </w:t>
      </w:r>
      <w:r w:rsidR="005B53FB">
        <w:t xml:space="preserve">zaslání, resp. zpracování dat. </w:t>
      </w:r>
    </w:p>
    <w:p w14:paraId="7A664E67" w14:textId="77777777" w:rsidR="00B658AA" w:rsidRPr="00140285" w:rsidRDefault="00B658AA" w:rsidP="00B658AA">
      <w:pPr>
        <w:spacing w:before="0"/>
        <w:ind w:left="708" w:firstLine="360"/>
        <w:rPr>
          <w:b/>
          <w:i/>
        </w:rPr>
      </w:pPr>
      <w:r>
        <w:rPr>
          <w:b/>
          <w:i/>
        </w:rPr>
        <w:t>Dotaz</w:t>
      </w:r>
      <w:r w:rsidRPr="00140285">
        <w:rPr>
          <w:b/>
          <w:i/>
        </w:rPr>
        <w:t xml:space="preserve"> členů pracovní skupiny:</w:t>
      </w:r>
    </w:p>
    <w:p w14:paraId="41DACFE3" w14:textId="58B5E79F" w:rsidR="00B658AA" w:rsidRDefault="00B658AA" w:rsidP="00B658AA">
      <w:pPr>
        <w:pStyle w:val="Odstavecseseznamem"/>
        <w:numPr>
          <w:ilvl w:val="0"/>
          <w:numId w:val="23"/>
        </w:numPr>
        <w:spacing w:before="0"/>
        <w:jc w:val="both"/>
      </w:pPr>
      <w:r>
        <w:t xml:space="preserve">Dle harmonogramu přechází do SDAT Bankovnictví v 1/2020, EBA v 3/2020. Zároveň dohled požaduje zaslání měsíčních výkazů </w:t>
      </w:r>
      <w:proofErr w:type="spellStart"/>
      <w:r>
        <w:t>Finrep</w:t>
      </w:r>
      <w:proofErr w:type="spellEnd"/>
      <w:r>
        <w:t xml:space="preserve"> </w:t>
      </w:r>
      <w:proofErr w:type="spellStart"/>
      <w:r>
        <w:t>solo</w:t>
      </w:r>
      <w:proofErr w:type="spellEnd"/>
      <w:r>
        <w:t xml:space="preserve"> za 1/2020 a 2/2020 do MtS. Tato situace vede na dvojí (rozdílnou) přípravu dat na straně </w:t>
      </w:r>
      <w:r w:rsidR="00F055F5">
        <w:t>Osoby</w:t>
      </w:r>
      <w:r>
        <w:t xml:space="preserve">. Je možné posunout oblast Bankovnictví do SDAT až od 3/2020? </w:t>
      </w:r>
    </w:p>
    <w:p w14:paraId="026604B8" w14:textId="77777777" w:rsidR="00B658AA" w:rsidRDefault="00B658AA" w:rsidP="00B658AA">
      <w:pPr>
        <w:spacing w:before="0"/>
        <w:ind w:left="708" w:firstLine="360"/>
        <w:rPr>
          <w:b/>
          <w:i/>
        </w:rPr>
      </w:pPr>
      <w:r w:rsidRPr="00B9604E">
        <w:rPr>
          <w:b/>
          <w:i/>
        </w:rPr>
        <w:t>Reakce ČNB:</w:t>
      </w:r>
    </w:p>
    <w:p w14:paraId="1ECFC4BD" w14:textId="36C6C37F" w:rsidR="00B658AA" w:rsidRDefault="00233132" w:rsidP="00B658AA">
      <w:pPr>
        <w:pStyle w:val="Odstavecseseznamem"/>
        <w:numPr>
          <w:ilvl w:val="0"/>
          <w:numId w:val="23"/>
        </w:numPr>
        <w:spacing w:before="0"/>
        <w:jc w:val="both"/>
        <w:rPr>
          <w:szCs w:val="24"/>
        </w:rPr>
      </w:pPr>
      <w:r>
        <w:t>Tento požadavek míří na metodickou pracovní skupinu, v rámci které komunikace již probíhá</w:t>
      </w:r>
      <w:r w:rsidR="00B658AA">
        <w:t xml:space="preserve">. </w:t>
      </w:r>
      <w:r>
        <w:t>ČNB čeká</w:t>
      </w:r>
      <w:r w:rsidR="00B658AA">
        <w:t xml:space="preserve"> na oficiální reakci ČBA na problematiku vykázání dat </w:t>
      </w:r>
      <w:proofErr w:type="spellStart"/>
      <w:r w:rsidR="00B658AA">
        <w:t>Finrep</w:t>
      </w:r>
      <w:proofErr w:type="spellEnd"/>
      <w:r w:rsidR="00B658AA">
        <w:t xml:space="preserve"> </w:t>
      </w:r>
      <w:proofErr w:type="spellStart"/>
      <w:r w:rsidR="00B658AA">
        <w:t>solo</w:t>
      </w:r>
      <w:proofErr w:type="spellEnd"/>
      <w:r w:rsidR="00B658AA">
        <w:t xml:space="preserve"> za 1/2020 a 2/2020. </w:t>
      </w:r>
      <w:r>
        <w:t>Změny vyplývající z případného posunu budou promítnuty do harmonogramu. Vzhledem k tomu, že některé datové oblasti z FO Bankovnictví jsou sdíleny do dalších FO (např. Družstevní záložny) bude případně nutné posunout i termíny takto dotčených FO.</w:t>
      </w:r>
    </w:p>
    <w:p w14:paraId="2B4F51E6" w14:textId="77777777" w:rsidR="002957C7" w:rsidRPr="00140285" w:rsidRDefault="002957C7" w:rsidP="002957C7">
      <w:pPr>
        <w:spacing w:before="0"/>
        <w:ind w:left="708" w:firstLine="360"/>
        <w:rPr>
          <w:b/>
          <w:i/>
        </w:rPr>
      </w:pPr>
      <w:r>
        <w:rPr>
          <w:b/>
          <w:i/>
        </w:rPr>
        <w:t>Dotaz</w:t>
      </w:r>
      <w:r w:rsidRPr="00140285">
        <w:rPr>
          <w:b/>
          <w:i/>
        </w:rPr>
        <w:t xml:space="preserve"> členů pracovní skupiny:</w:t>
      </w:r>
    </w:p>
    <w:p w14:paraId="1D05AD3D" w14:textId="180703BB" w:rsidR="002957C7" w:rsidRDefault="002957C7" w:rsidP="002957C7">
      <w:pPr>
        <w:pStyle w:val="Odstavecseseznamem"/>
        <w:numPr>
          <w:ilvl w:val="0"/>
          <w:numId w:val="23"/>
        </w:numPr>
        <w:spacing w:before="0"/>
        <w:jc w:val="both"/>
      </w:pPr>
      <w:r>
        <w:t xml:space="preserve">Jaké bude chování jazyka kontrol v případě </w:t>
      </w:r>
      <w:r w:rsidR="00B8659B">
        <w:t xml:space="preserve">zaslání dat v </w:t>
      </w:r>
      <w:r>
        <w:t xml:space="preserve">ISO </w:t>
      </w:r>
      <w:r w:rsidR="00B8659B">
        <w:t xml:space="preserve">20022 </w:t>
      </w:r>
      <w:r>
        <w:t xml:space="preserve">formátu (např.: TRAFIM10)? Dostane </w:t>
      </w:r>
      <w:r w:rsidR="00F055F5">
        <w:t xml:space="preserve">Osoba </w:t>
      </w:r>
      <w:r>
        <w:t xml:space="preserve">u chybné kontroly </w:t>
      </w:r>
      <w:proofErr w:type="spellStart"/>
      <w:r w:rsidR="00B8659B">
        <w:t>XP</w:t>
      </w:r>
      <w:r>
        <w:t>ath</w:t>
      </w:r>
      <w:proofErr w:type="spellEnd"/>
      <w:r>
        <w:t xml:space="preserve"> elementů ISO?</w:t>
      </w:r>
    </w:p>
    <w:p w14:paraId="7DD3B7FA" w14:textId="77777777" w:rsidR="002957C7" w:rsidRDefault="002957C7" w:rsidP="002957C7">
      <w:pPr>
        <w:spacing w:before="0"/>
        <w:ind w:left="708" w:firstLine="360"/>
        <w:rPr>
          <w:b/>
          <w:i/>
        </w:rPr>
      </w:pPr>
      <w:r w:rsidRPr="00B9604E">
        <w:rPr>
          <w:b/>
          <w:i/>
        </w:rPr>
        <w:t>Reakce ČNB:</w:t>
      </w:r>
    </w:p>
    <w:p w14:paraId="3E45E237" w14:textId="6026E876" w:rsidR="002957C7" w:rsidRPr="004A295F" w:rsidRDefault="00233132" w:rsidP="002957C7">
      <w:pPr>
        <w:pStyle w:val="Odstavecseseznamem"/>
        <w:numPr>
          <w:ilvl w:val="0"/>
          <w:numId w:val="23"/>
        </w:numPr>
        <w:spacing w:before="0"/>
        <w:jc w:val="both"/>
        <w:rPr>
          <w:szCs w:val="24"/>
        </w:rPr>
      </w:pPr>
      <w:r>
        <w:t>Součástí protokolu bude výsledek validace</w:t>
      </w:r>
      <w:r w:rsidR="00B8659B">
        <w:t xml:space="preserve"> proti příslušnému ISO 20022 XSD. V tomto případě bude výsledkem standardní výstup XML validátoru. Pokud se však jedná o logické kontroly vytvářené v systému SDAT (kontroly nad rámec EMSA XSD), budou chybná data lokalizována prostřednictvím metapopisu ČNB s tím, že kódy chyb budou odpovídat seznamu chyb ESMA.</w:t>
      </w:r>
    </w:p>
    <w:p w14:paraId="123C0EE1" w14:textId="77777777" w:rsidR="004A295F" w:rsidRPr="00140285" w:rsidRDefault="004A295F" w:rsidP="004A295F">
      <w:pPr>
        <w:spacing w:before="0"/>
        <w:ind w:left="708" w:firstLine="360"/>
        <w:rPr>
          <w:b/>
          <w:i/>
        </w:rPr>
      </w:pPr>
      <w:r>
        <w:rPr>
          <w:b/>
          <w:i/>
        </w:rPr>
        <w:t>Dotaz</w:t>
      </w:r>
      <w:r w:rsidRPr="00140285">
        <w:rPr>
          <w:b/>
          <w:i/>
        </w:rPr>
        <w:t xml:space="preserve"> členů pracovní skupiny:</w:t>
      </w:r>
    </w:p>
    <w:p w14:paraId="25138F27" w14:textId="1B0D6324" w:rsidR="004A295F" w:rsidRDefault="004A295F" w:rsidP="004A295F">
      <w:pPr>
        <w:pStyle w:val="Odstavecseseznamem"/>
        <w:numPr>
          <w:ilvl w:val="0"/>
          <w:numId w:val="23"/>
        </w:numPr>
        <w:spacing w:before="0"/>
        <w:jc w:val="both"/>
      </w:pPr>
      <w:r>
        <w:t>Kdy bude známo, zda pro výkazy ESMA CSDR je možný formát dat pouze ISO 20022 nebo i XML SDAT? Kdy má být zahájen sběr C</w:t>
      </w:r>
      <w:r w:rsidR="00B8659B">
        <w:t>S</w:t>
      </w:r>
      <w:r>
        <w:t>D</w:t>
      </w:r>
      <w:r w:rsidR="00B8659B">
        <w:t>R</w:t>
      </w:r>
      <w:r>
        <w:t xml:space="preserve"> (2020, </w:t>
      </w:r>
      <w:proofErr w:type="gramStart"/>
      <w:r>
        <w:t>2021 )?</w:t>
      </w:r>
      <w:proofErr w:type="gramEnd"/>
    </w:p>
    <w:p w14:paraId="7A679498" w14:textId="77777777" w:rsidR="004A295F" w:rsidRDefault="004A295F" w:rsidP="004A295F">
      <w:pPr>
        <w:spacing w:before="0"/>
        <w:ind w:left="708" w:firstLine="360"/>
        <w:rPr>
          <w:b/>
          <w:i/>
        </w:rPr>
      </w:pPr>
      <w:r w:rsidRPr="00B9604E">
        <w:rPr>
          <w:b/>
          <w:i/>
        </w:rPr>
        <w:t>Reakce ČNB:</w:t>
      </w:r>
    </w:p>
    <w:p w14:paraId="72BC8BB8" w14:textId="5355978A" w:rsidR="004A295F" w:rsidRDefault="00E3172C" w:rsidP="004A295F">
      <w:pPr>
        <w:pStyle w:val="Odstavecseseznamem"/>
        <w:numPr>
          <w:ilvl w:val="0"/>
          <w:numId w:val="23"/>
        </w:numPr>
        <w:spacing w:before="0"/>
        <w:jc w:val="both"/>
        <w:rPr>
          <w:szCs w:val="24"/>
        </w:rPr>
      </w:pPr>
      <w:r>
        <w:t>ČNB bude infor</w:t>
      </w:r>
      <w:r w:rsidR="003C64BF">
        <w:t>movat</w:t>
      </w:r>
      <w:r w:rsidR="00B8659B">
        <w:t xml:space="preserve"> prostřednictvím komunikace metodické pracovní skupiny.</w:t>
      </w:r>
    </w:p>
    <w:p w14:paraId="47F07DBD" w14:textId="77777777" w:rsidR="00331174" w:rsidRPr="00140285" w:rsidRDefault="00331174" w:rsidP="00331174">
      <w:pPr>
        <w:spacing w:before="0"/>
        <w:ind w:left="708" w:firstLine="360"/>
        <w:rPr>
          <w:b/>
          <w:i/>
        </w:rPr>
      </w:pPr>
      <w:r>
        <w:rPr>
          <w:b/>
          <w:i/>
        </w:rPr>
        <w:t>Dotaz</w:t>
      </w:r>
      <w:r w:rsidRPr="00140285">
        <w:rPr>
          <w:b/>
          <w:i/>
        </w:rPr>
        <w:t xml:space="preserve"> členů pracovní skupiny:</w:t>
      </w:r>
    </w:p>
    <w:p w14:paraId="70148696" w14:textId="21ECCCC7" w:rsidR="00331174" w:rsidRDefault="00D43B9D" w:rsidP="00331174">
      <w:pPr>
        <w:pStyle w:val="Odstavecseseznamem"/>
        <w:numPr>
          <w:ilvl w:val="0"/>
          <w:numId w:val="23"/>
        </w:numPr>
        <w:spacing w:before="0"/>
        <w:jc w:val="both"/>
      </w:pPr>
      <w:r>
        <w:t xml:space="preserve">Výkaz CEU v SDAT: Budou definovány nové kontroly oproti stávající metodice? Bude se výkaz CEU přijímat jako doposud, tj. příjem jako celek? </w:t>
      </w:r>
    </w:p>
    <w:p w14:paraId="5E7C1AE8" w14:textId="77777777" w:rsidR="00331174" w:rsidRDefault="00331174" w:rsidP="00331174">
      <w:pPr>
        <w:spacing w:before="0"/>
        <w:ind w:left="708" w:firstLine="360"/>
        <w:rPr>
          <w:b/>
          <w:i/>
        </w:rPr>
      </w:pPr>
      <w:r w:rsidRPr="00B9604E">
        <w:rPr>
          <w:b/>
          <w:i/>
        </w:rPr>
        <w:t>Reakce ČNB:</w:t>
      </w:r>
    </w:p>
    <w:p w14:paraId="5A211E35" w14:textId="5B97817C" w:rsidR="00331174" w:rsidRDefault="00D43B9D" w:rsidP="00331174">
      <w:pPr>
        <w:pStyle w:val="Odstavecseseznamem"/>
        <w:numPr>
          <w:ilvl w:val="0"/>
          <w:numId w:val="23"/>
        </w:numPr>
        <w:spacing w:before="0"/>
        <w:jc w:val="both"/>
        <w:rPr>
          <w:szCs w:val="24"/>
        </w:rPr>
      </w:pPr>
      <w:r>
        <w:t xml:space="preserve">Metodika a procesy jsou stanoveny Ministerstvem financí. S přechodem na SDAT se metodika a procesy pro CEU měnit nebudou, zůstává stejný režim příjmu a oprav. </w:t>
      </w:r>
    </w:p>
    <w:p w14:paraId="75501FA1" w14:textId="77777777" w:rsidR="00B45F06" w:rsidRDefault="00B45F06" w:rsidP="00B9604E">
      <w:pPr>
        <w:spacing w:before="0"/>
        <w:rPr>
          <w:b/>
          <w:i/>
        </w:rPr>
      </w:pPr>
    </w:p>
    <w:p w14:paraId="1DDA52D6" w14:textId="77777777" w:rsidR="00B45F06" w:rsidRDefault="00B45F06" w:rsidP="00B9604E">
      <w:pPr>
        <w:spacing w:before="0"/>
        <w:rPr>
          <w:b/>
          <w:i/>
        </w:rPr>
      </w:pPr>
    </w:p>
    <w:p w14:paraId="4C87E7F8" w14:textId="76B12D5D" w:rsidR="00AC32C8" w:rsidRPr="000B3873" w:rsidRDefault="00562AD5" w:rsidP="000B3873">
      <w:pPr>
        <w:pStyle w:val="Odstavecseseznamem"/>
        <w:numPr>
          <w:ilvl w:val="0"/>
          <w:numId w:val="15"/>
        </w:numPr>
        <w:spacing w:before="0"/>
        <w:ind w:left="360"/>
        <w:rPr>
          <w:b/>
        </w:rPr>
      </w:pPr>
      <w:r>
        <w:rPr>
          <w:b/>
        </w:rPr>
        <w:t>Závěr</w:t>
      </w:r>
    </w:p>
    <w:p w14:paraId="3CCEF1CB" w14:textId="05CAF830" w:rsidR="00C00CAB" w:rsidRDefault="00C00CAB" w:rsidP="00B9604E">
      <w:pPr>
        <w:pStyle w:val="Odstavecseseznamem"/>
        <w:numPr>
          <w:ilvl w:val="0"/>
          <w:numId w:val="23"/>
        </w:numPr>
        <w:spacing w:before="0" w:after="200" w:line="276" w:lineRule="auto"/>
        <w:contextualSpacing/>
      </w:pPr>
      <w:r>
        <w:t xml:space="preserve">ČNB </w:t>
      </w:r>
      <w:r w:rsidR="00B8659B">
        <w:t xml:space="preserve">provede revizi aktuální verze </w:t>
      </w:r>
      <w:r w:rsidR="006D30B8">
        <w:t>dokument</w:t>
      </w:r>
      <w:r w:rsidR="00B8659B">
        <w:t>u</w:t>
      </w:r>
      <w:r w:rsidR="006D30B8">
        <w:t xml:space="preserve"> </w:t>
      </w:r>
      <w:r w:rsidR="007F3875">
        <w:t xml:space="preserve">„Popis </w:t>
      </w:r>
      <w:r w:rsidR="006D30B8">
        <w:t>jazyk</w:t>
      </w:r>
      <w:r w:rsidR="007F3875">
        <w:t>a</w:t>
      </w:r>
      <w:r w:rsidR="006D30B8">
        <w:t xml:space="preserve"> kontrol</w:t>
      </w:r>
      <w:r w:rsidR="007F3875">
        <w:t>“</w:t>
      </w:r>
      <w:r w:rsidR="006D30B8">
        <w:t xml:space="preserve"> </w:t>
      </w:r>
      <w:r w:rsidR="00B8659B">
        <w:t>dle připomínek</w:t>
      </w:r>
      <w:r w:rsidR="006D30B8">
        <w:t xml:space="preserve">. </w:t>
      </w:r>
    </w:p>
    <w:p w14:paraId="55D7451E" w14:textId="2C0E298C" w:rsidR="006A5FDE" w:rsidRPr="00EC36DF" w:rsidRDefault="006A5FDE" w:rsidP="00B9604E">
      <w:pPr>
        <w:pStyle w:val="Odstavecseseznamem"/>
        <w:numPr>
          <w:ilvl w:val="0"/>
          <w:numId w:val="23"/>
        </w:numPr>
        <w:spacing w:before="0" w:after="200" w:line="276" w:lineRule="auto"/>
        <w:contextualSpacing/>
      </w:pPr>
      <w:r w:rsidRPr="00EC36DF">
        <w:t xml:space="preserve">ČNB </w:t>
      </w:r>
      <w:r w:rsidR="00912B34" w:rsidRPr="00EC36DF">
        <w:t xml:space="preserve">doplní webovou službu </w:t>
      </w:r>
      <w:r w:rsidR="007F3875">
        <w:t xml:space="preserve">vracející </w:t>
      </w:r>
      <w:r w:rsidR="00912B34" w:rsidRPr="00EC36DF">
        <w:t xml:space="preserve">seznam </w:t>
      </w:r>
      <w:proofErr w:type="spellStart"/>
      <w:r w:rsidR="00912B34" w:rsidRPr="00EC36DF">
        <w:t>TypOsob</w:t>
      </w:r>
      <w:proofErr w:type="spellEnd"/>
      <w:r w:rsidR="00912B34" w:rsidRPr="00EC36DF">
        <w:t xml:space="preserve"> a zařazení Osob</w:t>
      </w:r>
      <w:r w:rsidR="00775651">
        <w:t xml:space="preserve"> do těchto typů</w:t>
      </w:r>
      <w:r w:rsidRPr="00EC36DF">
        <w:t>.</w:t>
      </w:r>
    </w:p>
    <w:p w14:paraId="7FD7768C" w14:textId="1CF04531" w:rsidR="006D30B8" w:rsidRPr="00794F77" w:rsidRDefault="006D30B8" w:rsidP="002E5705">
      <w:pPr>
        <w:pStyle w:val="Odstavecseseznamem"/>
        <w:numPr>
          <w:ilvl w:val="0"/>
          <w:numId w:val="23"/>
        </w:numPr>
        <w:spacing w:before="0" w:after="200" w:line="276" w:lineRule="auto"/>
        <w:contextualSpacing/>
        <w:jc w:val="both"/>
        <w:rPr>
          <w:b/>
        </w:rPr>
      </w:pPr>
      <w:r>
        <w:t xml:space="preserve">ČNB upraví stávající „Harmonogram migrace FO do SDAT“ </w:t>
      </w:r>
      <w:r w:rsidR="00B8659B">
        <w:t xml:space="preserve">o případné posuny vyplývající </w:t>
      </w:r>
      <w:r w:rsidR="00AE5397">
        <w:t>z</w:t>
      </w:r>
      <w:r w:rsidR="00912B34">
        <w:t>e</w:t>
      </w:r>
      <w:r w:rsidR="00AE5397">
        <w:t> </w:t>
      </w:r>
      <w:r w:rsidR="00912B34">
        <w:t xml:space="preserve">změny </w:t>
      </w:r>
      <w:r w:rsidR="00AE5397">
        <w:t>platnosti FO Bankovnictví</w:t>
      </w:r>
      <w:r w:rsidR="00912B34">
        <w:t>.</w:t>
      </w:r>
      <w:r w:rsidR="00AE5397">
        <w:t xml:space="preserve"> </w:t>
      </w:r>
      <w:r w:rsidR="00912B34">
        <w:t>P</w:t>
      </w:r>
      <w:r w:rsidR="00AE5397">
        <w:t>o úvodním testu zpracování FO CEÚ doplní plán pro testování ostatních FO</w:t>
      </w:r>
      <w:r>
        <w:t xml:space="preserve">. </w:t>
      </w:r>
    </w:p>
    <w:p w14:paraId="3F224F2F" w14:textId="07EBE594" w:rsidR="00562AD5" w:rsidRPr="002E5705" w:rsidRDefault="00562AD5" w:rsidP="002E5705">
      <w:pPr>
        <w:pStyle w:val="Odstavecseseznamem"/>
        <w:numPr>
          <w:ilvl w:val="0"/>
          <w:numId w:val="23"/>
        </w:numPr>
        <w:spacing w:before="0" w:after="200" w:line="276" w:lineRule="auto"/>
        <w:contextualSpacing/>
        <w:jc w:val="both"/>
        <w:rPr>
          <w:b/>
        </w:rPr>
      </w:pPr>
      <w:r>
        <w:t>Zápis (vyhotovený ČNB) a dokumenty související s jednáním TPS budou veřejně publikovány na webu ČNB.</w:t>
      </w:r>
    </w:p>
    <w:p w14:paraId="64320F55" w14:textId="22306A10" w:rsidR="006E7F77" w:rsidRPr="004E5540" w:rsidRDefault="000429B8" w:rsidP="00EA7790">
      <w:pPr>
        <w:pStyle w:val="Odstavecseseznamem"/>
        <w:spacing w:before="0" w:after="200" w:line="276" w:lineRule="auto"/>
        <w:ind w:left="0"/>
        <w:contextualSpacing/>
        <w:rPr>
          <w:b/>
        </w:rPr>
      </w:pPr>
      <w:r w:rsidRPr="004E5540">
        <w:rPr>
          <w:b/>
        </w:rPr>
        <w:t>Přílohy:</w:t>
      </w:r>
    </w:p>
    <w:p w14:paraId="20F6D7E1" w14:textId="48949BF3" w:rsidR="000B083F" w:rsidRDefault="000B083F" w:rsidP="000B083F">
      <w:pPr>
        <w:pStyle w:val="Odstavecseseznamem"/>
        <w:spacing w:before="0" w:after="200" w:line="276" w:lineRule="auto"/>
        <w:ind w:left="720"/>
        <w:contextualSpacing/>
      </w:pPr>
    </w:p>
    <w:p w14:paraId="4ED7B71B" w14:textId="0352E1E8" w:rsidR="00354511" w:rsidRPr="005868CA" w:rsidRDefault="000B083F" w:rsidP="002E5705">
      <w:pPr>
        <w:pStyle w:val="Odstavecseseznamem"/>
        <w:numPr>
          <w:ilvl w:val="0"/>
          <w:numId w:val="17"/>
        </w:numPr>
        <w:spacing w:before="0" w:after="200" w:line="276" w:lineRule="auto"/>
        <w:contextualSpacing/>
      </w:pPr>
      <w:r>
        <w:t>Prezentace v</w:t>
      </w:r>
      <w:r w:rsidR="00032753">
        <w:t> </w:t>
      </w:r>
      <w:proofErr w:type="spellStart"/>
      <w:r>
        <w:t>pptx</w:t>
      </w:r>
      <w:proofErr w:type="spellEnd"/>
      <w:r w:rsidR="00032753">
        <w:t>:</w:t>
      </w:r>
      <w:r w:rsidR="002E5705" w:rsidRPr="002E5705">
        <w:t xml:space="preserve"> </w:t>
      </w:r>
      <w:r w:rsidR="00704606">
        <w:object w:dxaOrig="1513" w:dyaOrig="961" w14:anchorId="23DD1255">
          <v:shape id="_x0000_i1027" type="#_x0000_t75" style="width:75.75pt;height:48pt" o:ole="">
            <v:imagedata r:id="rId13" o:title=""/>
          </v:shape>
          <o:OLEObject Type="Embed" ProgID="PowerPoint.Show.12" ShapeID="_x0000_i1027" DrawAspect="Icon" ObjectID="_1618134881" r:id="rId14"/>
        </w:object>
      </w:r>
    </w:p>
    <w:sectPr w:rsidR="00354511" w:rsidRPr="005868CA" w:rsidSect="00DE2573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792F68C" w15:done="0"/>
  <w15:commentEx w15:paraId="43D2344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792F68C" w16cid:durableId="20726AC3"/>
  <w16cid:commentId w16cid:paraId="43D2344A" w16cid:durableId="2072708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C30D79" w14:textId="77777777" w:rsidR="00ED560D" w:rsidRDefault="00ED560D" w:rsidP="00125AB5">
      <w:r>
        <w:separator/>
      </w:r>
    </w:p>
  </w:endnote>
  <w:endnote w:type="continuationSeparator" w:id="0">
    <w:p w14:paraId="038903F6" w14:textId="77777777" w:rsidR="00ED560D" w:rsidRDefault="00ED560D" w:rsidP="00125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7196"/>
      <w:gridCol w:w="2092"/>
    </w:tblGrid>
    <w:tr w:rsidR="007640DB" w:rsidRPr="00E96802" w14:paraId="5662B4F2" w14:textId="77777777" w:rsidTr="00125AB5">
      <w:trPr>
        <w:trHeight w:val="413"/>
      </w:trPr>
      <w:tc>
        <w:tcPr>
          <w:tcW w:w="7196" w:type="dxa"/>
          <w:tc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</w:tcBorders>
          <w:vAlign w:val="center"/>
        </w:tcPr>
        <w:p w14:paraId="3C4A8729" w14:textId="6E7A135C" w:rsidR="00DE30F7" w:rsidRPr="00125AB5" w:rsidRDefault="00DE30F7" w:rsidP="00E624F9">
          <w:pPr>
            <w:pStyle w:val="Zpat"/>
            <w:ind w:right="360"/>
            <w:rPr>
              <w:sz w:val="20"/>
            </w:rPr>
          </w:pPr>
          <w:r>
            <w:rPr>
              <w:sz w:val="20"/>
            </w:rPr>
            <w:t xml:space="preserve">Projekt SDAT: Zápis z jednání </w:t>
          </w:r>
          <w:r w:rsidR="00E624F9">
            <w:rPr>
              <w:sz w:val="20"/>
            </w:rPr>
            <w:t>TPS</w:t>
          </w:r>
          <w:r>
            <w:rPr>
              <w:sz w:val="20"/>
            </w:rPr>
            <w:t xml:space="preserve"> </w:t>
          </w:r>
        </w:p>
      </w:tc>
      <w:tc>
        <w:tcPr>
          <w:tcW w:w="2092" w:type="dxa"/>
          <w:tc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</w:tcBorders>
          <w:vAlign w:val="center"/>
        </w:tcPr>
        <w:p w14:paraId="122FFF52" w14:textId="4F99CE26" w:rsidR="007640DB" w:rsidRPr="00E96802" w:rsidRDefault="007640DB" w:rsidP="00125AB5">
          <w:pPr>
            <w:pStyle w:val="Zpat"/>
            <w:jc w:val="right"/>
            <w:rPr>
              <w:sz w:val="20"/>
            </w:rPr>
          </w:pPr>
          <w:r w:rsidRPr="00963162">
            <w:rPr>
              <w:sz w:val="20"/>
            </w:rPr>
            <w:t xml:space="preserve">Strana: </w:t>
          </w:r>
          <w:r w:rsidR="00DE2573">
            <w:rPr>
              <w:rStyle w:val="slostrnky"/>
            </w:rPr>
            <w:fldChar w:fldCharType="begin"/>
          </w:r>
          <w:r>
            <w:rPr>
              <w:rStyle w:val="slostrnky"/>
            </w:rPr>
            <w:instrText xml:space="preserve"> PAGE </w:instrText>
          </w:r>
          <w:r w:rsidR="00DE2573">
            <w:rPr>
              <w:rStyle w:val="slostrnky"/>
            </w:rPr>
            <w:fldChar w:fldCharType="separate"/>
          </w:r>
          <w:r w:rsidR="00775651">
            <w:rPr>
              <w:rStyle w:val="slostrnky"/>
              <w:noProof/>
            </w:rPr>
            <w:t>1</w:t>
          </w:r>
          <w:r w:rsidR="00DE2573">
            <w:rPr>
              <w:rStyle w:val="slostrnky"/>
            </w:rPr>
            <w:fldChar w:fldCharType="end"/>
          </w:r>
          <w:r>
            <w:rPr>
              <w:rStyle w:val="slostrnky"/>
            </w:rPr>
            <w:t xml:space="preserve"> z </w:t>
          </w:r>
          <w:r w:rsidR="00DE2573">
            <w:rPr>
              <w:rStyle w:val="slostrnky"/>
            </w:rPr>
            <w:fldChar w:fldCharType="begin"/>
          </w:r>
          <w:r>
            <w:rPr>
              <w:rStyle w:val="slostrnky"/>
            </w:rPr>
            <w:instrText xml:space="preserve"> NUMPAGES </w:instrText>
          </w:r>
          <w:r w:rsidR="00DE2573">
            <w:rPr>
              <w:rStyle w:val="slostrnky"/>
            </w:rPr>
            <w:fldChar w:fldCharType="separate"/>
          </w:r>
          <w:r w:rsidR="00775651">
            <w:rPr>
              <w:rStyle w:val="slostrnky"/>
              <w:noProof/>
            </w:rPr>
            <w:t>8</w:t>
          </w:r>
          <w:r w:rsidR="00DE2573">
            <w:rPr>
              <w:rStyle w:val="slostrnky"/>
            </w:rPr>
            <w:fldChar w:fldCharType="end"/>
          </w:r>
        </w:p>
      </w:tc>
    </w:tr>
  </w:tbl>
  <w:p w14:paraId="23C47EAF" w14:textId="77777777" w:rsidR="007640DB" w:rsidRDefault="007640D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77464A" w14:textId="77777777" w:rsidR="00ED560D" w:rsidRDefault="00ED560D" w:rsidP="00125AB5">
      <w:r>
        <w:separator/>
      </w:r>
    </w:p>
  </w:footnote>
  <w:footnote w:type="continuationSeparator" w:id="0">
    <w:p w14:paraId="64D08BD6" w14:textId="77777777" w:rsidR="00ED560D" w:rsidRDefault="00ED560D" w:rsidP="00125A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0AEB"/>
    <w:multiLevelType w:val="hybridMultilevel"/>
    <w:tmpl w:val="54FCAAD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66F94"/>
    <w:multiLevelType w:val="hybridMultilevel"/>
    <w:tmpl w:val="F5C2A2C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967520"/>
    <w:multiLevelType w:val="hybridMultilevel"/>
    <w:tmpl w:val="43E4F9E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4BC59F2"/>
    <w:multiLevelType w:val="hybridMultilevel"/>
    <w:tmpl w:val="F5C2A2C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423BD6"/>
    <w:multiLevelType w:val="hybridMultilevel"/>
    <w:tmpl w:val="7004A832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9AD7053"/>
    <w:multiLevelType w:val="hybridMultilevel"/>
    <w:tmpl w:val="DAEAF008"/>
    <w:lvl w:ilvl="0" w:tplc="2974916C">
      <w:start w:val="1"/>
      <w:numFmt w:val="bullet"/>
      <w:lvlText w:val="?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4A786866">
      <w:start w:val="1"/>
      <w:numFmt w:val="bullet"/>
      <w:lvlText w:val="?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982A1D08" w:tentative="1">
      <w:start w:val="1"/>
      <w:numFmt w:val="bullet"/>
      <w:lvlText w:val="?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3712FB7E" w:tentative="1">
      <w:start w:val="1"/>
      <w:numFmt w:val="bullet"/>
      <w:lvlText w:val="?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B27A737E" w:tentative="1">
      <w:start w:val="1"/>
      <w:numFmt w:val="bullet"/>
      <w:lvlText w:val="?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11F07712" w:tentative="1">
      <w:start w:val="1"/>
      <w:numFmt w:val="bullet"/>
      <w:lvlText w:val="?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48D80628" w:tentative="1">
      <w:start w:val="1"/>
      <w:numFmt w:val="bullet"/>
      <w:lvlText w:val="?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6D968090" w:tentative="1">
      <w:start w:val="1"/>
      <w:numFmt w:val="bullet"/>
      <w:lvlText w:val="?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7CBA58BE" w:tentative="1">
      <w:start w:val="1"/>
      <w:numFmt w:val="bullet"/>
      <w:lvlText w:val="?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6">
    <w:nsid w:val="0A017CF4"/>
    <w:multiLevelType w:val="hybridMultilevel"/>
    <w:tmpl w:val="06122A5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171DE1"/>
    <w:multiLevelType w:val="hybridMultilevel"/>
    <w:tmpl w:val="D7266E5A"/>
    <w:lvl w:ilvl="0" w:tplc="0405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8">
    <w:nsid w:val="114C51F5"/>
    <w:multiLevelType w:val="hybridMultilevel"/>
    <w:tmpl w:val="B5C4C5BE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32D51AF"/>
    <w:multiLevelType w:val="hybridMultilevel"/>
    <w:tmpl w:val="572240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122579"/>
    <w:multiLevelType w:val="hybridMultilevel"/>
    <w:tmpl w:val="B5CE242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9661BA5"/>
    <w:multiLevelType w:val="hybridMultilevel"/>
    <w:tmpl w:val="383835B0"/>
    <w:lvl w:ilvl="0" w:tplc="5DC4886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113854"/>
    <w:multiLevelType w:val="hybridMultilevel"/>
    <w:tmpl w:val="540EF0A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F13917"/>
    <w:multiLevelType w:val="hybridMultilevel"/>
    <w:tmpl w:val="CD220B7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F2802FC"/>
    <w:multiLevelType w:val="hybridMultilevel"/>
    <w:tmpl w:val="6166E3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732416"/>
    <w:multiLevelType w:val="hybridMultilevel"/>
    <w:tmpl w:val="481E2440"/>
    <w:lvl w:ilvl="0" w:tplc="04050001">
      <w:start w:val="1"/>
      <w:numFmt w:val="bullet"/>
      <w:lvlText w:val=""/>
      <w:lvlJc w:val="left"/>
      <w:pPr>
        <w:ind w:left="21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</w:abstractNum>
  <w:abstractNum w:abstractNumId="16">
    <w:nsid w:val="2228083F"/>
    <w:multiLevelType w:val="hybridMultilevel"/>
    <w:tmpl w:val="095A192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265232A"/>
    <w:multiLevelType w:val="hybridMultilevel"/>
    <w:tmpl w:val="18ACD2EE"/>
    <w:lvl w:ilvl="0" w:tplc="D3260C2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E15D57"/>
    <w:multiLevelType w:val="hybridMultilevel"/>
    <w:tmpl w:val="36A8403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269433D5"/>
    <w:multiLevelType w:val="hybridMultilevel"/>
    <w:tmpl w:val="4FD632AE"/>
    <w:lvl w:ilvl="0" w:tplc="C09A51D2">
      <w:start w:val="1"/>
      <w:numFmt w:val="bullet"/>
      <w:lvlText w:val="?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6FE62676">
      <w:start w:val="1"/>
      <w:numFmt w:val="bullet"/>
      <w:lvlText w:val="?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F008043E" w:tentative="1">
      <w:start w:val="1"/>
      <w:numFmt w:val="bullet"/>
      <w:lvlText w:val="?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2A08C9B0" w:tentative="1">
      <w:start w:val="1"/>
      <w:numFmt w:val="bullet"/>
      <w:lvlText w:val="?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0F8CB514" w:tentative="1">
      <w:start w:val="1"/>
      <w:numFmt w:val="bullet"/>
      <w:lvlText w:val="?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5CC09A04" w:tentative="1">
      <w:start w:val="1"/>
      <w:numFmt w:val="bullet"/>
      <w:lvlText w:val="?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09BA6422" w:tentative="1">
      <w:start w:val="1"/>
      <w:numFmt w:val="bullet"/>
      <w:lvlText w:val="?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F17CB0B8" w:tentative="1">
      <w:start w:val="1"/>
      <w:numFmt w:val="bullet"/>
      <w:lvlText w:val="?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31E8F046" w:tentative="1">
      <w:start w:val="1"/>
      <w:numFmt w:val="bullet"/>
      <w:lvlText w:val="?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20">
    <w:nsid w:val="26DA3ED0"/>
    <w:multiLevelType w:val="hybridMultilevel"/>
    <w:tmpl w:val="5714EB1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AD6F03"/>
    <w:multiLevelType w:val="hybridMultilevel"/>
    <w:tmpl w:val="1BDAD842"/>
    <w:lvl w:ilvl="0" w:tplc="488E0084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7C389C"/>
    <w:multiLevelType w:val="hybridMultilevel"/>
    <w:tmpl w:val="08BEC002"/>
    <w:lvl w:ilvl="0" w:tplc="02A0F8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DB3626B"/>
    <w:multiLevelType w:val="hybridMultilevel"/>
    <w:tmpl w:val="26563A04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CC5A25A4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22ED674">
      <w:start w:val="1"/>
      <w:numFmt w:val="upperRoman"/>
      <w:lvlText w:val="%4."/>
      <w:lvlJc w:val="left"/>
      <w:pPr>
        <w:ind w:left="3600" w:hanging="720"/>
      </w:pPr>
      <w:rPr>
        <w:rFonts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3A626A1"/>
    <w:multiLevelType w:val="hybridMultilevel"/>
    <w:tmpl w:val="B780559E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1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34E7518B"/>
    <w:multiLevelType w:val="hybridMultilevel"/>
    <w:tmpl w:val="54743D8E"/>
    <w:lvl w:ilvl="0" w:tplc="4414117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64A62FE"/>
    <w:multiLevelType w:val="hybridMultilevel"/>
    <w:tmpl w:val="10F49D4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39110CF1"/>
    <w:multiLevelType w:val="hybridMultilevel"/>
    <w:tmpl w:val="78B0589A"/>
    <w:lvl w:ilvl="0" w:tplc="D2FEEB1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41321C"/>
    <w:multiLevelType w:val="hybridMultilevel"/>
    <w:tmpl w:val="09901F1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2200E02"/>
    <w:multiLevelType w:val="hybridMultilevel"/>
    <w:tmpl w:val="571ADB9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48D14595"/>
    <w:multiLevelType w:val="hybridMultilevel"/>
    <w:tmpl w:val="51AEE3B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9B84E39"/>
    <w:multiLevelType w:val="hybridMultilevel"/>
    <w:tmpl w:val="504CCC3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D0A4AA6"/>
    <w:multiLevelType w:val="hybridMultilevel"/>
    <w:tmpl w:val="050257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946AE5"/>
    <w:multiLevelType w:val="hybridMultilevel"/>
    <w:tmpl w:val="1A22EE9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4E4A3D8F"/>
    <w:multiLevelType w:val="hybridMultilevel"/>
    <w:tmpl w:val="C03EC2F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4DC48C5"/>
    <w:multiLevelType w:val="hybridMultilevel"/>
    <w:tmpl w:val="9CF6F842"/>
    <w:lvl w:ilvl="0" w:tplc="FC8C147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56217701"/>
    <w:multiLevelType w:val="hybridMultilevel"/>
    <w:tmpl w:val="756E74DA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5D537148"/>
    <w:multiLevelType w:val="hybridMultilevel"/>
    <w:tmpl w:val="7396B77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762626A"/>
    <w:multiLevelType w:val="hybridMultilevel"/>
    <w:tmpl w:val="C3203E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B66997"/>
    <w:multiLevelType w:val="hybridMultilevel"/>
    <w:tmpl w:val="F5C2A2C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DE6B87"/>
    <w:multiLevelType w:val="hybridMultilevel"/>
    <w:tmpl w:val="EE0C018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33E5291"/>
    <w:multiLevelType w:val="hybridMultilevel"/>
    <w:tmpl w:val="B5C6096C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754645F3"/>
    <w:multiLevelType w:val="hybridMultilevel"/>
    <w:tmpl w:val="5FBABDC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D655FC9"/>
    <w:multiLevelType w:val="singleLevel"/>
    <w:tmpl w:val="411A16E6"/>
    <w:lvl w:ilvl="0">
      <w:start w:val="1"/>
      <w:numFmt w:val="decimal"/>
      <w:pStyle w:val="Nadpis"/>
      <w:lvlText w:val="%1 - "/>
      <w:lvlJc w:val="left"/>
      <w:pPr>
        <w:tabs>
          <w:tab w:val="num" w:pos="720"/>
        </w:tabs>
        <w:ind w:left="0" w:firstLine="0"/>
      </w:pPr>
    </w:lvl>
  </w:abstractNum>
  <w:abstractNum w:abstractNumId="44">
    <w:nsid w:val="7D8237FF"/>
    <w:multiLevelType w:val="hybridMultilevel"/>
    <w:tmpl w:val="F5C2A2C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245147"/>
    <w:multiLevelType w:val="hybridMultilevel"/>
    <w:tmpl w:val="286054DA"/>
    <w:lvl w:ilvl="0" w:tplc="09960E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3"/>
    <w:lvlOverride w:ilvl="0">
      <w:startOverride w:val="1"/>
    </w:lvlOverride>
  </w:num>
  <w:num w:numId="2">
    <w:abstractNumId w:val="36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</w:num>
  <w:num w:numId="5">
    <w:abstractNumId w:val="37"/>
  </w:num>
  <w:num w:numId="6">
    <w:abstractNumId w:val="31"/>
  </w:num>
  <w:num w:numId="7">
    <w:abstractNumId w:val="2"/>
  </w:num>
  <w:num w:numId="8">
    <w:abstractNumId w:val="42"/>
  </w:num>
  <w:num w:numId="9">
    <w:abstractNumId w:val="28"/>
  </w:num>
  <w:num w:numId="10">
    <w:abstractNumId w:val="23"/>
  </w:num>
  <w:num w:numId="11">
    <w:abstractNumId w:val="4"/>
  </w:num>
  <w:num w:numId="12">
    <w:abstractNumId w:val="26"/>
  </w:num>
  <w:num w:numId="13">
    <w:abstractNumId w:val="13"/>
  </w:num>
  <w:num w:numId="14">
    <w:abstractNumId w:val="21"/>
  </w:num>
  <w:num w:numId="15">
    <w:abstractNumId w:val="30"/>
  </w:num>
  <w:num w:numId="16">
    <w:abstractNumId w:val="35"/>
  </w:num>
  <w:num w:numId="17">
    <w:abstractNumId w:val="12"/>
  </w:num>
  <w:num w:numId="18">
    <w:abstractNumId w:val="25"/>
  </w:num>
  <w:num w:numId="19">
    <w:abstractNumId w:val="17"/>
  </w:num>
  <w:num w:numId="20">
    <w:abstractNumId w:val="16"/>
  </w:num>
  <w:num w:numId="21">
    <w:abstractNumId w:val="34"/>
  </w:num>
  <w:num w:numId="22">
    <w:abstractNumId w:val="33"/>
  </w:num>
  <w:num w:numId="23">
    <w:abstractNumId w:val="40"/>
  </w:num>
  <w:num w:numId="24">
    <w:abstractNumId w:val="10"/>
  </w:num>
  <w:num w:numId="25">
    <w:abstractNumId w:val="41"/>
  </w:num>
  <w:num w:numId="26">
    <w:abstractNumId w:val="11"/>
  </w:num>
  <w:num w:numId="27">
    <w:abstractNumId w:val="32"/>
  </w:num>
  <w:num w:numId="28">
    <w:abstractNumId w:val="29"/>
  </w:num>
  <w:num w:numId="29">
    <w:abstractNumId w:val="18"/>
  </w:num>
  <w:num w:numId="30">
    <w:abstractNumId w:val="14"/>
  </w:num>
  <w:num w:numId="31">
    <w:abstractNumId w:val="15"/>
  </w:num>
  <w:num w:numId="32">
    <w:abstractNumId w:val="7"/>
  </w:num>
  <w:num w:numId="33">
    <w:abstractNumId w:val="27"/>
  </w:num>
  <w:num w:numId="34">
    <w:abstractNumId w:val="8"/>
  </w:num>
  <w:num w:numId="35">
    <w:abstractNumId w:val="3"/>
  </w:num>
  <w:num w:numId="36">
    <w:abstractNumId w:val="1"/>
  </w:num>
  <w:num w:numId="37">
    <w:abstractNumId w:val="5"/>
  </w:num>
  <w:num w:numId="38">
    <w:abstractNumId w:val="39"/>
  </w:num>
  <w:num w:numId="39">
    <w:abstractNumId w:val="44"/>
  </w:num>
  <w:num w:numId="40">
    <w:abstractNumId w:val="19"/>
  </w:num>
  <w:num w:numId="41">
    <w:abstractNumId w:val="38"/>
  </w:num>
  <w:num w:numId="42">
    <w:abstractNumId w:val="22"/>
  </w:num>
  <w:num w:numId="43">
    <w:abstractNumId w:val="45"/>
  </w:num>
  <w:num w:numId="44">
    <w:abstractNumId w:val="20"/>
  </w:num>
  <w:num w:numId="45">
    <w:abstractNumId w:val="9"/>
  </w:num>
  <w:num w:numId="46">
    <w:abstractNumId w:val="0"/>
  </w:num>
  <w:num w:numId="47">
    <w:abstractNumId w:val="6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rtin Bubenik">
    <w15:presenceInfo w15:providerId="AD" w15:userId="S-1-5-21-135337107-1212574998-751859383-3005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F4A"/>
    <w:rsid w:val="000000D0"/>
    <w:rsid w:val="00000A05"/>
    <w:rsid w:val="00001B15"/>
    <w:rsid w:val="00002596"/>
    <w:rsid w:val="00005D27"/>
    <w:rsid w:val="00006493"/>
    <w:rsid w:val="00006B84"/>
    <w:rsid w:val="000079F2"/>
    <w:rsid w:val="00010923"/>
    <w:rsid w:val="000123C9"/>
    <w:rsid w:val="00012656"/>
    <w:rsid w:val="000147B2"/>
    <w:rsid w:val="00016A28"/>
    <w:rsid w:val="00017B84"/>
    <w:rsid w:val="00017CF9"/>
    <w:rsid w:val="00020BC9"/>
    <w:rsid w:val="00020BCC"/>
    <w:rsid w:val="000214CA"/>
    <w:rsid w:val="00022BB9"/>
    <w:rsid w:val="00022C49"/>
    <w:rsid w:val="0002332D"/>
    <w:rsid w:val="00023A51"/>
    <w:rsid w:val="00024719"/>
    <w:rsid w:val="00025415"/>
    <w:rsid w:val="0002659A"/>
    <w:rsid w:val="00030AE8"/>
    <w:rsid w:val="00031E2C"/>
    <w:rsid w:val="00032753"/>
    <w:rsid w:val="00034EBE"/>
    <w:rsid w:val="000356EB"/>
    <w:rsid w:val="00036861"/>
    <w:rsid w:val="00037912"/>
    <w:rsid w:val="00040397"/>
    <w:rsid w:val="000429B8"/>
    <w:rsid w:val="000436C1"/>
    <w:rsid w:val="00047BE3"/>
    <w:rsid w:val="000504A8"/>
    <w:rsid w:val="0005576D"/>
    <w:rsid w:val="000568F5"/>
    <w:rsid w:val="0006079B"/>
    <w:rsid w:val="00062C36"/>
    <w:rsid w:val="00071C55"/>
    <w:rsid w:val="00072B25"/>
    <w:rsid w:val="00073E1A"/>
    <w:rsid w:val="000745F0"/>
    <w:rsid w:val="00080182"/>
    <w:rsid w:val="00083129"/>
    <w:rsid w:val="00085804"/>
    <w:rsid w:val="00091728"/>
    <w:rsid w:val="00092750"/>
    <w:rsid w:val="000A0706"/>
    <w:rsid w:val="000A311E"/>
    <w:rsid w:val="000A34C5"/>
    <w:rsid w:val="000A46CD"/>
    <w:rsid w:val="000A4D85"/>
    <w:rsid w:val="000A6BE0"/>
    <w:rsid w:val="000A6DC4"/>
    <w:rsid w:val="000B083F"/>
    <w:rsid w:val="000B3873"/>
    <w:rsid w:val="000B64B0"/>
    <w:rsid w:val="000B693C"/>
    <w:rsid w:val="000C0938"/>
    <w:rsid w:val="000C14C7"/>
    <w:rsid w:val="000C468F"/>
    <w:rsid w:val="000C46A5"/>
    <w:rsid w:val="000C69F5"/>
    <w:rsid w:val="000D14E3"/>
    <w:rsid w:val="000D23B0"/>
    <w:rsid w:val="000D3CBA"/>
    <w:rsid w:val="000D3E5F"/>
    <w:rsid w:val="000D59A1"/>
    <w:rsid w:val="000E17F5"/>
    <w:rsid w:val="000E3579"/>
    <w:rsid w:val="000E41DB"/>
    <w:rsid w:val="000E4DC7"/>
    <w:rsid w:val="000F0435"/>
    <w:rsid w:val="000F26DC"/>
    <w:rsid w:val="000F307B"/>
    <w:rsid w:val="000F445F"/>
    <w:rsid w:val="000F5CB0"/>
    <w:rsid w:val="0010115B"/>
    <w:rsid w:val="00101D37"/>
    <w:rsid w:val="00103CC2"/>
    <w:rsid w:val="00110311"/>
    <w:rsid w:val="00111031"/>
    <w:rsid w:val="0011146F"/>
    <w:rsid w:val="00111AF8"/>
    <w:rsid w:val="00113375"/>
    <w:rsid w:val="00114427"/>
    <w:rsid w:val="00117517"/>
    <w:rsid w:val="00117678"/>
    <w:rsid w:val="001224E4"/>
    <w:rsid w:val="001234CC"/>
    <w:rsid w:val="00125759"/>
    <w:rsid w:val="001257D6"/>
    <w:rsid w:val="00125A01"/>
    <w:rsid w:val="00125AB5"/>
    <w:rsid w:val="00126528"/>
    <w:rsid w:val="00127A43"/>
    <w:rsid w:val="001301F0"/>
    <w:rsid w:val="0013055B"/>
    <w:rsid w:val="00131C33"/>
    <w:rsid w:val="00131EDE"/>
    <w:rsid w:val="00131FDD"/>
    <w:rsid w:val="00133143"/>
    <w:rsid w:val="00134D2F"/>
    <w:rsid w:val="00135AC9"/>
    <w:rsid w:val="00136050"/>
    <w:rsid w:val="00137636"/>
    <w:rsid w:val="0014223D"/>
    <w:rsid w:val="00151654"/>
    <w:rsid w:val="00151FF1"/>
    <w:rsid w:val="0016047E"/>
    <w:rsid w:val="00160A8D"/>
    <w:rsid w:val="0016265F"/>
    <w:rsid w:val="00162DEC"/>
    <w:rsid w:val="00164E9D"/>
    <w:rsid w:val="001670BF"/>
    <w:rsid w:val="00171257"/>
    <w:rsid w:val="00171B06"/>
    <w:rsid w:val="00173183"/>
    <w:rsid w:val="001732D5"/>
    <w:rsid w:val="00173335"/>
    <w:rsid w:val="00173DBB"/>
    <w:rsid w:val="0017572F"/>
    <w:rsid w:val="001769C9"/>
    <w:rsid w:val="001775EB"/>
    <w:rsid w:val="00180890"/>
    <w:rsid w:val="00184210"/>
    <w:rsid w:val="00184EE5"/>
    <w:rsid w:val="001851AC"/>
    <w:rsid w:val="0018713B"/>
    <w:rsid w:val="00187330"/>
    <w:rsid w:val="00187562"/>
    <w:rsid w:val="00194042"/>
    <w:rsid w:val="00194663"/>
    <w:rsid w:val="001946A1"/>
    <w:rsid w:val="00195307"/>
    <w:rsid w:val="00195385"/>
    <w:rsid w:val="00195DC7"/>
    <w:rsid w:val="00197FBB"/>
    <w:rsid w:val="001A359A"/>
    <w:rsid w:val="001A3C20"/>
    <w:rsid w:val="001A61CB"/>
    <w:rsid w:val="001A6A7D"/>
    <w:rsid w:val="001B0F1C"/>
    <w:rsid w:val="001B12D2"/>
    <w:rsid w:val="001B2195"/>
    <w:rsid w:val="001B5DB0"/>
    <w:rsid w:val="001B62EB"/>
    <w:rsid w:val="001C07E7"/>
    <w:rsid w:val="001C213E"/>
    <w:rsid w:val="001C22E2"/>
    <w:rsid w:val="001C2619"/>
    <w:rsid w:val="001C4CBD"/>
    <w:rsid w:val="001D3549"/>
    <w:rsid w:val="001E18F6"/>
    <w:rsid w:val="001E1C6A"/>
    <w:rsid w:val="001E1F1A"/>
    <w:rsid w:val="001E3913"/>
    <w:rsid w:val="001E4EB3"/>
    <w:rsid w:val="001E5308"/>
    <w:rsid w:val="001E5C43"/>
    <w:rsid w:val="001E5E7F"/>
    <w:rsid w:val="001F0E18"/>
    <w:rsid w:val="001F300B"/>
    <w:rsid w:val="001F4EC6"/>
    <w:rsid w:val="001F531D"/>
    <w:rsid w:val="00200BC7"/>
    <w:rsid w:val="00200D77"/>
    <w:rsid w:val="002034AB"/>
    <w:rsid w:val="00204C72"/>
    <w:rsid w:val="00205404"/>
    <w:rsid w:val="00207386"/>
    <w:rsid w:val="00210A8B"/>
    <w:rsid w:val="00210D3D"/>
    <w:rsid w:val="00210F3A"/>
    <w:rsid w:val="00215544"/>
    <w:rsid w:val="00215818"/>
    <w:rsid w:val="00215CAD"/>
    <w:rsid w:val="002168A9"/>
    <w:rsid w:val="0022143B"/>
    <w:rsid w:val="00221741"/>
    <w:rsid w:val="00221E1B"/>
    <w:rsid w:val="00222244"/>
    <w:rsid w:val="002240DA"/>
    <w:rsid w:val="00226E50"/>
    <w:rsid w:val="00226E6B"/>
    <w:rsid w:val="00233132"/>
    <w:rsid w:val="00234E89"/>
    <w:rsid w:val="00240C72"/>
    <w:rsid w:val="00240D4F"/>
    <w:rsid w:val="00241138"/>
    <w:rsid w:val="002415E4"/>
    <w:rsid w:val="00241D2C"/>
    <w:rsid w:val="00246611"/>
    <w:rsid w:val="0024729E"/>
    <w:rsid w:val="00250238"/>
    <w:rsid w:val="0025614F"/>
    <w:rsid w:val="002563E2"/>
    <w:rsid w:val="002606AB"/>
    <w:rsid w:val="0026394B"/>
    <w:rsid w:val="00264008"/>
    <w:rsid w:val="00264D99"/>
    <w:rsid w:val="0026531C"/>
    <w:rsid w:val="00267BEC"/>
    <w:rsid w:val="00272FE0"/>
    <w:rsid w:val="00273121"/>
    <w:rsid w:val="00275BD7"/>
    <w:rsid w:val="0028148B"/>
    <w:rsid w:val="00285005"/>
    <w:rsid w:val="002912B2"/>
    <w:rsid w:val="002937D8"/>
    <w:rsid w:val="00295329"/>
    <w:rsid w:val="002953F4"/>
    <w:rsid w:val="002957C7"/>
    <w:rsid w:val="00296260"/>
    <w:rsid w:val="002A1F30"/>
    <w:rsid w:val="002A4141"/>
    <w:rsid w:val="002B09D2"/>
    <w:rsid w:val="002B52ED"/>
    <w:rsid w:val="002B7757"/>
    <w:rsid w:val="002C0A26"/>
    <w:rsid w:val="002C39EC"/>
    <w:rsid w:val="002C4264"/>
    <w:rsid w:val="002C4D34"/>
    <w:rsid w:val="002C5653"/>
    <w:rsid w:val="002C69BB"/>
    <w:rsid w:val="002C7AF3"/>
    <w:rsid w:val="002D05AD"/>
    <w:rsid w:val="002D22F7"/>
    <w:rsid w:val="002D2F3B"/>
    <w:rsid w:val="002E1C2C"/>
    <w:rsid w:val="002E4E62"/>
    <w:rsid w:val="002E50F5"/>
    <w:rsid w:val="002E5705"/>
    <w:rsid w:val="002E5E52"/>
    <w:rsid w:val="002E63A5"/>
    <w:rsid w:val="002E7C45"/>
    <w:rsid w:val="002F3CEC"/>
    <w:rsid w:val="002F49DD"/>
    <w:rsid w:val="002F54E4"/>
    <w:rsid w:val="002F58EC"/>
    <w:rsid w:val="002F5BB6"/>
    <w:rsid w:val="002F7876"/>
    <w:rsid w:val="002F7CD6"/>
    <w:rsid w:val="0030019D"/>
    <w:rsid w:val="0030149F"/>
    <w:rsid w:val="00301BE4"/>
    <w:rsid w:val="00302576"/>
    <w:rsid w:val="00302867"/>
    <w:rsid w:val="00302FD7"/>
    <w:rsid w:val="0030425C"/>
    <w:rsid w:val="003063AD"/>
    <w:rsid w:val="0030679E"/>
    <w:rsid w:val="0030711D"/>
    <w:rsid w:val="00307168"/>
    <w:rsid w:val="0031017D"/>
    <w:rsid w:val="00310319"/>
    <w:rsid w:val="00311B7B"/>
    <w:rsid w:val="00312243"/>
    <w:rsid w:val="00312A57"/>
    <w:rsid w:val="0031467B"/>
    <w:rsid w:val="00314944"/>
    <w:rsid w:val="00316216"/>
    <w:rsid w:val="003167B2"/>
    <w:rsid w:val="0031738B"/>
    <w:rsid w:val="00317497"/>
    <w:rsid w:val="00317918"/>
    <w:rsid w:val="003202E4"/>
    <w:rsid w:val="0032254B"/>
    <w:rsid w:val="003225DB"/>
    <w:rsid w:val="0032291C"/>
    <w:rsid w:val="00323B3F"/>
    <w:rsid w:val="0032507B"/>
    <w:rsid w:val="00325913"/>
    <w:rsid w:val="003269BF"/>
    <w:rsid w:val="00326F40"/>
    <w:rsid w:val="003305A0"/>
    <w:rsid w:val="00331174"/>
    <w:rsid w:val="00333F78"/>
    <w:rsid w:val="0033525A"/>
    <w:rsid w:val="0033659F"/>
    <w:rsid w:val="00337BD5"/>
    <w:rsid w:val="00342007"/>
    <w:rsid w:val="003455F6"/>
    <w:rsid w:val="003455F8"/>
    <w:rsid w:val="00345E5E"/>
    <w:rsid w:val="00345FC7"/>
    <w:rsid w:val="003478B4"/>
    <w:rsid w:val="0035365F"/>
    <w:rsid w:val="00354511"/>
    <w:rsid w:val="003555FB"/>
    <w:rsid w:val="00355729"/>
    <w:rsid w:val="003571EF"/>
    <w:rsid w:val="00357394"/>
    <w:rsid w:val="003607AD"/>
    <w:rsid w:val="003627C9"/>
    <w:rsid w:val="003627FF"/>
    <w:rsid w:val="00367EB3"/>
    <w:rsid w:val="003716E6"/>
    <w:rsid w:val="00373655"/>
    <w:rsid w:val="00374392"/>
    <w:rsid w:val="00375AE7"/>
    <w:rsid w:val="0037629D"/>
    <w:rsid w:val="00377D17"/>
    <w:rsid w:val="00380775"/>
    <w:rsid w:val="003812CA"/>
    <w:rsid w:val="003817A1"/>
    <w:rsid w:val="003824EA"/>
    <w:rsid w:val="0038771E"/>
    <w:rsid w:val="00387BCA"/>
    <w:rsid w:val="00391BDA"/>
    <w:rsid w:val="0039348F"/>
    <w:rsid w:val="003947F1"/>
    <w:rsid w:val="00394A69"/>
    <w:rsid w:val="003966B8"/>
    <w:rsid w:val="003966F0"/>
    <w:rsid w:val="00396878"/>
    <w:rsid w:val="00396E3D"/>
    <w:rsid w:val="003A0703"/>
    <w:rsid w:val="003A20C9"/>
    <w:rsid w:val="003A4903"/>
    <w:rsid w:val="003A52EA"/>
    <w:rsid w:val="003A6F49"/>
    <w:rsid w:val="003B29DD"/>
    <w:rsid w:val="003B3102"/>
    <w:rsid w:val="003B33A5"/>
    <w:rsid w:val="003B3A03"/>
    <w:rsid w:val="003B6393"/>
    <w:rsid w:val="003C1C1A"/>
    <w:rsid w:val="003C1CAA"/>
    <w:rsid w:val="003C29F8"/>
    <w:rsid w:val="003C2C54"/>
    <w:rsid w:val="003C2D9D"/>
    <w:rsid w:val="003C64BF"/>
    <w:rsid w:val="003C7785"/>
    <w:rsid w:val="003C7D77"/>
    <w:rsid w:val="003D281D"/>
    <w:rsid w:val="003D690D"/>
    <w:rsid w:val="003D7489"/>
    <w:rsid w:val="003E0F42"/>
    <w:rsid w:val="003E4ABE"/>
    <w:rsid w:val="003E557E"/>
    <w:rsid w:val="003E6D2A"/>
    <w:rsid w:val="003E7128"/>
    <w:rsid w:val="003E75D5"/>
    <w:rsid w:val="003E76B5"/>
    <w:rsid w:val="003E76CB"/>
    <w:rsid w:val="003E7F61"/>
    <w:rsid w:val="003F1FE4"/>
    <w:rsid w:val="003F24E1"/>
    <w:rsid w:val="003F3727"/>
    <w:rsid w:val="003F3DB7"/>
    <w:rsid w:val="003F5FE2"/>
    <w:rsid w:val="003F7045"/>
    <w:rsid w:val="003F7A24"/>
    <w:rsid w:val="004004EE"/>
    <w:rsid w:val="00402CA4"/>
    <w:rsid w:val="00403ED5"/>
    <w:rsid w:val="00404016"/>
    <w:rsid w:val="00405392"/>
    <w:rsid w:val="00406DE6"/>
    <w:rsid w:val="00411FB5"/>
    <w:rsid w:val="00417315"/>
    <w:rsid w:val="004203F4"/>
    <w:rsid w:val="00420568"/>
    <w:rsid w:val="00424D38"/>
    <w:rsid w:val="004264DE"/>
    <w:rsid w:val="00431D35"/>
    <w:rsid w:val="00434A2A"/>
    <w:rsid w:val="00435920"/>
    <w:rsid w:val="00435B2D"/>
    <w:rsid w:val="0043684E"/>
    <w:rsid w:val="00440CA9"/>
    <w:rsid w:val="004433FD"/>
    <w:rsid w:val="004439B8"/>
    <w:rsid w:val="004439C2"/>
    <w:rsid w:val="00447667"/>
    <w:rsid w:val="00455383"/>
    <w:rsid w:val="004554BF"/>
    <w:rsid w:val="00460C20"/>
    <w:rsid w:val="004647F2"/>
    <w:rsid w:val="004701A8"/>
    <w:rsid w:val="00471CE4"/>
    <w:rsid w:val="00472DE6"/>
    <w:rsid w:val="00473EB5"/>
    <w:rsid w:val="0047580C"/>
    <w:rsid w:val="00475D2B"/>
    <w:rsid w:val="004766A8"/>
    <w:rsid w:val="00480322"/>
    <w:rsid w:val="00481516"/>
    <w:rsid w:val="00483443"/>
    <w:rsid w:val="00487B63"/>
    <w:rsid w:val="00487E16"/>
    <w:rsid w:val="00490D22"/>
    <w:rsid w:val="00493199"/>
    <w:rsid w:val="004949A4"/>
    <w:rsid w:val="00494A12"/>
    <w:rsid w:val="00495E0B"/>
    <w:rsid w:val="004974A1"/>
    <w:rsid w:val="004A295F"/>
    <w:rsid w:val="004A392A"/>
    <w:rsid w:val="004A5A49"/>
    <w:rsid w:val="004A6835"/>
    <w:rsid w:val="004A6FEA"/>
    <w:rsid w:val="004A7146"/>
    <w:rsid w:val="004B006C"/>
    <w:rsid w:val="004B0A83"/>
    <w:rsid w:val="004B1004"/>
    <w:rsid w:val="004B2F10"/>
    <w:rsid w:val="004B3706"/>
    <w:rsid w:val="004B3A4B"/>
    <w:rsid w:val="004B44EC"/>
    <w:rsid w:val="004B5D84"/>
    <w:rsid w:val="004B6148"/>
    <w:rsid w:val="004C0714"/>
    <w:rsid w:val="004C07BC"/>
    <w:rsid w:val="004C1438"/>
    <w:rsid w:val="004C2235"/>
    <w:rsid w:val="004C3662"/>
    <w:rsid w:val="004C45FB"/>
    <w:rsid w:val="004C4718"/>
    <w:rsid w:val="004C4DAE"/>
    <w:rsid w:val="004C63C7"/>
    <w:rsid w:val="004C724D"/>
    <w:rsid w:val="004D475E"/>
    <w:rsid w:val="004D53D5"/>
    <w:rsid w:val="004D5604"/>
    <w:rsid w:val="004D5D6C"/>
    <w:rsid w:val="004D71C7"/>
    <w:rsid w:val="004E0ED9"/>
    <w:rsid w:val="004E2135"/>
    <w:rsid w:val="004E4C18"/>
    <w:rsid w:val="004E5540"/>
    <w:rsid w:val="004E5CC4"/>
    <w:rsid w:val="004E5E4C"/>
    <w:rsid w:val="004E729A"/>
    <w:rsid w:val="004F143D"/>
    <w:rsid w:val="004F328D"/>
    <w:rsid w:val="004F3BC4"/>
    <w:rsid w:val="004F7ACC"/>
    <w:rsid w:val="004F7C0C"/>
    <w:rsid w:val="00500E84"/>
    <w:rsid w:val="00500F06"/>
    <w:rsid w:val="005022EE"/>
    <w:rsid w:val="00507C94"/>
    <w:rsid w:val="00511A22"/>
    <w:rsid w:val="00511CCA"/>
    <w:rsid w:val="0051215C"/>
    <w:rsid w:val="00512554"/>
    <w:rsid w:val="00512A52"/>
    <w:rsid w:val="00512B1B"/>
    <w:rsid w:val="0051305E"/>
    <w:rsid w:val="00513A9E"/>
    <w:rsid w:val="00515BE5"/>
    <w:rsid w:val="00517216"/>
    <w:rsid w:val="00521303"/>
    <w:rsid w:val="005233EE"/>
    <w:rsid w:val="00523CD2"/>
    <w:rsid w:val="005252C8"/>
    <w:rsid w:val="005253ED"/>
    <w:rsid w:val="00525BF2"/>
    <w:rsid w:val="00532608"/>
    <w:rsid w:val="00535551"/>
    <w:rsid w:val="005358B0"/>
    <w:rsid w:val="0054436D"/>
    <w:rsid w:val="005451F4"/>
    <w:rsid w:val="005465A5"/>
    <w:rsid w:val="00546F8D"/>
    <w:rsid w:val="0055153A"/>
    <w:rsid w:val="005531F4"/>
    <w:rsid w:val="00553623"/>
    <w:rsid w:val="005543C9"/>
    <w:rsid w:val="0055529B"/>
    <w:rsid w:val="005552E5"/>
    <w:rsid w:val="00555599"/>
    <w:rsid w:val="00556A38"/>
    <w:rsid w:val="00557661"/>
    <w:rsid w:val="0056009F"/>
    <w:rsid w:val="00561A7B"/>
    <w:rsid w:val="00562AD5"/>
    <w:rsid w:val="0056361C"/>
    <w:rsid w:val="005667C3"/>
    <w:rsid w:val="005677D4"/>
    <w:rsid w:val="00567CB1"/>
    <w:rsid w:val="0057074A"/>
    <w:rsid w:val="005714EA"/>
    <w:rsid w:val="005728A9"/>
    <w:rsid w:val="005736B6"/>
    <w:rsid w:val="00573CE4"/>
    <w:rsid w:val="00574E1C"/>
    <w:rsid w:val="00575E75"/>
    <w:rsid w:val="00575F15"/>
    <w:rsid w:val="00580401"/>
    <w:rsid w:val="005807DB"/>
    <w:rsid w:val="00580C0F"/>
    <w:rsid w:val="00582ADF"/>
    <w:rsid w:val="00582B46"/>
    <w:rsid w:val="00583A40"/>
    <w:rsid w:val="00585AC1"/>
    <w:rsid w:val="005868CA"/>
    <w:rsid w:val="00587A78"/>
    <w:rsid w:val="00591330"/>
    <w:rsid w:val="00592431"/>
    <w:rsid w:val="00592DAA"/>
    <w:rsid w:val="00597326"/>
    <w:rsid w:val="00597B8A"/>
    <w:rsid w:val="005A44F7"/>
    <w:rsid w:val="005A45CF"/>
    <w:rsid w:val="005A5FBC"/>
    <w:rsid w:val="005B264B"/>
    <w:rsid w:val="005B53FB"/>
    <w:rsid w:val="005B56EB"/>
    <w:rsid w:val="005B68E2"/>
    <w:rsid w:val="005B6EDD"/>
    <w:rsid w:val="005C0CCB"/>
    <w:rsid w:val="005C1A92"/>
    <w:rsid w:val="005C1DEE"/>
    <w:rsid w:val="005C379F"/>
    <w:rsid w:val="005C4BB4"/>
    <w:rsid w:val="005C52B1"/>
    <w:rsid w:val="005C6D22"/>
    <w:rsid w:val="005C6E9D"/>
    <w:rsid w:val="005D16B4"/>
    <w:rsid w:val="005D2B49"/>
    <w:rsid w:val="005D6212"/>
    <w:rsid w:val="005D64C4"/>
    <w:rsid w:val="005E1197"/>
    <w:rsid w:val="005E1303"/>
    <w:rsid w:val="005E3C02"/>
    <w:rsid w:val="005E461B"/>
    <w:rsid w:val="005E6E49"/>
    <w:rsid w:val="005F0666"/>
    <w:rsid w:val="005F0B0F"/>
    <w:rsid w:val="005F1822"/>
    <w:rsid w:val="005F2106"/>
    <w:rsid w:val="005F2616"/>
    <w:rsid w:val="005F4574"/>
    <w:rsid w:val="005F6B99"/>
    <w:rsid w:val="00602087"/>
    <w:rsid w:val="0060507F"/>
    <w:rsid w:val="00606A7A"/>
    <w:rsid w:val="006073B7"/>
    <w:rsid w:val="006079C7"/>
    <w:rsid w:val="00607C56"/>
    <w:rsid w:val="00616FDD"/>
    <w:rsid w:val="00621962"/>
    <w:rsid w:val="006305C9"/>
    <w:rsid w:val="00630B16"/>
    <w:rsid w:val="00631B62"/>
    <w:rsid w:val="00632CF1"/>
    <w:rsid w:val="0063406A"/>
    <w:rsid w:val="00640FEF"/>
    <w:rsid w:val="006419D8"/>
    <w:rsid w:val="00641D2A"/>
    <w:rsid w:val="00643DD9"/>
    <w:rsid w:val="00646397"/>
    <w:rsid w:val="0065039D"/>
    <w:rsid w:val="006535B1"/>
    <w:rsid w:val="006559F6"/>
    <w:rsid w:val="00663C1F"/>
    <w:rsid w:val="00666465"/>
    <w:rsid w:val="006668D2"/>
    <w:rsid w:val="00672098"/>
    <w:rsid w:val="006722D3"/>
    <w:rsid w:val="00672AB7"/>
    <w:rsid w:val="00672F1E"/>
    <w:rsid w:val="00674279"/>
    <w:rsid w:val="00676FA3"/>
    <w:rsid w:val="0068006B"/>
    <w:rsid w:val="00682AED"/>
    <w:rsid w:val="00683360"/>
    <w:rsid w:val="00685667"/>
    <w:rsid w:val="00686CA6"/>
    <w:rsid w:val="006922E6"/>
    <w:rsid w:val="00692BD6"/>
    <w:rsid w:val="00692C26"/>
    <w:rsid w:val="006934FF"/>
    <w:rsid w:val="00695786"/>
    <w:rsid w:val="0069657F"/>
    <w:rsid w:val="00696C6F"/>
    <w:rsid w:val="00696DC6"/>
    <w:rsid w:val="006975C7"/>
    <w:rsid w:val="006A03C6"/>
    <w:rsid w:val="006A07F5"/>
    <w:rsid w:val="006A0B67"/>
    <w:rsid w:val="006A0CD9"/>
    <w:rsid w:val="006A0FD4"/>
    <w:rsid w:val="006A5F11"/>
    <w:rsid w:val="006A5FDE"/>
    <w:rsid w:val="006A68AB"/>
    <w:rsid w:val="006A70C9"/>
    <w:rsid w:val="006B525A"/>
    <w:rsid w:val="006B6268"/>
    <w:rsid w:val="006B628A"/>
    <w:rsid w:val="006C0681"/>
    <w:rsid w:val="006C2C13"/>
    <w:rsid w:val="006C2CDF"/>
    <w:rsid w:val="006C5EA6"/>
    <w:rsid w:val="006C5EFB"/>
    <w:rsid w:val="006D09BD"/>
    <w:rsid w:val="006D19D1"/>
    <w:rsid w:val="006D1FCC"/>
    <w:rsid w:val="006D30B8"/>
    <w:rsid w:val="006D342C"/>
    <w:rsid w:val="006D459F"/>
    <w:rsid w:val="006D570D"/>
    <w:rsid w:val="006D7A85"/>
    <w:rsid w:val="006E1BAB"/>
    <w:rsid w:val="006E22D6"/>
    <w:rsid w:val="006E29ED"/>
    <w:rsid w:val="006E7F77"/>
    <w:rsid w:val="006F01C7"/>
    <w:rsid w:val="006F15D5"/>
    <w:rsid w:val="006F1F45"/>
    <w:rsid w:val="006F3A85"/>
    <w:rsid w:val="006F44FB"/>
    <w:rsid w:val="006F459B"/>
    <w:rsid w:val="006F51B2"/>
    <w:rsid w:val="006F6968"/>
    <w:rsid w:val="006F6DA3"/>
    <w:rsid w:val="006F7471"/>
    <w:rsid w:val="0070056F"/>
    <w:rsid w:val="00700906"/>
    <w:rsid w:val="00701014"/>
    <w:rsid w:val="0070184D"/>
    <w:rsid w:val="00704606"/>
    <w:rsid w:val="0070546D"/>
    <w:rsid w:val="007066D1"/>
    <w:rsid w:val="00707BA7"/>
    <w:rsid w:val="007106F9"/>
    <w:rsid w:val="0071241B"/>
    <w:rsid w:val="00713E57"/>
    <w:rsid w:val="00715960"/>
    <w:rsid w:val="00720A9A"/>
    <w:rsid w:val="00722578"/>
    <w:rsid w:val="007248A8"/>
    <w:rsid w:val="007250C4"/>
    <w:rsid w:val="00725AB0"/>
    <w:rsid w:val="007278D6"/>
    <w:rsid w:val="00727B30"/>
    <w:rsid w:val="007300AC"/>
    <w:rsid w:val="007309DD"/>
    <w:rsid w:val="00730FF2"/>
    <w:rsid w:val="00734199"/>
    <w:rsid w:val="00736F35"/>
    <w:rsid w:val="00737353"/>
    <w:rsid w:val="00741400"/>
    <w:rsid w:val="00741A0E"/>
    <w:rsid w:val="007436AC"/>
    <w:rsid w:val="00743B68"/>
    <w:rsid w:val="00744EEF"/>
    <w:rsid w:val="00747171"/>
    <w:rsid w:val="00747500"/>
    <w:rsid w:val="007478D6"/>
    <w:rsid w:val="007504CD"/>
    <w:rsid w:val="0075062A"/>
    <w:rsid w:val="007512C8"/>
    <w:rsid w:val="0075475E"/>
    <w:rsid w:val="00755B34"/>
    <w:rsid w:val="007579B6"/>
    <w:rsid w:val="00757BD8"/>
    <w:rsid w:val="00762AF6"/>
    <w:rsid w:val="007640DB"/>
    <w:rsid w:val="007644A7"/>
    <w:rsid w:val="007648FA"/>
    <w:rsid w:val="0076593F"/>
    <w:rsid w:val="00765D3A"/>
    <w:rsid w:val="00765F9B"/>
    <w:rsid w:val="0077074C"/>
    <w:rsid w:val="007722C8"/>
    <w:rsid w:val="00772E01"/>
    <w:rsid w:val="00772F8B"/>
    <w:rsid w:val="00775651"/>
    <w:rsid w:val="0077610A"/>
    <w:rsid w:val="0077720C"/>
    <w:rsid w:val="00783406"/>
    <w:rsid w:val="00786636"/>
    <w:rsid w:val="00790CD7"/>
    <w:rsid w:val="007915CA"/>
    <w:rsid w:val="0079252F"/>
    <w:rsid w:val="00793A08"/>
    <w:rsid w:val="007949D6"/>
    <w:rsid w:val="00794F77"/>
    <w:rsid w:val="0079670F"/>
    <w:rsid w:val="007968CE"/>
    <w:rsid w:val="007A2582"/>
    <w:rsid w:val="007A425D"/>
    <w:rsid w:val="007B47F2"/>
    <w:rsid w:val="007B73EB"/>
    <w:rsid w:val="007C13C7"/>
    <w:rsid w:val="007C26DE"/>
    <w:rsid w:val="007C3A2E"/>
    <w:rsid w:val="007C67E2"/>
    <w:rsid w:val="007C6E41"/>
    <w:rsid w:val="007D1C6F"/>
    <w:rsid w:val="007D2A57"/>
    <w:rsid w:val="007D2C5B"/>
    <w:rsid w:val="007D3767"/>
    <w:rsid w:val="007D7870"/>
    <w:rsid w:val="007E2A91"/>
    <w:rsid w:val="007E3A18"/>
    <w:rsid w:val="007E4D91"/>
    <w:rsid w:val="007F0757"/>
    <w:rsid w:val="007F096F"/>
    <w:rsid w:val="007F1E91"/>
    <w:rsid w:val="007F333A"/>
    <w:rsid w:val="007F3875"/>
    <w:rsid w:val="007F3CE3"/>
    <w:rsid w:val="007F610A"/>
    <w:rsid w:val="007F7F19"/>
    <w:rsid w:val="0080184D"/>
    <w:rsid w:val="008020BE"/>
    <w:rsid w:val="0080355D"/>
    <w:rsid w:val="00803954"/>
    <w:rsid w:val="0080750C"/>
    <w:rsid w:val="008110F1"/>
    <w:rsid w:val="008120CE"/>
    <w:rsid w:val="00813D76"/>
    <w:rsid w:val="00815824"/>
    <w:rsid w:val="00815EBE"/>
    <w:rsid w:val="00817181"/>
    <w:rsid w:val="008174D7"/>
    <w:rsid w:val="008209FC"/>
    <w:rsid w:val="00820CC9"/>
    <w:rsid w:val="00822CAB"/>
    <w:rsid w:val="00824F85"/>
    <w:rsid w:val="008258ED"/>
    <w:rsid w:val="00826D1A"/>
    <w:rsid w:val="00830D12"/>
    <w:rsid w:val="008310B4"/>
    <w:rsid w:val="00831E08"/>
    <w:rsid w:val="00833BC4"/>
    <w:rsid w:val="00833F5E"/>
    <w:rsid w:val="008374A0"/>
    <w:rsid w:val="00840346"/>
    <w:rsid w:val="00840832"/>
    <w:rsid w:val="0084115D"/>
    <w:rsid w:val="008417F3"/>
    <w:rsid w:val="00841C9E"/>
    <w:rsid w:val="0084308F"/>
    <w:rsid w:val="008439D1"/>
    <w:rsid w:val="00846807"/>
    <w:rsid w:val="00846B95"/>
    <w:rsid w:val="00853A3D"/>
    <w:rsid w:val="00853B62"/>
    <w:rsid w:val="00854E48"/>
    <w:rsid w:val="008556DA"/>
    <w:rsid w:val="00856DC7"/>
    <w:rsid w:val="008576B7"/>
    <w:rsid w:val="00863101"/>
    <w:rsid w:val="00865958"/>
    <w:rsid w:val="00867760"/>
    <w:rsid w:val="00872354"/>
    <w:rsid w:val="00872F34"/>
    <w:rsid w:val="00873C1A"/>
    <w:rsid w:val="008749BC"/>
    <w:rsid w:val="00881BC1"/>
    <w:rsid w:val="008826EA"/>
    <w:rsid w:val="00882CD3"/>
    <w:rsid w:val="008846FA"/>
    <w:rsid w:val="00887D13"/>
    <w:rsid w:val="00892FE7"/>
    <w:rsid w:val="00895CEE"/>
    <w:rsid w:val="00895FA6"/>
    <w:rsid w:val="008A0527"/>
    <w:rsid w:val="008A0A93"/>
    <w:rsid w:val="008A1A81"/>
    <w:rsid w:val="008A2065"/>
    <w:rsid w:val="008A2D20"/>
    <w:rsid w:val="008A300F"/>
    <w:rsid w:val="008A503B"/>
    <w:rsid w:val="008A5FC3"/>
    <w:rsid w:val="008A763D"/>
    <w:rsid w:val="008A7E0E"/>
    <w:rsid w:val="008B26A8"/>
    <w:rsid w:val="008B289F"/>
    <w:rsid w:val="008C0CE2"/>
    <w:rsid w:val="008C188F"/>
    <w:rsid w:val="008C43EB"/>
    <w:rsid w:val="008C67C6"/>
    <w:rsid w:val="008C7CE4"/>
    <w:rsid w:val="008D235E"/>
    <w:rsid w:val="008D494A"/>
    <w:rsid w:val="008D5717"/>
    <w:rsid w:val="008D7DDD"/>
    <w:rsid w:val="008E022E"/>
    <w:rsid w:val="008E2588"/>
    <w:rsid w:val="008E4D5C"/>
    <w:rsid w:val="008E5305"/>
    <w:rsid w:val="008F58CF"/>
    <w:rsid w:val="00900FF0"/>
    <w:rsid w:val="00901253"/>
    <w:rsid w:val="009015BE"/>
    <w:rsid w:val="00901983"/>
    <w:rsid w:val="009024D8"/>
    <w:rsid w:val="00906340"/>
    <w:rsid w:val="0091014A"/>
    <w:rsid w:val="00910D01"/>
    <w:rsid w:val="0091229B"/>
    <w:rsid w:val="00912B34"/>
    <w:rsid w:val="009136B8"/>
    <w:rsid w:val="00915719"/>
    <w:rsid w:val="00916216"/>
    <w:rsid w:val="009167E1"/>
    <w:rsid w:val="009177E5"/>
    <w:rsid w:val="00920807"/>
    <w:rsid w:val="00920B69"/>
    <w:rsid w:val="00920F0A"/>
    <w:rsid w:val="00921105"/>
    <w:rsid w:val="00921442"/>
    <w:rsid w:val="00922A67"/>
    <w:rsid w:val="00922D1A"/>
    <w:rsid w:val="009230AF"/>
    <w:rsid w:val="0092359A"/>
    <w:rsid w:val="009259AE"/>
    <w:rsid w:val="00926127"/>
    <w:rsid w:val="0092678F"/>
    <w:rsid w:val="00931315"/>
    <w:rsid w:val="00937F09"/>
    <w:rsid w:val="00943DF7"/>
    <w:rsid w:val="0094431C"/>
    <w:rsid w:val="00945941"/>
    <w:rsid w:val="009477FA"/>
    <w:rsid w:val="00947A54"/>
    <w:rsid w:val="00950BAA"/>
    <w:rsid w:val="009541E2"/>
    <w:rsid w:val="009548BB"/>
    <w:rsid w:val="0095558D"/>
    <w:rsid w:val="0095648E"/>
    <w:rsid w:val="00957276"/>
    <w:rsid w:val="00960AB5"/>
    <w:rsid w:val="009639CF"/>
    <w:rsid w:val="00963B73"/>
    <w:rsid w:val="00964B30"/>
    <w:rsid w:val="00970C0E"/>
    <w:rsid w:val="009714CF"/>
    <w:rsid w:val="00971C39"/>
    <w:rsid w:val="00971EE5"/>
    <w:rsid w:val="009748BC"/>
    <w:rsid w:val="00976176"/>
    <w:rsid w:val="009766BE"/>
    <w:rsid w:val="00976786"/>
    <w:rsid w:val="00976A2A"/>
    <w:rsid w:val="00980140"/>
    <w:rsid w:val="009808CC"/>
    <w:rsid w:val="00984809"/>
    <w:rsid w:val="00985469"/>
    <w:rsid w:val="00986679"/>
    <w:rsid w:val="009876B0"/>
    <w:rsid w:val="00987818"/>
    <w:rsid w:val="009920ED"/>
    <w:rsid w:val="00995A0A"/>
    <w:rsid w:val="009961A2"/>
    <w:rsid w:val="00997AFD"/>
    <w:rsid w:val="00997B51"/>
    <w:rsid w:val="009A4F88"/>
    <w:rsid w:val="009A5AEE"/>
    <w:rsid w:val="009B0C08"/>
    <w:rsid w:val="009B2D50"/>
    <w:rsid w:val="009B5298"/>
    <w:rsid w:val="009B5EC1"/>
    <w:rsid w:val="009B6166"/>
    <w:rsid w:val="009B667E"/>
    <w:rsid w:val="009C0F47"/>
    <w:rsid w:val="009C1A30"/>
    <w:rsid w:val="009C3858"/>
    <w:rsid w:val="009C6A28"/>
    <w:rsid w:val="009D0128"/>
    <w:rsid w:val="009D33FC"/>
    <w:rsid w:val="009D39DF"/>
    <w:rsid w:val="009D43C7"/>
    <w:rsid w:val="009D67AE"/>
    <w:rsid w:val="009E0067"/>
    <w:rsid w:val="009E1401"/>
    <w:rsid w:val="009E2229"/>
    <w:rsid w:val="009E2759"/>
    <w:rsid w:val="009E27E1"/>
    <w:rsid w:val="009E36F7"/>
    <w:rsid w:val="009E3D36"/>
    <w:rsid w:val="009E4FCB"/>
    <w:rsid w:val="009E553B"/>
    <w:rsid w:val="009E5905"/>
    <w:rsid w:val="009E5CBD"/>
    <w:rsid w:val="009E7761"/>
    <w:rsid w:val="009E7831"/>
    <w:rsid w:val="009F3B23"/>
    <w:rsid w:val="00A00F4A"/>
    <w:rsid w:val="00A03781"/>
    <w:rsid w:val="00A068ED"/>
    <w:rsid w:val="00A070FF"/>
    <w:rsid w:val="00A07AB8"/>
    <w:rsid w:val="00A10258"/>
    <w:rsid w:val="00A111EC"/>
    <w:rsid w:val="00A130AC"/>
    <w:rsid w:val="00A13A4E"/>
    <w:rsid w:val="00A1458F"/>
    <w:rsid w:val="00A152F7"/>
    <w:rsid w:val="00A158B7"/>
    <w:rsid w:val="00A171FA"/>
    <w:rsid w:val="00A17CCC"/>
    <w:rsid w:val="00A21EA2"/>
    <w:rsid w:val="00A2426F"/>
    <w:rsid w:val="00A2557E"/>
    <w:rsid w:val="00A313AB"/>
    <w:rsid w:val="00A31C74"/>
    <w:rsid w:val="00A32F02"/>
    <w:rsid w:val="00A33E15"/>
    <w:rsid w:val="00A34A83"/>
    <w:rsid w:val="00A3625E"/>
    <w:rsid w:val="00A37103"/>
    <w:rsid w:val="00A37941"/>
    <w:rsid w:val="00A37C78"/>
    <w:rsid w:val="00A41EE9"/>
    <w:rsid w:val="00A427C0"/>
    <w:rsid w:val="00A43E6E"/>
    <w:rsid w:val="00A4540A"/>
    <w:rsid w:val="00A47BE5"/>
    <w:rsid w:val="00A52995"/>
    <w:rsid w:val="00A52D8D"/>
    <w:rsid w:val="00A54127"/>
    <w:rsid w:val="00A56E50"/>
    <w:rsid w:val="00A613B0"/>
    <w:rsid w:val="00A6147B"/>
    <w:rsid w:val="00A615B1"/>
    <w:rsid w:val="00A64CF4"/>
    <w:rsid w:val="00A653C5"/>
    <w:rsid w:val="00A6630F"/>
    <w:rsid w:val="00A66466"/>
    <w:rsid w:val="00A674DA"/>
    <w:rsid w:val="00A71510"/>
    <w:rsid w:val="00A7282A"/>
    <w:rsid w:val="00A736AF"/>
    <w:rsid w:val="00A750CA"/>
    <w:rsid w:val="00A84DC4"/>
    <w:rsid w:val="00A85BD9"/>
    <w:rsid w:val="00A86F90"/>
    <w:rsid w:val="00A87AB5"/>
    <w:rsid w:val="00A87E7D"/>
    <w:rsid w:val="00A910D5"/>
    <w:rsid w:val="00A92167"/>
    <w:rsid w:val="00A930C2"/>
    <w:rsid w:val="00A93591"/>
    <w:rsid w:val="00A95BD6"/>
    <w:rsid w:val="00AA07C3"/>
    <w:rsid w:val="00AA11A7"/>
    <w:rsid w:val="00AA1245"/>
    <w:rsid w:val="00AA1638"/>
    <w:rsid w:val="00AA3C00"/>
    <w:rsid w:val="00AA46E1"/>
    <w:rsid w:val="00AA584F"/>
    <w:rsid w:val="00AA7109"/>
    <w:rsid w:val="00AB05B8"/>
    <w:rsid w:val="00AB181A"/>
    <w:rsid w:val="00AB3F1E"/>
    <w:rsid w:val="00AB5D97"/>
    <w:rsid w:val="00AB6D80"/>
    <w:rsid w:val="00AC00F1"/>
    <w:rsid w:val="00AC15ED"/>
    <w:rsid w:val="00AC26DF"/>
    <w:rsid w:val="00AC32C8"/>
    <w:rsid w:val="00AC4F23"/>
    <w:rsid w:val="00AC5555"/>
    <w:rsid w:val="00AC5AB2"/>
    <w:rsid w:val="00AC5F19"/>
    <w:rsid w:val="00AC63EB"/>
    <w:rsid w:val="00AD33FD"/>
    <w:rsid w:val="00AD3C27"/>
    <w:rsid w:val="00AD76F1"/>
    <w:rsid w:val="00AE22C7"/>
    <w:rsid w:val="00AE29FD"/>
    <w:rsid w:val="00AE3194"/>
    <w:rsid w:val="00AE371E"/>
    <w:rsid w:val="00AE3CC2"/>
    <w:rsid w:val="00AE4CB7"/>
    <w:rsid w:val="00AE5397"/>
    <w:rsid w:val="00AE70B6"/>
    <w:rsid w:val="00AF120B"/>
    <w:rsid w:val="00AF4702"/>
    <w:rsid w:val="00AF56B1"/>
    <w:rsid w:val="00AF58AA"/>
    <w:rsid w:val="00AF7138"/>
    <w:rsid w:val="00AF7AF2"/>
    <w:rsid w:val="00B00180"/>
    <w:rsid w:val="00B00D19"/>
    <w:rsid w:val="00B02197"/>
    <w:rsid w:val="00B05C72"/>
    <w:rsid w:val="00B07ABB"/>
    <w:rsid w:val="00B07DEA"/>
    <w:rsid w:val="00B14852"/>
    <w:rsid w:val="00B15A4A"/>
    <w:rsid w:val="00B160CB"/>
    <w:rsid w:val="00B1658A"/>
    <w:rsid w:val="00B236A3"/>
    <w:rsid w:val="00B24494"/>
    <w:rsid w:val="00B25976"/>
    <w:rsid w:val="00B26DAA"/>
    <w:rsid w:val="00B278E5"/>
    <w:rsid w:val="00B31FA2"/>
    <w:rsid w:val="00B3238E"/>
    <w:rsid w:val="00B344EA"/>
    <w:rsid w:val="00B36DFD"/>
    <w:rsid w:val="00B36FC3"/>
    <w:rsid w:val="00B3701F"/>
    <w:rsid w:val="00B41E1E"/>
    <w:rsid w:val="00B42754"/>
    <w:rsid w:val="00B42E6B"/>
    <w:rsid w:val="00B441B8"/>
    <w:rsid w:val="00B44766"/>
    <w:rsid w:val="00B453D3"/>
    <w:rsid w:val="00B45F06"/>
    <w:rsid w:val="00B4744E"/>
    <w:rsid w:val="00B51602"/>
    <w:rsid w:val="00B51766"/>
    <w:rsid w:val="00B529AA"/>
    <w:rsid w:val="00B5303C"/>
    <w:rsid w:val="00B53E3F"/>
    <w:rsid w:val="00B53EDD"/>
    <w:rsid w:val="00B5596C"/>
    <w:rsid w:val="00B62D32"/>
    <w:rsid w:val="00B6563F"/>
    <w:rsid w:val="00B658AA"/>
    <w:rsid w:val="00B67222"/>
    <w:rsid w:val="00B672AA"/>
    <w:rsid w:val="00B679BD"/>
    <w:rsid w:val="00B702C7"/>
    <w:rsid w:val="00B70FDD"/>
    <w:rsid w:val="00B7224B"/>
    <w:rsid w:val="00B73199"/>
    <w:rsid w:val="00B73D26"/>
    <w:rsid w:val="00B76B1C"/>
    <w:rsid w:val="00B7761E"/>
    <w:rsid w:val="00B77FBB"/>
    <w:rsid w:val="00B806D2"/>
    <w:rsid w:val="00B8315D"/>
    <w:rsid w:val="00B8438D"/>
    <w:rsid w:val="00B8659B"/>
    <w:rsid w:val="00B90430"/>
    <w:rsid w:val="00B92B47"/>
    <w:rsid w:val="00B93B1B"/>
    <w:rsid w:val="00B94495"/>
    <w:rsid w:val="00B9604E"/>
    <w:rsid w:val="00B9792D"/>
    <w:rsid w:val="00B979AD"/>
    <w:rsid w:val="00BA4073"/>
    <w:rsid w:val="00BA5C07"/>
    <w:rsid w:val="00BB0093"/>
    <w:rsid w:val="00BB01C9"/>
    <w:rsid w:val="00BB1E36"/>
    <w:rsid w:val="00BB1F6C"/>
    <w:rsid w:val="00BB204B"/>
    <w:rsid w:val="00BB2CD3"/>
    <w:rsid w:val="00BB4CA8"/>
    <w:rsid w:val="00BB6076"/>
    <w:rsid w:val="00BC01A7"/>
    <w:rsid w:val="00BC064A"/>
    <w:rsid w:val="00BC2141"/>
    <w:rsid w:val="00BC21CC"/>
    <w:rsid w:val="00BC33DC"/>
    <w:rsid w:val="00BC4F70"/>
    <w:rsid w:val="00BC508A"/>
    <w:rsid w:val="00BC5138"/>
    <w:rsid w:val="00BC53D1"/>
    <w:rsid w:val="00BC5ECA"/>
    <w:rsid w:val="00BC6A87"/>
    <w:rsid w:val="00BD5ED5"/>
    <w:rsid w:val="00BE1EF9"/>
    <w:rsid w:val="00BE32C7"/>
    <w:rsid w:val="00BE4177"/>
    <w:rsid w:val="00BE4628"/>
    <w:rsid w:val="00BE6A8E"/>
    <w:rsid w:val="00BF0665"/>
    <w:rsid w:val="00BF0A2A"/>
    <w:rsid w:val="00BF10FF"/>
    <w:rsid w:val="00BF1314"/>
    <w:rsid w:val="00BF1CB5"/>
    <w:rsid w:val="00BF2295"/>
    <w:rsid w:val="00BF42FF"/>
    <w:rsid w:val="00BF523D"/>
    <w:rsid w:val="00BF5318"/>
    <w:rsid w:val="00BF6482"/>
    <w:rsid w:val="00BF7211"/>
    <w:rsid w:val="00BF7CA0"/>
    <w:rsid w:val="00C00CAB"/>
    <w:rsid w:val="00C011F7"/>
    <w:rsid w:val="00C01528"/>
    <w:rsid w:val="00C02868"/>
    <w:rsid w:val="00C03319"/>
    <w:rsid w:val="00C05531"/>
    <w:rsid w:val="00C109B1"/>
    <w:rsid w:val="00C110E6"/>
    <w:rsid w:val="00C1260A"/>
    <w:rsid w:val="00C16346"/>
    <w:rsid w:val="00C1682E"/>
    <w:rsid w:val="00C2004E"/>
    <w:rsid w:val="00C20856"/>
    <w:rsid w:val="00C20997"/>
    <w:rsid w:val="00C20F23"/>
    <w:rsid w:val="00C213DB"/>
    <w:rsid w:val="00C2276D"/>
    <w:rsid w:val="00C22B64"/>
    <w:rsid w:val="00C25279"/>
    <w:rsid w:val="00C262EC"/>
    <w:rsid w:val="00C3101B"/>
    <w:rsid w:val="00C314A1"/>
    <w:rsid w:val="00C35631"/>
    <w:rsid w:val="00C36BD2"/>
    <w:rsid w:val="00C400FF"/>
    <w:rsid w:val="00C43065"/>
    <w:rsid w:val="00C44200"/>
    <w:rsid w:val="00C500AA"/>
    <w:rsid w:val="00C5091B"/>
    <w:rsid w:val="00C50F87"/>
    <w:rsid w:val="00C515C3"/>
    <w:rsid w:val="00C5175F"/>
    <w:rsid w:val="00C52E57"/>
    <w:rsid w:val="00C5309C"/>
    <w:rsid w:val="00C531A3"/>
    <w:rsid w:val="00C53B42"/>
    <w:rsid w:val="00C53FAA"/>
    <w:rsid w:val="00C551CD"/>
    <w:rsid w:val="00C56C85"/>
    <w:rsid w:val="00C56D1B"/>
    <w:rsid w:val="00C57D50"/>
    <w:rsid w:val="00C60688"/>
    <w:rsid w:val="00C608BF"/>
    <w:rsid w:val="00C61BC6"/>
    <w:rsid w:val="00C62A1C"/>
    <w:rsid w:val="00C630AE"/>
    <w:rsid w:val="00C63749"/>
    <w:rsid w:val="00C646F2"/>
    <w:rsid w:val="00C64AB1"/>
    <w:rsid w:val="00C66229"/>
    <w:rsid w:val="00C70BB8"/>
    <w:rsid w:val="00C72AF1"/>
    <w:rsid w:val="00C74641"/>
    <w:rsid w:val="00C750D7"/>
    <w:rsid w:val="00C75AE2"/>
    <w:rsid w:val="00C761A5"/>
    <w:rsid w:val="00C81E6F"/>
    <w:rsid w:val="00C852C7"/>
    <w:rsid w:val="00C878C5"/>
    <w:rsid w:val="00C90374"/>
    <w:rsid w:val="00C9050F"/>
    <w:rsid w:val="00C93749"/>
    <w:rsid w:val="00C94FDB"/>
    <w:rsid w:val="00C952AC"/>
    <w:rsid w:val="00C95597"/>
    <w:rsid w:val="00C960A4"/>
    <w:rsid w:val="00CA2FF8"/>
    <w:rsid w:val="00CA3537"/>
    <w:rsid w:val="00CA6B02"/>
    <w:rsid w:val="00CB1C1A"/>
    <w:rsid w:val="00CB46F0"/>
    <w:rsid w:val="00CB4C5F"/>
    <w:rsid w:val="00CB5397"/>
    <w:rsid w:val="00CC0532"/>
    <w:rsid w:val="00CC21AF"/>
    <w:rsid w:val="00CC4041"/>
    <w:rsid w:val="00CC7C0F"/>
    <w:rsid w:val="00CD3B5B"/>
    <w:rsid w:val="00CD3E33"/>
    <w:rsid w:val="00CD67EF"/>
    <w:rsid w:val="00CE3FDA"/>
    <w:rsid w:val="00CE4636"/>
    <w:rsid w:val="00CF023A"/>
    <w:rsid w:val="00CF187E"/>
    <w:rsid w:val="00CF693A"/>
    <w:rsid w:val="00D0057A"/>
    <w:rsid w:val="00D01FCA"/>
    <w:rsid w:val="00D02237"/>
    <w:rsid w:val="00D02A98"/>
    <w:rsid w:val="00D02E37"/>
    <w:rsid w:val="00D0617A"/>
    <w:rsid w:val="00D11FF5"/>
    <w:rsid w:val="00D14287"/>
    <w:rsid w:val="00D15711"/>
    <w:rsid w:val="00D161EB"/>
    <w:rsid w:val="00D2046B"/>
    <w:rsid w:val="00D21086"/>
    <w:rsid w:val="00D21FF6"/>
    <w:rsid w:val="00D2319F"/>
    <w:rsid w:val="00D244A0"/>
    <w:rsid w:val="00D256B8"/>
    <w:rsid w:val="00D307F1"/>
    <w:rsid w:val="00D30A90"/>
    <w:rsid w:val="00D3125B"/>
    <w:rsid w:val="00D36FF2"/>
    <w:rsid w:val="00D3785C"/>
    <w:rsid w:val="00D406C4"/>
    <w:rsid w:val="00D4288A"/>
    <w:rsid w:val="00D42A22"/>
    <w:rsid w:val="00D43B9D"/>
    <w:rsid w:val="00D43E3E"/>
    <w:rsid w:val="00D456E3"/>
    <w:rsid w:val="00D45D13"/>
    <w:rsid w:val="00D50C5E"/>
    <w:rsid w:val="00D5294F"/>
    <w:rsid w:val="00D5364E"/>
    <w:rsid w:val="00D5413C"/>
    <w:rsid w:val="00D563DD"/>
    <w:rsid w:val="00D5696A"/>
    <w:rsid w:val="00D61F29"/>
    <w:rsid w:val="00D620FC"/>
    <w:rsid w:val="00D65FAE"/>
    <w:rsid w:val="00D66E2B"/>
    <w:rsid w:val="00D67B2B"/>
    <w:rsid w:val="00D72557"/>
    <w:rsid w:val="00D733C4"/>
    <w:rsid w:val="00D735CE"/>
    <w:rsid w:val="00D75DED"/>
    <w:rsid w:val="00D76EE4"/>
    <w:rsid w:val="00D80FF3"/>
    <w:rsid w:val="00D8110C"/>
    <w:rsid w:val="00D91E4F"/>
    <w:rsid w:val="00D929B6"/>
    <w:rsid w:val="00D93820"/>
    <w:rsid w:val="00D93954"/>
    <w:rsid w:val="00D93FA9"/>
    <w:rsid w:val="00D966E0"/>
    <w:rsid w:val="00DA1298"/>
    <w:rsid w:val="00DA15BC"/>
    <w:rsid w:val="00DA4091"/>
    <w:rsid w:val="00DA4A56"/>
    <w:rsid w:val="00DB41F7"/>
    <w:rsid w:val="00DB4709"/>
    <w:rsid w:val="00DB5619"/>
    <w:rsid w:val="00DB5D6F"/>
    <w:rsid w:val="00DB6563"/>
    <w:rsid w:val="00DC2017"/>
    <w:rsid w:val="00DC25BF"/>
    <w:rsid w:val="00DC50C5"/>
    <w:rsid w:val="00DC7644"/>
    <w:rsid w:val="00DC7A57"/>
    <w:rsid w:val="00DC7CA6"/>
    <w:rsid w:val="00DD3A38"/>
    <w:rsid w:val="00DD54EF"/>
    <w:rsid w:val="00DE0C78"/>
    <w:rsid w:val="00DE2573"/>
    <w:rsid w:val="00DE27E3"/>
    <w:rsid w:val="00DE30F7"/>
    <w:rsid w:val="00DE4061"/>
    <w:rsid w:val="00DE47B6"/>
    <w:rsid w:val="00E00B8C"/>
    <w:rsid w:val="00E03482"/>
    <w:rsid w:val="00E04718"/>
    <w:rsid w:val="00E065D0"/>
    <w:rsid w:val="00E07E96"/>
    <w:rsid w:val="00E11139"/>
    <w:rsid w:val="00E143FC"/>
    <w:rsid w:val="00E157BD"/>
    <w:rsid w:val="00E170D2"/>
    <w:rsid w:val="00E20F7D"/>
    <w:rsid w:val="00E21BCA"/>
    <w:rsid w:val="00E2201E"/>
    <w:rsid w:val="00E22F02"/>
    <w:rsid w:val="00E2327B"/>
    <w:rsid w:val="00E27960"/>
    <w:rsid w:val="00E3172C"/>
    <w:rsid w:val="00E3242E"/>
    <w:rsid w:val="00E32C4C"/>
    <w:rsid w:val="00E33222"/>
    <w:rsid w:val="00E36887"/>
    <w:rsid w:val="00E37B4B"/>
    <w:rsid w:val="00E40DC9"/>
    <w:rsid w:val="00E43490"/>
    <w:rsid w:val="00E45C39"/>
    <w:rsid w:val="00E475B4"/>
    <w:rsid w:val="00E47AD7"/>
    <w:rsid w:val="00E50208"/>
    <w:rsid w:val="00E50EEF"/>
    <w:rsid w:val="00E52344"/>
    <w:rsid w:val="00E52AE1"/>
    <w:rsid w:val="00E52AF8"/>
    <w:rsid w:val="00E56162"/>
    <w:rsid w:val="00E60229"/>
    <w:rsid w:val="00E60A18"/>
    <w:rsid w:val="00E6203A"/>
    <w:rsid w:val="00E624F9"/>
    <w:rsid w:val="00E64732"/>
    <w:rsid w:val="00E64DCB"/>
    <w:rsid w:val="00E65147"/>
    <w:rsid w:val="00E65187"/>
    <w:rsid w:val="00E710B5"/>
    <w:rsid w:val="00E749D6"/>
    <w:rsid w:val="00E74EDB"/>
    <w:rsid w:val="00E800CB"/>
    <w:rsid w:val="00E80A58"/>
    <w:rsid w:val="00E81FB3"/>
    <w:rsid w:val="00E85A2F"/>
    <w:rsid w:val="00E85BA1"/>
    <w:rsid w:val="00E874AB"/>
    <w:rsid w:val="00E878E8"/>
    <w:rsid w:val="00E87CB6"/>
    <w:rsid w:val="00E90B66"/>
    <w:rsid w:val="00E90CB7"/>
    <w:rsid w:val="00E91212"/>
    <w:rsid w:val="00E917D6"/>
    <w:rsid w:val="00E9237C"/>
    <w:rsid w:val="00E96FC9"/>
    <w:rsid w:val="00EA00ED"/>
    <w:rsid w:val="00EA0C21"/>
    <w:rsid w:val="00EA173F"/>
    <w:rsid w:val="00EA28C4"/>
    <w:rsid w:val="00EA3838"/>
    <w:rsid w:val="00EA3CE5"/>
    <w:rsid w:val="00EA63D0"/>
    <w:rsid w:val="00EA7790"/>
    <w:rsid w:val="00EB02CB"/>
    <w:rsid w:val="00EB1C0D"/>
    <w:rsid w:val="00EB233B"/>
    <w:rsid w:val="00EB2372"/>
    <w:rsid w:val="00EB3EA7"/>
    <w:rsid w:val="00EB487B"/>
    <w:rsid w:val="00EB520E"/>
    <w:rsid w:val="00EB59BD"/>
    <w:rsid w:val="00EB7999"/>
    <w:rsid w:val="00EC073A"/>
    <w:rsid w:val="00EC09E1"/>
    <w:rsid w:val="00EC0A34"/>
    <w:rsid w:val="00EC0A4F"/>
    <w:rsid w:val="00EC1B42"/>
    <w:rsid w:val="00EC36DF"/>
    <w:rsid w:val="00EC3C91"/>
    <w:rsid w:val="00EC437B"/>
    <w:rsid w:val="00EC68E0"/>
    <w:rsid w:val="00EC7A5E"/>
    <w:rsid w:val="00ED0E94"/>
    <w:rsid w:val="00ED296F"/>
    <w:rsid w:val="00ED4A7A"/>
    <w:rsid w:val="00ED5370"/>
    <w:rsid w:val="00ED560D"/>
    <w:rsid w:val="00ED65AF"/>
    <w:rsid w:val="00EE0010"/>
    <w:rsid w:val="00EE2328"/>
    <w:rsid w:val="00EE3798"/>
    <w:rsid w:val="00EE4ADD"/>
    <w:rsid w:val="00EE4D88"/>
    <w:rsid w:val="00EE62FD"/>
    <w:rsid w:val="00EE63E4"/>
    <w:rsid w:val="00EE6434"/>
    <w:rsid w:val="00EE6703"/>
    <w:rsid w:val="00EF0159"/>
    <w:rsid w:val="00EF08F7"/>
    <w:rsid w:val="00EF0DF0"/>
    <w:rsid w:val="00EF797C"/>
    <w:rsid w:val="00EF7D64"/>
    <w:rsid w:val="00F00D4D"/>
    <w:rsid w:val="00F038D0"/>
    <w:rsid w:val="00F055F5"/>
    <w:rsid w:val="00F06BED"/>
    <w:rsid w:val="00F11A14"/>
    <w:rsid w:val="00F13E9E"/>
    <w:rsid w:val="00F15E3C"/>
    <w:rsid w:val="00F16A64"/>
    <w:rsid w:val="00F21EBB"/>
    <w:rsid w:val="00F24922"/>
    <w:rsid w:val="00F2536F"/>
    <w:rsid w:val="00F26AAC"/>
    <w:rsid w:val="00F273F1"/>
    <w:rsid w:val="00F279AE"/>
    <w:rsid w:val="00F30054"/>
    <w:rsid w:val="00F300DF"/>
    <w:rsid w:val="00F330F8"/>
    <w:rsid w:val="00F373D2"/>
    <w:rsid w:val="00F4248C"/>
    <w:rsid w:val="00F429AF"/>
    <w:rsid w:val="00F435C3"/>
    <w:rsid w:val="00F523DD"/>
    <w:rsid w:val="00F54A13"/>
    <w:rsid w:val="00F561BE"/>
    <w:rsid w:val="00F60413"/>
    <w:rsid w:val="00F61A20"/>
    <w:rsid w:val="00F621E3"/>
    <w:rsid w:val="00F62373"/>
    <w:rsid w:val="00F623B0"/>
    <w:rsid w:val="00F63908"/>
    <w:rsid w:val="00F63BBB"/>
    <w:rsid w:val="00F6487B"/>
    <w:rsid w:val="00F6667F"/>
    <w:rsid w:val="00F71CCF"/>
    <w:rsid w:val="00F73F0D"/>
    <w:rsid w:val="00F769E4"/>
    <w:rsid w:val="00F76F12"/>
    <w:rsid w:val="00F803B6"/>
    <w:rsid w:val="00F84A4A"/>
    <w:rsid w:val="00F90816"/>
    <w:rsid w:val="00F91F86"/>
    <w:rsid w:val="00F92D86"/>
    <w:rsid w:val="00F9560F"/>
    <w:rsid w:val="00F95A18"/>
    <w:rsid w:val="00F9655C"/>
    <w:rsid w:val="00F97801"/>
    <w:rsid w:val="00FA0757"/>
    <w:rsid w:val="00FA113B"/>
    <w:rsid w:val="00FA1607"/>
    <w:rsid w:val="00FA37F9"/>
    <w:rsid w:val="00FA55E4"/>
    <w:rsid w:val="00FA5ABE"/>
    <w:rsid w:val="00FB1314"/>
    <w:rsid w:val="00FB2A36"/>
    <w:rsid w:val="00FB390A"/>
    <w:rsid w:val="00FB4AAF"/>
    <w:rsid w:val="00FB6556"/>
    <w:rsid w:val="00FB6A81"/>
    <w:rsid w:val="00FC10F4"/>
    <w:rsid w:val="00FC2467"/>
    <w:rsid w:val="00FC4767"/>
    <w:rsid w:val="00FC47C7"/>
    <w:rsid w:val="00FC4F12"/>
    <w:rsid w:val="00FC557D"/>
    <w:rsid w:val="00FC5914"/>
    <w:rsid w:val="00FC65C4"/>
    <w:rsid w:val="00FC6AC0"/>
    <w:rsid w:val="00FC71F8"/>
    <w:rsid w:val="00FD090F"/>
    <w:rsid w:val="00FD0E47"/>
    <w:rsid w:val="00FD2DE6"/>
    <w:rsid w:val="00FD3DE7"/>
    <w:rsid w:val="00FD568A"/>
    <w:rsid w:val="00FD7044"/>
    <w:rsid w:val="00FE12C0"/>
    <w:rsid w:val="00FE3694"/>
    <w:rsid w:val="00FE3B05"/>
    <w:rsid w:val="00FE3F39"/>
    <w:rsid w:val="00FE4B76"/>
    <w:rsid w:val="00FF19DB"/>
    <w:rsid w:val="00FF1FA7"/>
    <w:rsid w:val="00FF3100"/>
    <w:rsid w:val="00FF3C60"/>
    <w:rsid w:val="00FF440B"/>
    <w:rsid w:val="00FF4B44"/>
    <w:rsid w:val="00FF6D79"/>
    <w:rsid w:val="00FF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4E5369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4223D"/>
    <w:pPr>
      <w:spacing w:before="120"/>
    </w:pPr>
    <w:rPr>
      <w:sz w:val="24"/>
    </w:rPr>
  </w:style>
  <w:style w:type="paragraph" w:styleId="Nadpis1">
    <w:name w:val="heading 1"/>
    <w:basedOn w:val="Normln"/>
    <w:next w:val="Normln"/>
    <w:qFormat/>
    <w:rsid w:val="00D42A22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rsid w:val="00D42A22"/>
    <w:pPr>
      <w:spacing w:before="220"/>
      <w:ind w:firstLine="709"/>
      <w:jc w:val="both"/>
    </w:pPr>
    <w:rPr>
      <w:noProof/>
    </w:rPr>
  </w:style>
  <w:style w:type="paragraph" w:customStyle="1" w:styleId="CNB-odstavec">
    <w:name w:val="CNB-odstavec"/>
    <w:basedOn w:val="Normln"/>
    <w:autoRedefine/>
    <w:rsid w:val="00D42A22"/>
    <w:pPr>
      <w:keepNext/>
      <w:keepLines/>
      <w:spacing w:before="240" w:after="60"/>
      <w:jc w:val="both"/>
    </w:pPr>
  </w:style>
  <w:style w:type="paragraph" w:customStyle="1" w:styleId="CNB-radka">
    <w:name w:val="CNB-radka"/>
    <w:basedOn w:val="Normln"/>
    <w:rsid w:val="00D42A22"/>
    <w:rPr>
      <w:noProof/>
    </w:rPr>
  </w:style>
  <w:style w:type="paragraph" w:customStyle="1" w:styleId="CNB-hlavaA">
    <w:name w:val="CNB-hlava A"/>
    <w:basedOn w:val="Normln"/>
    <w:rsid w:val="00D42A22"/>
    <w:pPr>
      <w:spacing w:after="80"/>
    </w:pPr>
    <w:rPr>
      <w:noProof/>
      <w:color w:val="999999"/>
      <w:sz w:val="48"/>
      <w:szCs w:val="48"/>
    </w:rPr>
  </w:style>
  <w:style w:type="paragraph" w:customStyle="1" w:styleId="Nadpis">
    <w:name w:val="Nadpis"/>
    <w:basedOn w:val="Nadpis1"/>
    <w:rsid w:val="00D42A22"/>
    <w:pPr>
      <w:numPr>
        <w:numId w:val="1"/>
      </w:numPr>
      <w:spacing w:before="0" w:after="0"/>
    </w:pPr>
    <w:rPr>
      <w:rFonts w:ascii="Times New Roman" w:hAnsi="Times New Roman"/>
      <w:bCs w:val="0"/>
      <w:caps/>
      <w:kern w:val="0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norm">
    <w:name w:val="norm"/>
    <w:basedOn w:val="Normln"/>
    <w:rsid w:val="00D42A22"/>
    <w:pPr>
      <w:tabs>
        <w:tab w:val="left" w:pos="567"/>
        <w:tab w:val="left" w:pos="1134"/>
        <w:tab w:val="right" w:pos="9072"/>
        <w:tab w:val="right" w:pos="9356"/>
      </w:tabs>
      <w:jc w:val="both"/>
    </w:pPr>
  </w:style>
  <w:style w:type="character" w:customStyle="1" w:styleId="CNB-hlavaAChar">
    <w:name w:val="CNB-hlava A Char"/>
    <w:rsid w:val="00D42A22"/>
    <w:rPr>
      <w:noProof/>
      <w:color w:val="999999"/>
      <w:sz w:val="48"/>
      <w:szCs w:val="48"/>
      <w:lang w:val="cs-CZ" w:eastAsia="cs-CZ" w:bidi="ar-SA"/>
    </w:rPr>
  </w:style>
  <w:style w:type="character" w:customStyle="1" w:styleId="CNB-poznamkaChar">
    <w:name w:val="CNB-poznamka Char"/>
    <w:rsid w:val="00D42A22"/>
    <w:rPr>
      <w:noProof/>
      <w:sz w:val="16"/>
      <w:szCs w:val="16"/>
      <w:lang w:val="cs-CZ" w:eastAsia="cs-CZ" w:bidi="ar-SA"/>
    </w:rPr>
  </w:style>
  <w:style w:type="table" w:styleId="Mkatabulky">
    <w:name w:val="Table Grid"/>
    <w:basedOn w:val="Normlntabulka"/>
    <w:rsid w:val="00BA4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rsid w:val="00BA4073"/>
    <w:pPr>
      <w:widowControl w:val="0"/>
      <w:tabs>
        <w:tab w:val="center" w:pos="4536"/>
        <w:tab w:val="right" w:pos="9072"/>
      </w:tabs>
      <w:autoSpaceDE w:val="0"/>
      <w:autoSpaceDN w:val="0"/>
    </w:pPr>
    <w:rPr>
      <w:rFonts w:ascii="Arial" w:hAnsi="Arial" w:cs="Arial"/>
      <w:sz w:val="20"/>
      <w:lang w:val="en-US"/>
    </w:rPr>
  </w:style>
  <w:style w:type="character" w:styleId="Hypertextovodkaz">
    <w:name w:val="Hyperlink"/>
    <w:rsid w:val="00840832"/>
    <w:rPr>
      <w:color w:val="0000FF"/>
      <w:u w:val="single"/>
    </w:rPr>
  </w:style>
  <w:style w:type="character" w:styleId="Odkaznakoment">
    <w:name w:val="annotation reference"/>
    <w:rsid w:val="0091229B"/>
    <w:rPr>
      <w:sz w:val="16"/>
      <w:szCs w:val="16"/>
    </w:rPr>
  </w:style>
  <w:style w:type="paragraph" w:styleId="Textkomente">
    <w:name w:val="annotation text"/>
    <w:basedOn w:val="Normln"/>
    <w:link w:val="TextkomenteChar"/>
    <w:rsid w:val="0091229B"/>
    <w:rPr>
      <w:sz w:val="20"/>
    </w:rPr>
  </w:style>
  <w:style w:type="character" w:customStyle="1" w:styleId="TextkomenteChar">
    <w:name w:val="Text komentáře Char"/>
    <w:basedOn w:val="Standardnpsmoodstavce"/>
    <w:link w:val="Textkomente"/>
    <w:rsid w:val="0091229B"/>
  </w:style>
  <w:style w:type="paragraph" w:styleId="Pedmtkomente">
    <w:name w:val="annotation subject"/>
    <w:basedOn w:val="Textkomente"/>
    <w:next w:val="Textkomente"/>
    <w:link w:val="PedmtkomenteChar"/>
    <w:rsid w:val="0091229B"/>
    <w:rPr>
      <w:b/>
      <w:bCs/>
    </w:rPr>
  </w:style>
  <w:style w:type="character" w:customStyle="1" w:styleId="PedmtkomenteChar">
    <w:name w:val="Předmět komentáře Char"/>
    <w:link w:val="Pedmtkomente"/>
    <w:rsid w:val="0091229B"/>
    <w:rPr>
      <w:b/>
      <w:bCs/>
    </w:rPr>
  </w:style>
  <w:style w:type="paragraph" w:styleId="Textbubliny">
    <w:name w:val="Balloon Text"/>
    <w:basedOn w:val="Normln"/>
    <w:link w:val="TextbublinyChar"/>
    <w:rsid w:val="0091229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91229B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rsid w:val="00125AB5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25AB5"/>
    <w:rPr>
      <w:sz w:val="24"/>
    </w:rPr>
  </w:style>
  <w:style w:type="character" w:styleId="slostrnky">
    <w:name w:val="page number"/>
    <w:rsid w:val="00125AB5"/>
    <w:rPr>
      <w:rFonts w:ascii="Times New Roman" w:hAnsi="Times New Roman" w:cs="Times New Roman"/>
      <w:sz w:val="16"/>
    </w:rPr>
  </w:style>
  <w:style w:type="paragraph" w:styleId="Odstavecseseznamem">
    <w:name w:val="List Paragraph"/>
    <w:basedOn w:val="Normln"/>
    <w:uiPriority w:val="34"/>
    <w:qFormat/>
    <w:rsid w:val="003D690D"/>
    <w:pPr>
      <w:ind w:left="708"/>
    </w:pPr>
  </w:style>
  <w:style w:type="paragraph" w:styleId="Nzev">
    <w:name w:val="Title"/>
    <w:basedOn w:val="Normln"/>
    <w:link w:val="NzevChar"/>
    <w:qFormat/>
    <w:rsid w:val="00831E08"/>
    <w:pPr>
      <w:keepLines/>
      <w:spacing w:before="60"/>
      <w:jc w:val="center"/>
    </w:pPr>
    <w:rPr>
      <w:b/>
      <w:sz w:val="36"/>
    </w:rPr>
  </w:style>
  <w:style w:type="character" w:customStyle="1" w:styleId="NzevChar">
    <w:name w:val="Název Char"/>
    <w:link w:val="Nzev"/>
    <w:rsid w:val="00831E08"/>
    <w:rPr>
      <w:b/>
      <w:sz w:val="36"/>
    </w:rPr>
  </w:style>
  <w:style w:type="paragraph" w:styleId="Normlnweb">
    <w:name w:val="Normal (Web)"/>
    <w:basedOn w:val="Normln"/>
    <w:uiPriority w:val="99"/>
    <w:unhideWhenUsed/>
    <w:rsid w:val="00D93954"/>
    <w:pPr>
      <w:spacing w:before="100" w:beforeAutospacing="1" w:after="100" w:afterAutospacing="1"/>
    </w:pPr>
    <w:rPr>
      <w:szCs w:val="24"/>
    </w:rPr>
  </w:style>
  <w:style w:type="character" w:customStyle="1" w:styleId="x1zc1">
    <w:name w:val="x1zc1"/>
    <w:basedOn w:val="Standardnpsmoodstavce"/>
    <w:rsid w:val="007E4D91"/>
    <w:rPr>
      <w:rFonts w:ascii="Verdana" w:hAnsi="Verdana" w:hint="default"/>
    </w:rPr>
  </w:style>
  <w:style w:type="character" w:styleId="Sledovanodkaz">
    <w:name w:val="FollowedHyperlink"/>
    <w:basedOn w:val="Standardnpsmoodstavce"/>
    <w:semiHidden/>
    <w:unhideWhenUsed/>
    <w:rsid w:val="005F1822"/>
    <w:rPr>
      <w:color w:val="800080" w:themeColor="followedHyperlink"/>
      <w:u w:val="single"/>
    </w:rPr>
  </w:style>
  <w:style w:type="paragraph" w:customStyle="1" w:styleId="Default">
    <w:name w:val="Default"/>
    <w:rsid w:val="0018713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275BD7"/>
    <w:rPr>
      <w:rFonts w:ascii="EUAlbertina" w:hAnsi="EUAlbertina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75BD7"/>
    <w:rPr>
      <w:rFonts w:ascii="EUAlbertina" w:hAnsi="EUAlbertina" w:cs="Times New Roman"/>
      <w:color w:val="auto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D406C4"/>
    <w:pPr>
      <w:spacing w:before="0"/>
    </w:pPr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D406C4"/>
    <w:rPr>
      <w:rFonts w:ascii="Calibri" w:eastAsiaTheme="minorHAnsi" w:hAnsi="Calibri" w:cs="Consolas"/>
      <w:sz w:val="22"/>
      <w:szCs w:val="21"/>
      <w:lang w:eastAsia="en-US"/>
    </w:rPr>
  </w:style>
  <w:style w:type="paragraph" w:styleId="Revize">
    <w:name w:val="Revision"/>
    <w:hidden/>
    <w:uiPriority w:val="99"/>
    <w:semiHidden/>
    <w:rsid w:val="00435B2D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4223D"/>
    <w:pPr>
      <w:spacing w:before="120"/>
    </w:pPr>
    <w:rPr>
      <w:sz w:val="24"/>
    </w:rPr>
  </w:style>
  <w:style w:type="paragraph" w:styleId="Nadpis1">
    <w:name w:val="heading 1"/>
    <w:basedOn w:val="Normln"/>
    <w:next w:val="Normln"/>
    <w:qFormat/>
    <w:rsid w:val="00D42A22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rsid w:val="00D42A22"/>
    <w:pPr>
      <w:spacing w:before="220"/>
      <w:ind w:firstLine="709"/>
      <w:jc w:val="both"/>
    </w:pPr>
    <w:rPr>
      <w:noProof/>
    </w:rPr>
  </w:style>
  <w:style w:type="paragraph" w:customStyle="1" w:styleId="CNB-odstavec">
    <w:name w:val="CNB-odstavec"/>
    <w:basedOn w:val="Normln"/>
    <w:autoRedefine/>
    <w:rsid w:val="00D42A22"/>
    <w:pPr>
      <w:keepNext/>
      <w:keepLines/>
      <w:spacing w:before="240" w:after="60"/>
      <w:jc w:val="both"/>
    </w:pPr>
  </w:style>
  <w:style w:type="paragraph" w:customStyle="1" w:styleId="CNB-radka">
    <w:name w:val="CNB-radka"/>
    <w:basedOn w:val="Normln"/>
    <w:rsid w:val="00D42A22"/>
    <w:rPr>
      <w:noProof/>
    </w:rPr>
  </w:style>
  <w:style w:type="paragraph" w:customStyle="1" w:styleId="CNB-hlavaA">
    <w:name w:val="CNB-hlava A"/>
    <w:basedOn w:val="Normln"/>
    <w:rsid w:val="00D42A22"/>
    <w:pPr>
      <w:spacing w:after="80"/>
    </w:pPr>
    <w:rPr>
      <w:noProof/>
      <w:color w:val="999999"/>
      <w:sz w:val="48"/>
      <w:szCs w:val="48"/>
    </w:rPr>
  </w:style>
  <w:style w:type="paragraph" w:customStyle="1" w:styleId="Nadpis">
    <w:name w:val="Nadpis"/>
    <w:basedOn w:val="Nadpis1"/>
    <w:rsid w:val="00D42A22"/>
    <w:pPr>
      <w:numPr>
        <w:numId w:val="1"/>
      </w:numPr>
      <w:spacing w:before="0" w:after="0"/>
    </w:pPr>
    <w:rPr>
      <w:rFonts w:ascii="Times New Roman" w:hAnsi="Times New Roman"/>
      <w:bCs w:val="0"/>
      <w:caps/>
      <w:kern w:val="0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norm">
    <w:name w:val="norm"/>
    <w:basedOn w:val="Normln"/>
    <w:rsid w:val="00D42A22"/>
    <w:pPr>
      <w:tabs>
        <w:tab w:val="left" w:pos="567"/>
        <w:tab w:val="left" w:pos="1134"/>
        <w:tab w:val="right" w:pos="9072"/>
        <w:tab w:val="right" w:pos="9356"/>
      </w:tabs>
      <w:jc w:val="both"/>
    </w:pPr>
  </w:style>
  <w:style w:type="character" w:customStyle="1" w:styleId="CNB-hlavaAChar">
    <w:name w:val="CNB-hlava A Char"/>
    <w:rsid w:val="00D42A22"/>
    <w:rPr>
      <w:noProof/>
      <w:color w:val="999999"/>
      <w:sz w:val="48"/>
      <w:szCs w:val="48"/>
      <w:lang w:val="cs-CZ" w:eastAsia="cs-CZ" w:bidi="ar-SA"/>
    </w:rPr>
  </w:style>
  <w:style w:type="character" w:customStyle="1" w:styleId="CNB-poznamkaChar">
    <w:name w:val="CNB-poznamka Char"/>
    <w:rsid w:val="00D42A22"/>
    <w:rPr>
      <w:noProof/>
      <w:sz w:val="16"/>
      <w:szCs w:val="16"/>
      <w:lang w:val="cs-CZ" w:eastAsia="cs-CZ" w:bidi="ar-SA"/>
    </w:rPr>
  </w:style>
  <w:style w:type="table" w:styleId="Mkatabulky">
    <w:name w:val="Table Grid"/>
    <w:basedOn w:val="Normlntabulka"/>
    <w:rsid w:val="00BA4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rsid w:val="00BA4073"/>
    <w:pPr>
      <w:widowControl w:val="0"/>
      <w:tabs>
        <w:tab w:val="center" w:pos="4536"/>
        <w:tab w:val="right" w:pos="9072"/>
      </w:tabs>
      <w:autoSpaceDE w:val="0"/>
      <w:autoSpaceDN w:val="0"/>
    </w:pPr>
    <w:rPr>
      <w:rFonts w:ascii="Arial" w:hAnsi="Arial" w:cs="Arial"/>
      <w:sz w:val="20"/>
      <w:lang w:val="en-US"/>
    </w:rPr>
  </w:style>
  <w:style w:type="character" w:styleId="Hypertextovodkaz">
    <w:name w:val="Hyperlink"/>
    <w:rsid w:val="00840832"/>
    <w:rPr>
      <w:color w:val="0000FF"/>
      <w:u w:val="single"/>
    </w:rPr>
  </w:style>
  <w:style w:type="character" w:styleId="Odkaznakoment">
    <w:name w:val="annotation reference"/>
    <w:rsid w:val="0091229B"/>
    <w:rPr>
      <w:sz w:val="16"/>
      <w:szCs w:val="16"/>
    </w:rPr>
  </w:style>
  <w:style w:type="paragraph" w:styleId="Textkomente">
    <w:name w:val="annotation text"/>
    <w:basedOn w:val="Normln"/>
    <w:link w:val="TextkomenteChar"/>
    <w:rsid w:val="0091229B"/>
    <w:rPr>
      <w:sz w:val="20"/>
    </w:rPr>
  </w:style>
  <w:style w:type="character" w:customStyle="1" w:styleId="TextkomenteChar">
    <w:name w:val="Text komentáře Char"/>
    <w:basedOn w:val="Standardnpsmoodstavce"/>
    <w:link w:val="Textkomente"/>
    <w:rsid w:val="0091229B"/>
  </w:style>
  <w:style w:type="paragraph" w:styleId="Pedmtkomente">
    <w:name w:val="annotation subject"/>
    <w:basedOn w:val="Textkomente"/>
    <w:next w:val="Textkomente"/>
    <w:link w:val="PedmtkomenteChar"/>
    <w:rsid w:val="0091229B"/>
    <w:rPr>
      <w:b/>
      <w:bCs/>
    </w:rPr>
  </w:style>
  <w:style w:type="character" w:customStyle="1" w:styleId="PedmtkomenteChar">
    <w:name w:val="Předmět komentáře Char"/>
    <w:link w:val="Pedmtkomente"/>
    <w:rsid w:val="0091229B"/>
    <w:rPr>
      <w:b/>
      <w:bCs/>
    </w:rPr>
  </w:style>
  <w:style w:type="paragraph" w:styleId="Textbubliny">
    <w:name w:val="Balloon Text"/>
    <w:basedOn w:val="Normln"/>
    <w:link w:val="TextbublinyChar"/>
    <w:rsid w:val="0091229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91229B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rsid w:val="00125AB5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25AB5"/>
    <w:rPr>
      <w:sz w:val="24"/>
    </w:rPr>
  </w:style>
  <w:style w:type="character" w:styleId="slostrnky">
    <w:name w:val="page number"/>
    <w:rsid w:val="00125AB5"/>
    <w:rPr>
      <w:rFonts w:ascii="Times New Roman" w:hAnsi="Times New Roman" w:cs="Times New Roman"/>
      <w:sz w:val="16"/>
    </w:rPr>
  </w:style>
  <w:style w:type="paragraph" w:styleId="Odstavecseseznamem">
    <w:name w:val="List Paragraph"/>
    <w:basedOn w:val="Normln"/>
    <w:uiPriority w:val="34"/>
    <w:qFormat/>
    <w:rsid w:val="003D690D"/>
    <w:pPr>
      <w:ind w:left="708"/>
    </w:pPr>
  </w:style>
  <w:style w:type="paragraph" w:styleId="Nzev">
    <w:name w:val="Title"/>
    <w:basedOn w:val="Normln"/>
    <w:link w:val="NzevChar"/>
    <w:qFormat/>
    <w:rsid w:val="00831E08"/>
    <w:pPr>
      <w:keepLines/>
      <w:spacing w:before="60"/>
      <w:jc w:val="center"/>
    </w:pPr>
    <w:rPr>
      <w:b/>
      <w:sz w:val="36"/>
    </w:rPr>
  </w:style>
  <w:style w:type="character" w:customStyle="1" w:styleId="NzevChar">
    <w:name w:val="Název Char"/>
    <w:link w:val="Nzev"/>
    <w:rsid w:val="00831E08"/>
    <w:rPr>
      <w:b/>
      <w:sz w:val="36"/>
    </w:rPr>
  </w:style>
  <w:style w:type="paragraph" w:styleId="Normlnweb">
    <w:name w:val="Normal (Web)"/>
    <w:basedOn w:val="Normln"/>
    <w:uiPriority w:val="99"/>
    <w:unhideWhenUsed/>
    <w:rsid w:val="00D93954"/>
    <w:pPr>
      <w:spacing w:before="100" w:beforeAutospacing="1" w:after="100" w:afterAutospacing="1"/>
    </w:pPr>
    <w:rPr>
      <w:szCs w:val="24"/>
    </w:rPr>
  </w:style>
  <w:style w:type="character" w:customStyle="1" w:styleId="x1zc1">
    <w:name w:val="x1zc1"/>
    <w:basedOn w:val="Standardnpsmoodstavce"/>
    <w:rsid w:val="007E4D91"/>
    <w:rPr>
      <w:rFonts w:ascii="Verdana" w:hAnsi="Verdana" w:hint="default"/>
    </w:rPr>
  </w:style>
  <w:style w:type="character" w:styleId="Sledovanodkaz">
    <w:name w:val="FollowedHyperlink"/>
    <w:basedOn w:val="Standardnpsmoodstavce"/>
    <w:semiHidden/>
    <w:unhideWhenUsed/>
    <w:rsid w:val="005F1822"/>
    <w:rPr>
      <w:color w:val="800080" w:themeColor="followedHyperlink"/>
      <w:u w:val="single"/>
    </w:rPr>
  </w:style>
  <w:style w:type="paragraph" w:customStyle="1" w:styleId="Default">
    <w:name w:val="Default"/>
    <w:rsid w:val="0018713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275BD7"/>
    <w:rPr>
      <w:rFonts w:ascii="EUAlbertina" w:hAnsi="EUAlbertina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75BD7"/>
    <w:rPr>
      <w:rFonts w:ascii="EUAlbertina" w:hAnsi="EUAlbertina" w:cs="Times New Roman"/>
      <w:color w:val="auto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D406C4"/>
    <w:pPr>
      <w:spacing w:before="0"/>
    </w:pPr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D406C4"/>
    <w:rPr>
      <w:rFonts w:ascii="Calibri" w:eastAsiaTheme="minorHAnsi" w:hAnsi="Calibri" w:cs="Consolas"/>
      <w:sz w:val="22"/>
      <w:szCs w:val="21"/>
      <w:lang w:eastAsia="en-US"/>
    </w:rPr>
  </w:style>
  <w:style w:type="paragraph" w:styleId="Revize">
    <w:name w:val="Revision"/>
    <w:hidden/>
    <w:uiPriority w:val="99"/>
    <w:semiHidden/>
    <w:rsid w:val="00435B2D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608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85467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74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88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909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6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6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402550">
                      <w:marLeft w:val="28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68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72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032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025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267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782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910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860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2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5384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hyperlink" Target="https://www.cnb.cz/export/sites/cnb/cs/statistika/.galleries/sdat/SDAT_TS_6_KatalogWebovychSluzeb.docx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microsoft.com/office/2016/09/relationships/commentsIds" Target="commentsIds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package" Target="embeddings/Microsoft_PowerPoint_Presentation1.pptx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0D819-3567-44F4-89AF-D65037B59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2065</Words>
  <Characters>11875</Characters>
  <Application>Microsoft Office Word</Application>
  <DocSecurity>0</DocSecurity>
  <Lines>98</Lines>
  <Paragraphs>27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Česká národní banka</Company>
  <LinksUpToDate>false</LinksUpToDate>
  <CharactersWithSpaces>13913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Kaplanová Michaela</dc:creator>
  <cp:lastModifiedBy>Kačer Martin</cp:lastModifiedBy>
  <cp:revision>3</cp:revision>
  <cp:lastPrinted>2018-10-26T08:52:00Z</cp:lastPrinted>
  <dcterms:created xsi:type="dcterms:W3CDTF">2019-04-30T08:00:00Z</dcterms:created>
  <dcterms:modified xsi:type="dcterms:W3CDTF">2019-04-30T11:08:00Z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