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2789" w14:textId="77777777" w:rsidR="00B86987" w:rsidRPr="00070582" w:rsidRDefault="00CE5997" w:rsidP="005E42C3">
      <w:r w:rsidRPr="00070582">
        <w:rPr>
          <w:noProof/>
        </w:rPr>
        <w:drawing>
          <wp:anchor distT="0" distB="0" distL="114300" distR="114300" simplePos="0" relativeHeight="251658240" behindDoc="1" locked="0" layoutInCell="1" allowOverlap="1" wp14:anchorId="57AE7ECF" wp14:editId="5C43A2A4">
            <wp:simplePos x="0" y="0"/>
            <wp:positionH relativeFrom="column">
              <wp:posOffset>13970</wp:posOffset>
            </wp:positionH>
            <wp:positionV relativeFrom="page">
              <wp:posOffset>485140</wp:posOffset>
            </wp:positionV>
            <wp:extent cx="6028690" cy="899160"/>
            <wp:effectExtent l="0" t="0" r="0" b="0"/>
            <wp:wrapNone/>
            <wp:docPr id="27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5990C" w14:textId="77777777" w:rsidR="00287979" w:rsidRPr="00070582" w:rsidRDefault="00287979" w:rsidP="005E42C3"/>
    <w:p w14:paraId="7A6D38DF" w14:textId="77777777" w:rsidR="00287979" w:rsidRPr="00070582" w:rsidRDefault="00287979" w:rsidP="005E42C3"/>
    <w:p w14:paraId="4B2BC935" w14:textId="77777777" w:rsidR="00287979" w:rsidRPr="00070582" w:rsidRDefault="00287979" w:rsidP="005E42C3"/>
    <w:p w14:paraId="69D2DC61" w14:textId="72A75F56" w:rsidR="00B11A82" w:rsidRPr="00070582" w:rsidRDefault="00B11A82" w:rsidP="005E42C3"/>
    <w:p w14:paraId="595D652E" w14:textId="77777777" w:rsidR="00287979" w:rsidRPr="00070582" w:rsidRDefault="00287979" w:rsidP="005E42C3"/>
    <w:p w14:paraId="6EFF7DC9" w14:textId="77777777" w:rsidR="005E42C3" w:rsidRPr="00070582" w:rsidRDefault="005E42C3" w:rsidP="005E42C3"/>
    <w:p w14:paraId="5A896D52" w14:textId="77777777" w:rsidR="005E42C3" w:rsidRPr="00070582" w:rsidRDefault="005E42C3" w:rsidP="005E42C3"/>
    <w:p w14:paraId="6533D2CE" w14:textId="77777777" w:rsidR="005E42C3" w:rsidRPr="00070582" w:rsidRDefault="005E42C3" w:rsidP="005E42C3"/>
    <w:p w14:paraId="102B17E2" w14:textId="77777777" w:rsidR="002D0561" w:rsidRPr="00070582" w:rsidRDefault="002D0561" w:rsidP="005E42C3"/>
    <w:p w14:paraId="603FF3EB" w14:textId="77777777" w:rsidR="005E42C3" w:rsidRPr="00070582" w:rsidRDefault="005E42C3" w:rsidP="005E42C3"/>
    <w:p w14:paraId="107D6EC4" w14:textId="77777777" w:rsidR="007E0B0F" w:rsidRPr="00070582" w:rsidRDefault="001F0122" w:rsidP="008127AC">
      <w:pPr>
        <w:pStyle w:val="StylDocumenttitleVlevo159cm"/>
        <w:spacing w:after="0" w:line="240" w:lineRule="auto"/>
        <w:ind w:left="1418" w:right="1132"/>
        <w:jc w:val="center"/>
        <w:rPr>
          <w:rFonts w:cs="Arial"/>
          <w:color w:val="00005C"/>
          <w:sz w:val="48"/>
          <w:szCs w:val="48"/>
        </w:rPr>
      </w:pPr>
      <w:r w:rsidRPr="00070582">
        <w:rPr>
          <w:rFonts w:cs="Arial"/>
          <w:color w:val="00005C"/>
          <w:sz w:val="48"/>
          <w:szCs w:val="48"/>
        </w:rPr>
        <w:fldChar w:fldCharType="begin"/>
      </w:r>
      <w:r w:rsidRPr="00070582">
        <w:rPr>
          <w:rFonts w:cs="Arial"/>
          <w:color w:val="00005C"/>
          <w:sz w:val="48"/>
          <w:szCs w:val="48"/>
        </w:rPr>
        <w:instrText xml:space="preserve"> DOCPROPERTY  Project  \* MERGEFORMAT </w:instrText>
      </w:r>
      <w:r w:rsidRPr="00070582">
        <w:rPr>
          <w:rFonts w:cs="Arial"/>
          <w:color w:val="00005C"/>
          <w:sz w:val="48"/>
          <w:szCs w:val="48"/>
        </w:rPr>
        <w:fldChar w:fldCharType="separate"/>
      </w:r>
      <w:r w:rsidR="00776A6B">
        <w:rPr>
          <w:rFonts w:cs="Arial"/>
          <w:color w:val="00005C"/>
          <w:sz w:val="48"/>
          <w:szCs w:val="48"/>
        </w:rPr>
        <w:t>SDAT – sběr</w:t>
      </w:r>
      <w:r w:rsidR="001237B2">
        <w:rPr>
          <w:rFonts w:cs="Arial"/>
          <w:color w:val="00005C"/>
          <w:sz w:val="48"/>
          <w:szCs w:val="48"/>
        </w:rPr>
        <w:t xml:space="preserve"> dat</w:t>
      </w:r>
      <w:r w:rsidRPr="00070582">
        <w:rPr>
          <w:rFonts w:cs="Arial"/>
          <w:color w:val="00005C"/>
          <w:sz w:val="48"/>
          <w:szCs w:val="48"/>
        </w:rPr>
        <w:fldChar w:fldCharType="end"/>
      </w:r>
    </w:p>
    <w:p w14:paraId="370F1A5D" w14:textId="1EB21ED3" w:rsidR="00B01350" w:rsidRPr="00070582" w:rsidRDefault="00CE5997" w:rsidP="00414E46">
      <w:r w:rsidRPr="00070582">
        <w:rPr>
          <w:noProof/>
        </w:rPr>
        <w:drawing>
          <wp:anchor distT="0" distB="0" distL="114300" distR="114300" simplePos="0" relativeHeight="251664384" behindDoc="0" locked="0" layoutInCell="1" allowOverlap="1" wp14:anchorId="1F32BA42" wp14:editId="7820416D">
            <wp:simplePos x="0" y="0"/>
            <wp:positionH relativeFrom="column">
              <wp:posOffset>2207895</wp:posOffset>
            </wp:positionH>
            <wp:positionV relativeFrom="paragraph">
              <wp:posOffset>194310</wp:posOffset>
            </wp:positionV>
            <wp:extent cx="1786255" cy="1131570"/>
            <wp:effectExtent l="0" t="0" r="4445" b="0"/>
            <wp:wrapNone/>
            <wp:docPr id="294" name="Picture 294" descr="CNB_logo_CZ_3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NB_logo_CZ_3r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32E5C" w14:textId="77777777" w:rsidR="007E0B0F" w:rsidRPr="00070582" w:rsidRDefault="007E0B0F" w:rsidP="005E42C3"/>
    <w:p w14:paraId="32C671B0" w14:textId="77777777" w:rsidR="005E42C3" w:rsidRPr="00070582" w:rsidRDefault="00CE5997" w:rsidP="005E42C3"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7AEF6F" wp14:editId="6F401A1D">
                <wp:simplePos x="0" y="0"/>
                <wp:positionH relativeFrom="column">
                  <wp:posOffset>713740</wp:posOffset>
                </wp:positionH>
                <wp:positionV relativeFrom="paragraph">
                  <wp:posOffset>7383145</wp:posOffset>
                </wp:positionV>
                <wp:extent cx="6038215" cy="583565"/>
                <wp:effectExtent l="0" t="0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5597" w14:textId="77777777" w:rsidR="00394000" w:rsidRPr="00352DD1" w:rsidRDefault="00394000" w:rsidP="00726C81">
                            <w:r>
                              <w:t>Říjen 2014</w:t>
                            </w:r>
                          </w:p>
                          <w:p w14:paraId="5C6E661C" w14:textId="77777777" w:rsidR="00394000" w:rsidRPr="00352DD1" w:rsidRDefault="00394000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087AE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pt;margin-top:581.35pt;width:475.45pt;height:4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VFtQ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" filled="f" stroked="f">
                <v:textbox>
                  <w:txbxContent>
                    <w:p w14:paraId="61E65597" w14:textId="77777777" w:rsidR="00394000" w:rsidRPr="00352DD1" w:rsidRDefault="00394000" w:rsidP="00726C81">
                      <w:r>
                        <w:t>Říjen 2014</w:t>
                      </w:r>
                    </w:p>
                    <w:p w14:paraId="5C6E661C" w14:textId="77777777" w:rsidR="00394000" w:rsidRPr="00352DD1" w:rsidRDefault="00394000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36AB7F" wp14:editId="115DDC6A">
                <wp:simplePos x="0" y="0"/>
                <wp:positionH relativeFrom="column">
                  <wp:posOffset>1029335</wp:posOffset>
                </wp:positionH>
                <wp:positionV relativeFrom="paragraph">
                  <wp:posOffset>8417560</wp:posOffset>
                </wp:positionV>
                <wp:extent cx="6038215" cy="58356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67470" w14:textId="77777777" w:rsidR="00394000" w:rsidRPr="00352DD1" w:rsidRDefault="00394000" w:rsidP="00726C81">
                            <w:r>
                              <w:t>Říjen 2014</w:t>
                            </w:r>
                          </w:p>
                          <w:p w14:paraId="121DA244" w14:textId="77777777" w:rsidR="00394000" w:rsidRPr="00352DD1" w:rsidRDefault="00394000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936AB7F" id="_x0000_s1027" type="#_x0000_t202" style="position:absolute;left:0;text-align:left;margin-left:81.05pt;margin-top:662.8pt;width:475.45pt;height:4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eT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" filled="f" stroked="f">
                <v:textbox>
                  <w:txbxContent>
                    <w:p w14:paraId="26367470" w14:textId="77777777" w:rsidR="00394000" w:rsidRPr="00352DD1" w:rsidRDefault="00394000" w:rsidP="00726C81">
                      <w:r>
                        <w:t>Říjen 2014</w:t>
                      </w:r>
                    </w:p>
                    <w:p w14:paraId="121DA244" w14:textId="77777777" w:rsidR="00394000" w:rsidRPr="00352DD1" w:rsidRDefault="00394000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DD879A" wp14:editId="45A80885">
                <wp:simplePos x="0" y="0"/>
                <wp:positionH relativeFrom="column">
                  <wp:posOffset>1029335</wp:posOffset>
                </wp:positionH>
                <wp:positionV relativeFrom="paragraph">
                  <wp:posOffset>8417560</wp:posOffset>
                </wp:positionV>
                <wp:extent cx="6038215" cy="58356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FE4CA" w14:textId="77777777" w:rsidR="00394000" w:rsidRPr="00352DD1" w:rsidRDefault="00394000" w:rsidP="00726C81">
                            <w:r>
                              <w:t>Říjen 2014</w:t>
                            </w:r>
                          </w:p>
                          <w:p w14:paraId="2CD8F219" w14:textId="77777777" w:rsidR="00394000" w:rsidRPr="00352DD1" w:rsidRDefault="00394000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8DD879A" id="_x0000_s1028" type="#_x0000_t202" style="position:absolute;left:0;text-align:left;margin-left:81.05pt;margin-top:662.8pt;width:475.45pt;height:45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6R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" filled="f" stroked="f">
                <v:textbox>
                  <w:txbxContent>
                    <w:p w14:paraId="4F5FE4CA" w14:textId="77777777" w:rsidR="00394000" w:rsidRPr="00352DD1" w:rsidRDefault="00394000" w:rsidP="00726C81">
                      <w:r>
                        <w:t>Říjen 2014</w:t>
                      </w:r>
                    </w:p>
                    <w:p w14:paraId="2CD8F219" w14:textId="77777777" w:rsidR="00394000" w:rsidRPr="00352DD1" w:rsidRDefault="00394000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</w:p>
    <w:p w14:paraId="020446DB" w14:textId="77777777" w:rsidR="00E0510E" w:rsidRPr="00070582" w:rsidRDefault="00E0510E" w:rsidP="007E0B0F"/>
    <w:p w14:paraId="791EF1D5" w14:textId="77777777" w:rsidR="007E0B0F" w:rsidRPr="00070582" w:rsidRDefault="007E0B0F" w:rsidP="007E0B0F"/>
    <w:p w14:paraId="33307404" w14:textId="77777777" w:rsidR="00B01350" w:rsidRPr="00070582" w:rsidRDefault="00B01350" w:rsidP="007E0B0F"/>
    <w:p w14:paraId="64DF7CC4" w14:textId="77777777" w:rsidR="00B01350" w:rsidRPr="00070582" w:rsidRDefault="00B01350" w:rsidP="007E0B0F"/>
    <w:p w14:paraId="6CC257B2" w14:textId="77777777" w:rsidR="00984C26" w:rsidRPr="00070582" w:rsidRDefault="00984C26" w:rsidP="007E0B0F"/>
    <w:p w14:paraId="76AB4876" w14:textId="77777777" w:rsidR="00984C26" w:rsidRPr="00070582" w:rsidRDefault="00984C26" w:rsidP="007E0B0F"/>
    <w:p w14:paraId="2407E05D" w14:textId="6BF0F52F" w:rsidR="00726C81" w:rsidRDefault="00BE2315" w:rsidP="009779F3">
      <w:pPr>
        <w:jc w:val="left"/>
        <w:rPr>
          <w:b/>
          <w:color w:val="0095CD"/>
          <w:sz w:val="60"/>
          <w:szCs w:val="60"/>
        </w:rPr>
      </w:pPr>
      <w:r>
        <w:rPr>
          <w:b/>
          <w:color w:val="0095CD"/>
          <w:sz w:val="60"/>
          <w:szCs w:val="60"/>
        </w:rPr>
        <w:t xml:space="preserve">SDAT – </w:t>
      </w:r>
      <w:r w:rsidR="008F41F5">
        <w:rPr>
          <w:b/>
          <w:color w:val="0095CD"/>
          <w:sz w:val="60"/>
          <w:szCs w:val="60"/>
        </w:rPr>
        <w:t>nová podoba metodiky vykazovacího rámce MKT</w:t>
      </w:r>
    </w:p>
    <w:p w14:paraId="2450DE52" w14:textId="307190E6" w:rsidR="00EA4C90" w:rsidRPr="00070582" w:rsidRDefault="007E0B0F" w:rsidP="007E0B0F">
      <w:pPr>
        <w:spacing w:before="120"/>
        <w:rPr>
          <w:b/>
          <w:i/>
        </w:rPr>
      </w:pPr>
      <w:r w:rsidRPr="00070582">
        <w:rPr>
          <w:b/>
          <w:i/>
        </w:rPr>
        <w:t xml:space="preserve">Verze: </w:t>
      </w:r>
      <w:r w:rsidR="001F0BFB">
        <w:rPr>
          <w:b/>
          <w:i/>
        </w:rPr>
        <w:t>1</w:t>
      </w:r>
      <w:r w:rsidR="00BE38CC">
        <w:rPr>
          <w:b/>
          <w:i/>
        </w:rPr>
        <w:t>.</w:t>
      </w:r>
      <w:r w:rsidR="0043741B">
        <w:rPr>
          <w:b/>
          <w:i/>
        </w:rPr>
        <w:t>1</w:t>
      </w:r>
    </w:p>
    <w:p w14:paraId="5BD127F7" w14:textId="4CE1993D" w:rsidR="009F0B8B" w:rsidRDefault="00CE5997" w:rsidP="009F0B8B">
      <w:pPr>
        <w:rPr>
          <w:rStyle w:val="Siln"/>
          <w:sz w:val="22"/>
          <w:szCs w:val="22"/>
        </w:rPr>
      </w:pPr>
      <w:r w:rsidRPr="00070582">
        <w:rPr>
          <w:noProof/>
        </w:rPr>
        <w:drawing>
          <wp:anchor distT="0" distB="0" distL="114300" distR="114300" simplePos="0" relativeHeight="251651072" behindDoc="0" locked="0" layoutInCell="1" allowOverlap="1" wp14:anchorId="1B16EA1C" wp14:editId="05C099E5">
            <wp:simplePos x="0" y="0"/>
            <wp:positionH relativeFrom="column">
              <wp:posOffset>-351790</wp:posOffset>
            </wp:positionH>
            <wp:positionV relativeFrom="page">
              <wp:posOffset>8875395</wp:posOffset>
            </wp:positionV>
            <wp:extent cx="6748780" cy="1694815"/>
            <wp:effectExtent l="0" t="0" r="0" b="635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979" w:rsidRPr="00070582">
        <w:br w:type="page"/>
      </w:r>
      <w:r w:rsidR="009F0B8B">
        <w:rPr>
          <w:rStyle w:val="Siln"/>
          <w:b w:val="0"/>
          <w:bCs w:val="0"/>
          <w:sz w:val="22"/>
          <w:szCs w:val="22"/>
        </w:rPr>
        <w:lastRenderedPageBreak/>
        <w:t>Identifikace dokumentu</w:t>
      </w:r>
    </w:p>
    <w:tbl>
      <w:tblPr>
        <w:tblW w:w="9495" w:type="dxa"/>
        <w:tblInd w:w="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267"/>
        <w:gridCol w:w="7228"/>
      </w:tblGrid>
      <w:tr w:rsidR="009F0B8B" w14:paraId="02768126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95CD"/>
            <w:vAlign w:val="center"/>
          </w:tcPr>
          <w:p w14:paraId="01F71EC1" w14:textId="77777777" w:rsidR="009F0B8B" w:rsidRDefault="009F0B8B">
            <w:pPr>
              <w:pStyle w:val="Tabulkazhlav"/>
              <w:spacing w:line="240" w:lineRule="auto"/>
              <w:jc w:val="both"/>
              <w:rPr>
                <w:rFonts w:cs="Arial"/>
                <w:noProof/>
                <w:color w:val="FFFFFF"/>
                <w:lang w:val="cs-CZ"/>
              </w:rPr>
            </w:pP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95CD"/>
            <w:vAlign w:val="center"/>
          </w:tcPr>
          <w:p w14:paraId="0063746F" w14:textId="77777777" w:rsidR="009F0B8B" w:rsidRDefault="009F0B8B">
            <w:pPr>
              <w:pStyle w:val="Tabulkazhlav"/>
              <w:spacing w:line="240" w:lineRule="auto"/>
              <w:jc w:val="both"/>
              <w:rPr>
                <w:rFonts w:ascii="Arial" w:hAnsi="Arial" w:cs="Arial"/>
                <w:noProof/>
                <w:color w:val="FFFFFF"/>
                <w:lang w:val="cs-CZ"/>
              </w:rPr>
            </w:pPr>
          </w:p>
        </w:tc>
      </w:tr>
      <w:tr w:rsidR="009F0B8B" w14:paraId="6B154F29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BDDED"/>
            <w:vAlign w:val="center"/>
            <w:hideMark/>
          </w:tcPr>
          <w:p w14:paraId="17454979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Název dokumentu:</w:t>
            </w: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2052CC" w14:textId="118C9E3E" w:rsidR="009F0B8B" w:rsidRDefault="00D476EF">
            <w:pPr>
              <w:spacing w:before="40" w:after="40" w:line="240" w:lineRule="auto"/>
              <w:rPr>
                <w:rFonts w:cs="Arial"/>
                <w:b/>
                <w:noProof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>SDAT – nová podoba metodiky vykazovacího rámce MKT</w:t>
            </w:r>
          </w:p>
        </w:tc>
      </w:tr>
      <w:tr w:rsidR="009F0B8B" w14:paraId="39B258A2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BDDED"/>
            <w:vAlign w:val="center"/>
            <w:hideMark/>
          </w:tcPr>
          <w:p w14:paraId="2B8AC165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Verze dokumentu:</w:t>
            </w: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2A0FF2" w14:textId="0FD08500" w:rsidR="009F0B8B" w:rsidRDefault="001F0BFB">
            <w:pPr>
              <w:spacing w:before="40" w:after="40" w:line="240" w:lineRule="auto"/>
              <w:rPr>
                <w:rFonts w:cs="Arial"/>
                <w:b/>
                <w:noProof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>1</w:t>
            </w:r>
            <w:r w:rsidR="00D476EF">
              <w:rPr>
                <w:rFonts w:cs="Arial"/>
                <w:b/>
                <w:noProof/>
                <w:sz w:val="22"/>
                <w:szCs w:val="22"/>
              </w:rPr>
              <w:t>.</w:t>
            </w:r>
            <w:r w:rsidR="0043741B">
              <w:rPr>
                <w:rFonts w:cs="Arial"/>
                <w:b/>
                <w:noProof/>
                <w:sz w:val="22"/>
                <w:szCs w:val="22"/>
              </w:rPr>
              <w:t>1</w:t>
            </w:r>
          </w:p>
        </w:tc>
      </w:tr>
      <w:tr w:rsidR="009F0B8B" w14:paraId="2C8D2F80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BDDED"/>
            <w:vAlign w:val="center"/>
            <w:hideMark/>
          </w:tcPr>
          <w:p w14:paraId="09FF0EA7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Projekt: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E1E14E" w14:textId="0D65256E" w:rsidR="009F0B8B" w:rsidRDefault="009F0B8B">
            <w:pPr>
              <w:spacing w:before="40" w:after="40" w:line="240" w:lineRule="auto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DOCPROPERTY  Project  \* MERGEFORMAT </w:instrText>
            </w:r>
            <w:r>
              <w:rPr>
                <w:rFonts w:cs="Arial"/>
                <w:b/>
              </w:rPr>
              <w:fldChar w:fldCharType="separate"/>
            </w:r>
            <w:r w:rsidR="009F662E">
              <w:rPr>
                <w:rFonts w:cs="Arial"/>
                <w:b/>
              </w:rPr>
              <w:t>SDAT – sběr</w:t>
            </w:r>
            <w:r>
              <w:rPr>
                <w:rFonts w:cs="Arial"/>
                <w:b/>
              </w:rPr>
              <w:t xml:space="preserve"> dat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9F0B8B" w14:paraId="486EC768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BDDED"/>
            <w:vAlign w:val="center"/>
            <w:hideMark/>
          </w:tcPr>
          <w:p w14:paraId="3F6403E3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Autor:</w:t>
            </w: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F5F2C1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  <w:highlight w:val="yellow"/>
              </w:rPr>
            </w:pPr>
            <w:r>
              <w:rPr>
                <w:rStyle w:val="Siln"/>
                <w:b w:val="0"/>
                <w:bCs w:val="0"/>
              </w:rPr>
              <w:t>NESS Czech s.r.o.</w:t>
            </w:r>
            <w:r>
              <w:rPr>
                <w:noProof/>
              </w:rPr>
              <w:t>, ČNB</w:t>
            </w:r>
          </w:p>
        </w:tc>
      </w:tr>
    </w:tbl>
    <w:p w14:paraId="5CE4ACD5" w14:textId="77777777" w:rsidR="009F0B8B" w:rsidRDefault="009F0B8B" w:rsidP="009F0B8B"/>
    <w:p w14:paraId="4BC74F3B" w14:textId="77777777" w:rsidR="009F0B8B" w:rsidRDefault="009F0B8B" w:rsidP="009F0B8B">
      <w:pPr>
        <w:rPr>
          <w:rStyle w:val="Siln"/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>Historie dokumentu</w:t>
      </w:r>
    </w:p>
    <w:tbl>
      <w:tblPr>
        <w:tblW w:w="949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418"/>
        <w:gridCol w:w="1134"/>
        <w:gridCol w:w="6946"/>
      </w:tblGrid>
      <w:tr w:rsidR="009F0B8B" w14:paraId="03BB676C" w14:textId="77777777" w:rsidTr="009F0B8B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95CD"/>
            <w:vAlign w:val="center"/>
            <w:hideMark/>
          </w:tcPr>
          <w:p w14:paraId="38375AD5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95CD"/>
            <w:vAlign w:val="center"/>
            <w:hideMark/>
          </w:tcPr>
          <w:p w14:paraId="3EA47366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Verze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95CD"/>
            <w:vAlign w:val="center"/>
            <w:hideMark/>
          </w:tcPr>
          <w:p w14:paraId="45EBD79C" w14:textId="77777777" w:rsidR="009F0B8B" w:rsidRDefault="009F0B8B">
            <w:pPr>
              <w:spacing w:before="20" w:after="20" w:line="240" w:lineRule="auto"/>
              <w:jc w:val="left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Popis verze a změn oproti verzi předchozí</w:t>
            </w:r>
          </w:p>
        </w:tc>
      </w:tr>
      <w:tr w:rsidR="009F0B8B" w14:paraId="75B5E4D6" w14:textId="77777777" w:rsidTr="009F0B8B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77B555A" w14:textId="36D64E68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E47687">
              <w:rPr>
                <w:rFonts w:cs="Arial"/>
                <w:sz w:val="18"/>
                <w:szCs w:val="18"/>
              </w:rPr>
              <w:t>20</w:t>
            </w:r>
            <w:r>
              <w:rPr>
                <w:rFonts w:cs="Arial"/>
                <w:sz w:val="18"/>
                <w:szCs w:val="18"/>
              </w:rPr>
              <w:t>-</w:t>
            </w:r>
            <w:r w:rsidR="0010660B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>-</w:t>
            </w:r>
            <w:r w:rsidR="0010660B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1864399" w14:textId="6CEC04A2" w:rsidR="009F0B8B" w:rsidRDefault="00AE65A4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9F0B8B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6DC1F9E" w14:textId="77777777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Úvodní verze dokumentu</w:t>
            </w:r>
          </w:p>
        </w:tc>
      </w:tr>
      <w:tr w:rsidR="009F0B8B" w14:paraId="2226A7F1" w14:textId="77777777" w:rsidTr="00E47687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18CA12" w14:textId="472CCA61" w:rsidR="009F0B8B" w:rsidRDefault="0043741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2021-05-24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0CF6C4" w14:textId="406E6AEA" w:rsidR="009F0B8B" w:rsidRDefault="0043741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63C26D" w14:textId="7D7AC759" w:rsidR="009F0B8B" w:rsidRDefault="0043741B" w:rsidP="0043741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Zavedena povinnost formátu ISO 20022 pro výkazy TRAFIM10 a TRAFIM20</w:t>
            </w:r>
            <w:r w:rsidR="00D4416B">
              <w:rPr>
                <w:rFonts w:cs="Arial"/>
                <w:sz w:val="16"/>
              </w:rPr>
              <w:t xml:space="preserve"> (kap. 6.3.1 a kap. 7.3)</w:t>
            </w:r>
          </w:p>
        </w:tc>
      </w:tr>
      <w:tr w:rsidR="009F0B8B" w14:paraId="717FDFC1" w14:textId="77777777" w:rsidTr="00E47687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0581F2" w14:textId="3DA25326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70000" w14:textId="25FB8822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A7C6BB" w14:textId="7019B9D8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9F0B8B" w14:paraId="748CB3AF" w14:textId="77777777" w:rsidTr="00E47687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7D790" w14:textId="4D2CD37F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D5913F" w14:textId="5897A89F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31E0DF" w14:textId="175CA7A2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9F0B8B" w14:paraId="76212DBC" w14:textId="77777777" w:rsidTr="00E47687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D63742" w14:textId="4FCC1883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12D464" w14:textId="4FA6DF29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6ACC02" w14:textId="4BBA9304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9F0B8B" w14:paraId="733CFD5D" w14:textId="77777777" w:rsidTr="009F0B8B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E46A4C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CEE01E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78B824" w14:textId="77777777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9F0B8B" w14:paraId="3E541A9E" w14:textId="77777777" w:rsidTr="009F0B8B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D0D326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40FDBF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5350EB" w14:textId="77777777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</w:tbl>
    <w:p w14:paraId="192E5236" w14:textId="3BEB3B20" w:rsidR="009F0B8B" w:rsidRDefault="009F0B8B" w:rsidP="007E0B0F">
      <w:pPr>
        <w:rPr>
          <w:b/>
          <w:color w:val="0095CD"/>
          <w:sz w:val="28"/>
          <w:szCs w:val="28"/>
        </w:rPr>
      </w:pPr>
    </w:p>
    <w:p w14:paraId="4A48009C" w14:textId="77777777" w:rsidR="009F0B8B" w:rsidRDefault="009F0B8B">
      <w:pPr>
        <w:spacing w:after="0" w:line="240" w:lineRule="auto"/>
        <w:jc w:val="left"/>
        <w:rPr>
          <w:b/>
          <w:color w:val="0095CD"/>
          <w:sz w:val="28"/>
          <w:szCs w:val="28"/>
        </w:rPr>
      </w:pPr>
      <w:r>
        <w:rPr>
          <w:b/>
          <w:color w:val="0095CD"/>
          <w:sz w:val="28"/>
          <w:szCs w:val="28"/>
        </w:rPr>
        <w:br w:type="page"/>
      </w:r>
    </w:p>
    <w:p w14:paraId="33AC7102" w14:textId="52D0392D" w:rsidR="00564C70" w:rsidRPr="00070582" w:rsidRDefault="007E0B0F" w:rsidP="007E0B0F">
      <w:pPr>
        <w:rPr>
          <w:b/>
          <w:color w:val="0095CD"/>
          <w:sz w:val="28"/>
          <w:szCs w:val="28"/>
        </w:rPr>
      </w:pPr>
      <w:r w:rsidRPr="00070582">
        <w:rPr>
          <w:b/>
          <w:color w:val="0095CD"/>
          <w:sz w:val="28"/>
          <w:szCs w:val="28"/>
        </w:rPr>
        <w:lastRenderedPageBreak/>
        <w:t>Obsah</w:t>
      </w:r>
    </w:p>
    <w:p w14:paraId="3FBF69CE" w14:textId="7D240A9D" w:rsidR="00EA15AF" w:rsidRDefault="000B22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r w:rsidRPr="00070582">
        <w:fldChar w:fldCharType="begin"/>
      </w:r>
      <w:r w:rsidRPr="00070582">
        <w:instrText xml:space="preserve"> TOC \o "1-</w:instrText>
      </w:r>
      <w:r w:rsidR="00505901">
        <w:instrText>2</w:instrText>
      </w:r>
      <w:r w:rsidRPr="00070582">
        <w:instrText xml:space="preserve">" \h \z </w:instrText>
      </w:r>
      <w:r w:rsidRPr="00070582">
        <w:fldChar w:fldCharType="separate"/>
      </w:r>
      <w:hyperlink w:anchor="_Toc52888418" w:history="1">
        <w:r w:rsidR="00EA15AF" w:rsidRPr="005A1B33">
          <w:rPr>
            <w:rStyle w:val="Hypertextovodkaz"/>
          </w:rPr>
          <w:t>1.</w:t>
        </w:r>
        <w:r w:rsidR="00EA15AF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A15AF" w:rsidRPr="005A1B33">
          <w:rPr>
            <w:rStyle w:val="Hypertextovodkaz"/>
          </w:rPr>
          <w:t>Úvod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_Toc52888418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4</w:t>
        </w:r>
        <w:r w:rsidR="00EA15AF">
          <w:rPr>
            <w:webHidden/>
          </w:rPr>
          <w:fldChar w:fldCharType="end"/>
        </w:r>
      </w:hyperlink>
    </w:p>
    <w:p w14:paraId="2D4AD18A" w14:textId="66A1214F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19" w:history="1">
        <w:r w:rsidR="00EA15AF" w:rsidRPr="005A1B33">
          <w:rPr>
            <w:rStyle w:val="Hypertextovodkaz"/>
          </w:rPr>
          <w:t>1.1.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Účel a obsah dokumentu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_Toc52888419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4</w:t>
        </w:r>
        <w:r w:rsidR="00EA15AF">
          <w:rPr>
            <w:webHidden/>
          </w:rPr>
          <w:fldChar w:fldCharType="end"/>
        </w:r>
      </w:hyperlink>
    </w:p>
    <w:p w14:paraId="2A555C79" w14:textId="33FB7665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20" w:history="1">
        <w:r w:rsidR="00EA15AF" w:rsidRPr="005A1B33">
          <w:rPr>
            <w:rStyle w:val="Hypertextovodkaz"/>
          </w:rPr>
          <w:t>1.2.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Pojmy a zkratky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_Toc52888420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4</w:t>
        </w:r>
        <w:r w:rsidR="00EA15AF">
          <w:rPr>
            <w:webHidden/>
          </w:rPr>
          <w:fldChar w:fldCharType="end"/>
        </w:r>
      </w:hyperlink>
    </w:p>
    <w:p w14:paraId="27C9506C" w14:textId="67C68828" w:rsidR="00EA15AF" w:rsidRDefault="006D41A4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888421" w:history="1">
        <w:r w:rsidR="00EA15AF" w:rsidRPr="005A1B33">
          <w:rPr>
            <w:rStyle w:val="Hypertextovodkaz"/>
          </w:rPr>
          <w:t>2.</w:t>
        </w:r>
        <w:r w:rsidR="00EA15AF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A15AF" w:rsidRPr="005A1B33">
          <w:rPr>
            <w:rStyle w:val="Hypertextovodkaz"/>
          </w:rPr>
          <w:t>Typy výkazů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_Toc52888421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6</w:t>
        </w:r>
        <w:r w:rsidR="00EA15AF">
          <w:rPr>
            <w:webHidden/>
          </w:rPr>
          <w:fldChar w:fldCharType="end"/>
        </w:r>
      </w:hyperlink>
    </w:p>
    <w:p w14:paraId="711EF721" w14:textId="52045EC9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22" w:history="1">
        <w:r w:rsidR="00EA15AF" w:rsidRPr="005A1B33">
          <w:rPr>
            <w:rStyle w:val="Hypertextovodkaz"/>
          </w:rPr>
          <w:t>2.1.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Úvod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_Toc52888422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6</w:t>
        </w:r>
        <w:r w:rsidR="00EA15AF">
          <w:rPr>
            <w:webHidden/>
          </w:rPr>
          <w:fldChar w:fldCharType="end"/>
        </w:r>
      </w:hyperlink>
    </w:p>
    <w:p w14:paraId="4BFB9A29" w14:textId="72A53E20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23" w:history="1">
        <w:r w:rsidR="00EA15AF" w:rsidRPr="005A1B33">
          <w:rPr>
            <w:rStyle w:val="Hypertextovodkaz"/>
          </w:rPr>
          <w:t>2.2.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Statistický výkaz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_Toc52888423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6</w:t>
        </w:r>
        <w:r w:rsidR="00EA15AF">
          <w:rPr>
            <w:webHidden/>
          </w:rPr>
          <w:fldChar w:fldCharType="end"/>
        </w:r>
      </w:hyperlink>
    </w:p>
    <w:p w14:paraId="0E55E366" w14:textId="37AD1F3F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24" w:history="1">
        <w:r w:rsidR="00EA15AF" w:rsidRPr="005A1B33">
          <w:rPr>
            <w:rStyle w:val="Hypertextovodkaz"/>
          </w:rPr>
          <w:t>2.3.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Transakční výkaz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_Toc52888424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6</w:t>
        </w:r>
        <w:r w:rsidR="00EA15AF">
          <w:rPr>
            <w:webHidden/>
          </w:rPr>
          <w:fldChar w:fldCharType="end"/>
        </w:r>
      </w:hyperlink>
    </w:p>
    <w:p w14:paraId="100184FE" w14:textId="1D911621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25" w:history="1">
        <w:r w:rsidR="00EA15AF" w:rsidRPr="005A1B33">
          <w:rPr>
            <w:rStyle w:val="Hypertextovodkaz"/>
          </w:rPr>
          <w:t>2.4.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Číselníkový výkaz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_Toc52888425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7</w:t>
        </w:r>
        <w:r w:rsidR="00EA15AF">
          <w:rPr>
            <w:webHidden/>
          </w:rPr>
          <w:fldChar w:fldCharType="end"/>
        </w:r>
      </w:hyperlink>
    </w:p>
    <w:p w14:paraId="2557BBF2" w14:textId="6FDF4ADB" w:rsidR="00EA15AF" w:rsidRDefault="006D41A4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888426" w:history="1">
        <w:r w:rsidR="00EA15AF" w:rsidRPr="005A1B33">
          <w:rPr>
            <w:rStyle w:val="Hypertextovodkaz"/>
          </w:rPr>
          <w:t>3.</w:t>
        </w:r>
        <w:r w:rsidR="00EA15AF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A15AF" w:rsidRPr="005A1B33">
          <w:rPr>
            <w:rStyle w:val="Hypertextovodkaz"/>
          </w:rPr>
          <w:t>Technické a transakční parametry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_Toc52888426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8</w:t>
        </w:r>
        <w:r w:rsidR="00EA15AF">
          <w:rPr>
            <w:webHidden/>
          </w:rPr>
          <w:fldChar w:fldCharType="end"/>
        </w:r>
      </w:hyperlink>
    </w:p>
    <w:p w14:paraId="31D20B2E" w14:textId="6D7762F3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27" w:history="1">
        <w:r w:rsidR="00EA15AF" w:rsidRPr="005A1B33">
          <w:rPr>
            <w:rStyle w:val="Hypertextovodkaz"/>
          </w:rPr>
          <w:t>3.1.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Technické parametry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_Toc52888427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8</w:t>
        </w:r>
        <w:r w:rsidR="00EA15AF">
          <w:rPr>
            <w:webHidden/>
          </w:rPr>
          <w:fldChar w:fldCharType="end"/>
        </w:r>
      </w:hyperlink>
    </w:p>
    <w:p w14:paraId="6203BC80" w14:textId="43A5A180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28" w:history="1">
        <w:r w:rsidR="00EA15AF" w:rsidRPr="005A1B33">
          <w:rPr>
            <w:rStyle w:val="Hypertextovodkaz"/>
          </w:rPr>
          <w:t>3.2.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Transakční parametry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_Toc52888428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9</w:t>
        </w:r>
        <w:r w:rsidR="00EA15AF">
          <w:rPr>
            <w:webHidden/>
          </w:rPr>
          <w:fldChar w:fldCharType="end"/>
        </w:r>
      </w:hyperlink>
    </w:p>
    <w:p w14:paraId="44635DB5" w14:textId="1BA595AA" w:rsidR="00EA15AF" w:rsidRDefault="006D41A4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888429" w:history="1">
        <w:r w:rsidR="00EA15AF" w:rsidRPr="005A1B33">
          <w:rPr>
            <w:rStyle w:val="Hypertextovodkaz"/>
          </w:rPr>
          <w:t>4.</w:t>
        </w:r>
        <w:r w:rsidR="00EA15AF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A15AF" w:rsidRPr="005A1B33">
          <w:rPr>
            <w:rStyle w:val="Hypertextovodkaz"/>
          </w:rPr>
          <w:t>Typy datových oblastí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_Toc52888429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10</w:t>
        </w:r>
        <w:r w:rsidR="00EA15AF">
          <w:rPr>
            <w:webHidden/>
          </w:rPr>
          <w:fldChar w:fldCharType="end"/>
        </w:r>
      </w:hyperlink>
    </w:p>
    <w:p w14:paraId="330EAF1D" w14:textId="362266DD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30" w:history="1">
        <w:r w:rsidR="00EA15AF" w:rsidRPr="005A1B33">
          <w:rPr>
            <w:rStyle w:val="Hypertextovodkaz"/>
          </w:rPr>
          <w:t>4.1.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Úvod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_Toc52888430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10</w:t>
        </w:r>
        <w:r w:rsidR="00EA15AF">
          <w:rPr>
            <w:webHidden/>
          </w:rPr>
          <w:fldChar w:fldCharType="end"/>
        </w:r>
      </w:hyperlink>
    </w:p>
    <w:p w14:paraId="5560B484" w14:textId="280FB7EF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31" w:history="1">
        <w:r w:rsidR="00EA15AF" w:rsidRPr="005A1B33">
          <w:rPr>
            <w:rStyle w:val="Hypertextovodkaz"/>
          </w:rPr>
          <w:t>4.2.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Transakční – hlavní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_Toc52888431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10</w:t>
        </w:r>
        <w:r w:rsidR="00EA15AF">
          <w:rPr>
            <w:webHidden/>
          </w:rPr>
          <w:fldChar w:fldCharType="end"/>
        </w:r>
      </w:hyperlink>
    </w:p>
    <w:p w14:paraId="79FA02A4" w14:textId="6F5DACC7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32" w:history="1">
        <w:r w:rsidR="00EA15AF" w:rsidRPr="005A1B33">
          <w:rPr>
            <w:rStyle w:val="Hypertextovodkaz"/>
          </w:rPr>
          <w:t>4.3.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Transakční – zrušené transakce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_Toc52888432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10</w:t>
        </w:r>
        <w:r w:rsidR="00EA15AF">
          <w:rPr>
            <w:webHidden/>
          </w:rPr>
          <w:fldChar w:fldCharType="end"/>
        </w:r>
      </w:hyperlink>
    </w:p>
    <w:p w14:paraId="074453DA" w14:textId="74393EA3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33" w:history="1">
        <w:r w:rsidR="00EA15AF" w:rsidRPr="005A1B33">
          <w:rPr>
            <w:rStyle w:val="Hypertextovodkaz"/>
          </w:rPr>
          <w:t>4.4.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Transakční – detail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_Toc52888433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11</w:t>
        </w:r>
        <w:r w:rsidR="00EA15AF">
          <w:rPr>
            <w:webHidden/>
          </w:rPr>
          <w:fldChar w:fldCharType="end"/>
        </w:r>
      </w:hyperlink>
    </w:p>
    <w:p w14:paraId="635198DA" w14:textId="0C5F1A0C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34" w:history="1">
        <w:r w:rsidR="00EA15AF" w:rsidRPr="005A1B33">
          <w:rPr>
            <w:rStyle w:val="Hypertextovodkaz"/>
          </w:rPr>
          <w:t>4.5.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Číselníková – hlavní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_Toc52888434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11</w:t>
        </w:r>
        <w:r w:rsidR="00EA15AF">
          <w:rPr>
            <w:webHidden/>
          </w:rPr>
          <w:fldChar w:fldCharType="end"/>
        </w:r>
      </w:hyperlink>
    </w:p>
    <w:p w14:paraId="4C61C80C" w14:textId="67398AE3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35" w:history="1">
        <w:r w:rsidR="00EA15AF" w:rsidRPr="005A1B33">
          <w:rPr>
            <w:rStyle w:val="Hypertextovodkaz"/>
          </w:rPr>
          <w:t>4.6.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Číselníková – detail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_Toc52888435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11</w:t>
        </w:r>
        <w:r w:rsidR="00EA15AF">
          <w:rPr>
            <w:webHidden/>
          </w:rPr>
          <w:fldChar w:fldCharType="end"/>
        </w:r>
      </w:hyperlink>
    </w:p>
    <w:p w14:paraId="5E4460EE" w14:textId="18CB9423" w:rsidR="00EA15AF" w:rsidRDefault="006D41A4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888436" w:history="1">
        <w:r w:rsidR="00EA15AF" w:rsidRPr="005A1B33">
          <w:rPr>
            <w:rStyle w:val="Hypertextovodkaz"/>
          </w:rPr>
          <w:t>5.</w:t>
        </w:r>
        <w:r w:rsidR="00EA15AF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A15AF" w:rsidRPr="005A1B33">
          <w:rPr>
            <w:rStyle w:val="Hypertextovodkaz"/>
          </w:rPr>
          <w:t>Kontroly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_Toc52888436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12</w:t>
        </w:r>
        <w:r w:rsidR="00EA15AF">
          <w:rPr>
            <w:webHidden/>
          </w:rPr>
          <w:fldChar w:fldCharType="end"/>
        </w:r>
      </w:hyperlink>
    </w:p>
    <w:p w14:paraId="00476BDF" w14:textId="6276329D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37" w:history="1">
        <w:r w:rsidR="00EA15AF" w:rsidRPr="005A1B33">
          <w:rPr>
            <w:rStyle w:val="Hypertextovodkaz"/>
          </w:rPr>
          <w:t>5.1.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Úvod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_Toc52888437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12</w:t>
        </w:r>
        <w:r w:rsidR="00EA15AF">
          <w:rPr>
            <w:webHidden/>
          </w:rPr>
          <w:fldChar w:fldCharType="end"/>
        </w:r>
      </w:hyperlink>
    </w:p>
    <w:p w14:paraId="4F020295" w14:textId="178635F8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38" w:history="1">
        <w:r w:rsidR="00EA15AF" w:rsidRPr="005A1B33">
          <w:rPr>
            <w:rStyle w:val="Hypertextovodkaz"/>
          </w:rPr>
          <w:t>5.2.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Formální kontroly Technických parametrů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_Toc52888438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12</w:t>
        </w:r>
        <w:r w:rsidR="00EA15AF">
          <w:rPr>
            <w:webHidden/>
          </w:rPr>
          <w:fldChar w:fldCharType="end"/>
        </w:r>
      </w:hyperlink>
    </w:p>
    <w:p w14:paraId="1B29ED4B" w14:textId="188B61BA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39" w:history="1">
        <w:r w:rsidR="00EA15AF" w:rsidRPr="005A1B33">
          <w:rPr>
            <w:rStyle w:val="Hypertextovodkaz"/>
          </w:rPr>
          <w:t>5.3.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Závažnost JVK a MVK kontrol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_Toc52888439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13</w:t>
        </w:r>
        <w:r w:rsidR="00EA15AF">
          <w:rPr>
            <w:webHidden/>
          </w:rPr>
          <w:fldChar w:fldCharType="end"/>
        </w:r>
      </w:hyperlink>
    </w:p>
    <w:p w14:paraId="32810BF9" w14:textId="13239C05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40" w:history="1">
        <w:r w:rsidR="00EA15AF" w:rsidRPr="005A1B33">
          <w:rPr>
            <w:rStyle w:val="Hypertextovodkaz"/>
          </w:rPr>
          <w:t>5.4.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Skupiny a pořadí kontrol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_Toc52888440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13</w:t>
        </w:r>
        <w:r w:rsidR="00EA15AF">
          <w:rPr>
            <w:webHidden/>
          </w:rPr>
          <w:fldChar w:fldCharType="end"/>
        </w:r>
      </w:hyperlink>
    </w:p>
    <w:p w14:paraId="1BB50C00" w14:textId="1FC17BB9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41" w:history="1">
        <w:r w:rsidR="00EA15AF" w:rsidRPr="005A1B33">
          <w:rPr>
            <w:rStyle w:val="Hypertextovodkaz"/>
          </w:rPr>
          <w:t>5.5.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Podmíněné</w:t>
        </w:r>
        <w:r w:rsidR="00EA15AF" w:rsidRPr="005A1B33">
          <w:rPr>
            <w:rStyle w:val="Hypertextovodkaz"/>
            <w:i/>
          </w:rPr>
          <w:t xml:space="preserve"> </w:t>
        </w:r>
        <w:r w:rsidR="00EA15AF" w:rsidRPr="005A1B33">
          <w:rPr>
            <w:rStyle w:val="Hypertextovodkaz"/>
          </w:rPr>
          <w:t>spouštění JVK a MVK kontrol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_Toc52888441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14</w:t>
        </w:r>
        <w:r w:rsidR="00EA15AF">
          <w:rPr>
            <w:webHidden/>
          </w:rPr>
          <w:fldChar w:fldCharType="end"/>
        </w:r>
      </w:hyperlink>
    </w:p>
    <w:p w14:paraId="0B9A2CDA" w14:textId="0503F855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42" w:history="1">
        <w:r w:rsidR="00EA15AF" w:rsidRPr="005A1B33">
          <w:rPr>
            <w:rStyle w:val="Hypertextovodkaz"/>
          </w:rPr>
          <w:t>5.6.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Opakované zpracování JVK a MVK kontrol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_Toc52888442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14</w:t>
        </w:r>
        <w:r w:rsidR="00EA15AF">
          <w:rPr>
            <w:webHidden/>
          </w:rPr>
          <w:fldChar w:fldCharType="end"/>
        </w:r>
      </w:hyperlink>
    </w:p>
    <w:p w14:paraId="34B75A4C" w14:textId="679CB424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43" w:history="1">
        <w:r w:rsidR="00EA15AF" w:rsidRPr="005A1B33">
          <w:rPr>
            <w:rStyle w:val="Hypertextovodkaz"/>
          </w:rPr>
          <w:t>5.7.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Skupiny MVK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_Toc52888443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14</w:t>
        </w:r>
        <w:r w:rsidR="00EA15AF">
          <w:rPr>
            <w:webHidden/>
          </w:rPr>
          <w:fldChar w:fldCharType="end"/>
        </w:r>
      </w:hyperlink>
    </w:p>
    <w:p w14:paraId="790FEACD" w14:textId="06B882F8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44" w:history="1">
        <w:r w:rsidR="00EA15AF" w:rsidRPr="005A1B33">
          <w:rPr>
            <w:rStyle w:val="Hypertextovodkaz"/>
          </w:rPr>
          <w:t>5.8.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Jazyk kontrol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_Toc52888444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15</w:t>
        </w:r>
        <w:r w:rsidR="00EA15AF">
          <w:rPr>
            <w:webHidden/>
          </w:rPr>
          <w:fldChar w:fldCharType="end"/>
        </w:r>
      </w:hyperlink>
    </w:p>
    <w:p w14:paraId="72AFA877" w14:textId="604F5703" w:rsidR="00EA15AF" w:rsidRDefault="006D41A4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888445" w:history="1">
        <w:r w:rsidR="00EA15AF" w:rsidRPr="005A1B33">
          <w:rPr>
            <w:rStyle w:val="Hypertextovodkaz"/>
          </w:rPr>
          <w:t>6.</w:t>
        </w:r>
        <w:r w:rsidR="00EA15AF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A15AF" w:rsidRPr="005A1B33">
          <w:rPr>
            <w:rStyle w:val="Hypertextovodkaz"/>
          </w:rPr>
          <w:t>Metodiky MKT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_Toc52888445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17</w:t>
        </w:r>
        <w:r w:rsidR="00EA15AF">
          <w:rPr>
            <w:webHidden/>
          </w:rPr>
          <w:fldChar w:fldCharType="end"/>
        </w:r>
      </w:hyperlink>
    </w:p>
    <w:p w14:paraId="57DECFF2" w14:textId="5B6BE59F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46" w:history="1">
        <w:r w:rsidR="00EA15AF" w:rsidRPr="005A1B33">
          <w:rPr>
            <w:rStyle w:val="Hypertextovodkaz"/>
          </w:rPr>
          <w:t>6.1.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Úvod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_Toc52888446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17</w:t>
        </w:r>
        <w:r w:rsidR="00EA15AF">
          <w:rPr>
            <w:webHidden/>
          </w:rPr>
          <w:fldChar w:fldCharType="end"/>
        </w:r>
      </w:hyperlink>
    </w:p>
    <w:p w14:paraId="19DC545A" w14:textId="1A33BC32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47" w:history="1">
        <w:r w:rsidR="00EA15AF" w:rsidRPr="005A1B33">
          <w:rPr>
            <w:rStyle w:val="Hypertextovodkaz"/>
          </w:rPr>
          <w:t>6.2.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Knihovna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_Toc52888447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17</w:t>
        </w:r>
        <w:r w:rsidR="00EA15AF">
          <w:rPr>
            <w:webHidden/>
          </w:rPr>
          <w:fldChar w:fldCharType="end"/>
        </w:r>
      </w:hyperlink>
    </w:p>
    <w:p w14:paraId="349CC794" w14:textId="6B68D22C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48" w:history="1">
        <w:r w:rsidR="00EA15AF" w:rsidRPr="005A1B33">
          <w:rPr>
            <w:rStyle w:val="Hypertextovodkaz"/>
          </w:rPr>
          <w:t>6.3.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Výkazy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_Toc52888448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17</w:t>
        </w:r>
        <w:r w:rsidR="00EA15AF">
          <w:rPr>
            <w:webHidden/>
          </w:rPr>
          <w:fldChar w:fldCharType="end"/>
        </w:r>
      </w:hyperlink>
    </w:p>
    <w:p w14:paraId="7DA14C28" w14:textId="6CECDCA4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49" w:history="1">
        <w:r w:rsidR="00EA15AF" w:rsidRPr="005A1B33">
          <w:rPr>
            <w:rStyle w:val="Hypertextovodkaz"/>
          </w:rPr>
          <w:t>6.4.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Jednovýkazové kontroly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_Toc52888449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25</w:t>
        </w:r>
        <w:r w:rsidR="00EA15AF">
          <w:rPr>
            <w:webHidden/>
          </w:rPr>
          <w:fldChar w:fldCharType="end"/>
        </w:r>
      </w:hyperlink>
    </w:p>
    <w:p w14:paraId="2FF3A11B" w14:textId="7B0C7468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50" w:history="1">
        <w:r w:rsidR="00EA15AF" w:rsidRPr="005A1B33">
          <w:rPr>
            <w:rStyle w:val="Hypertextovodkaz"/>
          </w:rPr>
          <w:t>6.5.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Mezivýkazové kontroly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_Toc52888450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26</w:t>
        </w:r>
        <w:r w:rsidR="00EA15AF">
          <w:rPr>
            <w:webHidden/>
          </w:rPr>
          <w:fldChar w:fldCharType="end"/>
        </w:r>
      </w:hyperlink>
    </w:p>
    <w:p w14:paraId="307844FA" w14:textId="3F3B3262" w:rsidR="00EA15AF" w:rsidRDefault="006D41A4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52888451" w:history="1">
        <w:r w:rsidR="00EA15AF" w:rsidRPr="005A1B33">
          <w:rPr>
            <w:rStyle w:val="Hypertextovodkaz"/>
          </w:rPr>
          <w:t>7.</w:t>
        </w:r>
        <w:r w:rsidR="00EA15AF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A15AF" w:rsidRPr="005A1B33">
          <w:rPr>
            <w:rStyle w:val="Hypertextovodkaz"/>
          </w:rPr>
          <w:t>Zasílání a zpracování výkazů MKT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_Toc52888451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29</w:t>
        </w:r>
        <w:r w:rsidR="00EA15AF">
          <w:rPr>
            <w:webHidden/>
          </w:rPr>
          <w:fldChar w:fldCharType="end"/>
        </w:r>
      </w:hyperlink>
    </w:p>
    <w:p w14:paraId="10FAFF31" w14:textId="7103139A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52" w:history="1">
        <w:r w:rsidR="00EA15AF" w:rsidRPr="005A1B33">
          <w:rPr>
            <w:rStyle w:val="Hypertextovodkaz"/>
          </w:rPr>
          <w:t>7.1.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Úvod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_Toc52888452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29</w:t>
        </w:r>
        <w:r w:rsidR="00EA15AF">
          <w:rPr>
            <w:webHidden/>
          </w:rPr>
          <w:fldChar w:fldCharType="end"/>
        </w:r>
      </w:hyperlink>
    </w:p>
    <w:p w14:paraId="081CC283" w14:textId="36BFFB49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53" w:history="1">
        <w:r w:rsidR="00EA15AF" w:rsidRPr="005A1B33">
          <w:rPr>
            <w:rStyle w:val="Hypertextovodkaz"/>
          </w:rPr>
          <w:t>7.2.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Evidence Osob v SDAT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_Toc52888453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29</w:t>
        </w:r>
        <w:r w:rsidR="00EA15AF">
          <w:rPr>
            <w:webHidden/>
          </w:rPr>
          <w:fldChar w:fldCharType="end"/>
        </w:r>
      </w:hyperlink>
    </w:p>
    <w:p w14:paraId="525EC88C" w14:textId="06F21C3D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54" w:history="1">
        <w:r w:rsidR="00EA15AF" w:rsidRPr="005A1B33">
          <w:rPr>
            <w:rStyle w:val="Hypertextovodkaz"/>
          </w:rPr>
          <w:t>7.3.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Zasílání dat výkazů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_Toc52888454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29</w:t>
        </w:r>
        <w:r w:rsidR="00EA15AF">
          <w:rPr>
            <w:webHidden/>
          </w:rPr>
          <w:fldChar w:fldCharType="end"/>
        </w:r>
      </w:hyperlink>
    </w:p>
    <w:p w14:paraId="19407C1A" w14:textId="023682C8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55" w:history="1">
        <w:r w:rsidR="00EA15AF" w:rsidRPr="005A1B33">
          <w:rPr>
            <w:rStyle w:val="Hypertextovodkaz"/>
          </w:rPr>
          <w:t>7.4.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Zpracování transakčních výkazů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_Toc52888455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29</w:t>
        </w:r>
        <w:r w:rsidR="00EA15AF">
          <w:rPr>
            <w:webHidden/>
          </w:rPr>
          <w:fldChar w:fldCharType="end"/>
        </w:r>
      </w:hyperlink>
    </w:p>
    <w:p w14:paraId="59E5B1BC" w14:textId="16A4A2F3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56" w:history="1">
        <w:r w:rsidR="00EA15AF" w:rsidRPr="005A1B33">
          <w:rPr>
            <w:rStyle w:val="Hypertextovodkaz"/>
          </w:rPr>
          <w:t>7.5.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Zpracování číselníkového výkazu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_Toc52888456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33</w:t>
        </w:r>
        <w:r w:rsidR="00EA15AF">
          <w:rPr>
            <w:webHidden/>
          </w:rPr>
          <w:fldChar w:fldCharType="end"/>
        </w:r>
      </w:hyperlink>
    </w:p>
    <w:p w14:paraId="5BE04D4A" w14:textId="65AC7716" w:rsidR="00EA15AF" w:rsidRDefault="006D41A4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52888457" w:history="1">
        <w:r w:rsidR="00EA15AF" w:rsidRPr="005A1B33">
          <w:rPr>
            <w:rStyle w:val="Hypertextovodkaz"/>
          </w:rPr>
          <w:t>7.6.</w:t>
        </w:r>
        <w:r w:rsidR="00EA15A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EA15AF" w:rsidRPr="005A1B33">
          <w:rPr>
            <w:rStyle w:val="Hypertextovodkaz"/>
          </w:rPr>
          <w:t>Zpracování mezivýkazových kontrol</w:t>
        </w:r>
        <w:r w:rsidR="00EA15AF">
          <w:rPr>
            <w:webHidden/>
          </w:rPr>
          <w:tab/>
        </w:r>
        <w:r w:rsidR="00EA15AF">
          <w:rPr>
            <w:webHidden/>
          </w:rPr>
          <w:fldChar w:fldCharType="begin"/>
        </w:r>
        <w:r w:rsidR="00EA15AF">
          <w:rPr>
            <w:webHidden/>
          </w:rPr>
          <w:instrText xml:space="preserve"> PAGEREF _Toc52888457 \h </w:instrText>
        </w:r>
        <w:r w:rsidR="00EA15AF">
          <w:rPr>
            <w:webHidden/>
          </w:rPr>
        </w:r>
        <w:r w:rsidR="00EA15AF">
          <w:rPr>
            <w:webHidden/>
          </w:rPr>
          <w:fldChar w:fldCharType="separate"/>
        </w:r>
        <w:r w:rsidR="00EA15AF">
          <w:rPr>
            <w:webHidden/>
          </w:rPr>
          <w:t>34</w:t>
        </w:r>
        <w:r w:rsidR="00EA15AF">
          <w:rPr>
            <w:webHidden/>
          </w:rPr>
          <w:fldChar w:fldCharType="end"/>
        </w:r>
      </w:hyperlink>
    </w:p>
    <w:p w14:paraId="2346A0AB" w14:textId="47020179" w:rsidR="00A14A10" w:rsidRPr="00070582" w:rsidRDefault="000B2202" w:rsidP="00A14A10">
      <w:r w:rsidRPr="00070582">
        <w:rPr>
          <w:b/>
          <w:bCs/>
        </w:rPr>
        <w:fldChar w:fldCharType="end"/>
      </w:r>
    </w:p>
    <w:p w14:paraId="678E87F0" w14:textId="77777777" w:rsidR="00C946FB" w:rsidRPr="00070582" w:rsidRDefault="00C946FB" w:rsidP="00F60CAC">
      <w:pPr>
        <w:pStyle w:val="Nadpis1"/>
        <w:sectPr w:rsidR="00C946FB" w:rsidRPr="00070582" w:rsidSect="002C3DD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701" w:right="1134" w:bottom="1418" w:left="1418" w:header="567" w:footer="567" w:gutter="0"/>
          <w:cols w:space="708"/>
          <w:titlePg/>
          <w:docGrid w:linePitch="360"/>
        </w:sectPr>
      </w:pPr>
      <w:bookmarkStart w:id="1" w:name="_Ref178490176"/>
    </w:p>
    <w:p w14:paraId="6201F324" w14:textId="5B0BC6B0" w:rsidR="008752BE" w:rsidRDefault="00214D37" w:rsidP="00A8176E">
      <w:pPr>
        <w:pStyle w:val="Nadpis1"/>
      </w:pPr>
      <w:bookmarkStart w:id="2" w:name="_Toc52888418"/>
      <w:bookmarkEnd w:id="1"/>
      <w:r>
        <w:lastRenderedPageBreak/>
        <w:t>Úvod</w:t>
      </w:r>
      <w:bookmarkEnd w:id="2"/>
    </w:p>
    <w:p w14:paraId="7FD99247" w14:textId="77777777" w:rsidR="003C7D25" w:rsidRDefault="003C7D25" w:rsidP="003C7D25">
      <w:pPr>
        <w:pStyle w:val="Nadpis2"/>
      </w:pPr>
      <w:bookmarkStart w:id="3" w:name="_Toc52888419"/>
      <w:r>
        <w:t>Účel a obsah dokumentu</w:t>
      </w:r>
      <w:bookmarkEnd w:id="3"/>
    </w:p>
    <w:p w14:paraId="46924A5D" w14:textId="5D4B0E2E" w:rsidR="006C6F6E" w:rsidRDefault="00756904" w:rsidP="00335F08">
      <w:pPr>
        <w:rPr>
          <w:lang w:eastAsia="en-US"/>
        </w:rPr>
      </w:pPr>
      <w:r w:rsidRPr="006C6F6E">
        <w:rPr>
          <w:lang w:eastAsia="en-US"/>
        </w:rPr>
        <w:t xml:space="preserve">Dokument </w:t>
      </w:r>
      <w:r w:rsidR="0039418E" w:rsidRPr="006C6F6E">
        <w:rPr>
          <w:lang w:eastAsia="en-US"/>
        </w:rPr>
        <w:t>obsahuje</w:t>
      </w:r>
      <w:r w:rsidRPr="006C6F6E">
        <w:rPr>
          <w:lang w:eastAsia="en-US"/>
        </w:rPr>
        <w:t xml:space="preserve"> </w:t>
      </w:r>
      <w:r w:rsidR="006C6F6E" w:rsidRPr="006C6F6E">
        <w:rPr>
          <w:lang w:eastAsia="en-US"/>
        </w:rPr>
        <w:t>informace</w:t>
      </w:r>
      <w:r w:rsidR="006C6F6E">
        <w:rPr>
          <w:lang w:eastAsia="en-US"/>
        </w:rPr>
        <w:t xml:space="preserve"> týkající </w:t>
      </w:r>
      <w:r w:rsidR="00523585">
        <w:rPr>
          <w:lang w:eastAsia="en-US"/>
        </w:rPr>
        <w:t>se implementace</w:t>
      </w:r>
      <w:r w:rsidR="006C6F6E">
        <w:rPr>
          <w:lang w:eastAsia="en-US"/>
        </w:rPr>
        <w:t xml:space="preserve"> výkazů MKT </w:t>
      </w:r>
      <w:r w:rsidR="00523585">
        <w:rPr>
          <w:lang w:eastAsia="en-US"/>
        </w:rPr>
        <w:t xml:space="preserve">v </w:t>
      </w:r>
      <w:r w:rsidR="006C6F6E">
        <w:rPr>
          <w:lang w:eastAsia="en-US"/>
        </w:rPr>
        <w:t xml:space="preserve">systému SDAT. </w:t>
      </w:r>
    </w:p>
    <w:p w14:paraId="58CDA4B4" w14:textId="2D6F80E3" w:rsidR="00756904" w:rsidRPr="008A76EF" w:rsidRDefault="006C6F6E" w:rsidP="00335F08">
      <w:r>
        <w:rPr>
          <w:lang w:eastAsia="en-US"/>
        </w:rPr>
        <w:t>Obsahuje základní popis metodických změn výkazů MKT a popis vlastností systému SDAT, které se týkají metodik, sběru a zpracování daných typů výkazů.</w:t>
      </w:r>
    </w:p>
    <w:p w14:paraId="6434716B" w14:textId="41E9FE84" w:rsidR="00756904" w:rsidRPr="008A76EF" w:rsidRDefault="00D276F2" w:rsidP="00335F08">
      <w:r w:rsidRPr="001F07DD">
        <w:t>Dokument je členěn do následujících kapitol:</w:t>
      </w:r>
      <w:r w:rsidR="00335F08" w:rsidRPr="008A76EF">
        <w:t xml:space="preserve"> </w:t>
      </w:r>
    </w:p>
    <w:p w14:paraId="4AF00284" w14:textId="05F3176E" w:rsidR="00756904" w:rsidRPr="008A76EF" w:rsidRDefault="00D276F2" w:rsidP="008A76EF">
      <w:pPr>
        <w:pStyle w:val="Bullet1"/>
      </w:pPr>
      <w:r w:rsidRPr="00F21263">
        <w:rPr>
          <w:b/>
          <w:bCs/>
        </w:rPr>
        <w:t>Typy výkazů</w:t>
      </w:r>
      <w:r w:rsidR="002762BA">
        <w:t xml:space="preserve"> </w:t>
      </w:r>
      <w:r w:rsidR="00F21263">
        <w:t>–</w:t>
      </w:r>
      <w:r w:rsidR="002762BA">
        <w:t xml:space="preserve"> </w:t>
      </w:r>
      <w:r w:rsidR="00F21263">
        <w:t xml:space="preserve">popisuje zavedení typů </w:t>
      </w:r>
      <w:r w:rsidR="005864DE">
        <w:t>V</w:t>
      </w:r>
      <w:r w:rsidR="00F21263">
        <w:t xml:space="preserve">ýkazů a jejich základní vlastnosti v systému SDAT za účelem </w:t>
      </w:r>
      <w:r w:rsidR="005864DE">
        <w:t xml:space="preserve">standardizace </w:t>
      </w:r>
      <w:proofErr w:type="spellStart"/>
      <w:r w:rsidR="005864DE">
        <w:t>metapopisu</w:t>
      </w:r>
      <w:proofErr w:type="spellEnd"/>
      <w:r w:rsidR="005864DE">
        <w:t xml:space="preserve"> a zpracování typově obdobných dat.</w:t>
      </w:r>
    </w:p>
    <w:p w14:paraId="5604F354" w14:textId="06225088" w:rsidR="0087298C" w:rsidRDefault="00D276F2" w:rsidP="008A76EF">
      <w:pPr>
        <w:pStyle w:val="Bullet1"/>
      </w:pPr>
      <w:r w:rsidRPr="00F21263">
        <w:rPr>
          <w:b/>
          <w:bCs/>
        </w:rPr>
        <w:t>Technické a transakční parametry</w:t>
      </w:r>
      <w:r w:rsidR="002762BA">
        <w:t xml:space="preserve"> </w:t>
      </w:r>
      <w:r w:rsidR="00B12076">
        <w:t>–</w:t>
      </w:r>
      <w:r w:rsidR="00F21263">
        <w:t xml:space="preserve"> </w:t>
      </w:r>
      <w:r w:rsidR="00B12076">
        <w:t>popisuje zavedení technických a transakčních Parametrů v systému SDAT a způsob jejich používání.</w:t>
      </w:r>
    </w:p>
    <w:p w14:paraId="32466CB8" w14:textId="4DCF81E4" w:rsidR="0012133E" w:rsidRDefault="00D276F2" w:rsidP="008A76EF">
      <w:pPr>
        <w:pStyle w:val="Bullet1"/>
      </w:pPr>
      <w:r w:rsidRPr="00F21263">
        <w:rPr>
          <w:b/>
          <w:bCs/>
        </w:rPr>
        <w:t xml:space="preserve">Typy datových </w:t>
      </w:r>
      <w:r w:rsidR="005E2B64" w:rsidRPr="00F21263">
        <w:rPr>
          <w:b/>
          <w:bCs/>
        </w:rPr>
        <w:t>oblastí</w:t>
      </w:r>
      <w:r w:rsidR="005E2B64">
        <w:t xml:space="preserve"> – popisuje</w:t>
      </w:r>
      <w:r w:rsidR="005864DE">
        <w:t xml:space="preserve"> zavedení typů Datových oblastí pro některé typy Výkazů a jejich základní vlastnosti v rámci standardizace </w:t>
      </w:r>
      <w:proofErr w:type="spellStart"/>
      <w:r w:rsidR="005864DE">
        <w:t>metapopisu</w:t>
      </w:r>
      <w:proofErr w:type="spellEnd"/>
      <w:r w:rsidR="005864DE">
        <w:t xml:space="preserve"> a zpracování typově obdobných dat.</w:t>
      </w:r>
    </w:p>
    <w:p w14:paraId="16F8598E" w14:textId="4CE29776" w:rsidR="0012133E" w:rsidRDefault="00D276F2" w:rsidP="008A76EF">
      <w:pPr>
        <w:pStyle w:val="Bullet1"/>
      </w:pPr>
      <w:r w:rsidRPr="00F21263">
        <w:rPr>
          <w:b/>
          <w:bCs/>
        </w:rPr>
        <w:t>Kontroly</w:t>
      </w:r>
      <w:r w:rsidR="002762BA">
        <w:t xml:space="preserve"> </w:t>
      </w:r>
      <w:r w:rsidR="00523D84">
        <w:t>–</w:t>
      </w:r>
      <w:r w:rsidR="00F21263">
        <w:t xml:space="preserve"> </w:t>
      </w:r>
      <w:r w:rsidR="00523D84">
        <w:t>popisuje nové vlastnosti v </w:t>
      </w:r>
      <w:r w:rsidR="005E2B64">
        <w:t>oblasti Kontrol</w:t>
      </w:r>
      <w:r w:rsidR="003B64A9">
        <w:t>, které budou do systému SDAT zavedeny pro potřeby zpracování výkazů MKT a budou obecně použitelné.</w:t>
      </w:r>
    </w:p>
    <w:p w14:paraId="4C52E665" w14:textId="5540FE56" w:rsidR="0012133E" w:rsidRDefault="00D276F2" w:rsidP="008A76EF">
      <w:pPr>
        <w:pStyle w:val="Bullet1"/>
      </w:pPr>
      <w:r w:rsidRPr="00F21263">
        <w:rPr>
          <w:b/>
          <w:bCs/>
        </w:rPr>
        <w:t>Metodiky MKT</w:t>
      </w:r>
      <w:r w:rsidR="002762BA">
        <w:t xml:space="preserve"> </w:t>
      </w:r>
      <w:r w:rsidR="00523D84">
        <w:t>–</w:t>
      </w:r>
      <w:r w:rsidR="00F21263">
        <w:t xml:space="preserve"> </w:t>
      </w:r>
      <w:r w:rsidR="00523D84">
        <w:t>popisuje plánované úpravy Metodiky MKT s přechodem sběru výkazů MKT do systému SDAT.</w:t>
      </w:r>
    </w:p>
    <w:p w14:paraId="540568B5" w14:textId="2153498B" w:rsidR="0012133E" w:rsidRDefault="00D276F2" w:rsidP="008A76EF">
      <w:pPr>
        <w:pStyle w:val="Bullet1"/>
      </w:pPr>
      <w:r w:rsidRPr="00F21263">
        <w:rPr>
          <w:b/>
          <w:bCs/>
        </w:rPr>
        <w:t>Zasílání a zpracování výkazů MKT</w:t>
      </w:r>
      <w:r w:rsidR="002762BA">
        <w:t xml:space="preserve"> </w:t>
      </w:r>
      <w:r w:rsidR="003B64A9">
        <w:t>–</w:t>
      </w:r>
      <w:r w:rsidR="00523D84">
        <w:t xml:space="preserve"> </w:t>
      </w:r>
      <w:r w:rsidR="003B64A9">
        <w:t>popisuje nové vlastností týkající se zasílání a zpracování dat výkazů v systému SDAT a způsob použití pro výkazy MKT.</w:t>
      </w:r>
    </w:p>
    <w:p w14:paraId="133928D9" w14:textId="28B45181" w:rsidR="00A373CC" w:rsidRPr="008A76EF" w:rsidRDefault="00A373CC" w:rsidP="00A373CC">
      <w:r>
        <w:t>V případě dílčích změn v průběhu implementace bude dokument průběžně aktualizován.</w:t>
      </w:r>
    </w:p>
    <w:p w14:paraId="16F7BD0D" w14:textId="77777777" w:rsidR="009A775C" w:rsidRDefault="003C7D25" w:rsidP="003C7D25">
      <w:pPr>
        <w:pStyle w:val="Nadpis2"/>
      </w:pPr>
      <w:bookmarkStart w:id="4" w:name="_Toc52888420"/>
      <w:r w:rsidRPr="008A76EF">
        <w:t>Pojmy</w:t>
      </w:r>
      <w:r>
        <w:t xml:space="preserve"> a zkratky</w:t>
      </w:r>
      <w:bookmarkEnd w:id="4"/>
    </w:p>
    <w:p w14:paraId="391C65E7" w14:textId="77777777" w:rsidR="00145B4B" w:rsidRDefault="00915F41" w:rsidP="00145B4B">
      <w:r>
        <w:t xml:space="preserve">V tabulce jsou uvedené </w:t>
      </w:r>
      <w:r w:rsidR="00FD3D43">
        <w:t>zkratky definované ESMA nebo jinou externí institucí (tyto zkratky jsou uvedené v původním jazyce) a interní zkratky používané v ČNB.</w:t>
      </w:r>
    </w:p>
    <w:tbl>
      <w:tblPr>
        <w:tblStyle w:val="TableSDAT1"/>
        <w:tblW w:w="8761" w:type="dxa"/>
        <w:tblLook w:val="04A0" w:firstRow="1" w:lastRow="0" w:firstColumn="1" w:lastColumn="0" w:noHBand="0" w:noVBand="1"/>
      </w:tblPr>
      <w:tblGrid>
        <w:gridCol w:w="2843"/>
        <w:gridCol w:w="5918"/>
      </w:tblGrid>
      <w:tr w:rsidR="00145B4B" w:rsidRPr="002C16B4" w14:paraId="23F68D09" w14:textId="77777777" w:rsidTr="00043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</w:tcPr>
          <w:p w14:paraId="117E2204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szCs w:val="18"/>
              </w:rPr>
            </w:pPr>
            <w:r w:rsidRPr="002C16B4">
              <w:rPr>
                <w:rFonts w:cs="Arial"/>
                <w:bCs/>
                <w:szCs w:val="18"/>
              </w:rPr>
              <w:t>Pojen/Zkratka</w:t>
            </w:r>
          </w:p>
        </w:tc>
        <w:tc>
          <w:tcPr>
            <w:tcW w:w="5918" w:type="dxa"/>
            <w:noWrap/>
            <w:vAlign w:val="center"/>
            <w:hideMark/>
          </w:tcPr>
          <w:p w14:paraId="2EEBB7CA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szCs w:val="18"/>
              </w:rPr>
            </w:pPr>
            <w:r w:rsidRPr="002C16B4">
              <w:rPr>
                <w:rFonts w:cs="Arial"/>
                <w:bCs/>
                <w:szCs w:val="18"/>
              </w:rPr>
              <w:t>Popis</w:t>
            </w:r>
          </w:p>
        </w:tc>
      </w:tr>
      <w:tr w:rsidR="00EC4128" w:rsidRPr="002C16B4" w14:paraId="798F4CA0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61C1154A" w14:textId="77777777" w:rsidR="00EC4128" w:rsidRPr="002C16B4" w:rsidRDefault="00EC4128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ARM</w:t>
            </w:r>
          </w:p>
        </w:tc>
        <w:tc>
          <w:tcPr>
            <w:tcW w:w="5918" w:type="dxa"/>
            <w:noWrap/>
            <w:vAlign w:val="center"/>
          </w:tcPr>
          <w:p w14:paraId="475A983E" w14:textId="77777777" w:rsidR="00EC4128" w:rsidRPr="00602286" w:rsidRDefault="00EC4128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2286">
              <w:rPr>
                <w:rFonts w:cs="Arial"/>
                <w:color w:val="000000"/>
                <w:sz w:val="18"/>
                <w:szCs w:val="18"/>
              </w:rPr>
              <w:t>Approved</w:t>
            </w:r>
            <w:proofErr w:type="spellEnd"/>
            <w:r w:rsidRPr="00602286">
              <w:rPr>
                <w:rFonts w:cs="Arial"/>
                <w:color w:val="000000"/>
                <w:sz w:val="18"/>
                <w:szCs w:val="18"/>
              </w:rPr>
              <w:t xml:space="preserve"> Reporting </w:t>
            </w:r>
            <w:proofErr w:type="spellStart"/>
            <w:r w:rsidRPr="00602286">
              <w:rPr>
                <w:rFonts w:cs="Arial"/>
                <w:color w:val="000000"/>
                <w:sz w:val="18"/>
                <w:szCs w:val="18"/>
              </w:rPr>
              <w:t>Mechanism</w:t>
            </w:r>
            <w:proofErr w:type="spellEnd"/>
          </w:p>
        </w:tc>
      </w:tr>
      <w:tr w:rsidR="00145B4B" w:rsidRPr="002C16B4" w14:paraId="7E2FE6D5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097B889E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CA</w:t>
            </w:r>
          </w:p>
        </w:tc>
        <w:tc>
          <w:tcPr>
            <w:tcW w:w="5918" w:type="dxa"/>
            <w:noWrap/>
            <w:vAlign w:val="center"/>
          </w:tcPr>
          <w:p w14:paraId="6334DDDA" w14:textId="63D55A9F" w:rsidR="00145B4B" w:rsidRPr="002C16B4" w:rsidRDefault="002C16B4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2C16B4">
              <w:rPr>
                <w:rFonts w:cs="Arial"/>
                <w:color w:val="000000"/>
                <w:sz w:val="18"/>
                <w:szCs w:val="18"/>
              </w:rPr>
              <w:t>Competent</w:t>
            </w:r>
            <w:proofErr w:type="spellEnd"/>
            <w:r w:rsidRPr="002C16B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45B4B" w:rsidRPr="002C16B4">
              <w:rPr>
                <w:rFonts w:cs="Arial"/>
                <w:color w:val="000000"/>
                <w:sz w:val="18"/>
                <w:szCs w:val="18"/>
              </w:rPr>
              <w:t>Authority</w:t>
            </w:r>
            <w:proofErr w:type="spellEnd"/>
            <w:r w:rsidR="00145B4B" w:rsidRPr="002C16B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45B4B" w:rsidRPr="002C16B4" w14:paraId="3EC7F5C3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3FA17357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DO</w:t>
            </w:r>
          </w:p>
        </w:tc>
        <w:tc>
          <w:tcPr>
            <w:tcW w:w="5918" w:type="dxa"/>
            <w:noWrap/>
            <w:vAlign w:val="center"/>
          </w:tcPr>
          <w:p w14:paraId="2FD2A31A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2795E">
              <w:rPr>
                <w:rFonts w:cs="Arial"/>
                <w:sz w:val="18"/>
                <w:szCs w:val="18"/>
              </w:rPr>
              <w:t>Datová oblast</w:t>
            </w:r>
          </w:p>
        </w:tc>
      </w:tr>
      <w:tr w:rsidR="00145B4B" w:rsidRPr="002C16B4" w14:paraId="1B92E19C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182C0119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ESMA</w:t>
            </w:r>
          </w:p>
        </w:tc>
        <w:tc>
          <w:tcPr>
            <w:tcW w:w="5918" w:type="dxa"/>
            <w:noWrap/>
            <w:vAlign w:val="center"/>
          </w:tcPr>
          <w:p w14:paraId="6B32EBF4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2795E">
              <w:rPr>
                <w:rFonts w:cs="Arial"/>
                <w:sz w:val="18"/>
                <w:szCs w:val="18"/>
              </w:rPr>
              <w:t>European</w:t>
            </w:r>
            <w:proofErr w:type="spellEnd"/>
            <w:r w:rsidRPr="00F2795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2795E">
              <w:rPr>
                <w:rFonts w:cs="Arial"/>
                <w:sz w:val="18"/>
                <w:szCs w:val="18"/>
              </w:rPr>
              <w:t>Securities</w:t>
            </w:r>
            <w:proofErr w:type="spellEnd"/>
            <w:r w:rsidRPr="00F2795E"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 w:rsidRPr="00F2795E">
              <w:rPr>
                <w:rFonts w:cs="Arial"/>
                <w:sz w:val="18"/>
                <w:szCs w:val="18"/>
              </w:rPr>
              <w:t>Markets</w:t>
            </w:r>
            <w:proofErr w:type="spellEnd"/>
            <w:r w:rsidRPr="00F2795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2795E">
              <w:rPr>
                <w:rFonts w:cs="Arial"/>
                <w:sz w:val="18"/>
                <w:szCs w:val="18"/>
              </w:rPr>
              <w:t>Authority</w:t>
            </w:r>
            <w:proofErr w:type="spellEnd"/>
          </w:p>
        </w:tc>
      </w:tr>
      <w:tr w:rsidR="00145B4B" w:rsidRPr="002C16B4" w14:paraId="76178E2E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6CE5DBC9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FIRDS</w:t>
            </w:r>
          </w:p>
        </w:tc>
        <w:tc>
          <w:tcPr>
            <w:tcW w:w="5918" w:type="dxa"/>
            <w:noWrap/>
            <w:vAlign w:val="center"/>
          </w:tcPr>
          <w:p w14:paraId="492D9E1D" w14:textId="77777777" w:rsidR="00145B4B" w:rsidRPr="00602286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2286">
              <w:rPr>
                <w:rFonts w:cs="Arial"/>
                <w:color w:val="000000"/>
                <w:sz w:val="18"/>
                <w:szCs w:val="18"/>
              </w:rPr>
              <w:t>Financial</w:t>
            </w:r>
            <w:proofErr w:type="spellEnd"/>
            <w:r w:rsidRPr="00602286">
              <w:rPr>
                <w:rFonts w:cs="Arial"/>
                <w:color w:val="000000"/>
                <w:sz w:val="18"/>
                <w:szCs w:val="18"/>
              </w:rPr>
              <w:t xml:space="preserve"> Instruments Reference Data </w:t>
            </w:r>
            <w:proofErr w:type="spellStart"/>
            <w:r w:rsidRPr="00602286">
              <w:rPr>
                <w:rFonts w:cs="Arial"/>
                <w:color w:val="000000"/>
                <w:sz w:val="18"/>
                <w:szCs w:val="18"/>
              </w:rPr>
              <w:t>System</w:t>
            </w:r>
            <w:proofErr w:type="spellEnd"/>
          </w:p>
        </w:tc>
      </w:tr>
      <w:tr w:rsidR="00C0428C" w:rsidRPr="002C16B4" w14:paraId="6A4959A4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00B67E24" w14:textId="77777777" w:rsidR="00C0428C" w:rsidRPr="002C16B4" w:rsidRDefault="00C0428C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IS</w:t>
            </w:r>
          </w:p>
        </w:tc>
        <w:tc>
          <w:tcPr>
            <w:tcW w:w="5918" w:type="dxa"/>
            <w:noWrap/>
            <w:vAlign w:val="center"/>
          </w:tcPr>
          <w:p w14:paraId="7411CF44" w14:textId="77777777" w:rsidR="00C0428C" w:rsidRPr="00602286" w:rsidRDefault="00C0428C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02286">
              <w:rPr>
                <w:rFonts w:cs="Arial"/>
                <w:color w:val="000000"/>
                <w:sz w:val="18"/>
                <w:szCs w:val="18"/>
              </w:rPr>
              <w:t>Informační systém</w:t>
            </w:r>
          </w:p>
        </w:tc>
      </w:tr>
      <w:tr w:rsidR="00145B4B" w:rsidRPr="002C16B4" w14:paraId="7F7FACB0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32E204C2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JVK</w:t>
            </w:r>
          </w:p>
        </w:tc>
        <w:tc>
          <w:tcPr>
            <w:tcW w:w="5918" w:type="dxa"/>
            <w:noWrap/>
            <w:vAlign w:val="center"/>
          </w:tcPr>
          <w:p w14:paraId="23DD6530" w14:textId="77777777" w:rsidR="00145B4B" w:rsidRPr="00602286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2286">
              <w:rPr>
                <w:rFonts w:cs="Arial"/>
                <w:color w:val="000000"/>
                <w:sz w:val="18"/>
                <w:szCs w:val="18"/>
              </w:rPr>
              <w:t>Jednovýkazové</w:t>
            </w:r>
            <w:proofErr w:type="spellEnd"/>
            <w:r w:rsidRPr="00602286">
              <w:rPr>
                <w:rFonts w:cs="Arial"/>
                <w:color w:val="000000"/>
                <w:sz w:val="18"/>
                <w:szCs w:val="18"/>
              </w:rPr>
              <w:t xml:space="preserve"> kontroly</w:t>
            </w:r>
          </w:p>
        </w:tc>
      </w:tr>
      <w:tr w:rsidR="00986E08" w:rsidRPr="002C16B4" w14:paraId="5D012216" w14:textId="77777777" w:rsidTr="00986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3"/>
        </w:trPr>
        <w:tc>
          <w:tcPr>
            <w:tcW w:w="2843" w:type="dxa"/>
            <w:vAlign w:val="center"/>
          </w:tcPr>
          <w:p w14:paraId="6A9B6CB1" w14:textId="77777777" w:rsidR="00986E08" w:rsidRPr="002C16B4" w:rsidRDefault="00986E08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>LEI</w:t>
            </w:r>
          </w:p>
        </w:tc>
        <w:tc>
          <w:tcPr>
            <w:tcW w:w="5918" w:type="dxa"/>
            <w:noWrap/>
            <w:vAlign w:val="center"/>
          </w:tcPr>
          <w:p w14:paraId="67A5C19A" w14:textId="77777777" w:rsidR="00986E08" w:rsidRPr="00602286" w:rsidRDefault="00986E08" w:rsidP="00986E08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602286">
              <w:rPr>
                <w:rFonts w:cs="Arial"/>
                <w:color w:val="000000"/>
                <w:sz w:val="18"/>
                <w:szCs w:val="18"/>
              </w:rPr>
              <w:t>Legal</w:t>
            </w:r>
            <w:proofErr w:type="spellEnd"/>
            <w:r w:rsidRPr="00602286">
              <w:rPr>
                <w:rFonts w:cs="Arial"/>
                <w:color w:val="000000"/>
                <w:sz w:val="18"/>
                <w:szCs w:val="18"/>
              </w:rPr>
              <w:t xml:space="preserve"> Entity </w:t>
            </w:r>
            <w:proofErr w:type="spellStart"/>
            <w:r w:rsidRPr="00602286">
              <w:rPr>
                <w:rFonts w:cs="Arial"/>
                <w:color w:val="000000"/>
                <w:sz w:val="18"/>
                <w:szCs w:val="18"/>
              </w:rPr>
              <w:t>Identifier</w:t>
            </w:r>
            <w:proofErr w:type="spellEnd"/>
          </w:p>
        </w:tc>
      </w:tr>
      <w:tr w:rsidR="00145B4B" w:rsidRPr="002C16B4" w14:paraId="48FFE896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0F858A79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2C16B4">
              <w:rPr>
                <w:rFonts w:cs="Arial"/>
                <w:color w:val="000000"/>
                <w:sz w:val="18"/>
                <w:szCs w:val="18"/>
              </w:rPr>
              <w:t>MiFID</w:t>
            </w:r>
            <w:proofErr w:type="spellEnd"/>
          </w:p>
        </w:tc>
        <w:tc>
          <w:tcPr>
            <w:tcW w:w="5918" w:type="dxa"/>
            <w:noWrap/>
            <w:vAlign w:val="center"/>
          </w:tcPr>
          <w:p w14:paraId="111E0DB1" w14:textId="0B025F9B" w:rsidR="00145B4B" w:rsidRPr="002C16B4" w:rsidRDefault="0035229F" w:rsidP="002C16B4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2795E">
              <w:rPr>
                <w:rStyle w:val="st"/>
                <w:rFonts w:cs="Arial"/>
                <w:sz w:val="18"/>
                <w:szCs w:val="18"/>
              </w:rPr>
              <w:t>The</w:t>
            </w:r>
            <w:proofErr w:type="spellEnd"/>
            <w:r w:rsidRPr="00F2795E">
              <w:rPr>
                <w:rStyle w:val="st"/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2795E">
              <w:rPr>
                <w:rStyle w:val="st"/>
                <w:rFonts w:cs="Arial"/>
                <w:sz w:val="18"/>
                <w:szCs w:val="18"/>
              </w:rPr>
              <w:t>Markets</w:t>
            </w:r>
            <w:proofErr w:type="spellEnd"/>
            <w:r w:rsidRPr="00F2795E">
              <w:rPr>
                <w:rStyle w:val="st"/>
                <w:rFonts w:cs="Arial"/>
                <w:sz w:val="18"/>
                <w:szCs w:val="18"/>
              </w:rPr>
              <w:t xml:space="preserve"> in </w:t>
            </w:r>
            <w:proofErr w:type="spellStart"/>
            <w:r w:rsidRPr="00F2795E">
              <w:rPr>
                <w:rStyle w:val="st"/>
                <w:rFonts w:cs="Arial"/>
                <w:sz w:val="18"/>
                <w:szCs w:val="18"/>
              </w:rPr>
              <w:t>Financial</w:t>
            </w:r>
            <w:proofErr w:type="spellEnd"/>
            <w:r w:rsidRPr="00F2795E">
              <w:rPr>
                <w:rStyle w:val="st"/>
                <w:rFonts w:cs="Arial"/>
                <w:sz w:val="18"/>
                <w:szCs w:val="18"/>
              </w:rPr>
              <w:t xml:space="preserve"> Instruments </w:t>
            </w:r>
            <w:proofErr w:type="spellStart"/>
            <w:r w:rsidRPr="00F2795E">
              <w:rPr>
                <w:rStyle w:val="st"/>
                <w:rFonts w:cs="Arial"/>
                <w:sz w:val="18"/>
                <w:szCs w:val="18"/>
              </w:rPr>
              <w:t>Directive</w:t>
            </w:r>
            <w:proofErr w:type="spellEnd"/>
            <w:r w:rsidRPr="00F2795E">
              <w:rPr>
                <w:rStyle w:val="st"/>
                <w:rFonts w:cs="Arial"/>
                <w:sz w:val="18"/>
                <w:szCs w:val="18"/>
              </w:rPr>
              <w:t xml:space="preserve"> – Směrnice o trzích finančních </w:t>
            </w:r>
            <w:r w:rsidR="002C16B4" w:rsidRPr="00F2795E">
              <w:rPr>
                <w:rStyle w:val="st"/>
                <w:rFonts w:cs="Arial"/>
                <w:sz w:val="18"/>
                <w:szCs w:val="18"/>
              </w:rPr>
              <w:t>nástrojů</w:t>
            </w:r>
          </w:p>
        </w:tc>
      </w:tr>
      <w:tr w:rsidR="00145B4B" w:rsidRPr="002C16B4" w14:paraId="6652D5E9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1C8A9F8E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2C16B4">
              <w:rPr>
                <w:rFonts w:cs="Arial"/>
                <w:color w:val="000000"/>
                <w:sz w:val="18"/>
                <w:szCs w:val="18"/>
              </w:rPr>
              <w:t>MiFIR</w:t>
            </w:r>
            <w:proofErr w:type="spellEnd"/>
          </w:p>
        </w:tc>
        <w:tc>
          <w:tcPr>
            <w:tcW w:w="5918" w:type="dxa"/>
            <w:noWrap/>
            <w:vAlign w:val="center"/>
          </w:tcPr>
          <w:p w14:paraId="0D17D4FE" w14:textId="77777777" w:rsidR="00145B4B" w:rsidRPr="002C16B4" w:rsidRDefault="0035229F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sz w:val="18"/>
                <w:szCs w:val="18"/>
              </w:rPr>
              <w:t>Nařízení Evropského parlamentu a Rady (EU) č. 600/2014 ze dne 15. května 2014 o trzích finančních nástrojů a o změně nařízení (EU) č. 648/2012 ve znění nařízení Evropského parlamentu a Rady (EU) 2016/1033.</w:t>
            </w:r>
          </w:p>
        </w:tc>
      </w:tr>
      <w:tr w:rsidR="00145B4B" w:rsidRPr="002C16B4" w14:paraId="147058AD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12E529FB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MKT</w:t>
            </w:r>
          </w:p>
        </w:tc>
        <w:tc>
          <w:tcPr>
            <w:tcW w:w="5918" w:type="dxa"/>
            <w:noWrap/>
            <w:vAlign w:val="center"/>
          </w:tcPr>
          <w:p w14:paraId="7C884FF5" w14:textId="4C0B73D4" w:rsidR="00145B4B" w:rsidRPr="002C16B4" w:rsidRDefault="00F2795E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t>Metodika Kapitálové trhy</w:t>
            </w:r>
          </w:p>
        </w:tc>
      </w:tr>
      <w:tr w:rsidR="00145B4B" w:rsidRPr="002C16B4" w14:paraId="7F8CD113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3506A344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MtS</w:t>
            </w:r>
            <w:proofErr w:type="spellEnd"/>
          </w:p>
        </w:tc>
        <w:tc>
          <w:tcPr>
            <w:tcW w:w="5918" w:type="dxa"/>
            <w:noWrap/>
            <w:vAlign w:val="center"/>
          </w:tcPr>
          <w:p w14:paraId="5AB226F1" w14:textId="77777777" w:rsidR="00145B4B" w:rsidRPr="002C16B4" w:rsidRDefault="006C6EF5" w:rsidP="006C6EF5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sz w:val="18"/>
                <w:szCs w:val="18"/>
              </w:rPr>
              <w:t xml:space="preserve">Metainformační </w:t>
            </w:r>
            <w:r w:rsidR="002A0450" w:rsidRPr="00F2795E">
              <w:rPr>
                <w:rFonts w:cs="Arial"/>
                <w:sz w:val="18"/>
                <w:szCs w:val="18"/>
              </w:rPr>
              <w:t>systém – zkratka</w:t>
            </w:r>
            <w:r w:rsidRPr="00F2795E">
              <w:rPr>
                <w:rFonts w:cs="Arial"/>
                <w:sz w:val="18"/>
                <w:szCs w:val="18"/>
              </w:rPr>
              <w:t xml:space="preserve"> </w:t>
            </w:r>
            <w:r w:rsidR="002A0450" w:rsidRPr="00F2795E">
              <w:rPr>
                <w:rFonts w:cs="Arial"/>
                <w:sz w:val="18"/>
                <w:szCs w:val="18"/>
              </w:rPr>
              <w:t>stávajícího</w:t>
            </w:r>
            <w:r w:rsidRPr="00F2795E">
              <w:rPr>
                <w:rFonts w:cs="Arial"/>
                <w:sz w:val="18"/>
                <w:szCs w:val="18"/>
              </w:rPr>
              <w:t xml:space="preserve"> systému pro sběr </w:t>
            </w:r>
            <w:r w:rsidR="002A0450" w:rsidRPr="00F2795E">
              <w:rPr>
                <w:rFonts w:cs="Arial"/>
                <w:sz w:val="18"/>
                <w:szCs w:val="18"/>
              </w:rPr>
              <w:t xml:space="preserve">dat </w:t>
            </w:r>
            <w:proofErr w:type="spellStart"/>
            <w:r w:rsidR="002A0450" w:rsidRPr="00F2795E">
              <w:rPr>
                <w:rFonts w:cs="Arial"/>
                <w:sz w:val="18"/>
                <w:szCs w:val="18"/>
              </w:rPr>
              <w:t>MtS</w:t>
            </w:r>
            <w:proofErr w:type="spellEnd"/>
            <w:r w:rsidR="00145B4B" w:rsidRPr="00F2795E">
              <w:rPr>
                <w:rFonts w:cs="Arial"/>
                <w:sz w:val="18"/>
                <w:szCs w:val="18"/>
              </w:rPr>
              <w:t>-ISL-SÚD-SDNS</w:t>
            </w:r>
          </w:p>
        </w:tc>
      </w:tr>
      <w:tr w:rsidR="00145B4B" w:rsidRPr="002C16B4" w14:paraId="3215D5ED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583DCAD3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MVK</w:t>
            </w:r>
          </w:p>
        </w:tc>
        <w:tc>
          <w:tcPr>
            <w:tcW w:w="5918" w:type="dxa"/>
            <w:noWrap/>
            <w:vAlign w:val="center"/>
          </w:tcPr>
          <w:p w14:paraId="559AE37B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2C16B4">
              <w:rPr>
                <w:rFonts w:cs="Arial"/>
                <w:color w:val="000000"/>
                <w:sz w:val="18"/>
                <w:szCs w:val="18"/>
              </w:rPr>
              <w:t>Mezivýkazové</w:t>
            </w:r>
            <w:proofErr w:type="spellEnd"/>
            <w:r w:rsidRPr="002C16B4">
              <w:rPr>
                <w:rFonts w:cs="Arial"/>
                <w:color w:val="000000"/>
                <w:sz w:val="18"/>
                <w:szCs w:val="18"/>
              </w:rPr>
              <w:t xml:space="preserve"> kontroly</w:t>
            </w:r>
          </w:p>
        </w:tc>
      </w:tr>
      <w:tr w:rsidR="007E28B1" w:rsidRPr="002C16B4" w14:paraId="4BCE55D8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0ABCC2B0" w14:textId="77777777" w:rsidR="007E28B1" w:rsidRPr="00F2795E" w:rsidRDefault="007E28B1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RID</w:t>
            </w:r>
          </w:p>
        </w:tc>
        <w:tc>
          <w:tcPr>
            <w:tcW w:w="5918" w:type="dxa"/>
            <w:noWrap/>
            <w:vAlign w:val="center"/>
          </w:tcPr>
          <w:p w14:paraId="06858866" w14:textId="77777777" w:rsidR="007E28B1" w:rsidRPr="002C16B4" w:rsidRDefault="007E28B1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 xml:space="preserve">Jednoznačný identifikátor (pojem zavedený v systému </w:t>
            </w:r>
            <w:proofErr w:type="spellStart"/>
            <w:r w:rsidRPr="002C16B4">
              <w:rPr>
                <w:rFonts w:cs="Arial"/>
                <w:color w:val="000000"/>
                <w:sz w:val="18"/>
                <w:szCs w:val="18"/>
              </w:rPr>
              <w:t>MtS</w:t>
            </w:r>
            <w:proofErr w:type="spellEnd"/>
            <w:r w:rsidRPr="002C16B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6C6EF5" w:rsidRPr="002C16B4" w14:paraId="236E3B41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10223569" w14:textId="77777777" w:rsidR="006C6EF5" w:rsidRPr="00F2795E" w:rsidRDefault="006C6EF5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SDAT</w:t>
            </w:r>
          </w:p>
        </w:tc>
        <w:tc>
          <w:tcPr>
            <w:tcW w:w="5918" w:type="dxa"/>
            <w:noWrap/>
            <w:vAlign w:val="center"/>
          </w:tcPr>
          <w:p w14:paraId="0B67AD41" w14:textId="77777777" w:rsidR="006C6EF5" w:rsidRPr="002C16B4" w:rsidRDefault="006C6EF5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2C16B4">
              <w:rPr>
                <w:rFonts w:cs="Arial"/>
                <w:color w:val="000000"/>
                <w:sz w:val="18"/>
                <w:szCs w:val="18"/>
              </w:rPr>
              <w:t xml:space="preserve">Nový systém pro sběr dat nahrazující dosavadní systém </w:t>
            </w:r>
            <w:proofErr w:type="spellStart"/>
            <w:r w:rsidRPr="00F2795E">
              <w:rPr>
                <w:rFonts w:cs="Arial"/>
                <w:sz w:val="18"/>
                <w:szCs w:val="18"/>
              </w:rPr>
              <w:t>MtS</w:t>
            </w:r>
            <w:proofErr w:type="spellEnd"/>
            <w:r w:rsidRPr="00F2795E">
              <w:rPr>
                <w:rFonts w:cs="Arial"/>
                <w:sz w:val="18"/>
                <w:szCs w:val="18"/>
              </w:rPr>
              <w:t>-ISL-SÚD-SDNS</w:t>
            </w:r>
          </w:p>
        </w:tc>
      </w:tr>
      <w:tr w:rsidR="00145B4B" w:rsidRPr="002C16B4" w14:paraId="1A3303DA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77399B84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TREM</w:t>
            </w:r>
          </w:p>
        </w:tc>
        <w:tc>
          <w:tcPr>
            <w:tcW w:w="5918" w:type="dxa"/>
            <w:noWrap/>
            <w:vAlign w:val="center"/>
          </w:tcPr>
          <w:p w14:paraId="781008EA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2C16B4">
              <w:rPr>
                <w:rFonts w:cs="Arial"/>
                <w:color w:val="000000"/>
                <w:sz w:val="18"/>
                <w:szCs w:val="18"/>
              </w:rPr>
              <w:t>Transaction</w:t>
            </w:r>
            <w:proofErr w:type="spellEnd"/>
            <w:r w:rsidRPr="002C16B4">
              <w:rPr>
                <w:rFonts w:cs="Arial"/>
                <w:color w:val="000000"/>
                <w:sz w:val="18"/>
                <w:szCs w:val="18"/>
              </w:rPr>
              <w:t xml:space="preserve"> Reporting Exchange </w:t>
            </w:r>
            <w:proofErr w:type="spellStart"/>
            <w:r w:rsidRPr="002C16B4">
              <w:rPr>
                <w:rFonts w:cs="Arial"/>
                <w:color w:val="000000"/>
                <w:sz w:val="18"/>
                <w:szCs w:val="18"/>
              </w:rPr>
              <w:t>Mechanism</w:t>
            </w:r>
            <w:proofErr w:type="spellEnd"/>
          </w:p>
        </w:tc>
      </w:tr>
      <w:tr w:rsidR="00145B4B" w:rsidRPr="002C16B4" w14:paraId="5DFB3056" w14:textId="77777777" w:rsidTr="0004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32278C00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WS</w:t>
            </w:r>
          </w:p>
        </w:tc>
        <w:tc>
          <w:tcPr>
            <w:tcW w:w="5918" w:type="dxa"/>
            <w:noWrap/>
            <w:vAlign w:val="center"/>
          </w:tcPr>
          <w:p w14:paraId="3232B29E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sz w:val="18"/>
                <w:szCs w:val="18"/>
              </w:rPr>
              <w:t>Webov</w:t>
            </w:r>
            <w:r w:rsidR="002667B5" w:rsidRPr="00F2795E">
              <w:rPr>
                <w:rFonts w:cs="Arial"/>
                <w:sz w:val="18"/>
                <w:szCs w:val="18"/>
              </w:rPr>
              <w:t>á</w:t>
            </w:r>
            <w:r w:rsidRPr="00F2795E">
              <w:rPr>
                <w:rFonts w:cs="Arial"/>
                <w:sz w:val="18"/>
                <w:szCs w:val="18"/>
              </w:rPr>
              <w:t xml:space="preserve"> služb</w:t>
            </w:r>
            <w:r w:rsidR="002667B5" w:rsidRPr="00F2795E">
              <w:rPr>
                <w:rFonts w:cs="Arial"/>
                <w:sz w:val="18"/>
                <w:szCs w:val="18"/>
              </w:rPr>
              <w:t>a</w:t>
            </w:r>
          </w:p>
        </w:tc>
      </w:tr>
      <w:tr w:rsidR="00145B4B" w:rsidRPr="002C16B4" w14:paraId="3440175C" w14:textId="77777777" w:rsidTr="00043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15"/>
        </w:trPr>
        <w:tc>
          <w:tcPr>
            <w:tcW w:w="2843" w:type="dxa"/>
            <w:vAlign w:val="center"/>
          </w:tcPr>
          <w:p w14:paraId="087A4463" w14:textId="77777777" w:rsidR="00145B4B" w:rsidRPr="00F2795E" w:rsidRDefault="00145B4B" w:rsidP="000437F3">
            <w:pPr>
              <w:spacing w:after="40" w:line="240" w:lineRule="auto"/>
              <w:jc w:val="lef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F2795E">
              <w:rPr>
                <w:rFonts w:cs="Arial"/>
                <w:bCs/>
                <w:color w:val="000000"/>
                <w:sz w:val="18"/>
                <w:szCs w:val="18"/>
              </w:rPr>
              <w:t>XML</w:t>
            </w:r>
          </w:p>
        </w:tc>
        <w:tc>
          <w:tcPr>
            <w:tcW w:w="5918" w:type="dxa"/>
            <w:noWrap/>
            <w:vAlign w:val="center"/>
          </w:tcPr>
          <w:p w14:paraId="559E4814" w14:textId="77777777" w:rsidR="00145B4B" w:rsidRPr="002C16B4" w:rsidRDefault="00145B4B" w:rsidP="000437F3">
            <w:pPr>
              <w:spacing w:after="4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F2795E">
              <w:rPr>
                <w:rFonts w:cs="Arial"/>
                <w:sz w:val="18"/>
                <w:szCs w:val="18"/>
              </w:rPr>
              <w:t>eXtensible</w:t>
            </w:r>
            <w:proofErr w:type="spellEnd"/>
            <w:r w:rsidRPr="00F2795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2795E">
              <w:rPr>
                <w:rFonts w:cs="Arial"/>
                <w:sz w:val="18"/>
                <w:szCs w:val="18"/>
              </w:rPr>
              <w:t>markup</w:t>
            </w:r>
            <w:proofErr w:type="spellEnd"/>
            <w:r w:rsidRPr="00F2795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2795E">
              <w:rPr>
                <w:rFonts w:cs="Arial"/>
                <w:sz w:val="18"/>
                <w:szCs w:val="18"/>
              </w:rPr>
              <w:t>Language</w:t>
            </w:r>
            <w:proofErr w:type="spellEnd"/>
          </w:p>
        </w:tc>
      </w:tr>
    </w:tbl>
    <w:p w14:paraId="19CCF413" w14:textId="77777777" w:rsidR="00145B4B" w:rsidRDefault="00145B4B" w:rsidP="00145B4B"/>
    <w:p w14:paraId="78FCBEFE" w14:textId="77777777" w:rsidR="001D25A0" w:rsidRDefault="001D25A0" w:rsidP="00486D9E"/>
    <w:p w14:paraId="13380060" w14:textId="77777777" w:rsidR="001D25A0" w:rsidRDefault="001D25A0" w:rsidP="00486D9E"/>
    <w:p w14:paraId="66731E24" w14:textId="77777777" w:rsidR="001D25A0" w:rsidRPr="00486D9E" w:rsidRDefault="001D25A0" w:rsidP="00486D9E"/>
    <w:p w14:paraId="69583EEA" w14:textId="77777777" w:rsidR="00AE6BC1" w:rsidRPr="00AE6BC1" w:rsidRDefault="00AE6BC1" w:rsidP="00AE6BC1"/>
    <w:p w14:paraId="5CCE14DA" w14:textId="77777777" w:rsidR="00E60214" w:rsidRDefault="00E60214" w:rsidP="00E60214">
      <w:pPr>
        <w:pStyle w:val="Nadpis1"/>
      </w:pPr>
      <w:bookmarkStart w:id="5" w:name="_Toc52888421"/>
      <w:r>
        <w:lastRenderedPageBreak/>
        <w:t>Typy výkazů</w:t>
      </w:r>
      <w:bookmarkEnd w:id="5"/>
    </w:p>
    <w:p w14:paraId="6902C762" w14:textId="77777777" w:rsidR="00E60214" w:rsidRDefault="00E60214" w:rsidP="00E60214">
      <w:pPr>
        <w:pStyle w:val="Nadpis2"/>
      </w:pPr>
      <w:bookmarkStart w:id="6" w:name="_Toc52888422"/>
      <w:r>
        <w:t>Úvod</w:t>
      </w:r>
      <w:bookmarkEnd w:id="6"/>
    </w:p>
    <w:p w14:paraId="2AA7F2CA" w14:textId="5308EF2C" w:rsidR="00E60214" w:rsidRDefault="00E60214" w:rsidP="00E60214">
      <w:r>
        <w:t>Vzhledem k tomu, že výkazy ČNB mají určité typové vlastnosti, které jsou charakteristické pro jejich řešení a zpracování, zavádí se v systému SDAT základní typy výkazů statistický, transakční číselníkový s cílem definování jejich typových vlastností a dosažení typového chování.</w:t>
      </w:r>
    </w:p>
    <w:p w14:paraId="0819F059" w14:textId="77777777" w:rsidR="00E60214" w:rsidRDefault="00E60214" w:rsidP="00E60214">
      <w:pPr>
        <w:pStyle w:val="Nadpis2"/>
      </w:pPr>
      <w:bookmarkStart w:id="7" w:name="_Toc52888423"/>
      <w:r>
        <w:t>Statistický výkaz</w:t>
      </w:r>
      <w:bookmarkEnd w:id="7"/>
    </w:p>
    <w:p w14:paraId="66264C50" w14:textId="11F724ED" w:rsidR="00E60214" w:rsidRDefault="00E60214" w:rsidP="00E60214">
      <w:r>
        <w:rPr>
          <w:b/>
          <w:bCs/>
        </w:rPr>
        <w:t>Statistický</w:t>
      </w:r>
      <w:r w:rsidRPr="004C381E">
        <w:rPr>
          <w:b/>
          <w:bCs/>
        </w:rPr>
        <w:t xml:space="preserve"> výkaz</w:t>
      </w:r>
      <w:r>
        <w:rPr>
          <w:b/>
          <w:bCs/>
        </w:rPr>
        <w:t xml:space="preserve"> </w:t>
      </w:r>
      <w:r>
        <w:t>obsahuje data „statistického“ charakteru, která spolu obsahově vzájemně souvisí a jsou vykazována za danou vykazující osobu a rozsah vykazování ke konkrétní</w:t>
      </w:r>
      <w:r w:rsidR="00B85871">
        <w:t>mu</w:t>
      </w:r>
      <w:r>
        <w:t xml:space="preserve"> dni</w:t>
      </w:r>
      <w:r w:rsidRPr="00D76C37">
        <w:t xml:space="preserve"> </w:t>
      </w:r>
      <w:r>
        <w:t>(stav ke dni).</w:t>
      </w:r>
    </w:p>
    <w:p w14:paraId="664A8BED" w14:textId="18CC4D11" w:rsidR="00E60214" w:rsidRDefault="00E60214" w:rsidP="00E60214">
      <w:r>
        <w:t xml:space="preserve">Sledovanou jednotkou dat jsou tedy data za Výskyt výkazu – výkaz , osoba, rozsah vykazování, stave ke dni. Výskyty výkazů jsou zpravidla pravidelně plánovány v určité periodicitě (měsíční, </w:t>
      </w:r>
      <w:r w:rsidR="009F662E">
        <w:t>čtvrtletní</w:t>
      </w:r>
      <w:r>
        <w:t>, roční, denní aj.), v některých případech mohou vznikat i nepravidelně (ad-hoc).</w:t>
      </w:r>
    </w:p>
    <w:p w14:paraId="54E6EE65" w14:textId="77777777" w:rsidR="00E60214" w:rsidRDefault="00E60214" w:rsidP="00E60214">
      <w:r>
        <w:t>Vykazovací povinnost je splněna, pokud jsou data za plánovaný Výskyt výkazu zaslána a vyhovují všem předepsaným kontrolám.</w:t>
      </w:r>
    </w:p>
    <w:p w14:paraId="3A5476BA" w14:textId="77777777" w:rsidR="00E60214" w:rsidRDefault="00E60214" w:rsidP="00E60214">
      <w:r>
        <w:t>Data k Výskytu výkazu jsou zasílána ve formě tzv. Vydání výskytu výkazu.</w:t>
      </w:r>
    </w:p>
    <w:p w14:paraId="555B95D6" w14:textId="34777325" w:rsidR="00E60214" w:rsidRDefault="00E60214" w:rsidP="00E60214">
      <w:r>
        <w:t xml:space="preserve">Nad zaslanými daty k Výskytu výkazu jsou provedeny </w:t>
      </w:r>
      <w:r w:rsidR="009F662E">
        <w:t>formální</w:t>
      </w:r>
      <w:r>
        <w:t xml:space="preserve">/formátové kontroly a </w:t>
      </w:r>
      <w:proofErr w:type="spellStart"/>
      <w:r>
        <w:t>jednovýkazové</w:t>
      </w:r>
      <w:proofErr w:type="spellEnd"/>
      <w:r>
        <w:t xml:space="preserve"> kontroly a pokud jsou zjištěny chyby, jsou data Výskytu výkazu odmítnuta jako celek a vykazující osoba je musí opravit (nebo případně podle závažnosti kontrol potvrdit).</w:t>
      </w:r>
    </w:p>
    <w:p w14:paraId="35900B88" w14:textId="77777777" w:rsidR="00E60214" w:rsidRDefault="00E60214" w:rsidP="00E60214">
      <w:r>
        <w:t>Opravu lze zaslat formou úplné opravy a u některých výkazů i formou tzv. změnové opravy, ve které mohou být zaslány pouze nové, opravené nebo zrušené záznamy proti předchozímu stavu.</w:t>
      </w:r>
    </w:p>
    <w:p w14:paraId="7217439C" w14:textId="77777777" w:rsidR="00E60214" w:rsidRDefault="00E60214" w:rsidP="00E60214">
      <w:r>
        <w:t xml:space="preserve">Pokud zaslaná data vyhoví formálním/formátovým a </w:t>
      </w:r>
      <w:proofErr w:type="spellStart"/>
      <w:r>
        <w:t>jednovýkazovým</w:t>
      </w:r>
      <w:proofErr w:type="spellEnd"/>
      <w:r>
        <w:t xml:space="preserve"> kontrolám a výkaz nemá předepsané </w:t>
      </w:r>
      <w:proofErr w:type="spellStart"/>
      <w:r>
        <w:t>mezivýkazové</w:t>
      </w:r>
      <w:proofErr w:type="spellEnd"/>
      <w:r>
        <w:t xml:space="preserve"> kontroly, je Výskyt výkazu splněný.</w:t>
      </w:r>
    </w:p>
    <w:p w14:paraId="0189A466" w14:textId="77777777" w:rsidR="00E60214" w:rsidRDefault="00E60214" w:rsidP="00E60214">
      <w:r>
        <w:t xml:space="preserve">Pokud zaslaná data vyhoví formálním/formátovým a </w:t>
      </w:r>
      <w:proofErr w:type="spellStart"/>
      <w:r>
        <w:t>jednovýkazovým</w:t>
      </w:r>
      <w:proofErr w:type="spellEnd"/>
      <w:r>
        <w:t xml:space="preserve"> kontrolám a výkaz má předepsané </w:t>
      </w:r>
      <w:proofErr w:type="spellStart"/>
      <w:r>
        <w:t>mezivýkazové</w:t>
      </w:r>
      <w:proofErr w:type="spellEnd"/>
      <w:r>
        <w:t xml:space="preserve"> kontroly, je Výskyt výkazu splněný až po úspěšném provedení všech </w:t>
      </w:r>
      <w:proofErr w:type="spellStart"/>
      <w:r>
        <w:t>mezivýkazových</w:t>
      </w:r>
      <w:proofErr w:type="spellEnd"/>
      <w:r>
        <w:t xml:space="preserve"> kontrol a do té doby je považován za předběžně splněný.</w:t>
      </w:r>
    </w:p>
    <w:p w14:paraId="18747FC0" w14:textId="10A599F9" w:rsidR="00E60214" w:rsidRDefault="00E60214" w:rsidP="00E60214">
      <w:r>
        <w:t xml:space="preserve">Opravy a změny dat lze posílat i k historickým Výskytům </w:t>
      </w:r>
      <w:r w:rsidR="009F662E">
        <w:t>výkazů,</w:t>
      </w:r>
      <w:r>
        <w:t xml:space="preserve"> a to i v případě, že již byly splněné. Zaslání opravy znamená znovu spuštění </w:t>
      </w:r>
      <w:proofErr w:type="spellStart"/>
      <w:r>
        <w:t>mezivýkazových</w:t>
      </w:r>
      <w:proofErr w:type="spellEnd"/>
      <w:r>
        <w:t xml:space="preserve"> kontrol, kterých se daný Výskyt výkazu účastní. </w:t>
      </w:r>
    </w:p>
    <w:p w14:paraId="4855A00C" w14:textId="77777777" w:rsidR="00E60214" w:rsidRDefault="00E60214" w:rsidP="00E60214">
      <w:pPr>
        <w:pStyle w:val="Nadpis2"/>
      </w:pPr>
      <w:bookmarkStart w:id="8" w:name="_Toc52888424"/>
      <w:r>
        <w:t>Transakční výkaz</w:t>
      </w:r>
      <w:bookmarkEnd w:id="8"/>
    </w:p>
    <w:p w14:paraId="17E9D3A7" w14:textId="77777777" w:rsidR="00E60214" w:rsidRDefault="00E60214" w:rsidP="00E60214">
      <w:r w:rsidRPr="004C381E">
        <w:rPr>
          <w:b/>
          <w:bCs/>
        </w:rPr>
        <w:t>Transakční výkaz</w:t>
      </w:r>
      <w:r>
        <w:rPr>
          <w:b/>
          <w:bCs/>
        </w:rPr>
        <w:t xml:space="preserve"> </w:t>
      </w:r>
      <w:r>
        <w:t xml:space="preserve">obsahuje data o transakcích vykazující osoby, které jsou v rámci výkazu průběžně vykazovány, a to pravidelně (zpravidla denně) nebo nepravidelně (ad-hoc). </w:t>
      </w:r>
    </w:p>
    <w:p w14:paraId="00695D07" w14:textId="2B2165FD" w:rsidR="00E60214" w:rsidRDefault="00E60214" w:rsidP="00E60214">
      <w:r>
        <w:t>I pro transakční výkazy jsou vytvářeny Výskyty výkazů definované výkazem, osobou, rozsahem vykazování a stavem ke dni, ale Výskyt výkazu v podstatě není objektem pro sledování stavu plnění vykazovací povinnosti. Data transakčního výkazu za vykazující osobu jsou konsolidována za výkaz jako celek a vykazovací povinnost je splněna zasláním a akceptací jednotlivých transakcí.</w:t>
      </w:r>
    </w:p>
    <w:p w14:paraId="65228139" w14:textId="2876F36B" w:rsidR="00E60214" w:rsidRDefault="00E60214" w:rsidP="00E60214">
      <w:r>
        <w:t xml:space="preserve">V některých případech mohou být transakce týkající se vykazující osoby zaslány jinou </w:t>
      </w:r>
      <w:r w:rsidR="006B5590">
        <w:t xml:space="preserve">vykazující </w:t>
      </w:r>
      <w:r>
        <w:t>osobou v rámci jejího Výskytu výkazu</w:t>
      </w:r>
      <w:r w:rsidR="00881F02">
        <w:t xml:space="preserve"> (např. data TRAFIM10 může zaslat přímo OCP nebo ARM nebo Obchodní systém</w:t>
      </w:r>
      <w:r w:rsidR="00774E1B">
        <w:t>)</w:t>
      </w:r>
      <w:r w:rsidR="00881F02">
        <w:t>.</w:t>
      </w:r>
    </w:p>
    <w:p w14:paraId="77C463F0" w14:textId="77777777" w:rsidR="00E60214" w:rsidRDefault="00E60214" w:rsidP="00E60214">
      <w:r>
        <w:t>Výskyty výkazů budou vytvářeny zpravidla ad-hoc až při zaslání dat výkazu za danou vykazující osobu. Naplánování výskytů výkazů a povinné zaslání dat transakčního výkazu za daný den bude však také možné.</w:t>
      </w:r>
    </w:p>
    <w:p w14:paraId="443ADC8F" w14:textId="35F8994D" w:rsidR="00E60214" w:rsidRDefault="00E60214" w:rsidP="00E60214">
      <w:r>
        <w:lastRenderedPageBreak/>
        <w:t xml:space="preserve">Data k Výskytu výkazu jsou zasílána ve formě tzv. Vydání výskytu výkazu. Vykazující osoba může určitý den zaslat i více Vydání výskytů </w:t>
      </w:r>
      <w:r w:rsidR="009F662E">
        <w:t>výkazů,</w:t>
      </w:r>
      <w:r>
        <w:t xml:space="preserve"> v nichž může zasílat přírůstky a opravy dat. Po ukončení dne je však daný Výskyt výkazu uzavřen a další data jsou zasílána k následujícímu Výskytu výkazu.</w:t>
      </w:r>
    </w:p>
    <w:p w14:paraId="212C22DB" w14:textId="1C6167F6" w:rsidR="00E60214" w:rsidRDefault="00E60214" w:rsidP="00E60214">
      <w:r>
        <w:t xml:space="preserve">Nad zaslanými daty Vydání výskytu výkazu jsou provedeny </w:t>
      </w:r>
      <w:r w:rsidR="009F662E">
        <w:t>formální</w:t>
      </w:r>
      <w:r>
        <w:t xml:space="preserve">/formátové kontroly a </w:t>
      </w:r>
      <w:proofErr w:type="spellStart"/>
      <w:r>
        <w:t>jednovýkazové</w:t>
      </w:r>
      <w:proofErr w:type="spellEnd"/>
      <w:r>
        <w:t xml:space="preserve"> kontroly. V případě výskytu formátových nebo formálních chyb je odmítnuto zaslané Vydání výskytu výkazu jako celek.</w:t>
      </w:r>
    </w:p>
    <w:p w14:paraId="3541FB49" w14:textId="77777777" w:rsidR="00E60214" w:rsidRDefault="00E60214" w:rsidP="00E60214">
      <w:r>
        <w:t xml:space="preserve">V rámci </w:t>
      </w:r>
      <w:proofErr w:type="spellStart"/>
      <w:r>
        <w:t>jednovýkazových</w:t>
      </w:r>
      <w:proofErr w:type="spellEnd"/>
      <w:r>
        <w:t xml:space="preserve"> kontrol jsou samostatně kontrolovány jednotlivé transakce a podle výsledku jsou tyto konkrétní transakce přijaty nebo odmítnuty.</w:t>
      </w:r>
    </w:p>
    <w:p w14:paraId="3F51DD30" w14:textId="7EA04AF9" w:rsidR="00E60214" w:rsidRDefault="00E60214" w:rsidP="00E60214">
      <w:r>
        <w:t>Mohou se vyskytovat kontroly, jejichž výsledek nelze pro určitou transakci v okamžiku zpracování určit, a daná transakce nabývá stavu „</w:t>
      </w:r>
      <w:proofErr w:type="spellStart"/>
      <w:r>
        <w:t>pending</w:t>
      </w:r>
      <w:proofErr w:type="spellEnd"/>
      <w:r>
        <w:t>“. Jedná se o kontroly proti tzv. externím číselníkům (např. číselník instrumentů, denně aktualizovaný ze zdroje ESMA) a po jejich aktualizaci jsou dané kontroly nad danými transakcemi spuštěny opakovaně.</w:t>
      </w:r>
    </w:p>
    <w:p w14:paraId="429F40B8" w14:textId="77777777" w:rsidR="00E60214" w:rsidRDefault="00E60214" w:rsidP="00E60214">
      <w:r>
        <w:t>Opravy nebo změny transakcí jsou zasílány v rámci navazujících Vydání výskytu výkazu bez ohledu na Výskyt výkazu, tzn. že mohou být zaslány ve stejný nebo kterýkoli následující den. Jedná se tedy o určitý typ změnové opravy, pro který je používán technický parametr T0024.</w:t>
      </w:r>
    </w:p>
    <w:p w14:paraId="7282BB37" w14:textId="635270C9" w:rsidR="00E60214" w:rsidRDefault="00E60214" w:rsidP="00E60214">
      <w:r>
        <w:t xml:space="preserve">I pro transakční výkazy mohou být předepsány </w:t>
      </w:r>
      <w:proofErr w:type="spellStart"/>
      <w:r>
        <w:t>mezivýkazové</w:t>
      </w:r>
      <w:proofErr w:type="spellEnd"/>
      <w:r>
        <w:t xml:space="preserve"> kontroly, zpravidla vůči číselníkovým výkazům nebo jiným transakčním výkazům. V případě zjištění chyb je třeba opravit </w:t>
      </w:r>
      <w:r w:rsidR="009F662E">
        <w:t>příslušné</w:t>
      </w:r>
      <w:r>
        <w:t xml:space="preserve"> chybové transakce nebo záznamy číselníkových výkazů.</w:t>
      </w:r>
    </w:p>
    <w:p w14:paraId="1C552E29" w14:textId="77777777" w:rsidR="00E60214" w:rsidRDefault="00E60214" w:rsidP="00E60214">
      <w:r>
        <w:t>Specifickou vlastností transakčních výkazů je možnost zaslání transakcí týkající vykazující osoby v rámci výskytu jiné vykazující osoby nebo dokonce v rámci jiného výkazu. V </w:t>
      </w:r>
      <w:proofErr w:type="spellStart"/>
      <w:r>
        <w:t>mezivýkazových</w:t>
      </w:r>
      <w:proofErr w:type="spellEnd"/>
      <w:r>
        <w:t xml:space="preserve"> kontrolách tak mohou být prováděny kontroly mezi daty zaslanými v rámci Výskytů výkazů různých vykazujících osob.</w:t>
      </w:r>
    </w:p>
    <w:p w14:paraId="0AD89412" w14:textId="77777777" w:rsidR="00E60214" w:rsidRDefault="00E60214" w:rsidP="00E60214">
      <w:pPr>
        <w:pStyle w:val="Nadpis2"/>
      </w:pPr>
      <w:bookmarkStart w:id="9" w:name="_Toc52888425"/>
      <w:r>
        <w:t>Číselníkový výkaz</w:t>
      </w:r>
      <w:bookmarkEnd w:id="9"/>
    </w:p>
    <w:p w14:paraId="31B51A5B" w14:textId="77777777" w:rsidR="00E60214" w:rsidRDefault="00E60214" w:rsidP="00E60214">
      <w:r w:rsidRPr="004C381E">
        <w:rPr>
          <w:b/>
          <w:bCs/>
        </w:rPr>
        <w:t>Čís</w:t>
      </w:r>
      <w:r>
        <w:rPr>
          <w:b/>
          <w:bCs/>
        </w:rPr>
        <w:t>el</w:t>
      </w:r>
      <w:r w:rsidRPr="004C381E">
        <w:rPr>
          <w:b/>
          <w:bCs/>
        </w:rPr>
        <w:t>níkov</w:t>
      </w:r>
      <w:r>
        <w:rPr>
          <w:b/>
          <w:bCs/>
        </w:rPr>
        <w:t>ý</w:t>
      </w:r>
      <w:r w:rsidRPr="004C381E">
        <w:rPr>
          <w:b/>
          <w:bCs/>
        </w:rPr>
        <w:t xml:space="preserve"> výkaz</w:t>
      </w:r>
      <w:r>
        <w:rPr>
          <w:b/>
          <w:bCs/>
        </w:rPr>
        <w:t xml:space="preserve"> </w:t>
      </w:r>
      <w:r>
        <w:t>obsahuje data</w:t>
      </w:r>
      <w:r w:rsidRPr="00D76C37">
        <w:t xml:space="preserve"> </w:t>
      </w:r>
      <w:r>
        <w:t xml:space="preserve">o určité entitě, ve vazbě na vykazující osobu, která se v ČNB používají k vytvoření konsolidovaného „Číselníku“. Tento „Číselník“ se následně používá v kontrolách dat jiných výkazů (zpravidla transakčních) dané vykazující osoby. </w:t>
      </w:r>
    </w:p>
    <w:p w14:paraId="0BC0E828" w14:textId="262C69EA" w:rsidR="00E60214" w:rsidRDefault="00E60214" w:rsidP="00E60214">
      <w:r>
        <w:t>I pro číselníkové výkazy jsou vytvářeny Výskyty výkazů definované výkazem, osobou, rozsahem vykazování a stavem ke dni, ale Výskyt výkazu v podstatě není objektem plnění vykazovací povinnosti. Data číselníkového výkazu za vykazující osobu jsou z hlediska času konsolidována za výkaz jako celek a vykazovací povinnost je splněna zasláním záznamů číselníkového výkazu</w:t>
      </w:r>
      <w:r w:rsidR="00E80FB4">
        <w:t xml:space="preserve"> („Položek číselníku“)</w:t>
      </w:r>
      <w:r>
        <w:t xml:space="preserve"> tak, aby tato data byla možné používat pro </w:t>
      </w:r>
      <w:proofErr w:type="spellStart"/>
      <w:r>
        <w:t>mezivýkazové</w:t>
      </w:r>
      <w:proofErr w:type="spellEnd"/>
      <w:r>
        <w:t xml:space="preserve"> kontroly jiných výkazů.</w:t>
      </w:r>
    </w:p>
    <w:p w14:paraId="02970ADF" w14:textId="77777777" w:rsidR="00E60214" w:rsidRDefault="00E60214" w:rsidP="00E60214">
      <w:r>
        <w:t>Výskyty výkazů budou vytvářeny zpravidla ad-hoc, až při zaslání dat výkazu za danou vykazující osobu. Naplánování výskytů výkazů a povinné zaslání dat transakčního výkazu za daný den bude však také možné.</w:t>
      </w:r>
    </w:p>
    <w:p w14:paraId="7788B34C" w14:textId="3BA03413" w:rsidR="00E60214" w:rsidRDefault="00E60214" w:rsidP="00E60214">
      <w:r>
        <w:t xml:space="preserve">Data k Výskytu výkazu jsou zasílána ve formě tzv. Vydání výskytu výkazu. Vykazující osoba může určitý den zaslat i více Vydání výskytů </w:t>
      </w:r>
      <w:r w:rsidR="009F662E">
        <w:t>výkazů,</w:t>
      </w:r>
      <w:r>
        <w:t xml:space="preserve"> v nichž může zasílat přírůstky a opravy dat. Po ukončení dne je však daný Výskyt výkazu uzavřen a další data jsou zasílána k následujícímu Výskytu výkazu.</w:t>
      </w:r>
    </w:p>
    <w:p w14:paraId="525363D8" w14:textId="4AF5C8CB" w:rsidR="00E60214" w:rsidRDefault="00E60214" w:rsidP="00E60214">
      <w:r>
        <w:t xml:space="preserve">Nad zaslanými daty Vydání výskytu výkazu jsou provedeny </w:t>
      </w:r>
      <w:r w:rsidR="009F662E">
        <w:t>formální</w:t>
      </w:r>
      <w:r>
        <w:t xml:space="preserve">/formátové kontroly a </w:t>
      </w:r>
      <w:proofErr w:type="spellStart"/>
      <w:r>
        <w:t>jednovýkazové</w:t>
      </w:r>
      <w:proofErr w:type="spellEnd"/>
      <w:r>
        <w:t xml:space="preserve"> kontroly. V případě výskytu formátových nebo formálních chyb je odmítnuto zaslané Vydání výskytu výkazu jako celek.</w:t>
      </w:r>
    </w:p>
    <w:p w14:paraId="642A4256" w14:textId="3365D564" w:rsidR="00E60214" w:rsidRDefault="00E60214" w:rsidP="00E60214">
      <w:r>
        <w:t xml:space="preserve">V rámci </w:t>
      </w:r>
      <w:proofErr w:type="spellStart"/>
      <w:r>
        <w:t>jednovýkazových</w:t>
      </w:r>
      <w:proofErr w:type="spellEnd"/>
      <w:r>
        <w:t xml:space="preserve"> kontrol jsou samostatně kontrolovány jednotlivé „</w:t>
      </w:r>
      <w:r w:rsidR="00A44625">
        <w:t>P</w:t>
      </w:r>
      <w:r>
        <w:t>oložky číselníku“ a v případě zjištění chyby je příslušná „</w:t>
      </w:r>
      <w:r w:rsidR="00A44625">
        <w:t>P</w:t>
      </w:r>
      <w:r>
        <w:t>oložka číselníku“ odmítnuta.</w:t>
      </w:r>
    </w:p>
    <w:p w14:paraId="443FDA86" w14:textId="3F56F9BE" w:rsidR="00E60214" w:rsidRDefault="00E60214" w:rsidP="00E60214">
      <w:r>
        <w:t>Pro potřeby kontrol není sledována časová platnost „</w:t>
      </w:r>
      <w:r w:rsidR="00E80FB4">
        <w:t xml:space="preserve">Položek </w:t>
      </w:r>
      <w:r>
        <w:t xml:space="preserve">číselníku“ a dalších informací, které jsou k jednoznačnému klíči </w:t>
      </w:r>
      <w:r w:rsidR="009F662E">
        <w:t>vykazovány</w:t>
      </w:r>
      <w:r>
        <w:t>. Všechny změny automaticky zneplatní předchozí údaje k dané „</w:t>
      </w:r>
      <w:r w:rsidR="00E80FB4">
        <w:t>P</w:t>
      </w:r>
      <w:r>
        <w:t xml:space="preserve">oložce číselníku“. Kontroly vždy probíhají vůči platným </w:t>
      </w:r>
      <w:r w:rsidR="009F662E">
        <w:t>údajům k</w:t>
      </w:r>
      <w:r>
        <w:t xml:space="preserve"> „</w:t>
      </w:r>
      <w:r w:rsidR="00E80FB4">
        <w:t>P</w:t>
      </w:r>
      <w:r>
        <w:t>oložce číselníku“.</w:t>
      </w:r>
    </w:p>
    <w:p w14:paraId="60AF1521" w14:textId="77777777" w:rsidR="00E60214" w:rsidRPr="002F0C91" w:rsidRDefault="00E60214" w:rsidP="00E60214"/>
    <w:p w14:paraId="20AF3A6E" w14:textId="5F29A31E" w:rsidR="00772F71" w:rsidRDefault="00772F71" w:rsidP="009A775C">
      <w:pPr>
        <w:pStyle w:val="Nadpis1"/>
      </w:pPr>
      <w:bookmarkStart w:id="10" w:name="_Toc52888426"/>
      <w:r>
        <w:lastRenderedPageBreak/>
        <w:t xml:space="preserve">Technické </w:t>
      </w:r>
      <w:r w:rsidR="0024142B">
        <w:t xml:space="preserve">a transakční </w:t>
      </w:r>
      <w:r>
        <w:t>parametry</w:t>
      </w:r>
      <w:bookmarkEnd w:id="10"/>
    </w:p>
    <w:p w14:paraId="18D57192" w14:textId="29FDF4DD" w:rsidR="0024142B" w:rsidRDefault="0024142B" w:rsidP="00476943">
      <w:pPr>
        <w:pStyle w:val="Nadpis2"/>
      </w:pPr>
      <w:bookmarkStart w:id="11" w:name="_Toc52888427"/>
      <w:r>
        <w:t>Technické parametry</w:t>
      </w:r>
      <w:bookmarkEnd w:id="11"/>
    </w:p>
    <w:p w14:paraId="41337272" w14:textId="5B63A59D" w:rsidR="00476943" w:rsidRPr="00476943" w:rsidRDefault="00476943" w:rsidP="0024142B">
      <w:pPr>
        <w:pStyle w:val="Nadpis3"/>
      </w:pPr>
      <w:r>
        <w:t>Úvod</w:t>
      </w:r>
    </w:p>
    <w:p w14:paraId="6F9F1796" w14:textId="4FAF1401" w:rsidR="00772F71" w:rsidRDefault="00772F71" w:rsidP="00772F71">
      <w:r>
        <w:t xml:space="preserve">V systému SDAT jsou zavedeny tzv. </w:t>
      </w:r>
      <w:r w:rsidRPr="00967D3D">
        <w:rPr>
          <w:b/>
          <w:bCs/>
        </w:rPr>
        <w:t>Technické parametry</w:t>
      </w:r>
      <w:r>
        <w:t>, co</w:t>
      </w:r>
      <w:r w:rsidR="00967D3D">
        <w:t>ž</w:t>
      </w:r>
      <w:r>
        <w:t xml:space="preserve"> jsou parametry, které </w:t>
      </w:r>
      <w:r w:rsidR="00C673E2">
        <w:t>jsou</w:t>
      </w:r>
      <w:r>
        <w:t xml:space="preserve"> stan</w:t>
      </w:r>
      <w:r w:rsidR="00967D3D">
        <w:t xml:space="preserve">dardně používány v Datových oblastech, </w:t>
      </w:r>
      <w:r w:rsidR="00C673E2">
        <w:t xml:space="preserve">nepopisují však věcný obsah sbíraných dat, </w:t>
      </w:r>
      <w:r w:rsidR="00967D3D">
        <w:t xml:space="preserve">ale </w:t>
      </w:r>
      <w:r w:rsidR="00C673E2">
        <w:t>plní</w:t>
      </w:r>
      <w:r w:rsidR="00967D3D">
        <w:t xml:space="preserve"> určitou technickou funkci.</w:t>
      </w:r>
    </w:p>
    <w:p w14:paraId="017A5C2F" w14:textId="2C43F895" w:rsidR="00967D3D" w:rsidRDefault="00967D3D" w:rsidP="00772F71">
      <w:r>
        <w:t xml:space="preserve">Cílem je zajistit jednotné řešení </w:t>
      </w:r>
      <w:r w:rsidR="00C673E2">
        <w:t xml:space="preserve">určitých </w:t>
      </w:r>
      <w:r w:rsidR="00AF7E84">
        <w:t xml:space="preserve">typových </w:t>
      </w:r>
      <w:r w:rsidR="00C673E2">
        <w:t>vlastností</w:t>
      </w:r>
      <w:r>
        <w:t xml:space="preserve"> ve všech výkazech.</w:t>
      </w:r>
    </w:p>
    <w:p w14:paraId="6E098477" w14:textId="1391C906" w:rsidR="00772F71" w:rsidRDefault="00967D3D" w:rsidP="00772F71">
      <w:r>
        <w:t>Aktuálně jsou zavedeny následující Technické parametry</w:t>
      </w:r>
      <w:r w:rsidR="00C673E2">
        <w:t>.</w:t>
      </w:r>
    </w:p>
    <w:p w14:paraId="129DB1FA" w14:textId="77777777" w:rsidR="00EC2D68" w:rsidRDefault="00EC2D68" w:rsidP="0024142B">
      <w:pPr>
        <w:pStyle w:val="Nadpis3"/>
      </w:pPr>
      <w:r>
        <w:t>T0023 – Status záznamu změnové opravy</w:t>
      </w:r>
    </w:p>
    <w:p w14:paraId="46C17C64" w14:textId="77777777" w:rsidR="00EC2D68" w:rsidRDefault="00EC2D68" w:rsidP="00EC2D68">
      <w:r>
        <w:t>Ve statistických výkazech, kde bude možné zasílat opravy formou změnové opravy, bude v Datových oblastech používán dynamický parametr T0023.</w:t>
      </w:r>
    </w:p>
    <w:p w14:paraId="07CDE77E" w14:textId="77777777" w:rsidR="00EC2D68" w:rsidRDefault="00EC2D68" w:rsidP="00EC2D68">
      <w:r>
        <w:t>Oborem hodnot je číselník BA0377 s položkami:</w:t>
      </w:r>
    </w:p>
    <w:p w14:paraId="0136741D" w14:textId="1860549F" w:rsidR="00EC2D68" w:rsidRDefault="009F662E" w:rsidP="00EC2D68">
      <w:pPr>
        <w:pStyle w:val="Bullet1"/>
      </w:pPr>
      <w:r>
        <w:t>S – standardní</w:t>
      </w:r>
    </w:p>
    <w:p w14:paraId="21113DE0" w14:textId="77777777" w:rsidR="00EC2D68" w:rsidRDefault="00EC2D68" w:rsidP="00EC2D68">
      <w:pPr>
        <w:pStyle w:val="Bullet1"/>
      </w:pPr>
      <w:r>
        <w:t>N – nový</w:t>
      </w:r>
    </w:p>
    <w:p w14:paraId="2D7F7CD7" w14:textId="77777777" w:rsidR="00EC2D68" w:rsidRDefault="00EC2D68" w:rsidP="00EC2D68">
      <w:pPr>
        <w:pStyle w:val="Bullet1"/>
      </w:pPr>
      <w:r>
        <w:t>R – oprava</w:t>
      </w:r>
    </w:p>
    <w:p w14:paraId="0EE50782" w14:textId="77777777" w:rsidR="00EC2D68" w:rsidRDefault="00EC2D68" w:rsidP="00EC2D68">
      <w:pPr>
        <w:pStyle w:val="Bullet1"/>
      </w:pPr>
      <w:r>
        <w:t>X – storno</w:t>
      </w:r>
    </w:p>
    <w:p w14:paraId="035DB553" w14:textId="77777777" w:rsidR="00EC2D68" w:rsidRDefault="00EC2D68" w:rsidP="00EC2D68">
      <w:r>
        <w:t xml:space="preserve">V nových datech nebo úplné opravě bude v dynamických záznamech zasílána hodnota S, v rámci změnové opravy hodnoty N, R nebo X. </w:t>
      </w:r>
    </w:p>
    <w:p w14:paraId="3D01D7A1" w14:textId="77777777" w:rsidR="00EC2D68" w:rsidRDefault="00EC2D68" w:rsidP="00EC2D68">
      <w:r>
        <w:t xml:space="preserve">V konkrétní Datové oblasti bude parametr T0023 konkretizován na doménu číselníku, která může obsahovat pouze povolené položky. Bude tedy možné změnovou opravu omezit </w:t>
      </w:r>
      <w:proofErr w:type="spellStart"/>
      <w:r>
        <w:t>např</w:t>
      </w:r>
      <w:proofErr w:type="spellEnd"/>
      <w:r>
        <w:t xml:space="preserve"> na hodnoty N, X apod.</w:t>
      </w:r>
    </w:p>
    <w:p w14:paraId="1F043CAA" w14:textId="77777777" w:rsidR="00EC2D68" w:rsidRDefault="00EC2D68" w:rsidP="0024142B">
      <w:pPr>
        <w:pStyle w:val="Nadpis3"/>
      </w:pPr>
      <w:r>
        <w:t>T0024 – Transakční akce</w:t>
      </w:r>
    </w:p>
    <w:p w14:paraId="00980873" w14:textId="75CDE5CC" w:rsidR="00EC2D68" w:rsidRDefault="00EC2D68" w:rsidP="00EC2D68">
      <w:r>
        <w:t>V transakčních výkazech bude v Datových oblastech používán parametr T0024</w:t>
      </w:r>
      <w:r w:rsidR="00A379C4">
        <w:t xml:space="preserve"> k identifikaci zaslání záznamu nové transakce, opravy transakce nebo zrušení transakce.</w:t>
      </w:r>
    </w:p>
    <w:p w14:paraId="6388CA37" w14:textId="77777777" w:rsidR="00EC2D68" w:rsidRDefault="00EC2D68" w:rsidP="00EC2D68">
      <w:r>
        <w:t>Oborem hodnot je číselník BA1024 s položkami:</w:t>
      </w:r>
    </w:p>
    <w:p w14:paraId="11C280CB" w14:textId="541E9165" w:rsidR="00EC2D68" w:rsidRDefault="009F662E" w:rsidP="00EC2D68">
      <w:pPr>
        <w:pStyle w:val="Bullet1"/>
      </w:pPr>
      <w:r>
        <w:t>NEWT – nový</w:t>
      </w:r>
    </w:p>
    <w:p w14:paraId="6DD39E65" w14:textId="6AF0F359" w:rsidR="00EC2D68" w:rsidRDefault="009F662E" w:rsidP="00EC2D68">
      <w:pPr>
        <w:pStyle w:val="Bullet1"/>
      </w:pPr>
      <w:r>
        <w:t>AMND – oprava</w:t>
      </w:r>
    </w:p>
    <w:p w14:paraId="6A7080CD" w14:textId="010FC4EC" w:rsidR="00EC2D68" w:rsidRDefault="009F662E" w:rsidP="00EC2D68">
      <w:pPr>
        <w:pStyle w:val="Bullet1"/>
      </w:pPr>
      <w:r>
        <w:t>CANC – zrušení</w:t>
      </w:r>
    </w:p>
    <w:p w14:paraId="790A18E7" w14:textId="00811B81" w:rsidR="00EC2D68" w:rsidRDefault="00EC2D68" w:rsidP="00EC2D68">
      <w:r>
        <w:t xml:space="preserve">Parametr T0024 může být konkretizován na konstantní hodnotu pro Datovou oblast, pokud tato </w:t>
      </w:r>
      <w:r w:rsidR="009F662E">
        <w:t>obsahuje pouze nové</w:t>
      </w:r>
      <w:r w:rsidR="00A379C4">
        <w:t xml:space="preserve"> nebo opravené </w:t>
      </w:r>
      <w:r>
        <w:t>nebo zrušené transakce (použito např. ve výkazu TRAFIM10</w:t>
      </w:r>
      <w:r w:rsidR="00A379C4">
        <w:t xml:space="preserve"> pro nové a zrušené transakce</w:t>
      </w:r>
      <w:r>
        <w:t xml:space="preserve">). V těchto případech se hodnota </w:t>
      </w:r>
      <w:r w:rsidR="009F662E">
        <w:t>parametru</w:t>
      </w:r>
      <w:r>
        <w:t xml:space="preserve"> T0024 nezasílá.</w:t>
      </w:r>
    </w:p>
    <w:p w14:paraId="136A4D5B" w14:textId="46A44631" w:rsidR="00EC2D68" w:rsidRDefault="00EC2D68" w:rsidP="00EC2D68">
      <w:r>
        <w:t>Parametr T0024 může být v Datové oblasti konkretizován také jako dynamický parametr s</w:t>
      </w:r>
      <w:r w:rsidR="00503240">
        <w:t> </w:t>
      </w:r>
      <w:r>
        <w:t>doménou</w:t>
      </w:r>
      <w:r w:rsidR="00503240">
        <w:t>,</w:t>
      </w:r>
      <w:r>
        <w:t xml:space="preserve"> obsahující příslušné položky číselníku</w:t>
      </w:r>
      <w:r w:rsidR="00B52C22">
        <w:t xml:space="preserve"> BA1024</w:t>
      </w:r>
      <w:r>
        <w:t xml:space="preserve"> (zatím není použito). V těchto případech bude hodnota parametru zasílána v pří</w:t>
      </w:r>
      <w:r w:rsidR="00A379C4">
        <w:t>slušném</w:t>
      </w:r>
      <w:r>
        <w:t xml:space="preserve"> dynamickém řádku.</w:t>
      </w:r>
    </w:p>
    <w:p w14:paraId="0769329B" w14:textId="77777777" w:rsidR="00EC2D68" w:rsidRDefault="00EC2D68" w:rsidP="0024142B">
      <w:pPr>
        <w:pStyle w:val="Nadpis3"/>
      </w:pPr>
      <w:r>
        <w:lastRenderedPageBreak/>
        <w:t>T0025 – Číselníková akce</w:t>
      </w:r>
    </w:p>
    <w:p w14:paraId="69C72532" w14:textId="6AC6F9AF" w:rsidR="00EC2D68" w:rsidRDefault="00EC2D68" w:rsidP="00EC2D68">
      <w:r>
        <w:t xml:space="preserve">V číselníkových výkazech může </w:t>
      </w:r>
      <w:r w:rsidR="008F66DE">
        <w:t xml:space="preserve">být </w:t>
      </w:r>
      <w:r w:rsidR="005C366C">
        <w:t>v </w:t>
      </w:r>
      <w:r w:rsidR="008F66DE">
        <w:t xml:space="preserve">Datové oblasti </w:t>
      </w:r>
      <w:r>
        <w:t xml:space="preserve">použit parametr T0025 </w:t>
      </w:r>
      <w:r w:rsidR="00F30176">
        <w:t>k </w:t>
      </w:r>
      <w:r w:rsidR="00125C4A">
        <w:t>rozlišení</w:t>
      </w:r>
      <w:r w:rsidR="00F30176">
        <w:t xml:space="preserve"> storn</w:t>
      </w:r>
      <w:r w:rsidR="00125C4A">
        <w:t>ované</w:t>
      </w:r>
      <w:r>
        <w:t xml:space="preserve"> „</w:t>
      </w:r>
      <w:r w:rsidR="00A44625">
        <w:t>P</w:t>
      </w:r>
      <w:r w:rsidR="00125C4A">
        <w:t>oložky</w:t>
      </w:r>
      <w:r>
        <w:t xml:space="preserve"> číselník</w:t>
      </w:r>
      <w:r w:rsidR="00F30176">
        <w:t>u“.</w:t>
      </w:r>
      <w:r w:rsidR="008F66DE">
        <w:t xml:space="preserve"> Zasílání nových „</w:t>
      </w:r>
      <w:r w:rsidR="006E14C8">
        <w:t>P</w:t>
      </w:r>
      <w:r w:rsidR="008F66DE">
        <w:t>oložek číselníku“ nebo jejich změn a oprav bude v číselníkových výkazech implicitní</w:t>
      </w:r>
      <w:r w:rsidR="006E14C8">
        <w:t xml:space="preserve"> (tzn. pokud „Položka číselníku“ s daným klíčem nebyla dosud zaslána, jedná se o novou „Položku číselníku“, a pokud již byla zaslána, jedná se o opravu)</w:t>
      </w:r>
      <w:r w:rsidR="008F66DE">
        <w:t xml:space="preserve"> a nebude rozlišováno hodnotami technického parametru T002</w:t>
      </w:r>
      <w:r w:rsidR="00503240">
        <w:t>5</w:t>
      </w:r>
      <w:r w:rsidR="005C366C">
        <w:t>.</w:t>
      </w:r>
    </w:p>
    <w:p w14:paraId="17EAD48B" w14:textId="77777777" w:rsidR="00EC2D68" w:rsidRDefault="00EC2D68" w:rsidP="00EC2D68">
      <w:r>
        <w:t>Oborem hodnot je číselník BA1025 s položkami:</w:t>
      </w:r>
    </w:p>
    <w:p w14:paraId="26E8A91F" w14:textId="1492BB41" w:rsidR="00EC2D68" w:rsidRDefault="009F662E" w:rsidP="00EC2D68">
      <w:pPr>
        <w:pStyle w:val="Bullet1"/>
      </w:pPr>
      <w:r>
        <w:t>X – storno</w:t>
      </w:r>
    </w:p>
    <w:p w14:paraId="046D8EBC" w14:textId="3C3FF92C" w:rsidR="008970CF" w:rsidRDefault="008F66DE" w:rsidP="00EC2D68">
      <w:r>
        <w:t xml:space="preserve">Parametr T0025 bude použít pouze v případě, že je </w:t>
      </w:r>
      <w:r w:rsidR="00503240">
        <w:t xml:space="preserve">povoleno </w:t>
      </w:r>
      <w:r>
        <w:t>za</w:t>
      </w:r>
      <w:r w:rsidR="008970CF">
        <w:t>slat</w:t>
      </w:r>
      <w:r>
        <w:t xml:space="preserve"> storno „</w:t>
      </w:r>
      <w:r w:rsidR="00A44625">
        <w:t>P</w:t>
      </w:r>
      <w:r>
        <w:t xml:space="preserve">oložky číselníku“. </w:t>
      </w:r>
    </w:p>
    <w:p w14:paraId="46ACCED2" w14:textId="6B52D243" w:rsidR="00EC2D68" w:rsidRDefault="00B52C22" w:rsidP="00EC2D68">
      <w:r>
        <w:t xml:space="preserve">Parametr T0025 </w:t>
      </w:r>
      <w:r w:rsidR="008F66DE">
        <w:t xml:space="preserve">bude </w:t>
      </w:r>
      <w:r>
        <w:t>v Datové oblasti konkretizován jako dynamický parametr s doménou obsahující položky číselníku BA1025</w:t>
      </w:r>
      <w:r w:rsidR="008F66DE">
        <w:t xml:space="preserve"> = “X“ - storno </w:t>
      </w:r>
      <w:r>
        <w:t xml:space="preserve"> (např. použito ve výkazu REFFIM10). </w:t>
      </w:r>
    </w:p>
    <w:p w14:paraId="6E872FD8" w14:textId="1D9F3864" w:rsidR="00EC2D68" w:rsidRDefault="00EC2D68" w:rsidP="00EC2D68"/>
    <w:p w14:paraId="0AB5B12B" w14:textId="13E04F4D" w:rsidR="00EC2D68" w:rsidRDefault="00EC2D68" w:rsidP="0024142B">
      <w:pPr>
        <w:pStyle w:val="Nadpis3"/>
      </w:pPr>
      <w:r>
        <w:t>T0019 – Pořadí</w:t>
      </w:r>
    </w:p>
    <w:p w14:paraId="775A7A90" w14:textId="77777777" w:rsidR="00EC2D68" w:rsidRDefault="00EC2D68" w:rsidP="00EC2D68">
      <w:r>
        <w:t>Parametr T0019 má více následujících vlastností:</w:t>
      </w:r>
    </w:p>
    <w:p w14:paraId="651CCC23" w14:textId="0BB65F7E" w:rsidR="00EC2D68" w:rsidRDefault="00EC2D68" w:rsidP="00EC2D68">
      <w:pPr>
        <w:pStyle w:val="Bullet1"/>
      </w:pPr>
      <w:r>
        <w:t>Používá se k zajištění jednoznačnosti klíče dynamických parametrů v případech, kdy není tato jednoznačnost zajištěna věcnými dynamickými parametry.</w:t>
      </w:r>
    </w:p>
    <w:p w14:paraId="4FB4A75F" w14:textId="28AE601F" w:rsidR="00EC2D68" w:rsidRDefault="00EC2D68" w:rsidP="00EC2D68">
      <w:pPr>
        <w:pStyle w:val="Bullet1"/>
      </w:pPr>
      <w:r>
        <w:t xml:space="preserve">V transakčních výkazech se používá k určení pořadí zaslaných transakcí, kdy je možné k jedné transakci zaslat i více záznamů v jednom Vydání výskytu výkazu. Tyto záznamy transakcí mohou být v jedné nebo více </w:t>
      </w:r>
      <w:r w:rsidR="003A197A">
        <w:t>D</w:t>
      </w:r>
      <w:r>
        <w:t xml:space="preserve">atových oblastech, které obsahují konkretizaci parametru T0024 a </w:t>
      </w:r>
      <w:r w:rsidR="00703D1E">
        <w:t>technický parametr T00</w:t>
      </w:r>
      <w:r w:rsidR="003A197A">
        <w:t>19</w:t>
      </w:r>
      <w:r w:rsidR="00703D1E">
        <w:t xml:space="preserve"> určuje globální pořadí záznamů přes všechny tyto </w:t>
      </w:r>
      <w:r w:rsidR="003A197A">
        <w:t>D</w:t>
      </w:r>
      <w:r w:rsidR="00703D1E">
        <w:t>atové oblasti.</w:t>
      </w:r>
    </w:p>
    <w:p w14:paraId="1CD0553A" w14:textId="56820EE6" w:rsidR="00EC2D68" w:rsidRDefault="00703D1E" w:rsidP="00EC2D68">
      <w:pPr>
        <w:pStyle w:val="Bullet1"/>
      </w:pPr>
      <w:r>
        <w:t>V transakčních nebo číselníkových výkazech se p</w:t>
      </w:r>
      <w:r w:rsidR="00EC2D68">
        <w:t>oužívá jako technický referenční klíč v </w:t>
      </w:r>
      <w:r w:rsidR="003A197A">
        <w:t>D</w:t>
      </w:r>
      <w:r w:rsidR="00EC2D68">
        <w:t xml:space="preserve">atových oblastech, které </w:t>
      </w:r>
      <w:r w:rsidR="009F662E">
        <w:t>obsahují detailní</w:t>
      </w:r>
      <w:r>
        <w:t xml:space="preserve"> informace k záznamu transakce nebo „záznamu číselníku“</w:t>
      </w:r>
      <w:r w:rsidR="006E59E4">
        <w:t>, které jsou zaslány v</w:t>
      </w:r>
      <w:r w:rsidR="003A197A">
        <w:t xml:space="preserve"> příslušné Datové </w:t>
      </w:r>
      <w:r w:rsidR="00965859">
        <w:t>oblasti</w:t>
      </w:r>
      <w:r w:rsidR="006E59E4">
        <w:t xml:space="preserve"> </w:t>
      </w:r>
      <w:r w:rsidR="003A197A">
        <w:t>s parametrem T0024 nebo T0025.</w:t>
      </w:r>
    </w:p>
    <w:p w14:paraId="31AF5F1A" w14:textId="77777777" w:rsidR="00EC2D68" w:rsidRDefault="00EC2D68" w:rsidP="0024142B">
      <w:pPr>
        <w:pStyle w:val="Nadpis3"/>
      </w:pPr>
      <w:r>
        <w:t>T0021 – Pořadí v rámci DO</w:t>
      </w:r>
    </w:p>
    <w:p w14:paraId="2FE03AB8" w14:textId="4D079683" w:rsidR="00EC2D68" w:rsidRDefault="00EC2D68" w:rsidP="00EC2D68">
      <w:r>
        <w:t xml:space="preserve">Parametr T0021 </w:t>
      </w:r>
      <w:r w:rsidR="00FC7818">
        <w:t>se používá v Datových oblastech společně s parametrem T0019, pokud k jedné hodnotě T0019 může být zasláno více záznamů.</w:t>
      </w:r>
    </w:p>
    <w:p w14:paraId="3725EC3E" w14:textId="746A35EC" w:rsidR="00FC7818" w:rsidRDefault="00FC7818" w:rsidP="00EC2D68">
      <w:r>
        <w:t>Parametr T0021 tak z</w:t>
      </w:r>
      <w:r w:rsidR="00831724">
        <w:t>a</w:t>
      </w:r>
      <w:r>
        <w:t>jišťuje jednoznačný složený klíč hodnot technických parametrů T0019, T0021.</w:t>
      </w:r>
    </w:p>
    <w:p w14:paraId="5F186BAD" w14:textId="2EA9C0BF" w:rsidR="00476943" w:rsidRDefault="007979B8" w:rsidP="0024142B">
      <w:pPr>
        <w:pStyle w:val="Nadpis2"/>
      </w:pPr>
      <w:bookmarkStart w:id="12" w:name="_Toc52888428"/>
      <w:r>
        <w:t>Transakční parametry</w:t>
      </w:r>
      <w:bookmarkEnd w:id="12"/>
    </w:p>
    <w:p w14:paraId="41543BA0" w14:textId="44291CC7" w:rsidR="007979B8" w:rsidRPr="007979B8" w:rsidRDefault="007979B8" w:rsidP="007979B8">
      <w:r>
        <w:t>Parametry definující věcný klíč transakce v transakčních výkazech mají v systému SDAT nastaven typ „Transakční“.</w:t>
      </w:r>
    </w:p>
    <w:p w14:paraId="108B3F52" w14:textId="2D792CE0" w:rsidR="003F2C61" w:rsidRDefault="003F2C61" w:rsidP="009A775C">
      <w:pPr>
        <w:pStyle w:val="Nadpis1"/>
      </w:pPr>
      <w:bookmarkStart w:id="13" w:name="_Toc52888429"/>
      <w:r>
        <w:lastRenderedPageBreak/>
        <w:t>Typ</w:t>
      </w:r>
      <w:r w:rsidR="00D276F2">
        <w:t>y</w:t>
      </w:r>
      <w:r>
        <w:t xml:space="preserve"> datových oblastí</w:t>
      </w:r>
      <w:bookmarkEnd w:id="13"/>
    </w:p>
    <w:p w14:paraId="4435BA70" w14:textId="3BD5995B" w:rsidR="003F2C61" w:rsidRDefault="003F2C61" w:rsidP="003F2C61">
      <w:pPr>
        <w:pStyle w:val="Nadpis2"/>
      </w:pPr>
      <w:bookmarkStart w:id="14" w:name="_Toc52888430"/>
      <w:r>
        <w:t>Úvod</w:t>
      </w:r>
      <w:bookmarkEnd w:id="14"/>
    </w:p>
    <w:p w14:paraId="0C690071" w14:textId="0AF39BA5" w:rsidR="003F2C61" w:rsidRDefault="009D6EC5" w:rsidP="003F2C61">
      <w:r>
        <w:t>V transakčních výkazech se vyskytují následující typy Datových oblastí:</w:t>
      </w:r>
    </w:p>
    <w:p w14:paraId="1A34DE5B" w14:textId="782DBF1B" w:rsidR="009D6EC5" w:rsidRDefault="009D6EC5" w:rsidP="009D6EC5">
      <w:pPr>
        <w:pStyle w:val="Bullet1"/>
      </w:pPr>
      <w:r>
        <w:t>Hlavní – obsahuje záznamy nových</w:t>
      </w:r>
      <w:r w:rsidR="004814B8">
        <w:t xml:space="preserve">, </w:t>
      </w:r>
      <w:r>
        <w:t>opravených transakcí</w:t>
      </w:r>
    </w:p>
    <w:p w14:paraId="09EDD095" w14:textId="4C09FB43" w:rsidR="009118A4" w:rsidRDefault="009118A4" w:rsidP="009D6EC5">
      <w:pPr>
        <w:pStyle w:val="Bullet1"/>
      </w:pPr>
      <w:r>
        <w:t>Zrušené transakce – obsahuje zrušené transakce</w:t>
      </w:r>
    </w:p>
    <w:p w14:paraId="4AF89182" w14:textId="275948D2" w:rsidR="009D6EC5" w:rsidRDefault="009D6EC5" w:rsidP="009D6EC5">
      <w:pPr>
        <w:pStyle w:val="Bullet1"/>
      </w:pPr>
      <w:r>
        <w:t>Detail – obsahuje další údaje k</w:t>
      </w:r>
      <w:r w:rsidR="00192649">
        <w:t> </w:t>
      </w:r>
      <w:r>
        <w:t>transakcím</w:t>
      </w:r>
      <w:r w:rsidR="00192649">
        <w:t>, které jsou zaslané v hlavní Datové oblasti</w:t>
      </w:r>
    </w:p>
    <w:p w14:paraId="1CF3394B" w14:textId="77777777" w:rsidR="009D6EC5" w:rsidRDefault="009D6EC5" w:rsidP="003F2C61"/>
    <w:p w14:paraId="1EA47A21" w14:textId="6EB60489" w:rsidR="009D6EC5" w:rsidRDefault="009D6EC5" w:rsidP="003F2C61">
      <w:r>
        <w:t>V číselníkových výkazech se vyskytují následující typ</w:t>
      </w:r>
      <w:r w:rsidR="00192649">
        <w:t>y</w:t>
      </w:r>
      <w:r>
        <w:t xml:space="preserve"> Datových oblastí:</w:t>
      </w:r>
    </w:p>
    <w:p w14:paraId="125D3AE9" w14:textId="5B8E78B2" w:rsidR="00192649" w:rsidRDefault="009F662E" w:rsidP="00192649">
      <w:pPr>
        <w:pStyle w:val="Bullet1"/>
      </w:pPr>
      <w:r>
        <w:t>Hlavní – obsahuje</w:t>
      </w:r>
      <w:r w:rsidR="00192649">
        <w:t xml:space="preserve"> záznamy nových, opravených nebo zrušených „</w:t>
      </w:r>
      <w:r w:rsidR="00B65B32">
        <w:t xml:space="preserve">Položek </w:t>
      </w:r>
      <w:r w:rsidR="00192649">
        <w:t>číselníků“</w:t>
      </w:r>
    </w:p>
    <w:p w14:paraId="086185E0" w14:textId="03B926E6" w:rsidR="00192649" w:rsidRDefault="009F662E" w:rsidP="00192649">
      <w:pPr>
        <w:pStyle w:val="Bullet1"/>
      </w:pPr>
      <w:r>
        <w:t>Detail – obsahuje</w:t>
      </w:r>
      <w:r w:rsidR="00192649">
        <w:t xml:space="preserve"> další údaje k „</w:t>
      </w:r>
      <w:r w:rsidR="00B65B32">
        <w:t xml:space="preserve">Položkám </w:t>
      </w:r>
      <w:r w:rsidR="00192649">
        <w:t>číselníků“, které jsou zaslané v hlavní Datové oblasti</w:t>
      </w:r>
    </w:p>
    <w:p w14:paraId="4F5F1130" w14:textId="77777777" w:rsidR="009D6EC5" w:rsidRDefault="009D6EC5" w:rsidP="003F2C61"/>
    <w:p w14:paraId="210E07F0" w14:textId="05CEE6A4" w:rsidR="003F2C61" w:rsidRDefault="009F662E" w:rsidP="003F2C61">
      <w:pPr>
        <w:pStyle w:val="Nadpis2"/>
      </w:pPr>
      <w:bookmarkStart w:id="15" w:name="_Toc52888431"/>
      <w:r>
        <w:t>Transakční – hlavní</w:t>
      </w:r>
      <w:bookmarkEnd w:id="15"/>
    </w:p>
    <w:p w14:paraId="7EA063F9" w14:textId="319406C1" w:rsidR="003F2C61" w:rsidRDefault="00192649" w:rsidP="003F2C61">
      <w:r>
        <w:t xml:space="preserve">Tento typ Datové oblasti obsahuje záznamy nových nebo opravených </w:t>
      </w:r>
      <w:r w:rsidR="009F662E">
        <w:t>transakcí v transakčním</w:t>
      </w:r>
      <w:r w:rsidR="004814B8">
        <w:t xml:space="preserve"> výkazu</w:t>
      </w:r>
      <w:r w:rsidR="00A41D05">
        <w:t>.</w:t>
      </w:r>
      <w:r w:rsidR="004814B8">
        <w:t xml:space="preserve"> </w:t>
      </w:r>
      <w:r w:rsidR="00A41D05">
        <w:t>V</w:t>
      </w:r>
      <w:r w:rsidR="004814B8">
        <w:t>ždy existuje právě jedna D</w:t>
      </w:r>
      <w:r w:rsidR="00D7342E">
        <w:t>at</w:t>
      </w:r>
      <w:r w:rsidR="004814B8">
        <w:t>ová oblast tohoto typu.</w:t>
      </w:r>
    </w:p>
    <w:p w14:paraId="1505C8C7" w14:textId="2E29CA70" w:rsidR="00192649" w:rsidRDefault="00192649" w:rsidP="003F2C61">
      <w:r>
        <w:t>Datová oblast obsahuje konkretizaci technického parametru T0024, která může být:</w:t>
      </w:r>
    </w:p>
    <w:p w14:paraId="1447EEA7" w14:textId="735B8A6F" w:rsidR="00192649" w:rsidRDefault="00192649" w:rsidP="00192649">
      <w:pPr>
        <w:pStyle w:val="Bullet1"/>
      </w:pPr>
      <w:r>
        <w:t xml:space="preserve">Konstantní – </w:t>
      </w:r>
      <w:r w:rsidR="004814B8">
        <w:t>je používáno</w:t>
      </w:r>
      <w:r>
        <w:t>, pokud jsou v Datové oblasti zasílány pouze nové transakce (např. TRAF10_11).</w:t>
      </w:r>
    </w:p>
    <w:p w14:paraId="30821E34" w14:textId="6CF4705C" w:rsidR="00192649" w:rsidRDefault="00192649" w:rsidP="00192649">
      <w:pPr>
        <w:pStyle w:val="Bullet1"/>
      </w:pPr>
      <w:r>
        <w:t xml:space="preserve">Dynamická </w:t>
      </w:r>
      <w:r w:rsidR="004814B8">
        <w:t>–</w:t>
      </w:r>
      <w:r>
        <w:t xml:space="preserve"> </w:t>
      </w:r>
      <w:r w:rsidR="004814B8">
        <w:t xml:space="preserve">je </w:t>
      </w:r>
      <w:r>
        <w:t>používáno, pokud jsou v Datové oblasti zasílány nové</w:t>
      </w:r>
      <w:r w:rsidR="004814B8">
        <w:t xml:space="preserve"> nebo </w:t>
      </w:r>
      <w:r w:rsidR="009F662E">
        <w:t>opravené transakce</w:t>
      </w:r>
      <w:r w:rsidR="004814B8">
        <w:t xml:space="preserve"> (např. TRAF30_11)</w:t>
      </w:r>
      <w:r w:rsidR="00633DE0">
        <w:t xml:space="preserve">. </w:t>
      </w:r>
    </w:p>
    <w:p w14:paraId="38CCFB48" w14:textId="6ED694AF" w:rsidR="004814B8" w:rsidRDefault="004814B8" w:rsidP="003F2C61">
      <w:r>
        <w:t>Poznámka: Zrušené transakce nejsou v tomto typu Datové oblasti zasílány</w:t>
      </w:r>
      <w:r w:rsidR="00E3545B">
        <w:t>. J</w:t>
      </w:r>
      <w:r>
        <w:t xml:space="preserve">sou zasílány v samostatné Datové oblasti typu „zrušené transakce“. Toto řešení vychází z již používaného způsobu zasílání transakcí např. </w:t>
      </w:r>
      <w:r w:rsidR="00E3545B">
        <w:t>v</w:t>
      </w:r>
      <w:r>
        <w:t>e výkazu TRAFIM10.</w:t>
      </w:r>
    </w:p>
    <w:p w14:paraId="290D28DF" w14:textId="77777777" w:rsidR="004814B8" w:rsidRDefault="004814B8" w:rsidP="003F2C61"/>
    <w:p w14:paraId="3500FC54" w14:textId="46988430" w:rsidR="00192649" w:rsidRDefault="00633DE0" w:rsidP="003F2C61">
      <w:r>
        <w:t xml:space="preserve">Datová oblast </w:t>
      </w:r>
      <w:r w:rsidR="00D7342E">
        <w:t>obsahuje</w:t>
      </w:r>
      <w:r>
        <w:t xml:space="preserve"> dynamický technický parametr T0019, který určuje pořadí záznamů transakcí</w:t>
      </w:r>
      <w:r w:rsidR="004814B8">
        <w:t xml:space="preserve"> globálně v rámci Datových </w:t>
      </w:r>
      <w:r w:rsidR="00E3545B">
        <w:t xml:space="preserve">oblastí typu „hlavní“ a „zrušené transakce“. </w:t>
      </w:r>
    </w:p>
    <w:p w14:paraId="36B424AA" w14:textId="2644EF4F" w:rsidR="00633DE0" w:rsidRDefault="00633DE0" w:rsidP="00633DE0">
      <w:pPr>
        <w:pStyle w:val="Bullet1"/>
      </w:pPr>
      <w:r>
        <w:t>Stejná transakce</w:t>
      </w:r>
      <w:r w:rsidR="0072045E">
        <w:t>, tj. kombinace transakčních parametrů,</w:t>
      </w:r>
      <w:r>
        <w:t xml:space="preserve"> tak může být v rámci Vydání výskytu </w:t>
      </w:r>
      <w:r w:rsidR="00D7342E">
        <w:t xml:space="preserve">výkazu </w:t>
      </w:r>
      <w:r>
        <w:t>poslána i vícekrát</w:t>
      </w:r>
      <w:r w:rsidR="0072045E">
        <w:t>, a to v přesně specifikovaném pořadí</w:t>
      </w:r>
      <w:r w:rsidR="004814B8">
        <w:t>.</w:t>
      </w:r>
    </w:p>
    <w:p w14:paraId="35C3AD91" w14:textId="77777777" w:rsidR="00E3545B" w:rsidRDefault="00E3545B" w:rsidP="00E3545B"/>
    <w:p w14:paraId="356B3DAA" w14:textId="6F828976" w:rsidR="00E3545B" w:rsidRDefault="00E3545B" w:rsidP="00E3545B">
      <w:r>
        <w:t>Technické parametr</w:t>
      </w:r>
      <w:r w:rsidR="00A41D05">
        <w:t>y</w:t>
      </w:r>
      <w:r>
        <w:t xml:space="preserve"> T0024 a T0019 se používají v kontrolách n</w:t>
      </w:r>
      <w:r w:rsidR="00A41D05">
        <w:t>á</w:t>
      </w:r>
      <w:r>
        <w:t>vaznosti záznamů dané transakce.</w:t>
      </w:r>
    </w:p>
    <w:p w14:paraId="087CFED8" w14:textId="7AA69BB8" w:rsidR="00633DE0" w:rsidRDefault="00E3545B" w:rsidP="003F2C61">
      <w:r>
        <w:t xml:space="preserve"> </w:t>
      </w:r>
    </w:p>
    <w:p w14:paraId="2176912D" w14:textId="77777777" w:rsidR="00633DE0" w:rsidRDefault="00633DE0" w:rsidP="00633DE0">
      <w:pPr>
        <w:pStyle w:val="Nadpis2"/>
      </w:pPr>
      <w:bookmarkStart w:id="16" w:name="_Toc52888432"/>
      <w:r>
        <w:t>Transakční – zrušené transakce</w:t>
      </w:r>
      <w:bookmarkEnd w:id="16"/>
    </w:p>
    <w:p w14:paraId="7870A91B" w14:textId="7DE061EF" w:rsidR="00633DE0" w:rsidRDefault="00633DE0" w:rsidP="00633DE0">
      <w:r>
        <w:t>Tento typ Datové oblasti obsahuje záznamy zrušených transakcí</w:t>
      </w:r>
      <w:r w:rsidR="00D7342E">
        <w:t xml:space="preserve"> a v transakčním výkazu existuje právě jedna Datová oblast tohoto typu, pokud je možné transakce rušit.</w:t>
      </w:r>
    </w:p>
    <w:p w14:paraId="4C7F8EFE" w14:textId="241A0796" w:rsidR="00633DE0" w:rsidRDefault="00633DE0" w:rsidP="00633DE0">
      <w:r>
        <w:t>Datová oblast obsahuje vždy konstantní konkretizaci technického parametru T0024 = ‘CANC‘ (např. TRAF10_51).</w:t>
      </w:r>
    </w:p>
    <w:p w14:paraId="5ACF85D0" w14:textId="7D04A6E4" w:rsidR="00D7342E" w:rsidRDefault="00D7342E" w:rsidP="00D7342E">
      <w:r>
        <w:t xml:space="preserve">Datová oblast obsahuje dynamický technický parametr T0019, který určuje pořadí záznamů transakcí globálně v rámci </w:t>
      </w:r>
      <w:r w:rsidR="009F662E">
        <w:t>Datových oblastí</w:t>
      </w:r>
      <w:r>
        <w:t xml:space="preserve"> typu „hlavní“ a „zrušené transakce“. </w:t>
      </w:r>
    </w:p>
    <w:p w14:paraId="664D684F" w14:textId="06B4FC11" w:rsidR="00D7342E" w:rsidRDefault="00D7342E" w:rsidP="00D7342E">
      <w:pPr>
        <w:pStyle w:val="Bullet1"/>
      </w:pPr>
      <w:r>
        <w:lastRenderedPageBreak/>
        <w:t>Stejná transakce</w:t>
      </w:r>
      <w:r w:rsidR="0072045E">
        <w:t xml:space="preserve">, tj. kombinace transakčních parametrů, </w:t>
      </w:r>
      <w:r>
        <w:t xml:space="preserve"> tak může být v rámci Vydání výskytu výkazu poslána i vícekrát</w:t>
      </w:r>
      <w:r w:rsidR="0072045E">
        <w:t>, a to v přesně specifikovaném pořadí</w:t>
      </w:r>
      <w:r>
        <w:t>.</w:t>
      </w:r>
    </w:p>
    <w:p w14:paraId="42A7802E" w14:textId="77777777" w:rsidR="00D7342E" w:rsidRDefault="00D7342E" w:rsidP="00D7342E"/>
    <w:p w14:paraId="5CAC3CA5" w14:textId="793908A4" w:rsidR="00633DE0" w:rsidRDefault="00D7342E" w:rsidP="00D7342E">
      <w:r>
        <w:t>Technické parametr</w:t>
      </w:r>
      <w:r w:rsidR="00D704C5">
        <w:t>y</w:t>
      </w:r>
      <w:r>
        <w:t xml:space="preserve"> T0024 a T0019 se používají v kontrolách n</w:t>
      </w:r>
      <w:r w:rsidR="00D704C5">
        <w:t>á</w:t>
      </w:r>
      <w:r>
        <w:t>vaznosti záznamů dané transakce.</w:t>
      </w:r>
    </w:p>
    <w:p w14:paraId="2355528B" w14:textId="62E9F666" w:rsidR="003F2C61" w:rsidRDefault="003F2C61" w:rsidP="003F2C61">
      <w:pPr>
        <w:pStyle w:val="Nadpis2"/>
      </w:pPr>
      <w:bookmarkStart w:id="17" w:name="_Toc52888433"/>
      <w:r>
        <w:t>Transakční – detail</w:t>
      </w:r>
      <w:bookmarkEnd w:id="17"/>
    </w:p>
    <w:p w14:paraId="210F337E" w14:textId="1C0D7231" w:rsidR="003F2C61" w:rsidRDefault="00D7342E" w:rsidP="003F2C61">
      <w:r>
        <w:t>Tento typ Datové oblasti obsahuje doplňující údaje k transakcím zaslaným v Datové oblasti typu „hlavní“ a v transakčním výkazu může existovat 0 až N Datových oblastí tohoto typu.</w:t>
      </w:r>
    </w:p>
    <w:p w14:paraId="57010095" w14:textId="428A409A" w:rsidR="005E60C6" w:rsidRDefault="005E60C6" w:rsidP="003F2C61">
      <w:r>
        <w:t>Datová oblast obsahuje dynamický technický parametr T0019, kter</w:t>
      </w:r>
      <w:r w:rsidR="00616705">
        <w:t>ý</w:t>
      </w:r>
      <w:r>
        <w:t xml:space="preserve"> plní roli referenčního klíče na záznam transakce v Datové oblasti typu „hlavní“.</w:t>
      </w:r>
    </w:p>
    <w:p w14:paraId="7D9562A9" w14:textId="5C3BF60A" w:rsidR="005E60C6" w:rsidRDefault="005E60C6" w:rsidP="003F2C61">
      <w:r>
        <w:t>Datová oblast může obsahovat dynamický technický parametr T0021, který umožnuje k jedné hodnotě parametru T0019 zaslat více záznamů, které jsou rozlišeny právě hodnotou parametru T0021.</w:t>
      </w:r>
    </w:p>
    <w:p w14:paraId="2D731579" w14:textId="28CB036C" w:rsidR="003F2C61" w:rsidRDefault="003F2C61" w:rsidP="003F2C61">
      <w:pPr>
        <w:pStyle w:val="Nadpis2"/>
      </w:pPr>
      <w:bookmarkStart w:id="18" w:name="_Toc52888434"/>
      <w:r>
        <w:t>Číselníková – hlavní</w:t>
      </w:r>
      <w:bookmarkEnd w:id="18"/>
    </w:p>
    <w:p w14:paraId="600E2FD8" w14:textId="6B5CC9F2" w:rsidR="003F2C61" w:rsidRDefault="00125C4A" w:rsidP="003F2C61">
      <w:r>
        <w:t xml:space="preserve">Tento typ Datové oblasti obsahuje záznamy nových, opravených, </w:t>
      </w:r>
      <w:r w:rsidR="008E5936">
        <w:t>stornovaných</w:t>
      </w:r>
      <w:r>
        <w:t xml:space="preserve"> „položek číselníku“ a </w:t>
      </w:r>
      <w:r w:rsidR="009F662E">
        <w:t>v číselníkovém</w:t>
      </w:r>
      <w:r>
        <w:t xml:space="preserve"> výkazu vždy existuje právě jedna Datová oblast tohoto typu.</w:t>
      </w:r>
    </w:p>
    <w:p w14:paraId="2AB6E891" w14:textId="18DAFEB6" w:rsidR="00616705" w:rsidRDefault="00616705" w:rsidP="003F2C61">
      <w:r>
        <w:t>Datová oblast může obsahovat dynamický technický parametr T0019.</w:t>
      </w:r>
    </w:p>
    <w:p w14:paraId="01E45923" w14:textId="3B2AE249" w:rsidR="003F2C61" w:rsidRDefault="003F2C61" w:rsidP="003F2C61">
      <w:pPr>
        <w:pStyle w:val="Nadpis2"/>
      </w:pPr>
      <w:bookmarkStart w:id="19" w:name="_Toc52888435"/>
      <w:r>
        <w:t xml:space="preserve">Číselníková </w:t>
      </w:r>
      <w:r w:rsidR="00125C4A">
        <w:t>–</w:t>
      </w:r>
      <w:r>
        <w:t xml:space="preserve"> detail</w:t>
      </w:r>
      <w:bookmarkEnd w:id="19"/>
    </w:p>
    <w:p w14:paraId="77C40FC4" w14:textId="4AE289F5" w:rsidR="00125C4A" w:rsidRDefault="00125C4A" w:rsidP="00125C4A">
      <w:r>
        <w:t>Tento typ Datové oblasti obsahuje doplňující údaje k transakcím zaslaným v Datové oblasti typu „hlavní“ a v transakčním výkazu může existovat 0 až N Datových oblastí tohoto typu.</w:t>
      </w:r>
    </w:p>
    <w:p w14:paraId="54137135" w14:textId="2473B9EE" w:rsidR="00616705" w:rsidRDefault="00616705" w:rsidP="00616705">
      <w:r>
        <w:t>Datová oblast obsahuje dynamický technický parametr T0019, který plní roli referenčního klíče na záznam „</w:t>
      </w:r>
      <w:r w:rsidR="00A44625">
        <w:t>P</w:t>
      </w:r>
      <w:r>
        <w:t>oložky číselníku“ v Datové oblasti typu „hlavní“.</w:t>
      </w:r>
    </w:p>
    <w:p w14:paraId="55FF5542" w14:textId="7B007957" w:rsidR="00616705" w:rsidRPr="00125C4A" w:rsidRDefault="00616705" w:rsidP="00616705">
      <w:r>
        <w:t>Datová oblast může obsahovat dynamický technický parametr T0021, který umožnuje k jedné hodnotě parametru T0019 zaslat více záznamů, které jsou rozlišeny právě hodnotou parametru T0021.</w:t>
      </w:r>
    </w:p>
    <w:p w14:paraId="5658F6B1" w14:textId="1AA7B35F" w:rsidR="00062C9D" w:rsidRDefault="00062C9D" w:rsidP="009A775C">
      <w:pPr>
        <w:pStyle w:val="Nadpis1"/>
      </w:pPr>
      <w:bookmarkStart w:id="20" w:name="_Toc52888436"/>
      <w:r>
        <w:lastRenderedPageBreak/>
        <w:t>Kontroly</w:t>
      </w:r>
      <w:bookmarkEnd w:id="20"/>
    </w:p>
    <w:p w14:paraId="2E98F963" w14:textId="462A20B3" w:rsidR="00062C9D" w:rsidRDefault="00062C9D" w:rsidP="00062C9D">
      <w:pPr>
        <w:pStyle w:val="Nadpis2"/>
      </w:pPr>
      <w:bookmarkStart w:id="21" w:name="_Toc52888437"/>
      <w:r>
        <w:t>Úvod</w:t>
      </w:r>
      <w:bookmarkEnd w:id="21"/>
    </w:p>
    <w:p w14:paraId="593558B4" w14:textId="2984673F" w:rsidR="00062C9D" w:rsidRDefault="00062C9D" w:rsidP="00062C9D">
      <w:r>
        <w:t xml:space="preserve">Zatímco u statistických výkazů jsou kontroly vyhodnocovány za celý Výskyt výkazu, který je podle výsledku kontrol splněný nebo ne, </w:t>
      </w:r>
      <w:r w:rsidR="00A81A46">
        <w:t>pro transakční a číselníkové výkazy platí:</w:t>
      </w:r>
    </w:p>
    <w:p w14:paraId="4C41A1F9" w14:textId="43E4FA0A" w:rsidR="00A81A46" w:rsidRDefault="00A81A46" w:rsidP="00F147F6">
      <w:pPr>
        <w:pStyle w:val="Bullet1"/>
      </w:pPr>
      <w:r>
        <w:t xml:space="preserve">Transakční </w:t>
      </w:r>
      <w:r w:rsidR="009F662E">
        <w:t>výkaz – kontrolovány</w:t>
      </w:r>
      <w:r>
        <w:t xml:space="preserve"> jsou jednotlivé zaslané Transakce, které jsou podle výsledku kontrol přijaty nebo odmítnuty. Odmítnuté Transakce musí být následně opraveny</w:t>
      </w:r>
      <w:r w:rsidR="009061FF">
        <w:t>,</w:t>
      </w:r>
      <w:r w:rsidR="00986289">
        <w:t xml:space="preserve"> kromě případů kdy neměly být původně vůbec nahlášeny a byly vykázány omylem</w:t>
      </w:r>
      <w:r>
        <w:t>.</w:t>
      </w:r>
    </w:p>
    <w:p w14:paraId="2DF17601" w14:textId="5E44C15A" w:rsidR="00A81A46" w:rsidRDefault="00A81A46" w:rsidP="00F147F6">
      <w:pPr>
        <w:pStyle w:val="Bullet1"/>
      </w:pPr>
      <w:r>
        <w:t>Číselníkový výkaz – údaje číselníkového výkazu se používají v </w:t>
      </w:r>
      <w:proofErr w:type="spellStart"/>
      <w:r>
        <w:t>mezivýkazových</w:t>
      </w:r>
      <w:proofErr w:type="spellEnd"/>
      <w:r>
        <w:t xml:space="preserve"> kontrolách údajů transakčních výkazů. Cílem je proto dosažení úplnosti a správnosti těchto údajů. Kontrolovány jsou jednotlivé „</w:t>
      </w:r>
      <w:r w:rsidR="00F277A4">
        <w:t>P</w:t>
      </w:r>
      <w:r>
        <w:t xml:space="preserve">oložky číselníku“, které jsou podle výsledku přijaty nebo odmítnuty. </w:t>
      </w:r>
      <w:r w:rsidR="00986289">
        <w:t>Odmítnuté „</w:t>
      </w:r>
      <w:r w:rsidR="00F277A4">
        <w:t>P</w:t>
      </w:r>
      <w:r w:rsidR="00986289">
        <w:t>oložky číselníku“ musí být následně opraveny, kromě případů kdy neměly být původně vůbec nahlášeny a byly vykázány omylem.</w:t>
      </w:r>
    </w:p>
    <w:p w14:paraId="24586343" w14:textId="77777777" w:rsidR="004D08A6" w:rsidRDefault="004D08A6" w:rsidP="007012E2"/>
    <w:p w14:paraId="282E979F" w14:textId="30400DA6" w:rsidR="007012E2" w:rsidRDefault="004D08A6" w:rsidP="007012E2">
      <w:r>
        <w:t>Dále jsou popsány nové vlastnosti kontrol.</w:t>
      </w:r>
    </w:p>
    <w:p w14:paraId="672F6E7B" w14:textId="1FE03A94" w:rsidR="004F662D" w:rsidRDefault="004F662D" w:rsidP="004F662D">
      <w:pPr>
        <w:pStyle w:val="Nadpis2"/>
      </w:pPr>
      <w:bookmarkStart w:id="22" w:name="_Toc52888438"/>
      <w:r>
        <w:t xml:space="preserve">Formální kontroly </w:t>
      </w:r>
      <w:r w:rsidR="004448B3">
        <w:t>T</w:t>
      </w:r>
      <w:r>
        <w:t>echnických parametrů</w:t>
      </w:r>
      <w:bookmarkEnd w:id="22"/>
    </w:p>
    <w:p w14:paraId="2F6B22BE" w14:textId="7DF734D9" w:rsidR="0007048B" w:rsidRDefault="00001756" w:rsidP="0007048B">
      <w:r>
        <w:t>Z</w:t>
      </w:r>
      <w:r w:rsidR="0007048B">
        <w:t xml:space="preserve">avedeny </w:t>
      </w:r>
      <w:r w:rsidR="009F662E">
        <w:t>jsou</w:t>
      </w:r>
      <w:r>
        <w:t xml:space="preserve"> </w:t>
      </w:r>
      <w:r w:rsidR="0007048B">
        <w:t>nové formální kontroly</w:t>
      </w:r>
      <w:r>
        <w:t xml:space="preserve"> Technických parametrů</w:t>
      </w:r>
      <w:r w:rsidR="0007048B">
        <w:t xml:space="preserve">. </w:t>
      </w:r>
    </w:p>
    <w:p w14:paraId="498F2EBF" w14:textId="74946A96" w:rsidR="0007048B" w:rsidRPr="00D35228" w:rsidRDefault="0007048B" w:rsidP="0007048B">
      <w:pPr>
        <w:rPr>
          <w:b/>
          <w:bCs/>
        </w:rPr>
      </w:pPr>
      <w:r>
        <w:rPr>
          <w:b/>
          <w:bCs/>
        </w:rPr>
        <w:t>K</w:t>
      </w:r>
      <w:r w:rsidRPr="00D35228">
        <w:rPr>
          <w:b/>
          <w:bCs/>
        </w:rPr>
        <w:t xml:space="preserve">ontroly </w:t>
      </w:r>
      <w:r>
        <w:rPr>
          <w:b/>
          <w:bCs/>
        </w:rPr>
        <w:t xml:space="preserve">technických parametrů T0019 a T0021 </w:t>
      </w:r>
      <w:r w:rsidRPr="00D35228">
        <w:rPr>
          <w:b/>
          <w:bCs/>
        </w:rPr>
        <w:t xml:space="preserve">ověřující konzistenci </w:t>
      </w:r>
      <w:r>
        <w:rPr>
          <w:b/>
          <w:bCs/>
        </w:rPr>
        <w:t xml:space="preserve">dat v rámci </w:t>
      </w:r>
      <w:r w:rsidRPr="00D35228">
        <w:rPr>
          <w:b/>
          <w:bCs/>
        </w:rPr>
        <w:t>Vydání</w:t>
      </w:r>
    </w:p>
    <w:p w14:paraId="35CA043E" w14:textId="438DE1F6" w:rsidR="00A42C87" w:rsidRDefault="0007048B" w:rsidP="0007048B">
      <w:r>
        <w:t xml:space="preserve">Tyto kontroly zajišťují základní konzistenci </w:t>
      </w:r>
      <w:r w:rsidR="002F6B79">
        <w:t xml:space="preserve">vazeb </w:t>
      </w:r>
      <w:r w:rsidR="00FE5915">
        <w:t xml:space="preserve">záznamů Datových oblastí </w:t>
      </w:r>
      <w:r>
        <w:t xml:space="preserve">pro Vydání </w:t>
      </w:r>
      <w:r w:rsidR="00A42C87">
        <w:t>výskytu</w:t>
      </w:r>
      <w:r w:rsidR="00FE5915">
        <w:t xml:space="preserve"> výkazu</w:t>
      </w:r>
      <w:r w:rsidR="00A42C87">
        <w:t xml:space="preserve"> </w:t>
      </w:r>
      <w:r>
        <w:t xml:space="preserve">zaslaná ve formátu SDAT, která je ve formátu ISO2002 zajištěna jeho samotnou </w:t>
      </w:r>
      <w:r w:rsidR="00A42C87">
        <w:t xml:space="preserve">XML </w:t>
      </w:r>
      <w:r>
        <w:t xml:space="preserve">strukturou. </w:t>
      </w:r>
    </w:p>
    <w:p w14:paraId="15012ACF" w14:textId="0BE1E9F5" w:rsidR="0007048B" w:rsidRDefault="0007048B" w:rsidP="0007048B">
      <w:r>
        <w:t>Tyto kontroly v případě chyby způsobí odmítnutí celého Vydání</w:t>
      </w:r>
      <w:r w:rsidR="00A42C87">
        <w:t xml:space="preserve"> výskytu výkaz</w:t>
      </w:r>
      <w:r w:rsidR="00FE5915">
        <w:t>u.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448B3" w14:paraId="2D7A9048" w14:textId="77777777" w:rsidTr="004448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64" w:type="dxa"/>
          </w:tcPr>
          <w:p w14:paraId="0E4FFBC6" w14:textId="652A6785" w:rsidR="004448B3" w:rsidRDefault="004448B3" w:rsidP="00B84536">
            <w:r>
              <w:t>Popis kontroly</w:t>
            </w:r>
          </w:p>
        </w:tc>
      </w:tr>
      <w:tr w:rsidR="004448B3" w14:paraId="3D12B3F3" w14:textId="77777777" w:rsidTr="0044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4" w:type="dxa"/>
          </w:tcPr>
          <w:p w14:paraId="776371D3" w14:textId="7A16FEF8" w:rsidR="004448B3" w:rsidRDefault="008A5495" w:rsidP="00B84536">
            <w:r>
              <w:t>Hodnota parametru T0019</w:t>
            </w:r>
            <w:r w:rsidR="004448B3">
              <w:t xml:space="preserve"> je unikátní v hlavní datové oblasti, případně v hlavní i rušící datové oblasti (pokud existuje) zároveň.</w:t>
            </w:r>
          </w:p>
        </w:tc>
      </w:tr>
      <w:tr w:rsidR="004448B3" w14:paraId="1978F405" w14:textId="77777777" w:rsidTr="004448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64" w:type="dxa"/>
          </w:tcPr>
          <w:p w14:paraId="3FBEE58C" w14:textId="5AD70E71" w:rsidR="004448B3" w:rsidRDefault="004448B3" w:rsidP="00B84536">
            <w:r>
              <w:t xml:space="preserve">Kombinace </w:t>
            </w:r>
            <w:r w:rsidR="003705CE">
              <w:t xml:space="preserve">hodnot </w:t>
            </w:r>
            <w:r>
              <w:t xml:space="preserve">parametrů T0019 a T0021 je </w:t>
            </w:r>
            <w:r w:rsidR="004157F2">
              <w:t>v</w:t>
            </w:r>
            <w:r w:rsidR="003705CE">
              <w:t> </w:t>
            </w:r>
            <w:r>
              <w:t>datové oblasti unikátní.</w:t>
            </w:r>
          </w:p>
        </w:tc>
      </w:tr>
      <w:tr w:rsidR="004448B3" w14:paraId="66FA01DF" w14:textId="77777777" w:rsidTr="0044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4" w:type="dxa"/>
          </w:tcPr>
          <w:p w14:paraId="59066FC0" w14:textId="1FB055EF" w:rsidR="004448B3" w:rsidRDefault="004157F2" w:rsidP="00B84536">
            <w:r>
              <w:t>Pro hodnotu</w:t>
            </w:r>
            <w:r w:rsidR="004448B3">
              <w:t xml:space="preserve"> parametru T0019 v doplňkov</w:t>
            </w:r>
            <w:r>
              <w:t>é</w:t>
            </w:r>
            <w:r w:rsidR="004448B3">
              <w:t xml:space="preserve"> datov</w:t>
            </w:r>
            <w:r>
              <w:t>é</w:t>
            </w:r>
            <w:r w:rsidR="004448B3">
              <w:t xml:space="preserve"> oblast</w:t>
            </w:r>
            <w:r>
              <w:t>i</w:t>
            </w:r>
            <w:r w:rsidR="004448B3">
              <w:t xml:space="preserve"> musí existovat odpovídají hodnota parametru T0019 v hlavní datové oblasti. </w:t>
            </w:r>
          </w:p>
        </w:tc>
      </w:tr>
    </w:tbl>
    <w:p w14:paraId="2026C226" w14:textId="77777777" w:rsidR="0007048B" w:rsidRDefault="0007048B" w:rsidP="0007048B"/>
    <w:p w14:paraId="4AD536F4" w14:textId="3C8C208A" w:rsidR="0007048B" w:rsidRDefault="0007048B" w:rsidP="0007048B">
      <w:pPr>
        <w:rPr>
          <w:b/>
          <w:bCs/>
        </w:rPr>
      </w:pPr>
      <w:r>
        <w:rPr>
          <w:b/>
          <w:bCs/>
        </w:rPr>
        <w:t>Kontroly parametru T0023 ověřující přípustnost záznamu ve změnové opravě</w:t>
      </w:r>
    </w:p>
    <w:p w14:paraId="66C91D7B" w14:textId="053CF968" w:rsidR="00FE5915" w:rsidRDefault="002F6B79" w:rsidP="0007048B">
      <w:r>
        <w:t>Tyto kontroly zajišťují návaznost zaslaných záznamů změnové opravy statistického výkazu na aktuální stav dat daného Výskytu výkazu</w:t>
      </w:r>
    </w:p>
    <w:p w14:paraId="3B46C87E" w14:textId="123C1014" w:rsidR="002F6B79" w:rsidRDefault="002F6B79" w:rsidP="0007048B">
      <w:pPr>
        <w:rPr>
          <w:b/>
          <w:bCs/>
        </w:rPr>
      </w:pPr>
      <w:r>
        <w:t xml:space="preserve">Tyto kontroly v případě chyby nezpůsobí odmítnutí celého Vydání výskytu výkazu, ale pouze odmítnutí konkrétních </w:t>
      </w:r>
      <w:r w:rsidR="007F33CF">
        <w:t xml:space="preserve">zaslaných </w:t>
      </w:r>
      <w:r>
        <w:t>záznamů změnové opravy.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448B3" w14:paraId="59D9CE4A" w14:textId="77777777" w:rsidTr="00B84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64" w:type="dxa"/>
          </w:tcPr>
          <w:p w14:paraId="523517AB" w14:textId="77777777" w:rsidR="004448B3" w:rsidRDefault="004448B3" w:rsidP="00B84536">
            <w:r>
              <w:t>Popis kontroly</w:t>
            </w:r>
          </w:p>
        </w:tc>
      </w:tr>
      <w:tr w:rsidR="00A43D3E" w14:paraId="7BAF45B1" w14:textId="77777777" w:rsidTr="00B8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4" w:type="dxa"/>
          </w:tcPr>
          <w:p w14:paraId="2F08B25C" w14:textId="34187F33" w:rsidR="00A43D3E" w:rsidRDefault="00A43D3E" w:rsidP="00A43D3E">
            <w:r>
              <w:t>Je-li záznam zaslán s parametrem T0023 = N, nesmí existovat platný záznam se stejným identifikačním klíčem.</w:t>
            </w:r>
          </w:p>
        </w:tc>
      </w:tr>
      <w:tr w:rsidR="00A43D3E" w14:paraId="50B7E699" w14:textId="77777777" w:rsidTr="00B845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64" w:type="dxa"/>
          </w:tcPr>
          <w:p w14:paraId="0E118214" w14:textId="15DD56A7" w:rsidR="00A43D3E" w:rsidRDefault="00A43D3E" w:rsidP="002C0460">
            <w:r>
              <w:t>Je-li záznam zaslán s parametrem T0024</w:t>
            </w:r>
            <w:r w:rsidR="002C0460">
              <w:t xml:space="preserve"> </w:t>
            </w:r>
            <w:r>
              <w:t>=</w:t>
            </w:r>
            <w:r w:rsidR="002C0460">
              <w:t xml:space="preserve"> </w:t>
            </w:r>
            <w:r>
              <w:t xml:space="preserve">R, </w:t>
            </w:r>
            <w:r w:rsidR="002C0460">
              <w:t>musí</w:t>
            </w:r>
            <w:r>
              <w:t xml:space="preserve"> existovat platný záznam se stejným identifikačním klíčem.</w:t>
            </w:r>
          </w:p>
        </w:tc>
      </w:tr>
      <w:tr w:rsidR="00A43D3E" w14:paraId="4C67DF24" w14:textId="77777777" w:rsidTr="00B84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4" w:type="dxa"/>
          </w:tcPr>
          <w:p w14:paraId="3E187C5D" w14:textId="2D5A4E78" w:rsidR="00A43D3E" w:rsidRDefault="00A43D3E" w:rsidP="00A43D3E">
            <w:r>
              <w:lastRenderedPageBreak/>
              <w:t>Je-li záznam zaslán s parametrem T0024</w:t>
            </w:r>
            <w:r w:rsidR="002C0460">
              <w:t xml:space="preserve"> </w:t>
            </w:r>
            <w:r>
              <w:t>= X, musí existovat platný záznam se stejným identifikačním klíčem.</w:t>
            </w:r>
          </w:p>
        </w:tc>
      </w:tr>
    </w:tbl>
    <w:p w14:paraId="26C28E3A" w14:textId="77777777" w:rsidR="0007048B" w:rsidRDefault="0007048B" w:rsidP="0007048B">
      <w:pPr>
        <w:rPr>
          <w:b/>
          <w:bCs/>
        </w:rPr>
      </w:pPr>
    </w:p>
    <w:p w14:paraId="09F2E222" w14:textId="7E4C1843" w:rsidR="0007048B" w:rsidRDefault="0007048B" w:rsidP="004B0296">
      <w:pPr>
        <w:keepNext/>
        <w:rPr>
          <w:b/>
          <w:bCs/>
        </w:rPr>
      </w:pPr>
      <w:r>
        <w:rPr>
          <w:b/>
          <w:bCs/>
        </w:rPr>
        <w:t>Kontroly parametru T0024</w:t>
      </w:r>
      <w:r w:rsidRPr="00D35228">
        <w:rPr>
          <w:b/>
          <w:bCs/>
        </w:rPr>
        <w:t xml:space="preserve"> ověřující přípustnost záznamu</w:t>
      </w:r>
      <w:r>
        <w:rPr>
          <w:b/>
          <w:bCs/>
        </w:rPr>
        <w:t xml:space="preserve"> Transakce</w:t>
      </w:r>
    </w:p>
    <w:p w14:paraId="45D9D9EA" w14:textId="77777777" w:rsidR="0007048B" w:rsidRDefault="0007048B" w:rsidP="0007048B">
      <w:r w:rsidRPr="00E671F7">
        <w:t>Tyto kontroly</w:t>
      </w:r>
      <w:r>
        <w:t xml:space="preserve"> zajišťují vzájemnou přípustnou návaznost záznamů Transakcí se stejnou identifikací transakčními parametry.</w:t>
      </w:r>
    </w:p>
    <w:p w14:paraId="5189BC40" w14:textId="2D0B1839" w:rsidR="0007048B" w:rsidRDefault="0007048B" w:rsidP="0007048B">
      <w:r>
        <w:t>Návaznost se kontroluje vzhledem k aktuálně platným datům</w:t>
      </w:r>
      <w:r w:rsidR="00E36B84">
        <w:t xml:space="preserve"> </w:t>
      </w:r>
      <w:r>
        <w:t>i v rámci zaslaného Vydání výskytu výkazu.</w:t>
      </w:r>
    </w:p>
    <w:p w14:paraId="2C07BFB7" w14:textId="71C884E4" w:rsidR="0007048B" w:rsidRPr="00E671F7" w:rsidRDefault="0007048B" w:rsidP="0007048B">
      <w:r>
        <w:t>Provádí se sekvenčně pro každý záznam Vydání výskytu výkazu (v pořadí podle T0019) v rozsahu podle typu konsolidace a v případě chyby není odmítnuto celé Vydání</w:t>
      </w:r>
      <w:r w:rsidR="00225DD3">
        <w:t xml:space="preserve"> </w:t>
      </w:r>
      <w:r w:rsidR="009F662E">
        <w:t>výskytu</w:t>
      </w:r>
      <w:r w:rsidR="00225DD3">
        <w:t xml:space="preserve"> výkazu</w:t>
      </w:r>
      <w:r>
        <w:t xml:space="preserve">, ale jen příslušný </w:t>
      </w:r>
      <w:r w:rsidR="00225DD3">
        <w:t xml:space="preserve">zaslaný </w:t>
      </w:r>
      <w:r>
        <w:t>záznam.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7048B" w14:paraId="6E176163" w14:textId="77777777" w:rsidTr="00070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64" w:type="dxa"/>
          </w:tcPr>
          <w:p w14:paraId="1F71DC26" w14:textId="63646D7F" w:rsidR="0007048B" w:rsidRDefault="0007048B" w:rsidP="00B84536">
            <w:r>
              <w:t>Popis kontroly</w:t>
            </w:r>
          </w:p>
        </w:tc>
      </w:tr>
      <w:tr w:rsidR="0007048B" w14:paraId="6F6CECB4" w14:textId="77777777" w:rsidTr="0007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4" w:type="dxa"/>
          </w:tcPr>
          <w:p w14:paraId="57944D79" w14:textId="77777777" w:rsidR="0007048B" w:rsidRDefault="0007048B" w:rsidP="00B84536">
            <w:r>
              <w:t>Je-li záznam zaslán s parametrem T0024 = NEWT, nesmí existovat platný záznam se stejným transakčním klíčem.</w:t>
            </w:r>
          </w:p>
        </w:tc>
      </w:tr>
      <w:tr w:rsidR="0007048B" w14:paraId="1EF8352D" w14:textId="77777777" w:rsidTr="000704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64" w:type="dxa"/>
          </w:tcPr>
          <w:p w14:paraId="12854D6E" w14:textId="0339F136" w:rsidR="0007048B" w:rsidRDefault="0007048B" w:rsidP="00B84536">
            <w:r>
              <w:t>Je-li záznam zaslán s parametrem T0024</w:t>
            </w:r>
            <w:r w:rsidR="002C0460">
              <w:t xml:space="preserve"> </w:t>
            </w:r>
            <w:r>
              <w:t>=</w:t>
            </w:r>
            <w:r w:rsidR="002C0460">
              <w:t xml:space="preserve"> </w:t>
            </w:r>
            <w:r>
              <w:t xml:space="preserve">CANC, </w:t>
            </w:r>
            <w:r w:rsidR="003D58EE">
              <w:t>musí existovat platný</w:t>
            </w:r>
            <w:r>
              <w:t xml:space="preserve"> záznam se stejným transakčním klíčem.</w:t>
            </w:r>
          </w:p>
        </w:tc>
      </w:tr>
      <w:tr w:rsidR="0007048B" w14:paraId="6E016703" w14:textId="77777777" w:rsidTr="0007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4" w:type="dxa"/>
          </w:tcPr>
          <w:p w14:paraId="159AC843" w14:textId="0DB18B72" w:rsidR="0007048B" w:rsidRDefault="0007048B" w:rsidP="00B84536">
            <w:r>
              <w:t>Je-li záznam zaslán s parametrem T0024</w:t>
            </w:r>
            <w:r w:rsidR="002C0460">
              <w:t xml:space="preserve"> </w:t>
            </w:r>
            <w:r>
              <w:t>= (CANC nebo AMND), musí existovat platný záznam se stejným transakčním klíčem.</w:t>
            </w:r>
          </w:p>
        </w:tc>
      </w:tr>
    </w:tbl>
    <w:p w14:paraId="46D9D287" w14:textId="77777777" w:rsidR="0007048B" w:rsidRDefault="0007048B" w:rsidP="0007048B"/>
    <w:p w14:paraId="2D6E6960" w14:textId="150A7A16" w:rsidR="0007048B" w:rsidRDefault="0007048B" w:rsidP="0007048B">
      <w:r w:rsidRPr="00DC659F">
        <w:t>Zda se Transakc</w:t>
      </w:r>
      <w:r>
        <w:t>e</w:t>
      </w:r>
      <w:r w:rsidRPr="00DC659F">
        <w:t xml:space="preserve"> kontrolují v rozsahu Výkazu jako celku nebo v rozsahu Výkazu za </w:t>
      </w:r>
      <w:r w:rsidR="00E36B84">
        <w:t>O</w:t>
      </w:r>
      <w:r w:rsidRPr="00DC659F">
        <w:t>sobu, bude</w:t>
      </w:r>
      <w:r>
        <w:t xml:space="preserve"> dáno způsobem konsolidace dat daného Výkazu.</w:t>
      </w:r>
    </w:p>
    <w:p w14:paraId="7FCD43AA" w14:textId="637B9764" w:rsidR="0007048B" w:rsidRDefault="0007048B" w:rsidP="0007048B">
      <w:pPr>
        <w:rPr>
          <w:b/>
          <w:bCs/>
        </w:rPr>
      </w:pPr>
      <w:r>
        <w:rPr>
          <w:b/>
          <w:bCs/>
        </w:rPr>
        <w:t>K</w:t>
      </w:r>
      <w:r w:rsidRPr="00D35B5B">
        <w:rPr>
          <w:b/>
          <w:bCs/>
        </w:rPr>
        <w:t xml:space="preserve">ontroly </w:t>
      </w:r>
      <w:r>
        <w:rPr>
          <w:b/>
          <w:bCs/>
        </w:rPr>
        <w:t xml:space="preserve">parametru T0025 </w:t>
      </w:r>
      <w:r w:rsidRPr="00D35B5B">
        <w:rPr>
          <w:b/>
          <w:bCs/>
        </w:rPr>
        <w:t xml:space="preserve">ověřující přípustnost záznamu </w:t>
      </w:r>
      <w:r>
        <w:rPr>
          <w:b/>
          <w:bCs/>
        </w:rPr>
        <w:t>„</w:t>
      </w:r>
      <w:r w:rsidR="002C291A">
        <w:rPr>
          <w:b/>
          <w:bCs/>
        </w:rPr>
        <w:t>P</w:t>
      </w:r>
      <w:r>
        <w:rPr>
          <w:b/>
          <w:bCs/>
        </w:rPr>
        <w:t>oložky číselníku“</w:t>
      </w:r>
    </w:p>
    <w:p w14:paraId="6923D753" w14:textId="1D5563CF" w:rsidR="000F568A" w:rsidRDefault="000F568A" w:rsidP="0007048B">
      <w:r w:rsidRPr="00E671F7">
        <w:t>Tyto kontroly</w:t>
      </w:r>
      <w:r>
        <w:t xml:space="preserve"> zajišťují vzájemnou přípustnou návaznost záznamů „</w:t>
      </w:r>
      <w:r w:rsidR="002C291A">
        <w:t>P</w:t>
      </w:r>
      <w:r>
        <w:t>oložek číselníků“ se stejnou identifikací popisnými parametry.</w:t>
      </w:r>
    </w:p>
    <w:p w14:paraId="53184647" w14:textId="21FFB086" w:rsidR="000F568A" w:rsidRPr="000F568A" w:rsidRDefault="000F568A" w:rsidP="0007048B">
      <w:r>
        <w:t>Tato kontrola v případě chyby nezpůsobí odmítnutí celého Vydání výskytu výkazu, ale pouze odmítnutí konkrétních zaslaných záznamů.</w:t>
      </w:r>
    </w:p>
    <w:tbl>
      <w:tblPr>
        <w:tblStyle w:val="TableSDAT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675A4" w14:paraId="6006D086" w14:textId="77777777" w:rsidTr="00367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64" w:type="dxa"/>
          </w:tcPr>
          <w:p w14:paraId="3CD55ABD" w14:textId="74CE08FA" w:rsidR="003675A4" w:rsidRDefault="003675A4" w:rsidP="00B84536">
            <w:r>
              <w:t>Popis kontroly</w:t>
            </w:r>
          </w:p>
        </w:tc>
      </w:tr>
      <w:tr w:rsidR="003675A4" w14:paraId="46EEC285" w14:textId="77777777" w:rsidTr="00367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4" w:type="dxa"/>
          </w:tcPr>
          <w:p w14:paraId="07AE5B3C" w14:textId="3FACB97B" w:rsidR="003675A4" w:rsidRDefault="003675A4" w:rsidP="00B84536">
            <w:r>
              <w:t xml:space="preserve">Je-li záznam zaslán </w:t>
            </w:r>
            <w:r w:rsidR="000F568A">
              <w:t xml:space="preserve">záznam </w:t>
            </w:r>
            <w:r>
              <w:t>s parametrem T0025=X, musí existovat platný záznam se stejným číselníkovým klíčem.</w:t>
            </w:r>
          </w:p>
        </w:tc>
      </w:tr>
    </w:tbl>
    <w:p w14:paraId="50A94B39" w14:textId="1302766F" w:rsidR="0007048B" w:rsidRDefault="0007048B" w:rsidP="0007048B"/>
    <w:p w14:paraId="1C727133" w14:textId="0CB77972" w:rsidR="004D08A6" w:rsidRPr="007012E2" w:rsidRDefault="004D08A6" w:rsidP="004F662D">
      <w:pPr>
        <w:pStyle w:val="Nadpis2"/>
      </w:pPr>
      <w:bookmarkStart w:id="23" w:name="_Toc52888439"/>
      <w:r w:rsidRPr="007012E2">
        <w:t xml:space="preserve">Závažnost </w:t>
      </w:r>
      <w:r w:rsidR="004B0296">
        <w:t xml:space="preserve">JVK a MVK </w:t>
      </w:r>
      <w:r w:rsidRPr="007012E2">
        <w:t>kontrol</w:t>
      </w:r>
      <w:bookmarkEnd w:id="23"/>
    </w:p>
    <w:p w14:paraId="405C2A06" w14:textId="77777777" w:rsidR="00D21BC8" w:rsidRDefault="004D08A6" w:rsidP="004D08A6">
      <w:r>
        <w:t>Nepředpokládá se rozšíření stávajících stupňů závažnosti kontrol</w:t>
      </w:r>
      <w:r w:rsidR="00D21BC8">
        <w:t>.</w:t>
      </w:r>
    </w:p>
    <w:p w14:paraId="00098141" w14:textId="41952AA9" w:rsidR="00D21BC8" w:rsidRDefault="00D21BC8" w:rsidP="004D08A6">
      <w:r>
        <w:t>P</w:t>
      </w:r>
      <w:r w:rsidR="004D08A6">
        <w:t>ro číselníkové a transakční výkazy bude typ „Závažná“</w:t>
      </w:r>
      <w:r>
        <w:t xml:space="preserve"> znamenat:</w:t>
      </w:r>
    </w:p>
    <w:p w14:paraId="0CC05457" w14:textId="1B822E32" w:rsidR="004D08A6" w:rsidRDefault="004D08A6" w:rsidP="00D21BC8">
      <w:pPr>
        <w:pStyle w:val="Bullet1"/>
      </w:pPr>
      <w:r>
        <w:t xml:space="preserve">JVK </w:t>
      </w:r>
      <w:r w:rsidR="00D21BC8">
        <w:t>– zamítnut bude záznam Transakce nebo „</w:t>
      </w:r>
      <w:r w:rsidR="007F7EC7">
        <w:t>P</w:t>
      </w:r>
      <w:r w:rsidR="00D21BC8">
        <w:t xml:space="preserve">oložky </w:t>
      </w:r>
      <w:r w:rsidR="009F662E">
        <w:t>číselníku</w:t>
      </w:r>
      <w:r w:rsidR="00D21BC8">
        <w:t>“, nikoliv odmítnutí celého Vydání výskytu výkazu.</w:t>
      </w:r>
    </w:p>
    <w:p w14:paraId="226A5C40" w14:textId="2DB01FA9" w:rsidR="00D21BC8" w:rsidRPr="004D08A6" w:rsidRDefault="00D21BC8" w:rsidP="00D21BC8">
      <w:pPr>
        <w:pStyle w:val="Bullet1"/>
      </w:pPr>
      <w:r>
        <w:t xml:space="preserve">MVK – nebudou </w:t>
      </w:r>
      <w:r w:rsidR="009F662E">
        <w:t>akceptována</w:t>
      </w:r>
      <w:r>
        <w:t xml:space="preserve"> data příslušných Transakcí z hlediska kvality MVK.</w:t>
      </w:r>
    </w:p>
    <w:p w14:paraId="402BFD23" w14:textId="50EF0137" w:rsidR="004D08A6" w:rsidRDefault="00672C97" w:rsidP="004F662D">
      <w:pPr>
        <w:pStyle w:val="Nadpis2"/>
      </w:pPr>
      <w:bookmarkStart w:id="24" w:name="_Toc52888440"/>
      <w:r>
        <w:t>Skupiny a pořadí kontrol</w:t>
      </w:r>
      <w:bookmarkEnd w:id="24"/>
    </w:p>
    <w:p w14:paraId="721D693F" w14:textId="451671E7" w:rsidR="00672C97" w:rsidRDefault="00672C97" w:rsidP="007F5A83">
      <w:r>
        <w:t>JVK kontroly v rámci Výkazu nebo MVK kontroly v rámci Skupiny MVK mohou být rozděleny do</w:t>
      </w:r>
      <w:r w:rsidR="00B84536">
        <w:t xml:space="preserve"> </w:t>
      </w:r>
      <w:r w:rsidR="009F662E">
        <w:t>dílčích Skupin</w:t>
      </w:r>
      <w:r w:rsidRPr="00672C97">
        <w:rPr>
          <w:b/>
          <w:bCs/>
        </w:rPr>
        <w:t xml:space="preserve"> kontrol</w:t>
      </w:r>
      <w:r>
        <w:t>.</w:t>
      </w:r>
    </w:p>
    <w:p w14:paraId="019239EE" w14:textId="1707A86B" w:rsidR="007F5A83" w:rsidRDefault="007F5A83" w:rsidP="007F5A83">
      <w:r>
        <w:lastRenderedPageBreak/>
        <w:t xml:space="preserve">Skupina </w:t>
      </w:r>
      <w:r w:rsidR="009F662E">
        <w:t>kontrol i</w:t>
      </w:r>
      <w:r>
        <w:t xml:space="preserve"> Kontrola budou doplněny o nový </w:t>
      </w:r>
      <w:r w:rsidR="00672C97">
        <w:t xml:space="preserve">nepovinný </w:t>
      </w:r>
      <w:r>
        <w:t xml:space="preserve">atribut </w:t>
      </w:r>
      <w:r w:rsidRPr="00A71E3F">
        <w:rPr>
          <w:b/>
        </w:rPr>
        <w:t>Pořadí zpracování</w:t>
      </w:r>
      <w:r>
        <w:rPr>
          <w:b/>
        </w:rPr>
        <w:t xml:space="preserve">, </w:t>
      </w:r>
      <w:r>
        <w:t xml:space="preserve">který bude </w:t>
      </w:r>
      <w:r w:rsidR="00672C97">
        <w:t xml:space="preserve">použit v případě, že bude potřeba určit </w:t>
      </w:r>
      <w:r>
        <w:t>pořadí provádění kontrol v rámci zpracování JVK Výkazu nebo MVK Skupiny MVK.</w:t>
      </w:r>
    </w:p>
    <w:p w14:paraId="5F1E6106" w14:textId="293AE99C" w:rsidR="00A57CFC" w:rsidRDefault="00A57CFC" w:rsidP="007F5A83">
      <w:r>
        <w:t>Skupina kontrol bude doplněna o nový atribut</w:t>
      </w:r>
      <w:r>
        <w:rPr>
          <w:b/>
        </w:rPr>
        <w:t xml:space="preserve"> Výsledek chyba. </w:t>
      </w:r>
      <w:r w:rsidRPr="00F05043">
        <w:rPr>
          <w:bCs/>
        </w:rPr>
        <w:t>T</w:t>
      </w:r>
      <w:r>
        <w:rPr>
          <w:bCs/>
        </w:rPr>
        <w:t>ento</w:t>
      </w:r>
      <w:r w:rsidRPr="00F05043">
        <w:rPr>
          <w:bCs/>
        </w:rPr>
        <w:t xml:space="preserve"> atribut bud</w:t>
      </w:r>
      <w:r>
        <w:rPr>
          <w:bCs/>
        </w:rPr>
        <w:t>e</w:t>
      </w:r>
      <w:r w:rsidRPr="00F05043">
        <w:rPr>
          <w:bCs/>
        </w:rPr>
        <w:t xml:space="preserve"> umožňovat nastavení stavu </w:t>
      </w:r>
      <w:r>
        <w:rPr>
          <w:bCs/>
        </w:rPr>
        <w:t>T</w:t>
      </w:r>
      <w:r w:rsidRPr="00F05043">
        <w:rPr>
          <w:bCs/>
        </w:rPr>
        <w:t xml:space="preserve">ransakce </w:t>
      </w:r>
      <w:r>
        <w:rPr>
          <w:bCs/>
        </w:rPr>
        <w:t>na požadovanou hodnotu (</w:t>
      </w:r>
      <w:r w:rsidRPr="00FC351C">
        <w:rPr>
          <w:bCs/>
        </w:rPr>
        <w:t>RCVD</w:t>
      </w:r>
      <w:r>
        <w:rPr>
          <w:bCs/>
        </w:rPr>
        <w:t xml:space="preserve">, </w:t>
      </w:r>
      <w:r w:rsidRPr="00FC351C">
        <w:rPr>
          <w:bCs/>
        </w:rPr>
        <w:t>PDNG</w:t>
      </w:r>
      <w:r>
        <w:rPr>
          <w:bCs/>
        </w:rPr>
        <w:t xml:space="preserve">, </w:t>
      </w:r>
      <w:r w:rsidRPr="00FC351C">
        <w:rPr>
          <w:bCs/>
        </w:rPr>
        <w:t>RJCT</w:t>
      </w:r>
      <w:r>
        <w:rPr>
          <w:bCs/>
        </w:rPr>
        <w:t xml:space="preserve">). </w:t>
      </w:r>
      <w:r w:rsidRPr="00F05043">
        <w:rPr>
          <w:bCs/>
        </w:rPr>
        <w:t>Pokud</w:t>
      </w:r>
      <w:r w:rsidRPr="009468D4">
        <w:rPr>
          <w:bCs/>
        </w:rPr>
        <w:t xml:space="preserve"> </w:t>
      </w:r>
      <w:r>
        <w:rPr>
          <w:bCs/>
        </w:rPr>
        <w:t xml:space="preserve">alespoň jedna kontrola Skupiny kontrol vrátí chybu, nastaví se stav Transakce na hodnotu definovanou v atributu Výsledek chyba, v opačném případě se výsledek nenastaví a pokračuje se ve zpracování dál. V případě, že všechny kontroly (u všech skupin) proběhnou úspěšně, výsledný stav transakce se nastaví na </w:t>
      </w:r>
      <w:r>
        <w:t>ACPT.</w:t>
      </w:r>
    </w:p>
    <w:p w14:paraId="7732E649" w14:textId="44E188CE" w:rsidR="00672C97" w:rsidRDefault="00B84536" w:rsidP="007F5A83">
      <w:r>
        <w:t xml:space="preserve">Zatím se předpokládá následující </w:t>
      </w:r>
      <w:r w:rsidR="009F662E">
        <w:t>použití</w:t>
      </w:r>
      <w:r>
        <w:t>:</w:t>
      </w:r>
    </w:p>
    <w:p w14:paraId="14072A44" w14:textId="44EF99E6" w:rsidR="00B84536" w:rsidRDefault="00B84536" w:rsidP="00B84536">
      <w:pPr>
        <w:pStyle w:val="Bullet1"/>
      </w:pPr>
      <w:r>
        <w:t xml:space="preserve">JVK </w:t>
      </w:r>
      <w:r w:rsidR="009F662E">
        <w:t>transakčního</w:t>
      </w:r>
      <w:r>
        <w:t xml:space="preserve"> výkazu – kontroly mohou být rozděleny do Skupin kontrol s určením jejich pořadí, přičemž pro provedení kontrol Skupiny kontrol bude vyhodnocen stav zpracování dané Transakce a podle výsledku bude nebo nebude pokračovat další zpracování dané Transakce.</w:t>
      </w:r>
    </w:p>
    <w:p w14:paraId="534B7232" w14:textId="13A0447F" w:rsidR="00B84536" w:rsidRDefault="00B84536" w:rsidP="007F5A83">
      <w:pPr>
        <w:pStyle w:val="Bullet1"/>
      </w:pPr>
      <w:r>
        <w:t xml:space="preserve">MVK transakčních </w:t>
      </w:r>
      <w:r w:rsidR="009F662E">
        <w:t>výkazů – kontroly</w:t>
      </w:r>
      <w:r>
        <w:t xml:space="preserve"> budou seskupeny do Skupin kontrol podle Výkazů, které se kontrol účastní. Kontroly v jedné Skupině budou mít shodný Výkaz vlastnické DO a také shodné ostatní Výkazy, které se kontroly účastní.</w:t>
      </w:r>
    </w:p>
    <w:p w14:paraId="2844C3D2" w14:textId="4470153E" w:rsidR="007F5A83" w:rsidRPr="00B17683" w:rsidRDefault="007F5A83" w:rsidP="004F662D">
      <w:pPr>
        <w:pStyle w:val="Nadpis2"/>
      </w:pPr>
      <w:bookmarkStart w:id="25" w:name="_Toc52888441"/>
      <w:r w:rsidRPr="00CE3312">
        <w:rPr>
          <w:rStyle w:val="Zdraznn"/>
          <w:i w:val="0"/>
          <w:iCs/>
        </w:rPr>
        <w:t>Podmíněné</w:t>
      </w:r>
      <w:r w:rsidRPr="00CE3312">
        <w:rPr>
          <w:i/>
          <w:iCs w:val="0"/>
        </w:rPr>
        <w:t xml:space="preserve"> </w:t>
      </w:r>
      <w:r>
        <w:t xml:space="preserve">spouštění </w:t>
      </w:r>
      <w:r w:rsidR="004B0296">
        <w:t xml:space="preserve">JVK a MVK </w:t>
      </w:r>
      <w:r>
        <w:t>kontrol</w:t>
      </w:r>
      <w:bookmarkEnd w:id="25"/>
    </w:p>
    <w:p w14:paraId="38C3A136" w14:textId="71191E09" w:rsidR="004D08A6" w:rsidRDefault="007F5A83" w:rsidP="007F5A83">
      <w:r>
        <w:t xml:space="preserve">U Skupiny kontrol (a případně i u Kontroly) může být stávající atribut </w:t>
      </w:r>
      <w:r w:rsidRPr="002F5EDF">
        <w:rPr>
          <w:b/>
          <w:bCs/>
        </w:rPr>
        <w:t>Předpoklad</w:t>
      </w:r>
      <w:r w:rsidRPr="008D74D0">
        <w:t xml:space="preserve"> využ</w:t>
      </w:r>
      <w:r>
        <w:t>it</w:t>
      </w:r>
      <w:r w:rsidRPr="008D74D0">
        <w:t xml:space="preserve"> k definování </w:t>
      </w:r>
      <w:r>
        <w:t xml:space="preserve">specifické </w:t>
      </w:r>
      <w:r w:rsidRPr="008D74D0">
        <w:t>podmínky</w:t>
      </w:r>
      <w:r>
        <w:t xml:space="preserve"> na stav transakce</w:t>
      </w:r>
      <w:r w:rsidRPr="008D74D0">
        <w:t>, kterou musí záznam splňovat, aby byl předmětem kontroly</w:t>
      </w:r>
      <w:r>
        <w:t>.</w:t>
      </w:r>
    </w:p>
    <w:p w14:paraId="2165AEA9" w14:textId="2356E19F" w:rsidR="004D08A6" w:rsidRPr="00C9326E" w:rsidRDefault="009F662E" w:rsidP="004F662D">
      <w:pPr>
        <w:pStyle w:val="Nadpis2"/>
      </w:pPr>
      <w:bookmarkStart w:id="26" w:name="_Toc52888442"/>
      <w:r w:rsidRPr="00C9326E">
        <w:t>Opakované</w:t>
      </w:r>
      <w:r w:rsidR="004D08A6" w:rsidRPr="00C9326E">
        <w:t xml:space="preserve"> </w:t>
      </w:r>
      <w:r w:rsidR="007F5A83">
        <w:t xml:space="preserve">zpracování </w:t>
      </w:r>
      <w:r w:rsidR="004B0296">
        <w:t xml:space="preserve">JVK a MVK </w:t>
      </w:r>
      <w:r w:rsidR="007F5A83">
        <w:t>kontrol</w:t>
      </w:r>
      <w:bookmarkEnd w:id="26"/>
    </w:p>
    <w:p w14:paraId="6088C12A" w14:textId="7146B897" w:rsidR="007F5A83" w:rsidRDefault="007F5A83" w:rsidP="007F5A83">
      <w:r>
        <w:t xml:space="preserve">Skupina kontrol i Kontrola budou doplněny o nový </w:t>
      </w:r>
      <w:r w:rsidR="000A1AC8">
        <w:t xml:space="preserve">nepovinný </w:t>
      </w:r>
      <w:r>
        <w:t xml:space="preserve">atribut </w:t>
      </w:r>
      <w:r>
        <w:rPr>
          <w:b/>
        </w:rPr>
        <w:t xml:space="preserve">Opakovat, </w:t>
      </w:r>
      <w:r>
        <w:t>který bude definovat, že se má Skupina kontrol nebo Kontrola provádět opakovaně.</w:t>
      </w:r>
    </w:p>
    <w:p w14:paraId="41246FD8" w14:textId="2939817C" w:rsidR="000A1AC8" w:rsidRDefault="000A1AC8" w:rsidP="007F5A83">
      <w:r>
        <w:t xml:space="preserve">Opakované zpracování kontrol bude používáno u kontrol, které </w:t>
      </w:r>
      <w:r w:rsidR="009F662E">
        <w:t>používají</w:t>
      </w:r>
      <w:r>
        <w:t xml:space="preserve"> externí datové zdroje (např. externí číselníky FIRDS).</w:t>
      </w:r>
    </w:p>
    <w:p w14:paraId="260CED3C" w14:textId="09135BBE" w:rsidR="004F662D" w:rsidRDefault="00186DEC" w:rsidP="004F662D">
      <w:pPr>
        <w:pStyle w:val="Nadpis2"/>
      </w:pPr>
      <w:bookmarkStart w:id="27" w:name="_Toc52888443"/>
      <w:r>
        <w:t>Skupiny MVK</w:t>
      </w:r>
      <w:bookmarkEnd w:id="27"/>
    </w:p>
    <w:p w14:paraId="6E094FCA" w14:textId="3DAA3CF6" w:rsidR="004F662D" w:rsidRDefault="004F662D" w:rsidP="004F662D">
      <w:r>
        <w:t>Zatímco u statistických výkazů se kontrolují aktuálně platná data Výskytů výkazů v rámci jedné Vykazující osoby a Stavů ke dni podle definovaných relativních období jednotlivých Členů skupiny MVK, pro transakční a číselníkové výkazy platí</w:t>
      </w:r>
      <w:r w:rsidR="00186DEC">
        <w:t xml:space="preserve"> následující principy</w:t>
      </w:r>
      <w:r>
        <w:t>:</w:t>
      </w:r>
    </w:p>
    <w:p w14:paraId="7646EE9E" w14:textId="77777777" w:rsidR="004F662D" w:rsidRPr="003B215B" w:rsidRDefault="004F662D" w:rsidP="004F662D">
      <w:pPr>
        <w:rPr>
          <w:b/>
          <w:bCs/>
        </w:rPr>
      </w:pPr>
      <w:r w:rsidRPr="003B215B">
        <w:rPr>
          <w:b/>
          <w:bCs/>
        </w:rPr>
        <w:t>Transakční výkazy:</w:t>
      </w:r>
    </w:p>
    <w:p w14:paraId="1A3D1584" w14:textId="393805F4" w:rsidR="004F662D" w:rsidRDefault="004F662D" w:rsidP="004F662D">
      <w:pPr>
        <w:pStyle w:val="Bullet1"/>
      </w:pPr>
      <w:r>
        <w:t xml:space="preserve">Kontrolují se aktuálně platné akceptované </w:t>
      </w:r>
      <w:r w:rsidR="00186DEC">
        <w:t>T</w:t>
      </w:r>
      <w:r>
        <w:t xml:space="preserve">ransakce na základě výsledků </w:t>
      </w:r>
      <w:proofErr w:type="spellStart"/>
      <w:r>
        <w:t>jednovýkazových</w:t>
      </w:r>
      <w:proofErr w:type="spellEnd"/>
      <w:r>
        <w:t xml:space="preserve"> kontrol.</w:t>
      </w:r>
    </w:p>
    <w:p w14:paraId="346F3502" w14:textId="40610AA0" w:rsidR="004F662D" w:rsidRDefault="004F662D" w:rsidP="004F662D">
      <w:pPr>
        <w:pStyle w:val="Bullet1"/>
      </w:pPr>
      <w:r>
        <w:t xml:space="preserve">Kontrolují se </w:t>
      </w:r>
      <w:r w:rsidR="00186DEC">
        <w:t>T</w:t>
      </w:r>
      <w:r>
        <w:t>ransakce, které byly přijaté v definovaném období zpětně od aktuálního data. Hloubka tohoto období se nastavuje v </w:t>
      </w:r>
      <w:r w:rsidR="009F662E">
        <w:t>definici Člena</w:t>
      </w:r>
      <w:r>
        <w:t xml:space="preserve"> skupiny MVK.</w:t>
      </w:r>
    </w:p>
    <w:p w14:paraId="29514F37" w14:textId="3D2D0AC6" w:rsidR="004F662D" w:rsidRDefault="004F662D" w:rsidP="004F662D">
      <w:pPr>
        <w:pStyle w:val="Bullet1"/>
      </w:pPr>
      <w:r>
        <w:t xml:space="preserve">Z hlediska Osoby se kontrolují </w:t>
      </w:r>
      <w:r w:rsidR="00186DEC">
        <w:t>T</w:t>
      </w:r>
      <w:r>
        <w:t>ransakce (podmínky lze nastavit v definici Člena skupiny MVK):</w:t>
      </w:r>
    </w:p>
    <w:p w14:paraId="2F58C161" w14:textId="77777777" w:rsidR="004F662D" w:rsidRDefault="004F662D" w:rsidP="004F662D">
      <w:pPr>
        <w:pStyle w:val="Bullet2"/>
      </w:pPr>
      <w:r>
        <w:t>vykázané danou Vykazující osobou,</w:t>
      </w:r>
    </w:p>
    <w:p w14:paraId="7AFF7C41" w14:textId="2C3B88CA" w:rsidR="004F662D" w:rsidRDefault="004F662D" w:rsidP="004F662D">
      <w:pPr>
        <w:pStyle w:val="Bullet2"/>
      </w:pPr>
      <w:r>
        <w:t xml:space="preserve">případně i </w:t>
      </w:r>
      <w:r w:rsidR="00186DEC">
        <w:t>T</w:t>
      </w:r>
      <w:r>
        <w:t xml:space="preserve">ransakce týkající dané Vykazující osoby, které byly </w:t>
      </w:r>
      <w:r w:rsidR="00186DEC">
        <w:t>vykázané</w:t>
      </w:r>
      <w:r>
        <w:t xml:space="preserve"> ve Výskytu výkazu jinou Vykazující osobou</w:t>
      </w:r>
      <w:r w:rsidR="00194A8A">
        <w:t xml:space="preserve"> nebo byly vykázané v rámci jiného Výkazu</w:t>
      </w:r>
    </w:p>
    <w:p w14:paraId="364EB789" w14:textId="77777777" w:rsidR="004F662D" w:rsidRPr="000E15B9" w:rsidRDefault="004F662D" w:rsidP="004F662D">
      <w:pPr>
        <w:rPr>
          <w:b/>
          <w:bCs/>
        </w:rPr>
      </w:pPr>
      <w:r w:rsidRPr="000E15B9">
        <w:rPr>
          <w:b/>
          <w:bCs/>
        </w:rPr>
        <w:t>Číselníkové výkazy:</w:t>
      </w:r>
    </w:p>
    <w:p w14:paraId="4F139333" w14:textId="43DCD6C7" w:rsidR="00020244" w:rsidRDefault="00020244" w:rsidP="004F662D">
      <w:pPr>
        <w:pStyle w:val="Bullet1"/>
      </w:pPr>
      <w:r>
        <w:t>Číselníkový výkaz není vlastníkem Skupiny MVK, může být použit jako Člen skupiny MVK transakčního nebo statistického výkazu.</w:t>
      </w:r>
    </w:p>
    <w:p w14:paraId="04E3C83B" w14:textId="55F264D8" w:rsidR="004F662D" w:rsidRDefault="004F662D" w:rsidP="004F662D">
      <w:pPr>
        <w:pStyle w:val="Bullet1"/>
      </w:pPr>
      <w:r>
        <w:t>Do kontrol vstupují vždy aktuálně platná data tohoto Výkazu za danou Vykazující osobu.</w:t>
      </w:r>
    </w:p>
    <w:p w14:paraId="31854186" w14:textId="77777777" w:rsidR="004F662D" w:rsidRDefault="004F662D" w:rsidP="004F662D"/>
    <w:p w14:paraId="42B959B1" w14:textId="15D07265" w:rsidR="004F662D" w:rsidRDefault="004F662D" w:rsidP="004F662D">
      <w:r>
        <w:lastRenderedPageBreak/>
        <w:t xml:space="preserve">Definice Skupin MVK se </w:t>
      </w:r>
      <w:r w:rsidR="009F662E">
        <w:t>rozšiřují</w:t>
      </w:r>
      <w:r>
        <w:t xml:space="preserve"> o následující vlastnosti.</w:t>
      </w:r>
    </w:p>
    <w:p w14:paraId="5BB2AAE0" w14:textId="77777777" w:rsidR="004F662D" w:rsidRPr="007611CE" w:rsidRDefault="004F662D" w:rsidP="00020244">
      <w:pPr>
        <w:keepNext/>
        <w:rPr>
          <w:b/>
          <w:bCs/>
        </w:rPr>
      </w:pPr>
      <w:r w:rsidRPr="007611CE">
        <w:rPr>
          <w:b/>
          <w:bCs/>
        </w:rPr>
        <w:t>Výkazy ve Skupině MVK</w:t>
      </w:r>
    </w:p>
    <w:p w14:paraId="70522977" w14:textId="77777777" w:rsidR="004F662D" w:rsidRDefault="004F662D" w:rsidP="004F662D">
      <w:r>
        <w:t>Podle typu výkazu vlastníka Skupiny MVK (statistický, transakční) je možné zařadit do Skupiny MVK další výkazy:</w:t>
      </w:r>
    </w:p>
    <w:p w14:paraId="1B0DAF1F" w14:textId="77777777" w:rsidR="004F662D" w:rsidRDefault="004F662D" w:rsidP="004F662D">
      <w:pPr>
        <w:pStyle w:val="Bullet1"/>
      </w:pPr>
      <w:r>
        <w:t>Statistický – Členy skupiny MVK mohou být pouze statistické nebo číselníkové výkazy.</w:t>
      </w:r>
    </w:p>
    <w:p w14:paraId="7703F985" w14:textId="77777777" w:rsidR="004F662D" w:rsidRDefault="004F662D" w:rsidP="004F662D">
      <w:pPr>
        <w:pStyle w:val="Bullet1"/>
      </w:pPr>
      <w:r>
        <w:t>Transakční – Členy skupiny MVK mohou být transakční, číselníkové nebo statistické výkazy.</w:t>
      </w:r>
    </w:p>
    <w:p w14:paraId="0292494E" w14:textId="77777777" w:rsidR="004F662D" w:rsidRDefault="004F662D" w:rsidP="004F662D"/>
    <w:p w14:paraId="4112E36B" w14:textId="77777777" w:rsidR="004F662D" w:rsidRDefault="004F662D" w:rsidP="004F662D">
      <w:pPr>
        <w:rPr>
          <w:b/>
          <w:bCs/>
        </w:rPr>
      </w:pPr>
      <w:r w:rsidRPr="0026501D">
        <w:rPr>
          <w:b/>
          <w:bCs/>
        </w:rPr>
        <w:t>Definování období dat výkazu</w:t>
      </w:r>
    </w:p>
    <w:p w14:paraId="0CAB4E8D" w14:textId="77777777" w:rsidR="004F662D" w:rsidRPr="0026501D" w:rsidRDefault="004F662D" w:rsidP="004F662D">
      <w:pPr>
        <w:rPr>
          <w:b/>
          <w:bCs/>
        </w:rPr>
      </w:pPr>
      <w:r>
        <w:t>Podle typu výkazu Člena skupiny MVK (statistický, transakční, číselníkový) je použita forma definice období, tzn. Výskytů výkazů, pro které se zpracování MVK provádí:</w:t>
      </w:r>
    </w:p>
    <w:p w14:paraId="22F13710" w14:textId="6751F1EC" w:rsidR="004F662D" w:rsidRDefault="004F662D" w:rsidP="004F662D">
      <w:pPr>
        <w:pStyle w:val="Bullet1"/>
      </w:pPr>
      <w:r>
        <w:t xml:space="preserve">Statistický – definováno je relativní období vzhledem k Výskytu výkazu vlastníka. </w:t>
      </w:r>
    </w:p>
    <w:p w14:paraId="1ADA315D" w14:textId="41CCEC0C" w:rsidR="004F662D" w:rsidRDefault="009F662E" w:rsidP="004F662D">
      <w:pPr>
        <w:pStyle w:val="Bullet1"/>
      </w:pPr>
      <w:r>
        <w:t>Transakční – definována</w:t>
      </w:r>
      <w:r w:rsidR="004F662D">
        <w:t xml:space="preserve"> je hloubka období v počtu dní do minulosti, tzn. kontrolují Transakce zaslané v definovaném období do minulosti.</w:t>
      </w:r>
      <w:r w:rsidR="00EC48F8">
        <w:t xml:space="preserve"> Detail</w:t>
      </w:r>
      <w:r w:rsidR="009A50C5">
        <w:t>něji</w:t>
      </w:r>
      <w:r w:rsidR="00EC48F8">
        <w:t xml:space="preserve"> je probl</w:t>
      </w:r>
      <w:r w:rsidR="009A50C5">
        <w:t>e</w:t>
      </w:r>
      <w:r w:rsidR="00EC48F8">
        <w:t>matika práce s hl</w:t>
      </w:r>
      <w:r w:rsidR="009A50C5">
        <w:t>o</w:t>
      </w:r>
      <w:r w:rsidR="00EC48F8">
        <w:t>ubkou období vysvětlena na konkrétním pří</w:t>
      </w:r>
      <w:r w:rsidR="009A50C5">
        <w:t>kladu</w:t>
      </w:r>
      <w:r w:rsidR="00EC48F8">
        <w:t xml:space="preserve"> v kapitole </w:t>
      </w:r>
      <w:r w:rsidR="00BE4B18">
        <w:fldChar w:fldCharType="begin"/>
      </w:r>
      <w:r w:rsidR="00BE4B18">
        <w:instrText xml:space="preserve"> REF _Ref52028679 \r \h </w:instrText>
      </w:r>
      <w:r w:rsidR="00BE4B18">
        <w:fldChar w:fldCharType="separate"/>
      </w:r>
      <w:r w:rsidR="00BE4B18">
        <w:t>6.5.2</w:t>
      </w:r>
      <w:r w:rsidR="00BE4B18">
        <w:fldChar w:fldCharType="end"/>
      </w:r>
      <w:r w:rsidR="00BE4B18">
        <w:t>.</w:t>
      </w:r>
    </w:p>
    <w:p w14:paraId="3FA47A60" w14:textId="77777777" w:rsidR="004F662D" w:rsidRDefault="004F662D" w:rsidP="004F662D">
      <w:pPr>
        <w:pStyle w:val="Bullet1"/>
      </w:pPr>
      <w:r>
        <w:t xml:space="preserve">Číselníkový – období se nedefinuje, implicitně se pracuje s aktuálně platnými daty číselníkového výkazu.  </w:t>
      </w:r>
    </w:p>
    <w:p w14:paraId="2096247F" w14:textId="77777777" w:rsidR="00EC48F8" w:rsidRDefault="00EC48F8" w:rsidP="004F662D">
      <w:pPr>
        <w:rPr>
          <w:b/>
          <w:bCs/>
        </w:rPr>
      </w:pPr>
    </w:p>
    <w:p w14:paraId="6CF0FFB7" w14:textId="77777777" w:rsidR="004F662D" w:rsidRPr="001821E9" w:rsidRDefault="004F662D" w:rsidP="004F662D">
      <w:pPr>
        <w:rPr>
          <w:b/>
          <w:bCs/>
        </w:rPr>
      </w:pPr>
      <w:r w:rsidRPr="001821E9">
        <w:rPr>
          <w:b/>
          <w:bCs/>
        </w:rPr>
        <w:t>Definování další</w:t>
      </w:r>
      <w:r>
        <w:rPr>
          <w:b/>
          <w:bCs/>
        </w:rPr>
        <w:t>ch</w:t>
      </w:r>
      <w:r w:rsidRPr="001821E9">
        <w:rPr>
          <w:b/>
          <w:bCs/>
        </w:rPr>
        <w:t xml:space="preserve"> podmínek</w:t>
      </w:r>
    </w:p>
    <w:p w14:paraId="748F1048" w14:textId="77777777" w:rsidR="004F662D" w:rsidRDefault="004F662D" w:rsidP="004F662D">
      <w:r>
        <w:t>V definici Člena skupiny MVK transakčního výkazu lze specifikovat další podmínky pro rozsah dat, které se do zpracování dané Skupiny MVK zahrnují:</w:t>
      </w:r>
    </w:p>
    <w:p w14:paraId="2F707D4A" w14:textId="77777777" w:rsidR="004F662D" w:rsidRDefault="004F662D" w:rsidP="004F662D">
      <w:pPr>
        <w:pStyle w:val="Bullet1"/>
      </w:pPr>
      <w:r>
        <w:t>bez ohledu na Vykazující osobu (nelze použít u Vlastníka skupiny),</w:t>
      </w:r>
    </w:p>
    <w:p w14:paraId="09833F5A" w14:textId="77777777" w:rsidR="004F662D" w:rsidRDefault="004F662D" w:rsidP="004F662D">
      <w:pPr>
        <w:pStyle w:val="Bullet1"/>
      </w:pPr>
      <w:r>
        <w:t>omezené filtrační podmínkou.</w:t>
      </w:r>
    </w:p>
    <w:p w14:paraId="0B220D68" w14:textId="77777777" w:rsidR="004F662D" w:rsidRDefault="004F662D" w:rsidP="004F662D">
      <w:r>
        <w:t xml:space="preserve">Do objektu Člen skupiny MVK bude doplněn nový atribut </w:t>
      </w:r>
      <w:r>
        <w:rPr>
          <w:b/>
          <w:bCs/>
        </w:rPr>
        <w:t xml:space="preserve">Typ podmínky, </w:t>
      </w:r>
      <w:r w:rsidRPr="00864D0C">
        <w:t xml:space="preserve">který </w:t>
      </w:r>
      <w:r>
        <w:t xml:space="preserve">umožní specifikovat způsob výběru záznamů zahrnutých do MVK. </w:t>
      </w:r>
    </w:p>
    <w:p w14:paraId="3468FA9E" w14:textId="77777777" w:rsidR="004F662D" w:rsidRPr="00102F0E" w:rsidRDefault="004F662D" w:rsidP="004F662D">
      <w:pPr>
        <w:pStyle w:val="Bullet1"/>
        <w:rPr>
          <w:b/>
          <w:bCs/>
        </w:rPr>
      </w:pPr>
      <w:r>
        <w:t xml:space="preserve">Defaultně bude mít hodnotu OSOBA (výběr záznamů na základě shodné Osoby u Výskytu jako je ve Výskytu výkazu vlastníka. </w:t>
      </w:r>
    </w:p>
    <w:p w14:paraId="3A633CD7" w14:textId="77777777" w:rsidR="004F662D" w:rsidRPr="00864D0C" w:rsidRDefault="004F662D" w:rsidP="004F662D">
      <w:pPr>
        <w:pStyle w:val="Bullet1"/>
        <w:rPr>
          <w:b/>
          <w:bCs/>
        </w:rPr>
      </w:pPr>
      <w:r>
        <w:t xml:space="preserve">Pokud bude nastavena hodnota VYBER_TRANSAKCE, bude možné do dalšího nového atributu </w:t>
      </w:r>
      <w:r w:rsidRPr="00102F0E">
        <w:rPr>
          <w:b/>
          <w:bCs/>
        </w:rPr>
        <w:t>Podmínka</w:t>
      </w:r>
      <w:r>
        <w:t xml:space="preserve"> zapsat podmínku, pomocí které lze záznamy účastnící se MVK vybrat  </w:t>
      </w:r>
      <w:r w:rsidRPr="00864D0C">
        <w:t>(</w:t>
      </w:r>
      <w:r>
        <w:t xml:space="preserve">např. </w:t>
      </w:r>
      <w:r w:rsidRPr="00864D0C">
        <w:t>výběr transakcí podle LEI</w:t>
      </w:r>
      <w:r>
        <w:t xml:space="preserve"> bez ohledu na vykazující Osobu</w:t>
      </w:r>
      <w:r w:rsidRPr="00864D0C">
        <w:t>).</w:t>
      </w:r>
    </w:p>
    <w:p w14:paraId="0C21DBDA" w14:textId="4407F6F3" w:rsidR="004F662D" w:rsidRDefault="004F662D" w:rsidP="004F662D">
      <w:r>
        <w:t xml:space="preserve">Předpokládá se využití tohoto mechanismu zejména pro transakční výkazy TRAFIM00 </w:t>
      </w:r>
      <w:r w:rsidR="003575A3">
        <w:t xml:space="preserve">(transakce zaslané ČNB jinými </w:t>
      </w:r>
      <w:proofErr w:type="spellStart"/>
      <w:r w:rsidR="00F137AE">
        <w:t>CAs</w:t>
      </w:r>
      <w:proofErr w:type="spellEnd"/>
      <w:r w:rsidR="003575A3">
        <w:t xml:space="preserve">) </w:t>
      </w:r>
      <w:r>
        <w:t xml:space="preserve">a TRAFIM10, kde bude použit pro výběr transakcí, jejichž Identifikační kód subjektu provádějícího obchod bude shodný s kódem LEI pro Vykazující osobu Výkazu, který je vlastníkem </w:t>
      </w:r>
      <w:r w:rsidR="00BE4B18">
        <w:t>S</w:t>
      </w:r>
      <w:r>
        <w:t>kupiny MVK.</w:t>
      </w:r>
    </w:p>
    <w:p w14:paraId="09FBE236" w14:textId="70B369F5" w:rsidR="004F662D" w:rsidRDefault="009A50C5" w:rsidP="004F662D">
      <w:r>
        <w:t xml:space="preserve">Detailněji je problematika vysvětlena na konkrétním příkladu v kapitole </w:t>
      </w:r>
      <w:r>
        <w:fldChar w:fldCharType="begin"/>
      </w:r>
      <w:r>
        <w:instrText xml:space="preserve"> REF _Ref52028679 \r \h </w:instrText>
      </w:r>
      <w:r>
        <w:fldChar w:fldCharType="separate"/>
      </w:r>
      <w:r>
        <w:t>6.5.2</w:t>
      </w:r>
      <w:r>
        <w:fldChar w:fldCharType="end"/>
      </w:r>
      <w:r>
        <w:t>.</w:t>
      </w:r>
    </w:p>
    <w:p w14:paraId="03C3E00E" w14:textId="081D01FB" w:rsidR="007F5A83" w:rsidRDefault="004F662D" w:rsidP="004F662D">
      <w:pPr>
        <w:pStyle w:val="Nadpis2"/>
      </w:pPr>
      <w:bookmarkStart w:id="28" w:name="_Toc52888444"/>
      <w:r>
        <w:t>Jazyk kontrol</w:t>
      </w:r>
      <w:bookmarkEnd w:id="28"/>
    </w:p>
    <w:p w14:paraId="5BE1A8A3" w14:textId="4EA25127" w:rsidR="000F37C0" w:rsidRDefault="0071248E" w:rsidP="000F37C0">
      <w:r>
        <w:t>JVK a MVK kontroly budou zapsány v sémantickém a uživatelském jazyku kontrol.</w:t>
      </w:r>
    </w:p>
    <w:p w14:paraId="44101591" w14:textId="734E572E" w:rsidR="0071248E" w:rsidRDefault="0071248E" w:rsidP="000F37C0">
      <w:r>
        <w:t>Zavedeny budou nové funkce, především:</w:t>
      </w:r>
    </w:p>
    <w:p w14:paraId="1F736E28" w14:textId="1E9402F2" w:rsidR="0071248E" w:rsidRDefault="0071248E" w:rsidP="0071248E">
      <w:pPr>
        <w:pStyle w:val="Bullet1"/>
      </w:pPr>
      <w:r>
        <w:t>Funkce pro práci s externími číselníky</w:t>
      </w:r>
    </w:p>
    <w:p w14:paraId="536BDD1B" w14:textId="08E58ADE" w:rsidR="0071248E" w:rsidRDefault="0071248E" w:rsidP="0071248E">
      <w:pPr>
        <w:pStyle w:val="Bullet1"/>
      </w:pPr>
      <w:r>
        <w:t>Funkce pro práci s Transakcemi</w:t>
      </w:r>
    </w:p>
    <w:p w14:paraId="74CB54A3" w14:textId="7EC81051" w:rsidR="0071248E" w:rsidRPr="000F37C0" w:rsidRDefault="0071248E" w:rsidP="0071248E">
      <w:pPr>
        <w:pStyle w:val="Bullet1"/>
      </w:pPr>
      <w:r>
        <w:lastRenderedPageBreak/>
        <w:t>Případné funkce pro specifické algoritmy</w:t>
      </w:r>
    </w:p>
    <w:p w14:paraId="0B4800FD" w14:textId="48A75447" w:rsidR="00D61A39" w:rsidRDefault="005D70D9" w:rsidP="009A775C">
      <w:pPr>
        <w:pStyle w:val="Nadpis1"/>
      </w:pPr>
      <w:bookmarkStart w:id="29" w:name="_Toc52888445"/>
      <w:r>
        <w:lastRenderedPageBreak/>
        <w:t>Metodiky</w:t>
      </w:r>
      <w:r w:rsidR="00D61A39">
        <w:t xml:space="preserve"> MKT</w:t>
      </w:r>
      <w:bookmarkEnd w:id="29"/>
    </w:p>
    <w:p w14:paraId="7FD60C55" w14:textId="231B6971" w:rsidR="00592A99" w:rsidRDefault="005D70D9" w:rsidP="00592A99">
      <w:pPr>
        <w:pStyle w:val="Nadpis2"/>
      </w:pPr>
      <w:bookmarkStart w:id="30" w:name="_Toc52888446"/>
      <w:r>
        <w:t>Úvod</w:t>
      </w:r>
      <w:bookmarkEnd w:id="30"/>
    </w:p>
    <w:p w14:paraId="2853F4CD" w14:textId="2220E7BD" w:rsidR="00592A99" w:rsidRDefault="004C7072" w:rsidP="00592A99">
      <w:r>
        <w:t xml:space="preserve">Vzhledem k tomu, že za oblast výkazů </w:t>
      </w:r>
      <w:r w:rsidR="008B68C9">
        <w:t xml:space="preserve">MKT bude možné do </w:t>
      </w:r>
      <w:r w:rsidR="009F662E">
        <w:t>systému</w:t>
      </w:r>
      <w:r w:rsidR="008B68C9">
        <w:t xml:space="preserve"> SDAT zasílat opravy i historických dat od roku 2018, budou v SDAT upraveny i historické metodiky tak, aby popisy Výkazů odpovídal</w:t>
      </w:r>
      <w:r w:rsidR="00935A64">
        <w:t>y</w:t>
      </w:r>
      <w:r w:rsidR="008B68C9">
        <w:t xml:space="preserve"> novým pravidlům a bylo možné data Výkazů MKT od roku 2018 zpracovávat v SDAT.</w:t>
      </w:r>
    </w:p>
    <w:p w14:paraId="53AF1BAA" w14:textId="2CD51DBE" w:rsidR="008B68C9" w:rsidRDefault="008B68C9" w:rsidP="00592A99">
      <w:r>
        <w:t>Upraveny budou historické metodiky MKT20180103.1,  MKT20190101.1. a MKT20201101.</w:t>
      </w:r>
    </w:p>
    <w:p w14:paraId="1E579E66" w14:textId="4BE33F41" w:rsidR="00592A99" w:rsidRDefault="00592A99" w:rsidP="00592A99">
      <w:pPr>
        <w:pStyle w:val="Nadpis2"/>
      </w:pPr>
      <w:bookmarkStart w:id="31" w:name="_Toc52888447"/>
      <w:r>
        <w:t>Knihovna</w:t>
      </w:r>
      <w:bookmarkEnd w:id="31"/>
    </w:p>
    <w:p w14:paraId="67FE7222" w14:textId="418CD6CA" w:rsidR="002F0C91" w:rsidRDefault="00594C4F" w:rsidP="00594C4F">
      <w:pPr>
        <w:pStyle w:val="Nadpis3"/>
      </w:pPr>
      <w:r>
        <w:t>Technické parametry</w:t>
      </w:r>
    </w:p>
    <w:p w14:paraId="5318CD90" w14:textId="5D7029E6" w:rsidR="00594C4F" w:rsidRDefault="008B68C9" w:rsidP="00594C4F">
      <w:r>
        <w:t>Knihovny potřebné pro metodiky MKT od roku 2018 obsahují technické parametry T0019, T0021, T002</w:t>
      </w:r>
      <w:r w:rsidR="00E50BD9">
        <w:t>3</w:t>
      </w:r>
      <w:r>
        <w:t>, T0024, T0025 s příslušnými číselníky</w:t>
      </w:r>
      <w:r w:rsidR="00E50BD9">
        <w:t xml:space="preserve">, </w:t>
      </w:r>
      <w:r>
        <w:t>doménami</w:t>
      </w:r>
      <w:r w:rsidR="00E50BD9">
        <w:t xml:space="preserve"> a datovými typy.</w:t>
      </w:r>
    </w:p>
    <w:p w14:paraId="330431E6" w14:textId="0B035B17" w:rsidR="00E50BD9" w:rsidRDefault="00E50BD9" w:rsidP="00FE41A8">
      <w:pPr>
        <w:pStyle w:val="Bullet1"/>
        <w:ind w:left="527" w:hanging="357"/>
      </w:pPr>
      <w:r>
        <w:t>Parametry T0019 a T0021 byly používány již ve výkazech v </w:t>
      </w:r>
      <w:proofErr w:type="spellStart"/>
      <w:r>
        <w:t>MtS</w:t>
      </w:r>
      <w:proofErr w:type="spellEnd"/>
      <w:r>
        <w:t>.</w:t>
      </w:r>
    </w:p>
    <w:p w14:paraId="1ACA3E80" w14:textId="035F96FC" w:rsidR="00E50BD9" w:rsidRDefault="00E50BD9" w:rsidP="00FE41A8">
      <w:pPr>
        <w:pStyle w:val="Bullet1"/>
        <w:ind w:left="527" w:hanging="357"/>
      </w:pPr>
      <w:r>
        <w:t xml:space="preserve">Parametr T0023 je v SDAT již používán pro výkazy JISIFE a výkazy </w:t>
      </w:r>
      <w:proofErr w:type="spellStart"/>
      <w:r>
        <w:t>Anacredit</w:t>
      </w:r>
      <w:proofErr w:type="spellEnd"/>
      <w:r>
        <w:t>.</w:t>
      </w:r>
    </w:p>
    <w:p w14:paraId="052FF554" w14:textId="3A18E087" w:rsidR="00E50BD9" w:rsidRDefault="00E50BD9" w:rsidP="00FE41A8">
      <w:pPr>
        <w:pStyle w:val="Bullet1"/>
        <w:ind w:left="527" w:hanging="357"/>
      </w:pPr>
      <w:r>
        <w:t>Parametry T0024 a T0025 jsou nové.</w:t>
      </w:r>
    </w:p>
    <w:p w14:paraId="12B7E07B" w14:textId="0ECC17B4" w:rsidR="00594C4F" w:rsidRDefault="00594C4F" w:rsidP="00594C4F">
      <w:pPr>
        <w:pStyle w:val="Nadpis3"/>
      </w:pPr>
      <w:r>
        <w:t>Transakční parametry</w:t>
      </w:r>
    </w:p>
    <w:p w14:paraId="113EF15E" w14:textId="77777777" w:rsidR="00972377" w:rsidRDefault="00A92AD6" w:rsidP="008B68C9">
      <w:r>
        <w:t>Knihovny potřebné pro metodiky MKT od roku 2018 obsahují transakční parametry</w:t>
      </w:r>
      <w:r w:rsidR="00972377">
        <w:t>.</w:t>
      </w:r>
    </w:p>
    <w:p w14:paraId="46B60DC9" w14:textId="3928218B" w:rsidR="008B68C9" w:rsidRDefault="00972377" w:rsidP="00FE41A8">
      <w:pPr>
        <w:pStyle w:val="Bullet1"/>
        <w:ind w:left="527" w:hanging="357"/>
      </w:pPr>
      <w:r>
        <w:t>Parametry</w:t>
      </w:r>
      <w:r w:rsidR="00A92AD6">
        <w:t xml:space="preserve"> </w:t>
      </w:r>
      <w:r w:rsidR="00E50BD9">
        <w:t xml:space="preserve">R0011, R0012, </w:t>
      </w:r>
      <w:r w:rsidR="004228BC">
        <w:t xml:space="preserve">R0013, </w:t>
      </w:r>
      <w:r w:rsidR="00E50BD9">
        <w:t>R0014, R0015, R0021</w:t>
      </w:r>
      <w:r w:rsidR="00DD16F9">
        <w:t xml:space="preserve"> byly používány již ve výkazech v </w:t>
      </w:r>
      <w:proofErr w:type="spellStart"/>
      <w:r w:rsidR="00DD16F9">
        <w:t>MtS</w:t>
      </w:r>
      <w:proofErr w:type="spellEnd"/>
      <w:r w:rsidR="00DD16F9">
        <w:t>.</w:t>
      </w:r>
    </w:p>
    <w:p w14:paraId="5669B802" w14:textId="7B825D9A" w:rsidR="00DD16F9" w:rsidRDefault="00DD16F9" w:rsidP="00FE41A8">
      <w:pPr>
        <w:pStyle w:val="Bullet1"/>
        <w:ind w:left="527" w:hanging="357"/>
      </w:pPr>
      <w:r>
        <w:t>Parametry R0101, R0102, R0103, R0104, R0105, R0106, R0107, R0108, R0109, R0110, R0111</w:t>
      </w:r>
      <w:r w:rsidR="004228BC">
        <w:t xml:space="preserve">, R0112 </w:t>
      </w:r>
      <w:r>
        <w:t>jsou nové a nahrazují Informační prvky, které byly používány ve</w:t>
      </w:r>
      <w:r w:rsidR="00935A64">
        <w:t xml:space="preserve"> </w:t>
      </w:r>
      <w:r>
        <w:t>výkazech v </w:t>
      </w:r>
      <w:proofErr w:type="spellStart"/>
      <w:r>
        <w:t>MtS</w:t>
      </w:r>
      <w:proofErr w:type="spellEnd"/>
      <w:r>
        <w:t>.</w:t>
      </w:r>
    </w:p>
    <w:p w14:paraId="0D4160BF" w14:textId="23652C26" w:rsidR="00592A99" w:rsidRDefault="00592A99" w:rsidP="00592A99">
      <w:pPr>
        <w:pStyle w:val="Nadpis2"/>
      </w:pPr>
      <w:bookmarkStart w:id="32" w:name="_Toc52888448"/>
      <w:r>
        <w:t>Výkazy</w:t>
      </w:r>
      <w:bookmarkEnd w:id="32"/>
    </w:p>
    <w:p w14:paraId="7B5B7B5A" w14:textId="690763C4" w:rsidR="003D7ED6" w:rsidRDefault="003D7ED6" w:rsidP="003D7ED6">
      <w:pPr>
        <w:pStyle w:val="Nadpis3"/>
      </w:pPr>
      <w:r>
        <w:t>Úvod</w:t>
      </w:r>
    </w:p>
    <w:p w14:paraId="5B8B324A" w14:textId="20F3C328" w:rsidR="00E50BD9" w:rsidRDefault="00DE2679" w:rsidP="00E50BD9">
      <w:r>
        <w:t>Ve výkazech metodik MKT jsou provedeny následující typové změny:</w:t>
      </w:r>
    </w:p>
    <w:p w14:paraId="42929D63" w14:textId="0006359C" w:rsidR="00DE2679" w:rsidRDefault="00DE2679" w:rsidP="00DE2679">
      <w:pPr>
        <w:pStyle w:val="Bullet1"/>
      </w:pPr>
      <w:r>
        <w:t>Každý výkaz má definován Typ – statistický, transakční, číselníkový, který určuje základní charakteristiky zasílání a zpracování dat daného výkazu.</w:t>
      </w:r>
    </w:p>
    <w:p w14:paraId="09435381" w14:textId="0256F9B2" w:rsidR="00DE2679" w:rsidRDefault="00DE2679" w:rsidP="00DE2679">
      <w:pPr>
        <w:pStyle w:val="Bullet1"/>
      </w:pPr>
      <w:r>
        <w:t xml:space="preserve">Datové oblasti transakčních a číselníkových výkazů </w:t>
      </w:r>
      <w:r w:rsidR="00447A4C">
        <w:t xml:space="preserve">mají definováno, jaký typ dat daná datová oblast </w:t>
      </w:r>
      <w:r w:rsidR="009F662E">
        <w:t>obsahuje – nové</w:t>
      </w:r>
      <w:r w:rsidR="00447A4C">
        <w:t>/opravené nebo zrušené transakce, doplňkové informace k transakcím, nové/opravené/stornované „záznamy číselníku“ , doplňkové informace k „záznamům číselníků“.</w:t>
      </w:r>
    </w:p>
    <w:p w14:paraId="41DEE0D4" w14:textId="72E96863" w:rsidR="00447A4C" w:rsidRDefault="00447A4C" w:rsidP="00DE2679">
      <w:pPr>
        <w:pStyle w:val="Bullet1"/>
      </w:pPr>
      <w:r>
        <w:t>Podle pravidel pro typy výkazů a datových oblastí jsou doplněny technické parametry a jejich konkretizace.</w:t>
      </w:r>
    </w:p>
    <w:p w14:paraId="7F56A4D5" w14:textId="5963F67A" w:rsidR="00447A4C" w:rsidRPr="00E50BD9" w:rsidRDefault="00447A4C" w:rsidP="00DE2679">
      <w:pPr>
        <w:pStyle w:val="Bullet1"/>
      </w:pPr>
      <w:r>
        <w:t>V některých datových oblastech jsou změněny ukazatele na dynamické parametry a naopak</w:t>
      </w:r>
      <w:r w:rsidR="003E7301">
        <w:t>, aby dané datové oblasti odpovídal</w:t>
      </w:r>
      <w:r w:rsidR="00935A64">
        <w:t>y</w:t>
      </w:r>
      <w:r w:rsidR="003E7301">
        <w:t xml:space="preserve"> jednotným pravidlům pro daný typ.</w:t>
      </w:r>
    </w:p>
    <w:p w14:paraId="3FA60923" w14:textId="72F7C14D" w:rsidR="003D7ED6" w:rsidRDefault="003D7ED6" w:rsidP="003D7ED6"/>
    <w:p w14:paraId="25BF8FE0" w14:textId="55AC8A1E" w:rsidR="00B42483" w:rsidRDefault="00B42483" w:rsidP="003D7ED6">
      <w:r>
        <w:t xml:space="preserve">V následující tabulce je přehled </w:t>
      </w:r>
      <w:r w:rsidR="009F662E">
        <w:t>charakteristik</w:t>
      </w:r>
      <w:r>
        <w:t xml:space="preserve"> výkazů MKT:</w:t>
      </w:r>
    </w:p>
    <w:tbl>
      <w:tblPr>
        <w:tblStyle w:val="GridTable4-Accent31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276"/>
        <w:gridCol w:w="992"/>
        <w:gridCol w:w="1818"/>
        <w:gridCol w:w="1443"/>
        <w:gridCol w:w="1134"/>
      </w:tblGrid>
      <w:tr w:rsidR="00B42483" w14:paraId="6418E855" w14:textId="77777777" w:rsidTr="00B42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14:paraId="12977482" w14:textId="77777777" w:rsidR="00B42483" w:rsidRPr="00204173" w:rsidRDefault="00B42483" w:rsidP="00F147F6">
            <w:pPr>
              <w:spacing w:after="40" w:line="240" w:lineRule="auto"/>
              <w:jc w:val="left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Výkaz</w:t>
            </w:r>
          </w:p>
        </w:tc>
        <w:tc>
          <w:tcPr>
            <w:tcW w:w="992" w:type="dxa"/>
          </w:tcPr>
          <w:p w14:paraId="575D69EE" w14:textId="77777777" w:rsidR="00B42483" w:rsidRDefault="00B42483" w:rsidP="00F147F6">
            <w:pPr>
              <w:spacing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Formát</w:t>
            </w:r>
          </w:p>
        </w:tc>
        <w:tc>
          <w:tcPr>
            <w:tcW w:w="1276" w:type="dxa"/>
          </w:tcPr>
          <w:p w14:paraId="35B5ACF9" w14:textId="77777777" w:rsidR="00B42483" w:rsidRDefault="00B42483" w:rsidP="00F147F6">
            <w:pPr>
              <w:spacing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Typ výkazu</w:t>
            </w:r>
          </w:p>
        </w:tc>
        <w:tc>
          <w:tcPr>
            <w:tcW w:w="992" w:type="dxa"/>
          </w:tcPr>
          <w:p w14:paraId="15B99A4F" w14:textId="77777777" w:rsidR="00B42483" w:rsidRDefault="00B42483" w:rsidP="00F147F6">
            <w:pPr>
              <w:spacing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Periodicita</w:t>
            </w:r>
          </w:p>
        </w:tc>
        <w:tc>
          <w:tcPr>
            <w:tcW w:w="1818" w:type="dxa"/>
          </w:tcPr>
          <w:p w14:paraId="0C6197FA" w14:textId="77777777" w:rsidR="00B42483" w:rsidRDefault="00B42483" w:rsidP="00F147F6">
            <w:pPr>
              <w:spacing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Opravy</w:t>
            </w:r>
          </w:p>
        </w:tc>
        <w:tc>
          <w:tcPr>
            <w:tcW w:w="1443" w:type="dxa"/>
          </w:tcPr>
          <w:p w14:paraId="17100C0B" w14:textId="77777777" w:rsidR="00B42483" w:rsidRDefault="00B42483" w:rsidP="00F147F6">
            <w:pPr>
              <w:spacing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Technické parametry</w:t>
            </w:r>
          </w:p>
        </w:tc>
        <w:tc>
          <w:tcPr>
            <w:tcW w:w="1134" w:type="dxa"/>
          </w:tcPr>
          <w:p w14:paraId="79C70BB4" w14:textId="77777777" w:rsidR="00B42483" w:rsidRDefault="00B42483" w:rsidP="00F147F6">
            <w:pPr>
              <w:spacing w:after="4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Cs w:val="18"/>
              </w:rPr>
            </w:pPr>
            <w:r>
              <w:rPr>
                <w:rFonts w:cs="Arial"/>
                <w:bCs w:val="0"/>
                <w:szCs w:val="18"/>
              </w:rPr>
              <w:t>Unikátní identifikace</w:t>
            </w:r>
          </w:p>
        </w:tc>
      </w:tr>
      <w:tr w:rsidR="00B42483" w14:paraId="35F1E92A" w14:textId="77777777" w:rsidTr="00B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A95ED1B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TRAFIM10</w:t>
            </w:r>
          </w:p>
        </w:tc>
        <w:tc>
          <w:tcPr>
            <w:tcW w:w="992" w:type="dxa"/>
          </w:tcPr>
          <w:p w14:paraId="6305AE59" w14:textId="60487DF7" w:rsidR="00B42483" w:rsidRDefault="00B42483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ISO</w:t>
            </w:r>
            <w:r w:rsidR="0043741B">
              <w:rPr>
                <w:rFonts w:cs="Arial"/>
                <w:color w:val="000000"/>
                <w:sz w:val="18"/>
                <w:szCs w:val="18"/>
              </w:rPr>
              <w:t xml:space="preserve"> (ESMA)</w:t>
            </w:r>
          </w:p>
        </w:tc>
        <w:tc>
          <w:tcPr>
            <w:tcW w:w="1276" w:type="dxa"/>
          </w:tcPr>
          <w:p w14:paraId="6BFE7C1F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1CECB1C4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3F6C7376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3E9645BE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 (jen zrušení)</w:t>
            </w:r>
          </w:p>
        </w:tc>
        <w:tc>
          <w:tcPr>
            <w:tcW w:w="1443" w:type="dxa"/>
          </w:tcPr>
          <w:p w14:paraId="25FE55A1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2927BF8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134" w:type="dxa"/>
          </w:tcPr>
          <w:p w14:paraId="0AAD5065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R0011, R0012</w:t>
            </w:r>
          </w:p>
        </w:tc>
      </w:tr>
      <w:tr w:rsidR="00B42483" w14:paraId="63357B4F" w14:textId="77777777" w:rsidTr="00B424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C8ACC1F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TRAFIM00</w:t>
            </w:r>
          </w:p>
        </w:tc>
        <w:tc>
          <w:tcPr>
            <w:tcW w:w="992" w:type="dxa"/>
          </w:tcPr>
          <w:p w14:paraId="13C58F44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ISO (ESMA)</w:t>
            </w:r>
          </w:p>
        </w:tc>
        <w:tc>
          <w:tcPr>
            <w:tcW w:w="1276" w:type="dxa"/>
          </w:tcPr>
          <w:p w14:paraId="1D15DA8E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6A6E2B90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1F8A1313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0F0A78A0" w14:textId="77777777" w:rsidR="00B42483" w:rsidRPr="00505901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  <w:p w14:paraId="1FC258DC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(jen zrušení)</w:t>
            </w:r>
          </w:p>
        </w:tc>
        <w:tc>
          <w:tcPr>
            <w:tcW w:w="1443" w:type="dxa"/>
          </w:tcPr>
          <w:p w14:paraId="7DD7B561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575632B0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134" w:type="dxa"/>
          </w:tcPr>
          <w:p w14:paraId="4FAE0CFF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R0011, R0012</w:t>
            </w:r>
          </w:p>
        </w:tc>
      </w:tr>
      <w:tr w:rsidR="00B42483" w14:paraId="11BACB73" w14:textId="77777777" w:rsidTr="00B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5C87C63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TRAFIM11</w:t>
            </w:r>
          </w:p>
        </w:tc>
        <w:tc>
          <w:tcPr>
            <w:tcW w:w="992" w:type="dxa"/>
          </w:tcPr>
          <w:p w14:paraId="4758B104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308BB222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7A3D875B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257EB96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099C5EBF" w14:textId="77777777" w:rsidR="00B42483" w:rsidRPr="00505901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  <w:p w14:paraId="4EEB7830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(jen zrušení)</w:t>
            </w:r>
          </w:p>
        </w:tc>
        <w:tc>
          <w:tcPr>
            <w:tcW w:w="1443" w:type="dxa"/>
          </w:tcPr>
          <w:p w14:paraId="3A6EA91F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425AE261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134" w:type="dxa"/>
          </w:tcPr>
          <w:p w14:paraId="52AB53C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R0011, R0012</w:t>
            </w:r>
          </w:p>
        </w:tc>
      </w:tr>
      <w:tr w:rsidR="00B42483" w14:paraId="494F8B19" w14:textId="77777777" w:rsidTr="00B424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461BA470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TRAFIM12</w:t>
            </w:r>
          </w:p>
        </w:tc>
        <w:tc>
          <w:tcPr>
            <w:tcW w:w="992" w:type="dxa"/>
          </w:tcPr>
          <w:p w14:paraId="2D80363A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2AAD2B3C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5060604E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</w:tc>
        <w:tc>
          <w:tcPr>
            <w:tcW w:w="1818" w:type="dxa"/>
          </w:tcPr>
          <w:p w14:paraId="1C5B836E" w14:textId="77777777" w:rsidR="00B42483" w:rsidRPr="00505901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  <w:p w14:paraId="7DCDC66F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(jen zrušení)</w:t>
            </w:r>
          </w:p>
        </w:tc>
        <w:tc>
          <w:tcPr>
            <w:tcW w:w="1443" w:type="dxa"/>
          </w:tcPr>
          <w:p w14:paraId="5A42885C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45760AF6" w14:textId="77777777" w:rsidR="00B42483" w:rsidRPr="004B08CE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134" w:type="dxa"/>
          </w:tcPr>
          <w:p w14:paraId="02B733EC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R0011, R0012</w:t>
            </w:r>
          </w:p>
        </w:tc>
      </w:tr>
      <w:tr w:rsidR="00B42483" w14:paraId="60A48A4E" w14:textId="77777777" w:rsidTr="00B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0B9817ED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TRAFIM20</w:t>
            </w:r>
          </w:p>
        </w:tc>
        <w:tc>
          <w:tcPr>
            <w:tcW w:w="992" w:type="dxa"/>
          </w:tcPr>
          <w:p w14:paraId="326F0978" w14:textId="2FBA13C8" w:rsidR="00B42483" w:rsidRDefault="00B42483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ISO</w:t>
            </w:r>
            <w:r w:rsidR="0043741B">
              <w:rPr>
                <w:rFonts w:cs="Arial"/>
                <w:color w:val="000000"/>
                <w:sz w:val="18"/>
                <w:szCs w:val="18"/>
              </w:rPr>
              <w:t xml:space="preserve"> (ESMA)</w:t>
            </w:r>
          </w:p>
        </w:tc>
        <w:tc>
          <w:tcPr>
            <w:tcW w:w="1276" w:type="dxa"/>
          </w:tcPr>
          <w:p w14:paraId="68CB0FA4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5123F89E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6C05B0C5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315B5A92" w14:textId="77777777" w:rsidR="00B42483" w:rsidRPr="00505901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  <w:p w14:paraId="18AE6730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(jen zrušení)</w:t>
            </w:r>
          </w:p>
        </w:tc>
        <w:tc>
          <w:tcPr>
            <w:tcW w:w="1443" w:type="dxa"/>
          </w:tcPr>
          <w:p w14:paraId="75B94F3C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6121B6D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134" w:type="dxa"/>
          </w:tcPr>
          <w:p w14:paraId="216CA93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R0011, R0012</w:t>
            </w:r>
          </w:p>
        </w:tc>
      </w:tr>
      <w:tr w:rsidR="00B42483" w14:paraId="268B40A1" w14:textId="77777777" w:rsidTr="00B424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35ABEAF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TRAFIM30</w:t>
            </w:r>
          </w:p>
        </w:tc>
        <w:tc>
          <w:tcPr>
            <w:tcW w:w="992" w:type="dxa"/>
          </w:tcPr>
          <w:p w14:paraId="6B520C13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45A62033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112E2291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31F0C694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7CFEF48D" w14:textId="77777777" w:rsidR="00B42483" w:rsidRPr="00651F5E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5BF8CECA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7322081A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134" w:type="dxa"/>
          </w:tcPr>
          <w:p w14:paraId="6D606839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R0014, R0015 </w:t>
            </w:r>
          </w:p>
        </w:tc>
      </w:tr>
      <w:tr w:rsidR="00B42483" w:rsidRPr="007F1CCD" w14:paraId="467FA7E7" w14:textId="77777777" w:rsidTr="00B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473B25F2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TRAFIM40</w:t>
            </w:r>
          </w:p>
        </w:tc>
        <w:tc>
          <w:tcPr>
            <w:tcW w:w="992" w:type="dxa"/>
          </w:tcPr>
          <w:p w14:paraId="432B9D5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7B40DA90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Statistický</w:t>
            </w:r>
          </w:p>
        </w:tc>
        <w:tc>
          <w:tcPr>
            <w:tcW w:w="992" w:type="dxa"/>
          </w:tcPr>
          <w:p w14:paraId="020DC81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</w:tc>
        <w:tc>
          <w:tcPr>
            <w:tcW w:w="1818" w:type="dxa"/>
          </w:tcPr>
          <w:p w14:paraId="65C1E4E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Úplná k výskytu</w:t>
            </w:r>
          </w:p>
          <w:p w14:paraId="5A778E3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Změnová k výskytu</w:t>
            </w:r>
          </w:p>
        </w:tc>
        <w:tc>
          <w:tcPr>
            <w:tcW w:w="1443" w:type="dxa"/>
          </w:tcPr>
          <w:p w14:paraId="3797E771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(T0021)</w:t>
            </w:r>
          </w:p>
          <w:p w14:paraId="59969F82" w14:textId="77777777" w:rsidR="00B42483" w:rsidRPr="007F1CCD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7F1CCD">
              <w:rPr>
                <w:rFonts w:cs="Arial"/>
                <w:color w:val="000000"/>
                <w:sz w:val="18"/>
                <w:szCs w:val="18"/>
              </w:rPr>
              <w:t>T002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5D4DB7A" w14:textId="77777777" w:rsidR="00957C5C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15596B">
              <w:rPr>
                <w:rFonts w:cs="Arial"/>
                <w:color w:val="000000"/>
                <w:sz w:val="18"/>
                <w:szCs w:val="18"/>
              </w:rPr>
              <w:t>R0018</w:t>
            </w:r>
          </w:p>
          <w:p w14:paraId="616A9787" w14:textId="60E7564B" w:rsidR="00957C5C" w:rsidRDefault="00957C5C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</w:t>
            </w:r>
            <w:r w:rsidR="00FD7FC0">
              <w:rPr>
                <w:rFonts w:cs="Arial"/>
                <w:color w:val="000000"/>
                <w:sz w:val="18"/>
                <w:szCs w:val="18"/>
              </w:rPr>
              <w:t>114</w:t>
            </w:r>
          </w:p>
          <w:p w14:paraId="70429CA0" w14:textId="69A3053C" w:rsidR="00B42483" w:rsidRPr="007F1CCD" w:rsidRDefault="00957C5C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R0016</w:t>
            </w:r>
          </w:p>
        </w:tc>
      </w:tr>
      <w:tr w:rsidR="00B42483" w14:paraId="153CDB0C" w14:textId="77777777" w:rsidTr="00B424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A592A8D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SETFIM50</w:t>
            </w:r>
          </w:p>
        </w:tc>
        <w:tc>
          <w:tcPr>
            <w:tcW w:w="992" w:type="dxa"/>
          </w:tcPr>
          <w:p w14:paraId="39C230B3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69D315D2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61F90E7A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2AAD3B75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52CEC8E0" w14:textId="77777777" w:rsidR="00B42483" w:rsidRPr="00651F5E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61FD1D41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46582553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134" w:type="dxa"/>
          </w:tcPr>
          <w:p w14:paraId="1B688ED9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R0021</w:t>
            </w:r>
          </w:p>
        </w:tc>
      </w:tr>
      <w:tr w:rsidR="00B42483" w14:paraId="26E8C213" w14:textId="77777777" w:rsidTr="00B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5AAC2862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STAFIM60</w:t>
            </w:r>
          </w:p>
        </w:tc>
        <w:tc>
          <w:tcPr>
            <w:tcW w:w="992" w:type="dxa"/>
          </w:tcPr>
          <w:p w14:paraId="19962D51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31553D9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Statistický</w:t>
            </w:r>
          </w:p>
        </w:tc>
        <w:tc>
          <w:tcPr>
            <w:tcW w:w="992" w:type="dxa"/>
          </w:tcPr>
          <w:p w14:paraId="2E298AE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</w:tc>
        <w:tc>
          <w:tcPr>
            <w:tcW w:w="1818" w:type="dxa"/>
          </w:tcPr>
          <w:p w14:paraId="0AC3663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Úplná k výskytu</w:t>
            </w:r>
          </w:p>
        </w:tc>
        <w:tc>
          <w:tcPr>
            <w:tcW w:w="1443" w:type="dxa"/>
          </w:tcPr>
          <w:p w14:paraId="0535F839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</w:t>
            </w:r>
          </w:p>
        </w:tc>
        <w:tc>
          <w:tcPr>
            <w:tcW w:w="1134" w:type="dxa"/>
          </w:tcPr>
          <w:p w14:paraId="0F82C5BE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2483" w14:paraId="4DA37261" w14:textId="77777777" w:rsidTr="00B424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4A6A1849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STAFIM70</w:t>
            </w:r>
          </w:p>
        </w:tc>
        <w:tc>
          <w:tcPr>
            <w:tcW w:w="992" w:type="dxa"/>
          </w:tcPr>
          <w:p w14:paraId="63328A00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24E507E8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Statistický</w:t>
            </w:r>
          </w:p>
        </w:tc>
        <w:tc>
          <w:tcPr>
            <w:tcW w:w="992" w:type="dxa"/>
          </w:tcPr>
          <w:p w14:paraId="016D03F6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</w:tc>
        <w:tc>
          <w:tcPr>
            <w:tcW w:w="1818" w:type="dxa"/>
          </w:tcPr>
          <w:p w14:paraId="4E3D9C14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Úplná k výskytu</w:t>
            </w:r>
          </w:p>
        </w:tc>
        <w:tc>
          <w:tcPr>
            <w:tcW w:w="1443" w:type="dxa"/>
          </w:tcPr>
          <w:p w14:paraId="2C998F73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</w:t>
            </w:r>
          </w:p>
        </w:tc>
        <w:tc>
          <w:tcPr>
            <w:tcW w:w="1134" w:type="dxa"/>
          </w:tcPr>
          <w:p w14:paraId="7B74DF32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42483" w:rsidRPr="00890809" w14:paraId="2416717E" w14:textId="77777777" w:rsidTr="00B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267DEC3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REFFIM10</w:t>
            </w:r>
          </w:p>
        </w:tc>
        <w:tc>
          <w:tcPr>
            <w:tcW w:w="992" w:type="dxa"/>
          </w:tcPr>
          <w:p w14:paraId="35D9AB6B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7A91F3C5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Číselníkový</w:t>
            </w:r>
          </w:p>
        </w:tc>
        <w:tc>
          <w:tcPr>
            <w:tcW w:w="992" w:type="dxa"/>
          </w:tcPr>
          <w:p w14:paraId="4C41CCD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135C531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57ED2E70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411B73A7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553095E6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T0025</w:t>
            </w:r>
          </w:p>
        </w:tc>
        <w:tc>
          <w:tcPr>
            <w:tcW w:w="1134" w:type="dxa"/>
          </w:tcPr>
          <w:p w14:paraId="09B23854" w14:textId="2F193F34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35EF7AFD" w14:textId="77777777" w:rsidR="004F0FEB" w:rsidRDefault="004F0FEB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R0101</w:t>
            </w:r>
          </w:p>
          <w:p w14:paraId="4EC3DE44" w14:textId="77777777" w:rsidR="004F0FEB" w:rsidRDefault="004F0FEB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R0102</w:t>
            </w:r>
          </w:p>
          <w:p w14:paraId="6382B427" w14:textId="77777777" w:rsidR="004F0FEB" w:rsidRDefault="004F0FEB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R0103</w:t>
            </w:r>
          </w:p>
          <w:p w14:paraId="6E0DD7A3" w14:textId="4C61A861" w:rsidR="004F0FEB" w:rsidRPr="00890809" w:rsidRDefault="004F0FEB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R0104</w:t>
            </w:r>
          </w:p>
        </w:tc>
      </w:tr>
      <w:tr w:rsidR="00B42483" w:rsidRPr="00AD7B6B" w14:paraId="1D1771BD" w14:textId="77777777" w:rsidTr="00B424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0C0CAA32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REFFIM20</w:t>
            </w:r>
          </w:p>
        </w:tc>
        <w:tc>
          <w:tcPr>
            <w:tcW w:w="992" w:type="dxa"/>
          </w:tcPr>
          <w:p w14:paraId="5CE9F536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16710989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Číselníkový</w:t>
            </w:r>
          </w:p>
        </w:tc>
        <w:tc>
          <w:tcPr>
            <w:tcW w:w="992" w:type="dxa"/>
          </w:tcPr>
          <w:p w14:paraId="09879C59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3285B210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4E0CDE56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5EBA70DE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 (T0021)</w:t>
            </w:r>
          </w:p>
          <w:p w14:paraId="3188D682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T0025</w:t>
            </w:r>
          </w:p>
        </w:tc>
        <w:tc>
          <w:tcPr>
            <w:tcW w:w="1134" w:type="dxa"/>
          </w:tcPr>
          <w:p w14:paraId="103A1BF3" w14:textId="022AB59F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55088285" w14:textId="77777777" w:rsidR="0016219B" w:rsidRDefault="0016219B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R0101</w:t>
            </w:r>
          </w:p>
          <w:p w14:paraId="17242AE7" w14:textId="77777777" w:rsidR="0016219B" w:rsidRDefault="0016219B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R0102</w:t>
            </w:r>
          </w:p>
          <w:p w14:paraId="4608B3B0" w14:textId="77777777" w:rsidR="0016219B" w:rsidRDefault="0016219B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R0103</w:t>
            </w:r>
          </w:p>
          <w:p w14:paraId="52623852" w14:textId="73A698E2" w:rsidR="0016219B" w:rsidRPr="00AD7B6B" w:rsidRDefault="0016219B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R0104</w:t>
            </w:r>
          </w:p>
        </w:tc>
      </w:tr>
      <w:tr w:rsidR="00B42483" w:rsidRPr="00AD7B6B" w14:paraId="2F1D46C4" w14:textId="77777777" w:rsidTr="00B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773323C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PERFIM30</w:t>
            </w:r>
          </w:p>
        </w:tc>
        <w:tc>
          <w:tcPr>
            <w:tcW w:w="992" w:type="dxa"/>
          </w:tcPr>
          <w:p w14:paraId="095AE1B8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7E9212FA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Číselníkový</w:t>
            </w:r>
          </w:p>
        </w:tc>
        <w:tc>
          <w:tcPr>
            <w:tcW w:w="992" w:type="dxa"/>
          </w:tcPr>
          <w:p w14:paraId="44EEF76F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1E97257C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2785B674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4FB540A7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157058"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777E2F91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037D06">
              <w:rPr>
                <w:rFonts w:cs="Arial"/>
                <w:color w:val="000000"/>
                <w:sz w:val="18"/>
                <w:szCs w:val="18"/>
              </w:rPr>
              <w:t>T002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6478F10" w14:textId="38A1D3C1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198D533C" w14:textId="77777777" w:rsidR="00C27DCD" w:rsidRDefault="00C27DCD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R0109</w:t>
            </w:r>
          </w:p>
          <w:p w14:paraId="611404FF" w14:textId="77777777" w:rsidR="00C27DCD" w:rsidRDefault="00C27DCD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R0106</w:t>
            </w:r>
          </w:p>
          <w:p w14:paraId="0CAA4DEA" w14:textId="77777777" w:rsidR="00C27DCD" w:rsidRDefault="00C27DCD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R0107</w:t>
            </w:r>
          </w:p>
          <w:p w14:paraId="2623310B" w14:textId="6811C8C3" w:rsidR="00C27DCD" w:rsidRPr="00AD7B6B" w:rsidRDefault="00C27DCD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R0108</w:t>
            </w:r>
          </w:p>
        </w:tc>
      </w:tr>
      <w:tr w:rsidR="00B42483" w:rsidRPr="00AD7B6B" w14:paraId="6B77F5E3" w14:textId="77777777" w:rsidTr="00B424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1130A9E5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PARFIM40</w:t>
            </w:r>
          </w:p>
        </w:tc>
        <w:tc>
          <w:tcPr>
            <w:tcW w:w="992" w:type="dxa"/>
          </w:tcPr>
          <w:p w14:paraId="12F25DC2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 (ČNB)</w:t>
            </w:r>
          </w:p>
        </w:tc>
        <w:tc>
          <w:tcPr>
            <w:tcW w:w="1276" w:type="dxa"/>
          </w:tcPr>
          <w:p w14:paraId="77038B5A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Číselníkový</w:t>
            </w:r>
          </w:p>
        </w:tc>
        <w:tc>
          <w:tcPr>
            <w:tcW w:w="992" w:type="dxa"/>
          </w:tcPr>
          <w:p w14:paraId="5E05FE85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270213DA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15C05C61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0FA4A1F9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157058"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39E691CB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037D06">
              <w:rPr>
                <w:rFonts w:cs="Arial"/>
                <w:color w:val="000000"/>
                <w:sz w:val="18"/>
                <w:szCs w:val="18"/>
              </w:rPr>
              <w:t>T002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24F4C26E" w14:textId="68A6096C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0357FC31" w14:textId="77777777" w:rsidR="006232FA" w:rsidRDefault="006232FA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R0109</w:t>
            </w:r>
          </w:p>
          <w:p w14:paraId="73C8F3E8" w14:textId="77777777" w:rsidR="006232FA" w:rsidRDefault="006232FA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R0106</w:t>
            </w:r>
          </w:p>
          <w:p w14:paraId="42344CED" w14:textId="31F9E696" w:rsidR="006232FA" w:rsidRPr="00AD7B6B" w:rsidRDefault="006232FA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R0107</w:t>
            </w:r>
          </w:p>
        </w:tc>
      </w:tr>
      <w:tr w:rsidR="00B42483" w:rsidRPr="00890809" w14:paraId="29471BFB" w14:textId="77777777" w:rsidTr="00B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742104D7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KOMFIM10</w:t>
            </w:r>
          </w:p>
        </w:tc>
        <w:tc>
          <w:tcPr>
            <w:tcW w:w="992" w:type="dxa"/>
          </w:tcPr>
          <w:p w14:paraId="31C3A437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ISO</w:t>
            </w:r>
          </w:p>
          <w:p w14:paraId="397FB26A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(ESMA)</w:t>
            </w:r>
          </w:p>
        </w:tc>
        <w:tc>
          <w:tcPr>
            <w:tcW w:w="1276" w:type="dxa"/>
          </w:tcPr>
          <w:p w14:paraId="72EC5D94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70CEE522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Týdenní</w:t>
            </w:r>
          </w:p>
        </w:tc>
        <w:tc>
          <w:tcPr>
            <w:tcW w:w="1818" w:type="dxa"/>
          </w:tcPr>
          <w:p w14:paraId="4C39389F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Bez vazby na Výskyt</w:t>
            </w:r>
          </w:p>
        </w:tc>
        <w:tc>
          <w:tcPr>
            <w:tcW w:w="1443" w:type="dxa"/>
          </w:tcPr>
          <w:p w14:paraId="4A3DFB8F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696D25"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46E887F2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134" w:type="dxa"/>
          </w:tcPr>
          <w:p w14:paraId="44FA71C1" w14:textId="786E945D" w:rsidR="00957C5C" w:rsidRDefault="00B42483" w:rsidP="00957C5C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D7B6B">
              <w:rPr>
                <w:rFonts w:cs="Arial"/>
                <w:bCs/>
                <w:color w:val="000000"/>
                <w:sz w:val="18"/>
                <w:szCs w:val="18"/>
              </w:rPr>
              <w:t xml:space="preserve">R0013, T0020, </w:t>
            </w:r>
          </w:p>
          <w:p w14:paraId="59BFAC70" w14:textId="0752E758" w:rsidR="00B42483" w:rsidRPr="00890809" w:rsidRDefault="00957C5C" w:rsidP="00957C5C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Style w:val="Odkaznakoment"/>
              </w:rPr>
              <w:t>R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0112</w:t>
            </w:r>
          </w:p>
        </w:tc>
      </w:tr>
      <w:tr w:rsidR="00B42483" w14:paraId="391F2300" w14:textId="77777777" w:rsidTr="00B4248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2809371D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KOMFIM20</w:t>
            </w:r>
          </w:p>
        </w:tc>
        <w:tc>
          <w:tcPr>
            <w:tcW w:w="992" w:type="dxa"/>
          </w:tcPr>
          <w:p w14:paraId="04941F97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</w:t>
            </w:r>
          </w:p>
          <w:p w14:paraId="418CA558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(ČNB)</w:t>
            </w:r>
          </w:p>
        </w:tc>
        <w:tc>
          <w:tcPr>
            <w:tcW w:w="1276" w:type="dxa"/>
          </w:tcPr>
          <w:p w14:paraId="4BAFF15E" w14:textId="34D3E4F0" w:rsidR="00B42483" w:rsidRDefault="00957C5C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37CB792B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</w:tc>
        <w:tc>
          <w:tcPr>
            <w:tcW w:w="1818" w:type="dxa"/>
          </w:tcPr>
          <w:p w14:paraId="13F42E2E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Úplná k výskytu</w:t>
            </w:r>
          </w:p>
        </w:tc>
        <w:tc>
          <w:tcPr>
            <w:tcW w:w="1443" w:type="dxa"/>
          </w:tcPr>
          <w:p w14:paraId="37EDBD9E" w14:textId="77777777" w:rsidR="00B42483" w:rsidRDefault="00B42483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 w:rsidRPr="00696D25"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199C6019" w14:textId="5B0720CD" w:rsidR="00957C5C" w:rsidRDefault="00957C5C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134" w:type="dxa"/>
          </w:tcPr>
          <w:p w14:paraId="0207D174" w14:textId="77777777" w:rsidR="00B42483" w:rsidRDefault="00957C5C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R0013</w:t>
            </w:r>
          </w:p>
          <w:p w14:paraId="41E662BC" w14:textId="25E66580" w:rsidR="00957C5C" w:rsidRDefault="00FD7FC0" w:rsidP="00F147F6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R0113</w:t>
            </w:r>
          </w:p>
          <w:p w14:paraId="10D43C6F" w14:textId="12D09959" w:rsidR="00957C5C" w:rsidRDefault="00B65B32" w:rsidP="00B65B32">
            <w:pPr>
              <w:spacing w:after="4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R0112</w:t>
            </w:r>
          </w:p>
        </w:tc>
      </w:tr>
      <w:tr w:rsidR="00B42483" w14:paraId="33202352" w14:textId="77777777" w:rsidTr="00B4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14:paraId="7A8E8512" w14:textId="77777777" w:rsidR="00B42483" w:rsidRDefault="00B42483" w:rsidP="00F147F6">
            <w:pPr>
              <w:spacing w:after="40" w:line="240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KOMFIM30</w:t>
            </w:r>
          </w:p>
        </w:tc>
        <w:tc>
          <w:tcPr>
            <w:tcW w:w="992" w:type="dxa"/>
          </w:tcPr>
          <w:p w14:paraId="48940E15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SDAT</w:t>
            </w:r>
          </w:p>
          <w:p w14:paraId="72ED0FEC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(ČNB)</w:t>
            </w:r>
          </w:p>
        </w:tc>
        <w:tc>
          <w:tcPr>
            <w:tcW w:w="1276" w:type="dxa"/>
          </w:tcPr>
          <w:p w14:paraId="0B88B7D7" w14:textId="38B50C10" w:rsidR="00B42483" w:rsidRDefault="00957C5C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Transakční</w:t>
            </w:r>
          </w:p>
        </w:tc>
        <w:tc>
          <w:tcPr>
            <w:tcW w:w="992" w:type="dxa"/>
          </w:tcPr>
          <w:p w14:paraId="17016430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Denní</w:t>
            </w:r>
          </w:p>
          <w:p w14:paraId="2B6D37F1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ad-hoc</w:t>
            </w:r>
          </w:p>
        </w:tc>
        <w:tc>
          <w:tcPr>
            <w:tcW w:w="1818" w:type="dxa"/>
          </w:tcPr>
          <w:p w14:paraId="1807DC5D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Úplná k výskytu</w:t>
            </w:r>
          </w:p>
        </w:tc>
        <w:tc>
          <w:tcPr>
            <w:tcW w:w="1443" w:type="dxa"/>
          </w:tcPr>
          <w:p w14:paraId="228D8EE3" w14:textId="77777777" w:rsidR="00B42483" w:rsidRDefault="00B42483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T0019</w:t>
            </w:r>
          </w:p>
          <w:p w14:paraId="009D9E07" w14:textId="21BAB23A" w:rsidR="00957C5C" w:rsidRDefault="00957C5C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T0024</w:t>
            </w:r>
          </w:p>
        </w:tc>
        <w:tc>
          <w:tcPr>
            <w:tcW w:w="1134" w:type="dxa"/>
          </w:tcPr>
          <w:p w14:paraId="26CD9CD3" w14:textId="77777777" w:rsidR="00B42483" w:rsidRDefault="00957C5C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R0013</w:t>
            </w:r>
          </w:p>
          <w:p w14:paraId="35D84F77" w14:textId="6797A77F" w:rsidR="00957C5C" w:rsidRDefault="00FD7FC0" w:rsidP="00F147F6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R0113</w:t>
            </w:r>
          </w:p>
          <w:p w14:paraId="327AFBF1" w14:textId="4001ADDF" w:rsidR="00957C5C" w:rsidRDefault="00B65B32" w:rsidP="00B65B32">
            <w:pPr>
              <w:spacing w:after="4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R0112</w:t>
            </w:r>
          </w:p>
        </w:tc>
      </w:tr>
    </w:tbl>
    <w:p w14:paraId="2A3A1DD6" w14:textId="77777777" w:rsidR="00B42483" w:rsidRDefault="00B42483" w:rsidP="003D7ED6"/>
    <w:p w14:paraId="65F07AA0" w14:textId="164F3FF2" w:rsidR="003D7ED6" w:rsidRDefault="003D7ED6" w:rsidP="003D7ED6">
      <w:pPr>
        <w:pStyle w:val="Nadpis3"/>
      </w:pPr>
      <w:r>
        <w:lastRenderedPageBreak/>
        <w:t>TRAFIM10</w:t>
      </w:r>
    </w:p>
    <w:p w14:paraId="01431CD0" w14:textId="2564570D" w:rsidR="00023FE6" w:rsidRDefault="00023FE6" w:rsidP="00023FE6">
      <w:r>
        <w:t>Výkaz obsahuje i</w:t>
      </w:r>
      <w:r w:rsidRPr="0066732A">
        <w:t xml:space="preserve">nformace o obchodech s investičními nástroji podle čl. 26 </w:t>
      </w:r>
      <w:proofErr w:type="spellStart"/>
      <w:r w:rsidRPr="0066732A">
        <w:t>MiFIR</w:t>
      </w:r>
      <w:proofErr w:type="spellEnd"/>
      <w:r>
        <w:t xml:space="preserve"> (OCP)</w:t>
      </w:r>
      <w:r w:rsidR="00785C8C">
        <w:t xml:space="preserve"> a </w:t>
      </w:r>
      <w:r w:rsidR="003C1111">
        <w:t>je typu „Transakční“.</w:t>
      </w:r>
    </w:p>
    <w:p w14:paraId="09417C5B" w14:textId="303D5AA7" w:rsidR="003C1111" w:rsidRDefault="003C1111" w:rsidP="00023FE6">
      <w:proofErr w:type="spellStart"/>
      <w:r>
        <w:t>Metapopis</w:t>
      </w:r>
      <w:proofErr w:type="spellEnd"/>
      <w:r w:rsidR="008D6B4C">
        <w:t xml:space="preserve"> (změny a podstatné informace):</w:t>
      </w:r>
      <w:r>
        <w:t xml:space="preserve"> </w:t>
      </w:r>
    </w:p>
    <w:p w14:paraId="52AFD4BF" w14:textId="475C7FE9" w:rsidR="00023FE6" w:rsidRDefault="00023FE6" w:rsidP="00023FE6">
      <w:pPr>
        <w:pStyle w:val="Bullet1"/>
      </w:pPr>
      <w:r>
        <w:t xml:space="preserve">Transakce je unikátně identifikována </w:t>
      </w:r>
      <w:r w:rsidR="00DD2958">
        <w:t xml:space="preserve">transakčními </w:t>
      </w:r>
      <w:r>
        <w:t xml:space="preserve">parametry </w:t>
      </w:r>
      <w:r w:rsidRPr="00153209">
        <w:t>R0011 (Referenční číslo obchodu) a R0012</w:t>
      </w:r>
      <w:r>
        <w:t xml:space="preserve"> </w:t>
      </w:r>
      <w:r w:rsidRPr="00153209">
        <w:t>(Identifikační kód subjektu provádějícího obchod)</w:t>
      </w:r>
      <w:r>
        <w:t>.</w:t>
      </w:r>
    </w:p>
    <w:p w14:paraId="0F45C34F" w14:textId="1672F9EC" w:rsidR="00023FE6" w:rsidRDefault="00023FE6" w:rsidP="00023FE6">
      <w:pPr>
        <w:pStyle w:val="Bullet1"/>
      </w:pPr>
      <w:r>
        <w:t>Datová oblast</w:t>
      </w:r>
      <w:r w:rsidRPr="00153209">
        <w:t xml:space="preserve"> TRAF10_11</w:t>
      </w:r>
      <w:r>
        <w:t xml:space="preserve"> </w:t>
      </w:r>
      <w:r w:rsidR="003C1111">
        <w:t>má typ „Tr</w:t>
      </w:r>
      <w:r w:rsidR="00217795">
        <w:t>an</w:t>
      </w:r>
      <w:r w:rsidR="003C1111">
        <w:t xml:space="preserve">sakční – hlavní“ a </w:t>
      </w:r>
      <w:r>
        <w:t>obsahuje</w:t>
      </w:r>
      <w:r w:rsidRPr="00153209">
        <w:t xml:space="preserve"> záznamy</w:t>
      </w:r>
      <w:r>
        <w:t xml:space="preserve"> </w:t>
      </w:r>
      <w:r w:rsidR="003C1111">
        <w:t xml:space="preserve">pro nové </w:t>
      </w:r>
      <w:r>
        <w:t>transakc</w:t>
      </w:r>
      <w:r w:rsidR="00EC53BA">
        <w:t>e</w:t>
      </w:r>
      <w:r w:rsidR="003C1111">
        <w:t>.</w:t>
      </w:r>
      <w:r>
        <w:t xml:space="preserve"> </w:t>
      </w:r>
      <w:r w:rsidR="003C1111">
        <w:t xml:space="preserve">Doplněna </w:t>
      </w:r>
      <w:r w:rsidR="009F662E">
        <w:t>je konstantní</w:t>
      </w:r>
      <w:r>
        <w:t xml:space="preserve"> konkretizac</w:t>
      </w:r>
      <w:r w:rsidR="003C1111">
        <w:t>e</w:t>
      </w:r>
      <w:r>
        <w:t xml:space="preserve"> parametru T0024 s hodnotou </w:t>
      </w:r>
      <w:r w:rsidR="00512CD6">
        <w:t>NEWT</w:t>
      </w:r>
      <w:r>
        <w:t xml:space="preserve"> – nový.</w:t>
      </w:r>
    </w:p>
    <w:p w14:paraId="06B4FBFB" w14:textId="152A5E01" w:rsidR="00023FE6" w:rsidRDefault="00023FE6" w:rsidP="00023FE6">
      <w:pPr>
        <w:pStyle w:val="Bullet1"/>
      </w:pPr>
      <w:r>
        <w:t xml:space="preserve">Datová oblast </w:t>
      </w:r>
      <w:r w:rsidRPr="00153209">
        <w:t xml:space="preserve">TRAF10_51 </w:t>
      </w:r>
      <w:r w:rsidR="00217795">
        <w:t>má typ „Transakční – zrušené transakce</w:t>
      </w:r>
      <w:r w:rsidR="009F662E">
        <w:t>“ a</w:t>
      </w:r>
      <w:r w:rsidR="00217795">
        <w:t xml:space="preserve"> </w:t>
      </w:r>
      <w:r>
        <w:t>obsahuje záznamy pro zrušené transakce</w:t>
      </w:r>
      <w:r w:rsidR="00217795">
        <w:t xml:space="preserve">. Doplněna </w:t>
      </w:r>
      <w:r w:rsidR="009F662E">
        <w:t>je konstantní</w:t>
      </w:r>
      <w:r>
        <w:t xml:space="preserve"> konkretizac</w:t>
      </w:r>
      <w:r w:rsidR="00F137AE">
        <w:t>e</w:t>
      </w:r>
      <w:r>
        <w:t xml:space="preserve"> parametru T0024 s hodnotou </w:t>
      </w:r>
      <w:r w:rsidR="00512CD6">
        <w:t>CANC</w:t>
      </w:r>
      <w:r>
        <w:t xml:space="preserve"> – zrušen</w:t>
      </w:r>
      <w:r w:rsidR="003C1111">
        <w:t>í</w:t>
      </w:r>
      <w:r>
        <w:t>.</w:t>
      </w:r>
    </w:p>
    <w:p w14:paraId="68338A4C" w14:textId="776AAF97" w:rsidR="00023FE6" w:rsidRDefault="009F662E" w:rsidP="00023FE6">
      <w:pPr>
        <w:pStyle w:val="Bullet1"/>
      </w:pPr>
      <w:r>
        <w:t>Ostatní datové</w:t>
      </w:r>
      <w:r w:rsidR="005D70D9">
        <w:t xml:space="preserve"> oblasti mají typ „Transakční – detail“ a obsahují detailní informace k transakcím zaslaným v Datové oblasti T</w:t>
      </w:r>
      <w:r w:rsidR="00785C8C">
        <w:t>RAF10_11.</w:t>
      </w:r>
    </w:p>
    <w:p w14:paraId="155B9509" w14:textId="4711B311" w:rsidR="00785C8C" w:rsidRDefault="00785C8C" w:rsidP="00023FE6">
      <w:pPr>
        <w:pStyle w:val="Bullet1"/>
      </w:pPr>
      <w:r>
        <w:t>V </w:t>
      </w:r>
      <w:r w:rsidR="004313D6">
        <w:t>d</w:t>
      </w:r>
      <w:r>
        <w:t xml:space="preserve">atových oblastech </w:t>
      </w:r>
      <w:r w:rsidR="008D6B4C">
        <w:t>jsou technické parametry T0019 a T0021 beze změny.</w:t>
      </w:r>
    </w:p>
    <w:p w14:paraId="32C14CFA" w14:textId="42A3F9D7" w:rsidR="00023FE6" w:rsidRDefault="00023FE6" w:rsidP="00DD2958">
      <w:pPr>
        <w:pStyle w:val="Bullet1"/>
        <w:numPr>
          <w:ilvl w:val="0"/>
          <w:numId w:val="0"/>
        </w:numPr>
        <w:ind w:left="527"/>
      </w:pPr>
    </w:p>
    <w:p w14:paraId="4327AA07" w14:textId="77777777" w:rsidR="000C5737" w:rsidRDefault="000C5737" w:rsidP="000C5737">
      <w:pPr>
        <w:pStyle w:val="Nadpis3"/>
      </w:pPr>
      <w:r>
        <w:t>TRAFIM20</w:t>
      </w:r>
    </w:p>
    <w:p w14:paraId="63B2B784" w14:textId="35F5B8EF" w:rsidR="000C5737" w:rsidRPr="009E229F" w:rsidRDefault="000C5737" w:rsidP="000C5737">
      <w:pPr>
        <w:rPr>
          <w:rFonts w:cs="Calibri"/>
        </w:rPr>
      </w:pPr>
      <w:r>
        <w:t xml:space="preserve">Výkaz obsahuje </w:t>
      </w:r>
      <w:r>
        <w:rPr>
          <w:rFonts w:cs="Calibri"/>
        </w:rPr>
        <w:t>i</w:t>
      </w:r>
      <w:r w:rsidRPr="009E229F">
        <w:rPr>
          <w:rFonts w:cs="Calibri"/>
        </w:rPr>
        <w:t>nformace o uzavřených, vypořádaných a zrušených obchodech a převodech (OCP)</w:t>
      </w:r>
      <w:r>
        <w:rPr>
          <w:rFonts w:cs="Calibri"/>
        </w:rPr>
        <w:t xml:space="preserve"> </w:t>
      </w:r>
      <w:r>
        <w:t>a je typu „Transakční“.</w:t>
      </w:r>
    </w:p>
    <w:p w14:paraId="5A372F26" w14:textId="77777777" w:rsidR="000C5737" w:rsidRDefault="000C5737" w:rsidP="000C5737">
      <w:proofErr w:type="spellStart"/>
      <w:r>
        <w:t>Metapopis</w:t>
      </w:r>
      <w:proofErr w:type="spellEnd"/>
      <w:r>
        <w:t xml:space="preserve"> (změny a podstatné informace): </w:t>
      </w:r>
    </w:p>
    <w:p w14:paraId="1218A9BC" w14:textId="77777777" w:rsidR="000C5737" w:rsidRDefault="000C5737" w:rsidP="000C5737">
      <w:pPr>
        <w:pStyle w:val="Bullet1"/>
      </w:pPr>
      <w:r>
        <w:t xml:space="preserve">Transakce je unikátně identifikována transakčními parametry </w:t>
      </w:r>
      <w:r w:rsidRPr="00153209">
        <w:t>R0011 (Referenční číslo obchodu) a R0012</w:t>
      </w:r>
      <w:r>
        <w:t xml:space="preserve"> </w:t>
      </w:r>
      <w:r w:rsidRPr="00153209">
        <w:t>(Identifikační kód subjektu provádějícího obchod)</w:t>
      </w:r>
      <w:r>
        <w:t>.</w:t>
      </w:r>
    </w:p>
    <w:p w14:paraId="57345E79" w14:textId="44C8B1AB" w:rsidR="000C5737" w:rsidRDefault="000C5737" w:rsidP="000C5737">
      <w:pPr>
        <w:pStyle w:val="Bullet1"/>
      </w:pPr>
      <w:r>
        <w:t>Datová oblast</w:t>
      </w:r>
      <w:r w:rsidRPr="00153209">
        <w:t xml:space="preserve"> TRAF</w:t>
      </w:r>
      <w:r>
        <w:t>2</w:t>
      </w:r>
      <w:r w:rsidRPr="00153209">
        <w:t>0_11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</w:t>
      </w:r>
      <w:r w:rsidR="00EC53BA">
        <w:t>e</w:t>
      </w:r>
      <w:r>
        <w:t xml:space="preserve">. Doplněna </w:t>
      </w:r>
      <w:r w:rsidR="009F662E">
        <w:t>je konstantní</w:t>
      </w:r>
      <w:r>
        <w:t xml:space="preserve"> konkretizace parametru T0024 s hodnotou N</w:t>
      </w:r>
      <w:r w:rsidR="00512CD6">
        <w:t>EWT</w:t>
      </w:r>
      <w:r>
        <w:t xml:space="preserve"> – nový.</w:t>
      </w:r>
    </w:p>
    <w:p w14:paraId="0F19253F" w14:textId="1564FB7F" w:rsidR="000C5737" w:rsidRDefault="000C5737" w:rsidP="000C5737">
      <w:pPr>
        <w:pStyle w:val="Bullet1"/>
      </w:pPr>
      <w:r>
        <w:t xml:space="preserve">Datová oblast </w:t>
      </w:r>
      <w:r w:rsidRPr="00153209">
        <w:t>TRAF</w:t>
      </w:r>
      <w:r>
        <w:t>2</w:t>
      </w:r>
      <w:r w:rsidRPr="00153209">
        <w:t xml:space="preserve">0_51 </w:t>
      </w:r>
      <w:r>
        <w:t>má typ „Transakční – zrušené transakce</w:t>
      </w:r>
      <w:r w:rsidR="009F662E">
        <w:t>“ a</w:t>
      </w:r>
      <w:r>
        <w:t xml:space="preserve"> obsahuje záznamy pro zrušené transakce. Doplněna </w:t>
      </w:r>
      <w:r w:rsidR="009F662E">
        <w:t>je konstantní</w:t>
      </w:r>
      <w:r>
        <w:t xml:space="preserve"> konkretizac</w:t>
      </w:r>
      <w:r w:rsidR="00F137AE">
        <w:t>e</w:t>
      </w:r>
      <w:r>
        <w:t xml:space="preserve"> parametru T0024 s hodnotou </w:t>
      </w:r>
      <w:r w:rsidR="00512CD6">
        <w:t>CANC</w:t>
      </w:r>
      <w:r>
        <w:t xml:space="preserve"> – zrušení.</w:t>
      </w:r>
    </w:p>
    <w:p w14:paraId="52B69AD5" w14:textId="075C3997" w:rsidR="000C5737" w:rsidRDefault="009F662E" w:rsidP="000C5737">
      <w:pPr>
        <w:pStyle w:val="Bullet1"/>
      </w:pPr>
      <w:r>
        <w:t>Ostatní datové</w:t>
      </w:r>
      <w:r w:rsidR="000C5737">
        <w:t xml:space="preserve"> oblasti mají typ „Transakční – detail“ a obsahují detailní informace k transakcím zaslaným v Datové oblasti TRAF20_11.</w:t>
      </w:r>
    </w:p>
    <w:p w14:paraId="425EB904" w14:textId="22197E5E" w:rsidR="000C5737" w:rsidRDefault="000C5737" w:rsidP="000C5737">
      <w:pPr>
        <w:pStyle w:val="Bullet1"/>
      </w:pPr>
      <w:r>
        <w:t>V </w:t>
      </w:r>
      <w:r w:rsidR="004313D6">
        <w:t>d</w:t>
      </w:r>
      <w:r>
        <w:t>atových oblastech jsou technické parametry T0019 a T0021 beze změny.</w:t>
      </w:r>
    </w:p>
    <w:p w14:paraId="46ECADE9" w14:textId="77777777" w:rsidR="000C5737" w:rsidRPr="0042534A" w:rsidRDefault="000C5737" w:rsidP="000C5737"/>
    <w:p w14:paraId="2A0622B7" w14:textId="3FEAD022" w:rsidR="003D7ED6" w:rsidRDefault="003D7ED6" w:rsidP="003D7ED6">
      <w:pPr>
        <w:pStyle w:val="Nadpis3"/>
      </w:pPr>
      <w:r>
        <w:t>TRAFIM00</w:t>
      </w:r>
    </w:p>
    <w:p w14:paraId="7D5ED306" w14:textId="261F5CBC" w:rsidR="00DC68E0" w:rsidRDefault="00DC68E0" w:rsidP="00DC68E0">
      <w:r>
        <w:t>Výkaz obsahuje i</w:t>
      </w:r>
      <w:r w:rsidRPr="0066732A">
        <w:t xml:space="preserve">nformace o obchodech s investičními nástroji podle čl. 26 </w:t>
      </w:r>
      <w:proofErr w:type="spellStart"/>
      <w:r w:rsidRPr="0066732A">
        <w:t>MiFIR</w:t>
      </w:r>
      <w:proofErr w:type="spellEnd"/>
      <w:r>
        <w:t xml:space="preserve"> (OCP z ostatních zemí) a je typu „Transakční“.</w:t>
      </w:r>
    </w:p>
    <w:p w14:paraId="3C85DA0A" w14:textId="6BE74B07" w:rsidR="00935A64" w:rsidRDefault="00DC68E0" w:rsidP="00DC68E0">
      <w:pPr>
        <w:rPr>
          <w:rFonts w:ascii="Calibri" w:hAnsi="Calibri" w:cs="Calibri"/>
          <w:sz w:val="22"/>
          <w:szCs w:val="22"/>
        </w:rPr>
      </w:pPr>
      <w:r>
        <w:t xml:space="preserve">Výkaz TRAFIM00 obsahuje transakce obdržené přes ESMA HUB z jiných </w:t>
      </w:r>
      <w:proofErr w:type="spellStart"/>
      <w:r>
        <w:t>CA</w:t>
      </w:r>
      <w:r w:rsidR="00F137AE">
        <w:t>s</w:t>
      </w:r>
      <w:proofErr w:type="spellEnd"/>
      <w:r w:rsidR="00935A64">
        <w:t>.</w:t>
      </w:r>
      <w:r>
        <w:t xml:space="preserve"> </w:t>
      </w:r>
      <w:r w:rsidR="00935A64">
        <w:t>V</w:t>
      </w:r>
      <w:r>
        <w:t>ykazující osobou zde tedy není osoba provádějící obchod</w:t>
      </w:r>
      <w:r w:rsidR="00935A64">
        <w:t>,</w:t>
      </w:r>
      <w:r>
        <w:t xml:space="preserve"> ale národní regulátor v zemi, kde sídlí centrála vykazující pobočky. </w:t>
      </w:r>
      <w:r w:rsidRPr="00C55E68">
        <w:t xml:space="preserve">Jako identifikátor osoby provádějící obchod je zde pro pobočky </w:t>
      </w:r>
      <w:r w:rsidR="00F137AE" w:rsidRPr="00C55E68">
        <w:t xml:space="preserve">v souladu s legislativou </w:t>
      </w:r>
      <w:r w:rsidRPr="00C55E68">
        <w:t>použit LEI centrály</w:t>
      </w:r>
      <w:r w:rsidRPr="00C55E6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C355750" w14:textId="131A858D" w:rsidR="00DC68E0" w:rsidRDefault="00DC68E0" w:rsidP="00DC68E0">
      <w:r>
        <w:t xml:space="preserve">Komunikaci </w:t>
      </w:r>
      <w:r w:rsidR="00935A64">
        <w:t xml:space="preserve">s ESMA HUB </w:t>
      </w:r>
      <w:r>
        <w:t xml:space="preserve">zajišťuje </w:t>
      </w:r>
      <w:r w:rsidR="00935A64">
        <w:t xml:space="preserve">interní </w:t>
      </w:r>
      <w:r>
        <w:t>systém</w:t>
      </w:r>
      <w:r w:rsidR="00935A64">
        <w:t xml:space="preserve"> ČNB</w:t>
      </w:r>
      <w:r>
        <w:t xml:space="preserve"> </w:t>
      </w:r>
      <w:r w:rsidR="00935A64">
        <w:t>(</w:t>
      </w:r>
      <w:r>
        <w:t>TREM-ČNB</w:t>
      </w:r>
      <w:r w:rsidR="00935A64">
        <w:t>), který také data z</w:t>
      </w:r>
      <w:r w:rsidR="00A5627D">
        <w:t>a</w:t>
      </w:r>
      <w:r w:rsidR="00935A64">
        <w:t> jednotliv</w:t>
      </w:r>
      <w:r w:rsidR="00A5627D">
        <w:t>é</w:t>
      </w:r>
      <w:r w:rsidR="00935A64">
        <w:t xml:space="preserve"> národní regulátor</w:t>
      </w:r>
      <w:r w:rsidR="00A5627D">
        <w:t>y</w:t>
      </w:r>
      <w:r w:rsidR="00935A64">
        <w:t xml:space="preserve"> „vyk</w:t>
      </w:r>
      <w:r w:rsidR="00C25455">
        <w:t>azuje</w:t>
      </w:r>
      <w:r w:rsidR="00935A64">
        <w:t>“</w:t>
      </w:r>
      <w:r w:rsidR="00A5627D">
        <w:t xml:space="preserve"> do SDAT.</w:t>
      </w:r>
      <w:r w:rsidR="00935A64">
        <w:t xml:space="preserve"> </w:t>
      </w:r>
      <w:r w:rsidR="00A5627D">
        <w:t xml:space="preserve"> Dále </w:t>
      </w:r>
      <w:r w:rsidR="00C25455">
        <w:t>jsou</w:t>
      </w:r>
      <w:r w:rsidR="00A5627D">
        <w:t xml:space="preserve"> tato data </w:t>
      </w:r>
      <w:r>
        <w:t>z pohledu SDAT zpracová</w:t>
      </w:r>
      <w:r w:rsidR="00A5627D">
        <w:t>vána</w:t>
      </w:r>
      <w:r>
        <w:t xml:space="preserve"> obdobný</w:t>
      </w:r>
      <w:r w:rsidR="00A5627D">
        <w:t>m</w:t>
      </w:r>
      <w:r>
        <w:t xml:space="preserve"> </w:t>
      </w:r>
      <w:r w:rsidR="00A5627D">
        <w:t xml:space="preserve">způsobem </w:t>
      </w:r>
      <w:r w:rsidR="009F662E">
        <w:t>jako TRAFIM</w:t>
      </w:r>
      <w:r>
        <w:t xml:space="preserve">10. Vzhledem k mechanismu vykazování by zde nemělo být možné vykázání stejných transakcí různými </w:t>
      </w:r>
      <w:r w:rsidR="009F662E">
        <w:t>subjekty,</w:t>
      </w:r>
      <w:r>
        <w:t xml:space="preserve"> a proto je možné konsolidaci provádět na úrovni Vykazující osoby.</w:t>
      </w:r>
    </w:p>
    <w:p w14:paraId="3E84A5B2" w14:textId="5654893E" w:rsidR="00DC68E0" w:rsidRDefault="00DC68E0" w:rsidP="00DC68E0">
      <w:proofErr w:type="spellStart"/>
      <w:r>
        <w:t>Metapopis</w:t>
      </w:r>
      <w:proofErr w:type="spellEnd"/>
      <w:r>
        <w:t xml:space="preserve"> (podstatné informace):</w:t>
      </w:r>
    </w:p>
    <w:p w14:paraId="2C9868FF" w14:textId="77777777" w:rsidR="00DC68E0" w:rsidRDefault="00DC68E0" w:rsidP="00DC68E0">
      <w:pPr>
        <w:pStyle w:val="Bullet1"/>
      </w:pPr>
      <w:r>
        <w:lastRenderedPageBreak/>
        <w:t xml:space="preserve">Výkaz TRAFIM00 bude standardně naprojektován v SDAT. </w:t>
      </w:r>
    </w:p>
    <w:p w14:paraId="39D2806C" w14:textId="58D7DE8C" w:rsidR="00DC68E0" w:rsidRDefault="00DC68E0" w:rsidP="00DC68E0">
      <w:pPr>
        <w:pStyle w:val="Bullet1"/>
      </w:pPr>
      <w:r>
        <w:t xml:space="preserve">Věcná struktura výkazu je obsahově shodná s </w:t>
      </w:r>
      <w:r w:rsidRPr="00890809">
        <w:t xml:space="preserve">výkazem TRAFIM10, obsahuje ale rozšiřující technické informace, pro které bude vytvořena další </w:t>
      </w:r>
      <w:r>
        <w:t>D</w:t>
      </w:r>
      <w:r w:rsidRPr="00890809">
        <w:t>atová oblast</w:t>
      </w:r>
      <w:r>
        <w:t xml:space="preserve"> TRAF00_12.</w:t>
      </w:r>
    </w:p>
    <w:p w14:paraId="6C818BEE" w14:textId="16C1DE73" w:rsidR="00DC68E0" w:rsidRPr="00890809" w:rsidRDefault="00DC68E0" w:rsidP="00DC68E0">
      <w:pPr>
        <w:pStyle w:val="Bullet1"/>
      </w:pPr>
      <w:r>
        <w:t>Odlišnosti p</w:t>
      </w:r>
      <w:r w:rsidR="00E014E3">
        <w:t>ro</w:t>
      </w:r>
      <w:r>
        <w:t>ti výkazu TRAFIM10 jsou také v kontrolách.</w:t>
      </w:r>
    </w:p>
    <w:p w14:paraId="5B9570CC" w14:textId="71DF908A" w:rsidR="00DC68E0" w:rsidRDefault="00DC68E0" w:rsidP="00DC68E0">
      <w:pPr>
        <w:pStyle w:val="Textkomente"/>
      </w:pPr>
      <w:r>
        <w:t xml:space="preserve">Transakce zaslané ve výkazu TRAFIM00 </w:t>
      </w:r>
      <w:r w:rsidR="00F137AE">
        <w:t>moh</w:t>
      </w:r>
      <w:r>
        <w:t xml:space="preserve">ou </w:t>
      </w:r>
      <w:r w:rsidR="000A49E6">
        <w:t>v </w:t>
      </w:r>
      <w:proofErr w:type="spellStart"/>
      <w:r w:rsidR="000A49E6">
        <w:t>budoucnou</w:t>
      </w:r>
      <w:proofErr w:type="spellEnd"/>
      <w:r w:rsidR="000A49E6">
        <w:t xml:space="preserve"> </w:t>
      </w:r>
      <w:r>
        <w:t xml:space="preserve">podle identifikátoru osoby provádějící obchod R0012 vstupovat do </w:t>
      </w:r>
      <w:proofErr w:type="spellStart"/>
      <w:r>
        <w:t>mezivýkazových</w:t>
      </w:r>
      <w:proofErr w:type="spellEnd"/>
      <w:r>
        <w:t xml:space="preserve"> kontrol (viz kapitola</w:t>
      </w:r>
      <w:r w:rsidR="00FC3244">
        <w:t xml:space="preserve"> </w:t>
      </w:r>
      <w:r w:rsidR="00FC3244">
        <w:fldChar w:fldCharType="begin"/>
      </w:r>
      <w:r w:rsidR="00FC3244">
        <w:instrText xml:space="preserve"> REF _Ref52028679 \r \h </w:instrText>
      </w:r>
      <w:r w:rsidR="00FC3244">
        <w:fldChar w:fldCharType="separate"/>
      </w:r>
      <w:r w:rsidR="00FC3244">
        <w:t>6.5.2</w:t>
      </w:r>
      <w:r w:rsidR="00FC3244">
        <w:fldChar w:fldCharType="end"/>
      </w:r>
      <w:r>
        <w:t>)</w:t>
      </w:r>
    </w:p>
    <w:p w14:paraId="6D766B67" w14:textId="00D8AD39" w:rsidR="003D7ED6" w:rsidRDefault="003D7ED6" w:rsidP="003D7ED6">
      <w:pPr>
        <w:pStyle w:val="Nadpis3"/>
      </w:pPr>
      <w:r>
        <w:t>TRAFIM11</w:t>
      </w:r>
    </w:p>
    <w:p w14:paraId="4D739C46" w14:textId="45D314D2" w:rsidR="000C5737" w:rsidRDefault="000C5737" w:rsidP="000C5737">
      <w:r>
        <w:t>Výkaz obsahuje d</w:t>
      </w:r>
      <w:r w:rsidRPr="0066732A">
        <w:t>oplňkové informace o uzavřených, vypořádaných a zrušených obchodech a převodech</w:t>
      </w:r>
      <w:r>
        <w:t xml:space="preserve"> (OCP), tedy k transakcím zaslaným ve výkazech TRAFIM10, TRAFIM20 nebo TRAFIM00. Výkaz je typu „Transakční“.</w:t>
      </w:r>
    </w:p>
    <w:p w14:paraId="026ABBA8" w14:textId="77777777" w:rsidR="00EC53BA" w:rsidRDefault="00EC53BA" w:rsidP="004313D6">
      <w:pPr>
        <w:keepNext/>
      </w:pPr>
      <w:proofErr w:type="spellStart"/>
      <w:r>
        <w:t>Metapopis</w:t>
      </w:r>
      <w:proofErr w:type="spellEnd"/>
      <w:r>
        <w:t xml:space="preserve"> (změny a podstatné informace): </w:t>
      </w:r>
    </w:p>
    <w:p w14:paraId="53ADBD86" w14:textId="77777777" w:rsidR="00EC53BA" w:rsidRDefault="00EC53BA" w:rsidP="00EC53BA">
      <w:pPr>
        <w:pStyle w:val="Bullet1"/>
      </w:pPr>
      <w:r>
        <w:t xml:space="preserve">Transakce je unikátně identifikována transakčními parametry </w:t>
      </w:r>
      <w:r w:rsidRPr="00153209">
        <w:t>R0011 (Referenční číslo obchodu) a R0012</w:t>
      </w:r>
      <w:r>
        <w:t xml:space="preserve"> </w:t>
      </w:r>
      <w:r w:rsidRPr="00153209">
        <w:t>(Identifikační kód subjektu provádějícího obchod)</w:t>
      </w:r>
      <w:r>
        <w:t>.</w:t>
      </w:r>
    </w:p>
    <w:p w14:paraId="4B4C9EF0" w14:textId="4A5A7C4B" w:rsidR="00EC53BA" w:rsidRDefault="00EC53BA" w:rsidP="00EC53BA">
      <w:pPr>
        <w:pStyle w:val="Bullet1"/>
      </w:pPr>
      <w:r>
        <w:t>Datová oblast</w:t>
      </w:r>
      <w:r w:rsidRPr="00153209">
        <w:t xml:space="preserve"> TRAF</w:t>
      </w:r>
      <w:r>
        <w:t>11</w:t>
      </w:r>
      <w:r w:rsidRPr="00153209">
        <w:t>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transakce. Doplněna </w:t>
      </w:r>
      <w:r w:rsidR="009F662E">
        <w:t>je konstantní</w:t>
      </w:r>
      <w:r>
        <w:t xml:space="preserve"> konkretizace parametru T0024 s hodnotou N</w:t>
      </w:r>
      <w:r w:rsidR="00512CD6">
        <w:t>EWT</w:t>
      </w:r>
      <w:r>
        <w:t>– nový.</w:t>
      </w:r>
    </w:p>
    <w:p w14:paraId="557A4530" w14:textId="4B782A06" w:rsidR="00EC53BA" w:rsidRDefault="00EC53BA" w:rsidP="00EC53BA">
      <w:pPr>
        <w:pStyle w:val="Bullet1"/>
      </w:pPr>
      <w:r>
        <w:t xml:space="preserve">Doplněna je nová Datová oblast </w:t>
      </w:r>
      <w:r w:rsidRPr="00153209">
        <w:t>TRAF</w:t>
      </w:r>
      <w:r>
        <w:t>1</w:t>
      </w:r>
      <w:r w:rsidR="00BC0AE3">
        <w:t>1</w:t>
      </w:r>
      <w:r w:rsidRPr="00153209">
        <w:t xml:space="preserve">_51 </w:t>
      </w:r>
      <w:r>
        <w:t>typu „Transakční – zrušené transakce</w:t>
      </w:r>
      <w:r w:rsidR="009F662E">
        <w:t>“ a</w:t>
      </w:r>
      <w:r>
        <w:t xml:space="preserve"> obsahuje záznamy pro zrušené transakce. </w:t>
      </w:r>
      <w:r w:rsidR="009F662E">
        <w:t>Obsahuje konstantní</w:t>
      </w:r>
      <w:r>
        <w:t xml:space="preserve"> konkretizaci parametru T0024 s hodnotou </w:t>
      </w:r>
      <w:r w:rsidR="00512CD6">
        <w:t>CANC</w:t>
      </w:r>
      <w:r>
        <w:t xml:space="preserve"> – zrušení.</w:t>
      </w:r>
    </w:p>
    <w:p w14:paraId="1E37D06D" w14:textId="2640E18C" w:rsidR="00EC53BA" w:rsidRDefault="00EC53BA" w:rsidP="00EC53BA">
      <w:pPr>
        <w:pStyle w:val="Bullet1"/>
      </w:pPr>
      <w:r>
        <w:t>V </w:t>
      </w:r>
      <w:r w:rsidR="004313D6">
        <w:t>d</w:t>
      </w:r>
      <w:r>
        <w:t>atových oblastech je technický parametr T0019.</w:t>
      </w:r>
    </w:p>
    <w:p w14:paraId="622361C5" w14:textId="77777777" w:rsidR="00EC53BA" w:rsidRDefault="00EC53BA" w:rsidP="000C5737"/>
    <w:p w14:paraId="0FCEA22D" w14:textId="5C86E565" w:rsidR="003D7ED6" w:rsidRDefault="003D7ED6" w:rsidP="003D7ED6">
      <w:pPr>
        <w:pStyle w:val="Nadpis3"/>
      </w:pPr>
      <w:r>
        <w:t>TRAFIM30</w:t>
      </w:r>
    </w:p>
    <w:p w14:paraId="5DB3BE23" w14:textId="74CA53F0" w:rsidR="008D7CD7" w:rsidRDefault="008D7CD7" w:rsidP="008D7CD7">
      <w:pPr>
        <w:rPr>
          <w:rFonts w:cs="Calibri"/>
        </w:rPr>
      </w:pPr>
      <w:r>
        <w:rPr>
          <w:rFonts w:cs="Calibri"/>
        </w:rPr>
        <w:t>Výkaz obsahuje i</w:t>
      </w:r>
      <w:r w:rsidRPr="009E229F">
        <w:rPr>
          <w:rFonts w:cs="Calibri"/>
        </w:rPr>
        <w:t>nformace o všech přijatých pokynech (OCP)</w:t>
      </w:r>
      <w:r>
        <w:rPr>
          <w:rFonts w:cs="Calibri"/>
        </w:rPr>
        <w:t xml:space="preserve"> </w:t>
      </w:r>
      <w:r>
        <w:t>a je typu „Transakční“.</w:t>
      </w:r>
    </w:p>
    <w:p w14:paraId="2328C11D" w14:textId="77777777" w:rsidR="008D7CD7" w:rsidRDefault="008D7CD7" w:rsidP="008D7CD7">
      <w:proofErr w:type="spellStart"/>
      <w:r>
        <w:t>Metapopis</w:t>
      </w:r>
      <w:proofErr w:type="spellEnd"/>
      <w:r>
        <w:t xml:space="preserve"> (změny a podstatné informace): </w:t>
      </w:r>
    </w:p>
    <w:p w14:paraId="6D853A8B" w14:textId="5BF1070A" w:rsidR="008D7CD7" w:rsidRDefault="008D7CD7" w:rsidP="008D7CD7">
      <w:pPr>
        <w:pStyle w:val="Bullet1"/>
      </w:pPr>
      <w:r>
        <w:t xml:space="preserve">Transakce je unikátně identifikována transakčními parametry </w:t>
      </w:r>
      <w:r w:rsidRPr="00153209">
        <w:t>R001</w:t>
      </w:r>
      <w:r w:rsidR="00512CD6">
        <w:t>4</w:t>
      </w:r>
      <w:r w:rsidRPr="00153209">
        <w:t xml:space="preserve"> (</w:t>
      </w:r>
      <w:r w:rsidR="00512CD6">
        <w:t>Identifikační kód pokynu</w:t>
      </w:r>
      <w:r w:rsidRPr="00153209">
        <w:t>) a R001</w:t>
      </w:r>
      <w:r w:rsidR="00512CD6">
        <w:t>5</w:t>
      </w:r>
      <w:r>
        <w:t xml:space="preserve"> </w:t>
      </w:r>
      <w:r w:rsidRPr="00153209">
        <w:t>(</w:t>
      </w:r>
      <w:r w:rsidR="00512CD6">
        <w:t>Identifikace subjektu, který pokyn přijal</w:t>
      </w:r>
      <w:r w:rsidRPr="00153209">
        <w:t>)</w:t>
      </w:r>
      <w:r>
        <w:t>.</w:t>
      </w:r>
    </w:p>
    <w:p w14:paraId="7675FD07" w14:textId="77777777" w:rsidR="007E73BF" w:rsidRDefault="008D7CD7" w:rsidP="008D7CD7">
      <w:pPr>
        <w:pStyle w:val="Bullet1"/>
      </w:pPr>
      <w:r>
        <w:t>Datová oblast</w:t>
      </w:r>
      <w:r w:rsidRPr="00153209">
        <w:t xml:space="preserve"> TRAF</w:t>
      </w:r>
      <w:r w:rsidR="00512CD6">
        <w:t>3</w:t>
      </w:r>
      <w:r w:rsidRPr="00153209">
        <w:t>0_11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</w:t>
      </w:r>
      <w:r w:rsidR="00512CD6">
        <w:t xml:space="preserve"> a opravené</w:t>
      </w:r>
      <w:r>
        <w:t xml:space="preserve"> transakce. </w:t>
      </w:r>
    </w:p>
    <w:p w14:paraId="2B23CB80" w14:textId="6F16E3AA" w:rsidR="008D7CD7" w:rsidRDefault="00512CD6" w:rsidP="007E73BF">
      <w:pPr>
        <w:pStyle w:val="Bullet2"/>
      </w:pPr>
      <w:r>
        <w:t xml:space="preserve">Dosavadní </w:t>
      </w:r>
      <w:r w:rsidR="00194F42">
        <w:t xml:space="preserve">dynamický </w:t>
      </w:r>
      <w:r>
        <w:t xml:space="preserve">popisný </w:t>
      </w:r>
      <w:r w:rsidRPr="0034538B">
        <w:t xml:space="preserve">parametr P0570 </w:t>
      </w:r>
      <w:r>
        <w:t xml:space="preserve">(Status pokynu) </w:t>
      </w:r>
      <w:r w:rsidR="00FC10DE">
        <w:t>je</w:t>
      </w:r>
      <w:r>
        <w:t xml:space="preserve"> nahrazen </w:t>
      </w:r>
      <w:r w:rsidR="000A6DF7">
        <w:t xml:space="preserve">dynamickým </w:t>
      </w:r>
      <w:r>
        <w:t xml:space="preserve">technickým parametrem T0024 s možnými hodnotami – </w:t>
      </w:r>
      <w:r w:rsidR="009F662E">
        <w:t>NEWT – nový</w:t>
      </w:r>
      <w:r>
        <w:t xml:space="preserve">, </w:t>
      </w:r>
      <w:r w:rsidR="009F662E">
        <w:t>AMND – oprava</w:t>
      </w:r>
      <w:r>
        <w:t>.</w:t>
      </w:r>
    </w:p>
    <w:p w14:paraId="02EAAD7B" w14:textId="6981189D" w:rsidR="004313D6" w:rsidRPr="006D46C2" w:rsidRDefault="00FC10DE" w:rsidP="007E73BF">
      <w:pPr>
        <w:pStyle w:val="Bullet2"/>
      </w:pPr>
      <w:r w:rsidRPr="000445C2">
        <w:t>Dosavadní d</w:t>
      </w:r>
      <w:r w:rsidR="004313D6" w:rsidRPr="000445C2">
        <w:t xml:space="preserve">ynamický parametr P0019 (Struktura sledovaných změn) </w:t>
      </w:r>
      <w:r w:rsidR="000445C2" w:rsidRPr="000445C2">
        <w:t>je nahrazen</w:t>
      </w:r>
      <w:r w:rsidR="004313D6" w:rsidRPr="000445C2">
        <w:t xml:space="preserve"> ukazatel</w:t>
      </w:r>
      <w:r w:rsidR="000445C2" w:rsidRPr="000445C2">
        <w:t>em</w:t>
      </w:r>
      <w:r w:rsidR="004313D6" w:rsidRPr="000445C2">
        <w:t xml:space="preserve"> </w:t>
      </w:r>
      <w:r w:rsidR="006D46C2" w:rsidRPr="006D46C2">
        <w:t>FIM0436</w:t>
      </w:r>
      <w:r w:rsidR="004313D6" w:rsidRPr="006D46C2">
        <w:t>.</w:t>
      </w:r>
    </w:p>
    <w:p w14:paraId="45B38FEC" w14:textId="48A7E2D3" w:rsidR="00C52DCF" w:rsidRDefault="008D7CD7" w:rsidP="008D7CD7">
      <w:pPr>
        <w:pStyle w:val="Bullet1"/>
      </w:pPr>
      <w:r>
        <w:t xml:space="preserve">Datová oblast </w:t>
      </w:r>
      <w:r w:rsidRPr="00153209">
        <w:t>TRAF</w:t>
      </w:r>
      <w:r w:rsidR="00C52DCF">
        <w:t>3</w:t>
      </w:r>
      <w:r w:rsidRPr="00153209">
        <w:t>0_</w:t>
      </w:r>
      <w:r w:rsidR="00C52DCF">
        <w:t>2</w:t>
      </w:r>
      <w:r w:rsidRPr="00153209">
        <w:t xml:space="preserve">1 </w:t>
      </w:r>
      <w:r>
        <w:t>má typ „Transakční – zrušené transakce</w:t>
      </w:r>
      <w:r w:rsidR="009F662E">
        <w:t>“ a</w:t>
      </w:r>
      <w:r>
        <w:t xml:space="preserve"> obsahuje záznamy pro zrušené transakce. Doplněna </w:t>
      </w:r>
      <w:r w:rsidR="009F662E">
        <w:t>je konstantní</w:t>
      </w:r>
      <w:r>
        <w:t xml:space="preserve"> </w:t>
      </w:r>
      <w:r w:rsidR="00010755">
        <w:t xml:space="preserve">konkretizace </w:t>
      </w:r>
      <w:r>
        <w:t xml:space="preserve">parametru T0024 s hodnotou </w:t>
      </w:r>
      <w:r w:rsidR="00512CD6">
        <w:t>CANC</w:t>
      </w:r>
      <w:r>
        <w:t xml:space="preserve"> – zrušení.</w:t>
      </w:r>
      <w:r w:rsidR="00C52DCF">
        <w:t xml:space="preserve"> </w:t>
      </w:r>
    </w:p>
    <w:p w14:paraId="1742C1A6" w14:textId="1522609E" w:rsidR="008D7CD7" w:rsidRDefault="00C52DCF" w:rsidP="00911DF0">
      <w:pPr>
        <w:pStyle w:val="Bullet1"/>
      </w:pPr>
      <w:r>
        <w:t xml:space="preserve">Pro technické zrušení </w:t>
      </w:r>
      <w:r w:rsidR="002652D2">
        <w:t xml:space="preserve">(např. omylem zaslané Transakce) </w:t>
      </w:r>
      <w:r>
        <w:t>je doplněn Datový typ R_REASON pro důvod zrušení o novou hodnotu ‘T‘.</w:t>
      </w:r>
    </w:p>
    <w:p w14:paraId="770BB01A" w14:textId="2A8FB5BF" w:rsidR="008D7CD7" w:rsidRDefault="009F662E" w:rsidP="008D7CD7">
      <w:pPr>
        <w:pStyle w:val="Bullet1"/>
      </w:pPr>
      <w:r>
        <w:t>Ostatní datové</w:t>
      </w:r>
      <w:r w:rsidR="008D7CD7">
        <w:t xml:space="preserve"> oblasti mají typ „Transakční – detail“ a obsahují detailní informace k transakcím zaslaným v Datové oblasti TRAF</w:t>
      </w:r>
      <w:r w:rsidR="00C52DCF">
        <w:t>3</w:t>
      </w:r>
      <w:r w:rsidR="008D7CD7">
        <w:t>0_11.</w:t>
      </w:r>
    </w:p>
    <w:p w14:paraId="55DBF7F6" w14:textId="73096B31" w:rsidR="008D7CD7" w:rsidRDefault="004313D6" w:rsidP="008D7CD7">
      <w:pPr>
        <w:pStyle w:val="Bullet1"/>
      </w:pPr>
      <w:r>
        <w:t>V datových oblastech je technický parametr T0019</w:t>
      </w:r>
      <w:r w:rsidR="002652D2">
        <w:t xml:space="preserve"> a T0021 beze změny</w:t>
      </w:r>
      <w:r>
        <w:t>.</w:t>
      </w:r>
    </w:p>
    <w:p w14:paraId="3E1B4B5A" w14:textId="3826989B" w:rsidR="003D7ED6" w:rsidRDefault="003D7ED6" w:rsidP="003D7ED6"/>
    <w:p w14:paraId="7D125B23" w14:textId="297FEB0A" w:rsidR="00732774" w:rsidRDefault="00732774" w:rsidP="00732774">
      <w:pPr>
        <w:pStyle w:val="Nadpis3"/>
      </w:pPr>
      <w:r>
        <w:lastRenderedPageBreak/>
        <w:t>TRAFIM12</w:t>
      </w:r>
    </w:p>
    <w:p w14:paraId="1E886A79" w14:textId="356044EA" w:rsidR="00E014E3" w:rsidRDefault="00E014E3" w:rsidP="00E014E3">
      <w:r>
        <w:t>Výkaz obsahuje i</w:t>
      </w:r>
      <w:r w:rsidRPr="00DF0B3C">
        <w:t>nformace o obchodech s investičními nástroji pro obchodní systémy</w:t>
      </w:r>
      <w:r>
        <w:t xml:space="preserve"> (ORT) a je typu „Transakční“.</w:t>
      </w:r>
    </w:p>
    <w:p w14:paraId="0DD89A0E" w14:textId="77777777" w:rsidR="00E014E3" w:rsidRDefault="00E014E3" w:rsidP="00E014E3">
      <w:proofErr w:type="spellStart"/>
      <w:r>
        <w:t>Metapopis</w:t>
      </w:r>
      <w:proofErr w:type="spellEnd"/>
      <w:r>
        <w:t xml:space="preserve"> (změny a podstatné informace): </w:t>
      </w:r>
    </w:p>
    <w:p w14:paraId="499ACF7F" w14:textId="77777777" w:rsidR="00E014E3" w:rsidRDefault="00E014E3" w:rsidP="00E014E3">
      <w:pPr>
        <w:pStyle w:val="Bullet1"/>
      </w:pPr>
      <w:r>
        <w:t xml:space="preserve">Transakce je unikátně identifikována transakčními parametry </w:t>
      </w:r>
      <w:r w:rsidRPr="00153209">
        <w:t>R0011 (Referenční číslo obchodu) a R0012</w:t>
      </w:r>
      <w:r>
        <w:t xml:space="preserve"> </w:t>
      </w:r>
      <w:r w:rsidRPr="00153209">
        <w:t>(Identifikační kód subjektu provádějícího obchod)</w:t>
      </w:r>
      <w:r>
        <w:t>.</w:t>
      </w:r>
    </w:p>
    <w:p w14:paraId="53170EC1" w14:textId="6EE9018E" w:rsidR="00E014E3" w:rsidRDefault="00E014E3" w:rsidP="00E014E3">
      <w:pPr>
        <w:pStyle w:val="Bullet1"/>
      </w:pPr>
      <w:r>
        <w:t>Datová oblast</w:t>
      </w:r>
      <w:r w:rsidRPr="00153209">
        <w:t xml:space="preserve"> TRAF</w:t>
      </w:r>
      <w:r>
        <w:t>12</w:t>
      </w:r>
      <w:r w:rsidRPr="00153209">
        <w:t>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transakce. Doplněna </w:t>
      </w:r>
      <w:r w:rsidR="009F662E">
        <w:t>je konstantní</w:t>
      </w:r>
      <w:r>
        <w:t xml:space="preserve"> konkretizace parametru T0024 s hodnotou NEWT – nový.</w:t>
      </w:r>
    </w:p>
    <w:p w14:paraId="369DF73A" w14:textId="4CB0D444" w:rsidR="00E014E3" w:rsidRDefault="00E014E3" w:rsidP="00E014E3">
      <w:pPr>
        <w:pStyle w:val="Bullet1"/>
      </w:pPr>
      <w:r>
        <w:t xml:space="preserve">Doplněna je nová Datová oblast </w:t>
      </w:r>
      <w:r w:rsidRPr="00153209">
        <w:t>TRAF</w:t>
      </w:r>
      <w:r>
        <w:t>12</w:t>
      </w:r>
      <w:r w:rsidRPr="00153209">
        <w:t xml:space="preserve">_51 </w:t>
      </w:r>
      <w:r>
        <w:t>typu „Transakční – zrušené transakce</w:t>
      </w:r>
      <w:r w:rsidR="009F662E">
        <w:t>“ a</w:t>
      </w:r>
      <w:r>
        <w:t xml:space="preserve"> obsahuje záznamy pro zrušené transakce. </w:t>
      </w:r>
      <w:r w:rsidR="009F662E">
        <w:t>Obsahuje konstantní</w:t>
      </w:r>
      <w:r>
        <w:t xml:space="preserve"> konkretizaci parametru T0024 s hodnotou CANC – zrušení.</w:t>
      </w:r>
    </w:p>
    <w:p w14:paraId="6522423C" w14:textId="4DDAF638" w:rsidR="00E014E3" w:rsidRDefault="009F662E" w:rsidP="00E014E3">
      <w:pPr>
        <w:pStyle w:val="Bullet1"/>
      </w:pPr>
      <w:r>
        <w:t>Ostatní datové</w:t>
      </w:r>
      <w:r w:rsidR="00E014E3">
        <w:t xml:space="preserve"> oblasti mají typ „Transakční – detail“ a obsahují detailní informace k transakcím zaslaným v Datové oblasti TRAF12_11.</w:t>
      </w:r>
    </w:p>
    <w:p w14:paraId="49408C30" w14:textId="13F56574" w:rsidR="00E014E3" w:rsidRDefault="00D675CD" w:rsidP="00D675CD">
      <w:pPr>
        <w:pStyle w:val="Bullet1"/>
      </w:pPr>
      <w:r>
        <w:t>Do všech datových oblastí je doplněn technický parametr T0019</w:t>
      </w:r>
      <w:r w:rsidR="00A85820">
        <w:t>, technický parametr T0021 zůstává beze změny</w:t>
      </w:r>
      <w:r>
        <w:t>.</w:t>
      </w:r>
    </w:p>
    <w:p w14:paraId="0D417B7B" w14:textId="77777777" w:rsidR="00E014E3" w:rsidRDefault="00E014E3" w:rsidP="00E014E3"/>
    <w:p w14:paraId="330945BB" w14:textId="780C5EF4" w:rsidR="00732774" w:rsidRDefault="00732774" w:rsidP="00732774">
      <w:pPr>
        <w:pStyle w:val="Nadpis3"/>
      </w:pPr>
      <w:r>
        <w:t>SETFIM50</w:t>
      </w:r>
    </w:p>
    <w:p w14:paraId="22730931" w14:textId="79843798" w:rsidR="002A5279" w:rsidRDefault="002A5279" w:rsidP="002A5279">
      <w:r>
        <w:t>Výkaz obsahuje i</w:t>
      </w:r>
      <w:r w:rsidRPr="005C5A93">
        <w:t>nformace o vypořádání obchodů a převodů</w:t>
      </w:r>
      <w:r w:rsidRPr="0042534A">
        <w:t xml:space="preserve"> </w:t>
      </w:r>
      <w:r>
        <w:t>(Vypořádací systémy) a je typu „Transakční“.</w:t>
      </w:r>
    </w:p>
    <w:p w14:paraId="55A490B7" w14:textId="77777777" w:rsidR="007E73BF" w:rsidRDefault="007E73BF" w:rsidP="007E73BF">
      <w:proofErr w:type="spellStart"/>
      <w:r>
        <w:t>Metapopis</w:t>
      </w:r>
      <w:proofErr w:type="spellEnd"/>
      <w:r>
        <w:t xml:space="preserve"> (změny a podstatné informace): </w:t>
      </w:r>
    </w:p>
    <w:p w14:paraId="255096FF" w14:textId="36F9C84A" w:rsidR="007E73BF" w:rsidRDefault="007E73BF" w:rsidP="007E73BF">
      <w:pPr>
        <w:pStyle w:val="Bullet1"/>
      </w:pPr>
      <w:r>
        <w:t xml:space="preserve">Transakce je unikátně identifikována transakčním parametrem </w:t>
      </w:r>
      <w:r w:rsidRPr="00153209">
        <w:t>R00</w:t>
      </w:r>
      <w:r>
        <w:t>2</w:t>
      </w:r>
      <w:r w:rsidRPr="00153209">
        <w:t>1 (</w:t>
      </w:r>
      <w:r>
        <w:t>Interní číslo transakce</w:t>
      </w:r>
      <w:r w:rsidRPr="00153209">
        <w:t>)</w:t>
      </w:r>
      <w:r>
        <w:t>.</w:t>
      </w:r>
    </w:p>
    <w:p w14:paraId="6D70DBF3" w14:textId="77777777" w:rsidR="00FC10DE" w:rsidRDefault="007E73BF" w:rsidP="007E73BF">
      <w:pPr>
        <w:pStyle w:val="Bullet1"/>
      </w:pPr>
      <w:r>
        <w:t>Datová oblast</w:t>
      </w:r>
      <w:r w:rsidRPr="00153209">
        <w:t xml:space="preserve"> </w:t>
      </w:r>
      <w:r>
        <w:t>SETF50</w:t>
      </w:r>
      <w:r w:rsidRPr="00153209">
        <w:t>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transakce. </w:t>
      </w:r>
    </w:p>
    <w:p w14:paraId="267351F0" w14:textId="4185CACC" w:rsidR="00FC10DE" w:rsidRDefault="00FC10DE" w:rsidP="00FC10DE">
      <w:pPr>
        <w:pStyle w:val="Bullet2"/>
      </w:pPr>
      <w:r>
        <w:t xml:space="preserve">Dosavadní dynamický popisný </w:t>
      </w:r>
      <w:r w:rsidRPr="0034538B">
        <w:t>parametr P</w:t>
      </w:r>
      <w:r>
        <w:t>1</w:t>
      </w:r>
      <w:r w:rsidRPr="0034538B">
        <w:t xml:space="preserve">570 </w:t>
      </w:r>
      <w:r>
        <w:t xml:space="preserve">(Status vypořádání) je nahrazen technickým parametrem T0024 s možnými hodnotami – </w:t>
      </w:r>
      <w:r w:rsidR="009F662E">
        <w:t>NEWT – nový</w:t>
      </w:r>
      <w:r>
        <w:t xml:space="preserve">, </w:t>
      </w:r>
      <w:r w:rsidR="009F662E">
        <w:t>AMND – oprava</w:t>
      </w:r>
      <w:r>
        <w:t>.</w:t>
      </w:r>
    </w:p>
    <w:p w14:paraId="1FBD784D" w14:textId="4F36910B" w:rsidR="007E73BF" w:rsidRPr="006D46C2" w:rsidRDefault="00FC10DE" w:rsidP="00FC10DE">
      <w:pPr>
        <w:pStyle w:val="Bullet2"/>
      </w:pPr>
      <w:r w:rsidRPr="00FC10DE">
        <w:t xml:space="preserve">Dosavadní dynamický parametr P0019 (Struktura sledovaných změn) je nahrazen ukazatelem </w:t>
      </w:r>
      <w:r w:rsidR="006D46C2" w:rsidRPr="006D46C2">
        <w:t>FIM0436</w:t>
      </w:r>
      <w:r w:rsidRPr="006D46C2">
        <w:t>.</w:t>
      </w:r>
    </w:p>
    <w:p w14:paraId="42BCD646" w14:textId="5B4B7409" w:rsidR="007E73BF" w:rsidRDefault="007E73BF" w:rsidP="007E73BF">
      <w:pPr>
        <w:pStyle w:val="Bullet1"/>
      </w:pPr>
      <w:r>
        <w:t>Doplněna je nová Datová oblast SETF50</w:t>
      </w:r>
      <w:r w:rsidRPr="00153209">
        <w:t xml:space="preserve">_51 </w:t>
      </w:r>
      <w:r>
        <w:t>typu „Transakční – zrušené transakce</w:t>
      </w:r>
      <w:r w:rsidR="009F662E">
        <w:t>“ a</w:t>
      </w:r>
      <w:r>
        <w:t xml:space="preserve"> obsahuje záznamy pro zrušené transakce. </w:t>
      </w:r>
      <w:r w:rsidR="009F662E">
        <w:t>Obsahuje konstantní</w:t>
      </w:r>
      <w:r>
        <w:t xml:space="preserve"> konkretizaci parametru T0024 s hodnotou CANC – zrušení.</w:t>
      </w:r>
    </w:p>
    <w:p w14:paraId="6055AA71" w14:textId="7977FAAC" w:rsidR="007E73BF" w:rsidRDefault="00D50801" w:rsidP="007E73BF">
      <w:pPr>
        <w:pStyle w:val="Bullet1"/>
      </w:pPr>
      <w:r>
        <w:t>V</w:t>
      </w:r>
      <w:r w:rsidR="007E73BF">
        <w:t xml:space="preserve"> datových oblastí je technický parametr T0019</w:t>
      </w:r>
      <w:r w:rsidR="0021031F">
        <w:t xml:space="preserve"> beze změny</w:t>
      </w:r>
      <w:r w:rsidR="007E73BF">
        <w:t>.</w:t>
      </w:r>
    </w:p>
    <w:p w14:paraId="1C467288" w14:textId="77777777" w:rsidR="007E73BF" w:rsidRDefault="007E73BF" w:rsidP="002A5279"/>
    <w:p w14:paraId="3BB95524" w14:textId="692106A8" w:rsidR="003D7ED6" w:rsidRDefault="00732774" w:rsidP="00732774">
      <w:pPr>
        <w:pStyle w:val="Nadpis3"/>
      </w:pPr>
      <w:r>
        <w:t>REFFIM10</w:t>
      </w:r>
    </w:p>
    <w:p w14:paraId="43ABC147" w14:textId="0AF04E1E" w:rsidR="00732774" w:rsidRDefault="00732774" w:rsidP="00732774">
      <w:r>
        <w:t>Výkaz obsahuje i</w:t>
      </w:r>
      <w:r w:rsidRPr="00E343A6">
        <w:t>nformace o investičních nástrojích, kterých se týkaly pokyny, obchody a převody</w:t>
      </w:r>
      <w:r>
        <w:t xml:space="preserve"> (OCP) a je typu „Číselníkový“.</w:t>
      </w:r>
    </w:p>
    <w:p w14:paraId="2F22A4F9" w14:textId="77777777" w:rsidR="00732774" w:rsidRDefault="00732774" w:rsidP="00732774">
      <w:proofErr w:type="spellStart"/>
      <w:r>
        <w:t>Metapopis</w:t>
      </w:r>
      <w:proofErr w:type="spellEnd"/>
      <w:r>
        <w:t xml:space="preserve"> (změny a podstatné informace): </w:t>
      </w:r>
    </w:p>
    <w:p w14:paraId="2A0EFA25" w14:textId="57B774FD" w:rsidR="00F60D28" w:rsidRDefault="00F60D28" w:rsidP="00732774">
      <w:pPr>
        <w:pStyle w:val="Bullet1"/>
      </w:pPr>
      <w:r>
        <w:t>Dosavadní ukazatele jednoznačně identifikující „</w:t>
      </w:r>
      <w:r w:rsidR="000C444B">
        <w:t xml:space="preserve">Položku </w:t>
      </w:r>
      <w:r>
        <w:t xml:space="preserve">číselníku“ </w:t>
      </w:r>
      <w:r w:rsidR="0010228A">
        <w:t xml:space="preserve">v datových oblastech </w:t>
      </w:r>
      <w:r w:rsidR="0021031F">
        <w:t>REFF10</w:t>
      </w:r>
      <w:r w:rsidR="0010228A">
        <w:t xml:space="preserve">_11 a REFF10_21 </w:t>
      </w:r>
      <w:r>
        <w:t xml:space="preserve">jsou převedeny na </w:t>
      </w:r>
      <w:r w:rsidR="000C444B">
        <w:t>popisné</w:t>
      </w:r>
      <w:r>
        <w:t xml:space="preserve"> param</w:t>
      </w:r>
      <w:r w:rsidR="00403BD5">
        <w:t>e</w:t>
      </w:r>
      <w:r>
        <w:t>try.</w:t>
      </w:r>
    </w:p>
    <w:p w14:paraId="6168F588" w14:textId="4ADC9C1A" w:rsidR="00F60D28" w:rsidRDefault="00F60D28" w:rsidP="00F60D28">
      <w:pPr>
        <w:pStyle w:val="Bullet2"/>
      </w:pPr>
      <w:r>
        <w:t>RDF0033 (Identifikace investičního nástroje – ISIN)</w:t>
      </w:r>
      <w:r w:rsidR="00403BD5">
        <w:t xml:space="preserve">  </w:t>
      </w:r>
      <w:r w:rsidR="00403BD5">
        <w:rPr>
          <w:rFonts w:ascii="Calibri" w:hAnsi="Calibri" w:cs="Calibri"/>
        </w:rPr>
        <w:t>→</w:t>
      </w:r>
      <w:r w:rsidR="00403BD5">
        <w:t xml:space="preserve"> R0101</w:t>
      </w:r>
    </w:p>
    <w:p w14:paraId="0EAA13D4" w14:textId="7698D964" w:rsidR="00F60D28" w:rsidRDefault="00F60D28" w:rsidP="00F60D28">
      <w:pPr>
        <w:pStyle w:val="Bullet2"/>
      </w:pPr>
      <w:r>
        <w:t xml:space="preserve">RDF0034 (Identifikace investičního nástroje – </w:t>
      </w:r>
      <w:proofErr w:type="spellStart"/>
      <w:r>
        <w:t>All</w:t>
      </w:r>
      <w:proofErr w:type="spellEnd"/>
      <w:r>
        <w:t>)</w:t>
      </w:r>
      <w:r w:rsidR="00403BD5">
        <w:t xml:space="preserve"> </w:t>
      </w:r>
      <w:r w:rsidR="00403BD5">
        <w:rPr>
          <w:rFonts w:ascii="Calibri" w:hAnsi="Calibri" w:cs="Calibri"/>
        </w:rPr>
        <w:t>→</w:t>
      </w:r>
      <w:r w:rsidR="00403BD5">
        <w:t xml:space="preserve"> R0102</w:t>
      </w:r>
    </w:p>
    <w:p w14:paraId="6673B038" w14:textId="65A3A0DC" w:rsidR="00403BD5" w:rsidRDefault="00F60D28" w:rsidP="00911DF0">
      <w:pPr>
        <w:pStyle w:val="Bullet2"/>
      </w:pPr>
      <w:r>
        <w:t>RDF0035 (Identifikace investičního nástroje – ID)</w:t>
      </w:r>
      <w:r w:rsidR="00403BD5">
        <w:t xml:space="preserve"> </w:t>
      </w:r>
      <w:r w:rsidR="00403BD5" w:rsidRPr="00403BD5">
        <w:rPr>
          <w:rFonts w:ascii="Calibri" w:hAnsi="Calibri" w:cs="Calibri"/>
        </w:rPr>
        <w:t>→</w:t>
      </w:r>
      <w:r w:rsidR="00403BD5">
        <w:t xml:space="preserve"> R0103</w:t>
      </w:r>
    </w:p>
    <w:p w14:paraId="16BA4A23" w14:textId="20CFFE2C" w:rsidR="00F60D28" w:rsidRDefault="00F60D28" w:rsidP="00F60D28">
      <w:pPr>
        <w:pStyle w:val="Bullet2"/>
      </w:pPr>
      <w:r>
        <w:lastRenderedPageBreak/>
        <w:t xml:space="preserve">RDF0036 (Identifikace investičního nástroje – </w:t>
      </w:r>
      <w:proofErr w:type="spellStart"/>
      <w:r>
        <w:t>Ticker</w:t>
      </w:r>
      <w:proofErr w:type="spellEnd"/>
      <w:r>
        <w:t>)</w:t>
      </w:r>
      <w:r w:rsidR="00403BD5">
        <w:t xml:space="preserve"> </w:t>
      </w:r>
      <w:r w:rsidR="00403BD5">
        <w:rPr>
          <w:rFonts w:ascii="Calibri" w:hAnsi="Calibri" w:cs="Calibri"/>
        </w:rPr>
        <w:t>→</w:t>
      </w:r>
      <w:r w:rsidR="00403BD5">
        <w:t xml:space="preserve"> R0104</w:t>
      </w:r>
    </w:p>
    <w:p w14:paraId="3C9695E9" w14:textId="7A2CAE43" w:rsidR="00541CA7" w:rsidRDefault="00732774" w:rsidP="00732774">
      <w:pPr>
        <w:pStyle w:val="Bullet1"/>
      </w:pPr>
      <w:r>
        <w:t>Datová oblast</w:t>
      </w:r>
      <w:r w:rsidRPr="00153209">
        <w:t xml:space="preserve"> </w:t>
      </w:r>
      <w:r w:rsidR="00F60D28">
        <w:t>REFF</w:t>
      </w:r>
      <w:r w:rsidRPr="00153209">
        <w:t>10_11</w:t>
      </w:r>
      <w:r>
        <w:t xml:space="preserve"> má typ „</w:t>
      </w:r>
      <w:r w:rsidR="00F60D28">
        <w:t>Číselníková</w:t>
      </w:r>
      <w:r>
        <w:t xml:space="preserve"> – hlavní“ a obsahuje</w:t>
      </w:r>
      <w:r w:rsidRPr="00153209">
        <w:t xml:space="preserve"> záznamy</w:t>
      </w:r>
      <w:r>
        <w:t xml:space="preserve"> pro nové</w:t>
      </w:r>
      <w:r w:rsidR="0010228A">
        <w:t xml:space="preserve">, opravené nebo </w:t>
      </w:r>
      <w:r w:rsidR="001A45A4">
        <w:t>stornované</w:t>
      </w:r>
      <w:r>
        <w:t xml:space="preserve"> </w:t>
      </w:r>
      <w:r w:rsidR="0010228A">
        <w:t>„</w:t>
      </w:r>
      <w:r w:rsidR="00BD70A5">
        <w:t>P</w:t>
      </w:r>
      <w:r w:rsidR="00541CA7">
        <w:t>oložky</w:t>
      </w:r>
      <w:r w:rsidR="0010228A">
        <w:t xml:space="preserve"> číselníku“</w:t>
      </w:r>
      <w:r>
        <w:t xml:space="preserve">. </w:t>
      </w:r>
    </w:p>
    <w:p w14:paraId="5EFCA4FB" w14:textId="19618800" w:rsidR="00732774" w:rsidRDefault="00732774" w:rsidP="00541CA7">
      <w:pPr>
        <w:pStyle w:val="Bullet2"/>
      </w:pPr>
      <w:r>
        <w:t xml:space="preserve">Doplněn </w:t>
      </w:r>
      <w:r w:rsidR="009F662E">
        <w:t>je nepovinný</w:t>
      </w:r>
      <w:r w:rsidR="008E5936">
        <w:t xml:space="preserve"> </w:t>
      </w:r>
      <w:r w:rsidR="0010228A">
        <w:t xml:space="preserve">dynamický </w:t>
      </w:r>
      <w:r w:rsidR="0010228A" w:rsidRPr="008E5936">
        <w:t>parametr</w:t>
      </w:r>
      <w:r w:rsidRPr="008E5936">
        <w:t xml:space="preserve"> T00</w:t>
      </w:r>
      <w:r w:rsidR="0010228A" w:rsidRPr="008E5936">
        <w:t>25</w:t>
      </w:r>
      <w:r w:rsidRPr="008E5936">
        <w:t xml:space="preserve"> s</w:t>
      </w:r>
      <w:r w:rsidR="0010228A" w:rsidRPr="008E5936">
        <w:t> možnými</w:t>
      </w:r>
      <w:r w:rsidR="0010228A">
        <w:t xml:space="preserve"> </w:t>
      </w:r>
      <w:r>
        <w:t>hodnot</w:t>
      </w:r>
      <w:r w:rsidR="0010228A">
        <w:t>ami</w:t>
      </w:r>
      <w:r>
        <w:t xml:space="preserve"> </w:t>
      </w:r>
      <w:r w:rsidR="0010228A" w:rsidRPr="008E5936">
        <w:t>X</w:t>
      </w:r>
      <w:r w:rsidRPr="008E5936">
        <w:t xml:space="preserve"> – </w:t>
      </w:r>
      <w:r w:rsidR="001A45A4" w:rsidRPr="008E5936">
        <w:t>storno</w:t>
      </w:r>
      <w:r w:rsidR="00541CA7">
        <w:t>, který se použije v případě zaslání storna „</w:t>
      </w:r>
      <w:r w:rsidR="00BD70A5">
        <w:t>P</w:t>
      </w:r>
      <w:r w:rsidR="00541CA7">
        <w:t>oložky číselníku“.</w:t>
      </w:r>
    </w:p>
    <w:p w14:paraId="67434B76" w14:textId="0153B253" w:rsidR="00541CA7" w:rsidRPr="008E5936" w:rsidRDefault="00541CA7" w:rsidP="00541CA7">
      <w:pPr>
        <w:pStyle w:val="Bullet2"/>
      </w:pPr>
      <w:r>
        <w:t>Pro nové nebo oprav</w:t>
      </w:r>
      <w:r w:rsidR="00BC0A00">
        <w:t>e</w:t>
      </w:r>
      <w:r>
        <w:t>né „</w:t>
      </w:r>
      <w:r w:rsidR="00BD70A5">
        <w:t>P</w:t>
      </w:r>
      <w:r>
        <w:t>oložky číselníku“ se hodnota parametru T0025 nevyplňuje.</w:t>
      </w:r>
    </w:p>
    <w:p w14:paraId="1D520CC0" w14:textId="52CFDD31" w:rsidR="00732774" w:rsidRDefault="00732774" w:rsidP="00732774">
      <w:pPr>
        <w:pStyle w:val="Bullet1"/>
      </w:pPr>
      <w:r>
        <w:t xml:space="preserve">Datová oblast </w:t>
      </w:r>
      <w:r w:rsidR="00F60D28">
        <w:t>REFF</w:t>
      </w:r>
      <w:r w:rsidRPr="00153209">
        <w:t>10_</w:t>
      </w:r>
      <w:r w:rsidR="00F60D28">
        <w:t>2</w:t>
      </w:r>
      <w:r w:rsidRPr="00153209">
        <w:t xml:space="preserve">1 </w:t>
      </w:r>
      <w:r>
        <w:t>má typ „</w:t>
      </w:r>
      <w:r w:rsidR="00F60D28">
        <w:t>Číselníková</w:t>
      </w:r>
      <w:r>
        <w:t xml:space="preserve"> – </w:t>
      </w:r>
      <w:r w:rsidR="00F60D28">
        <w:t>detail</w:t>
      </w:r>
      <w:r w:rsidR="009F662E">
        <w:t>“ a</w:t>
      </w:r>
      <w:r>
        <w:t xml:space="preserve"> obsahuje </w:t>
      </w:r>
      <w:r w:rsidR="00F60D28">
        <w:t>doplňující informace k „</w:t>
      </w:r>
      <w:r w:rsidR="00BD70A5">
        <w:t>P</w:t>
      </w:r>
      <w:r w:rsidR="00541CA7">
        <w:t>oložkám</w:t>
      </w:r>
      <w:r w:rsidR="00F60D28">
        <w:t xml:space="preserve"> číselníku“ zaslaným v REFF10_11.</w:t>
      </w:r>
    </w:p>
    <w:p w14:paraId="532CE629" w14:textId="0D0F61A1" w:rsidR="00732774" w:rsidRDefault="00732774" w:rsidP="00732774">
      <w:pPr>
        <w:pStyle w:val="Bullet1"/>
      </w:pPr>
      <w:r>
        <w:t>V datových oblastech jsou technické parametry T0019 a T0021 beze změny.</w:t>
      </w:r>
    </w:p>
    <w:p w14:paraId="7F86D0FC" w14:textId="4DF01F9F" w:rsidR="00732774" w:rsidRDefault="00732774" w:rsidP="00732774"/>
    <w:p w14:paraId="6034A4A1" w14:textId="3A6DC974" w:rsidR="00732774" w:rsidRDefault="00732774" w:rsidP="00732774">
      <w:pPr>
        <w:pStyle w:val="Nadpis3"/>
      </w:pPr>
      <w:r>
        <w:t>REFFIM20</w:t>
      </w:r>
    </w:p>
    <w:p w14:paraId="1B6386F1" w14:textId="77777777" w:rsidR="00800137" w:rsidRDefault="00800137" w:rsidP="00800137">
      <w:r>
        <w:t>Výkaz obsahuje i</w:t>
      </w:r>
      <w:r w:rsidRPr="002B7A44">
        <w:t>nformace o nástrojích přijatých k</w:t>
      </w:r>
      <w:r>
        <w:t> </w:t>
      </w:r>
      <w:r w:rsidRPr="002B7A44">
        <w:t>vypořádání</w:t>
      </w:r>
      <w:r>
        <w:t xml:space="preserve"> (Vypořádací systémy) a je typu „Číselníkový“.</w:t>
      </w:r>
    </w:p>
    <w:p w14:paraId="369E8DE2" w14:textId="77777777" w:rsidR="00800137" w:rsidRDefault="00800137" w:rsidP="00800137">
      <w:proofErr w:type="spellStart"/>
      <w:r>
        <w:t>Metapopis</w:t>
      </w:r>
      <w:proofErr w:type="spellEnd"/>
      <w:r>
        <w:t xml:space="preserve"> (změny a podstatné informace): </w:t>
      </w:r>
    </w:p>
    <w:p w14:paraId="7BB5E673" w14:textId="4930BB9D" w:rsidR="00800137" w:rsidRDefault="00800137" w:rsidP="00800137">
      <w:pPr>
        <w:pStyle w:val="Bullet1"/>
      </w:pPr>
      <w:r>
        <w:t>Dosavadní ukazatele jednoznačně identifikující „</w:t>
      </w:r>
      <w:r w:rsidR="003D4B78">
        <w:t xml:space="preserve">Položku </w:t>
      </w:r>
      <w:r>
        <w:t>číselníku“ v datov</w:t>
      </w:r>
      <w:r w:rsidR="00BC0AE3">
        <w:t>ých</w:t>
      </w:r>
      <w:r>
        <w:t xml:space="preserve"> oblast</w:t>
      </w:r>
      <w:r w:rsidR="00BC0AE3">
        <w:t>ech</w:t>
      </w:r>
      <w:r>
        <w:t xml:space="preserve"> REFF</w:t>
      </w:r>
      <w:r w:rsidR="005967CF">
        <w:t>2</w:t>
      </w:r>
      <w:r>
        <w:t xml:space="preserve">0_11 </w:t>
      </w:r>
      <w:r w:rsidR="00BC0AE3">
        <w:t xml:space="preserve">a REFF20_21 </w:t>
      </w:r>
      <w:r>
        <w:t>jsou převedeny na transakční parametry.</w:t>
      </w:r>
    </w:p>
    <w:p w14:paraId="0C56B155" w14:textId="77777777" w:rsidR="00800137" w:rsidRDefault="00800137" w:rsidP="00800137">
      <w:pPr>
        <w:pStyle w:val="Bullet2"/>
      </w:pPr>
      <w:r>
        <w:t xml:space="preserve">RDF0033 (Identifikace investičního nástroje – ISIN)  </w:t>
      </w:r>
      <w:r>
        <w:rPr>
          <w:rFonts w:ascii="Calibri" w:hAnsi="Calibri" w:cs="Calibri"/>
        </w:rPr>
        <w:t>→</w:t>
      </w:r>
      <w:r>
        <w:t xml:space="preserve"> R0101</w:t>
      </w:r>
    </w:p>
    <w:p w14:paraId="74DDBE8D" w14:textId="77777777" w:rsidR="00800137" w:rsidRDefault="00800137" w:rsidP="00800137">
      <w:pPr>
        <w:pStyle w:val="Bullet2"/>
      </w:pPr>
      <w:r>
        <w:t xml:space="preserve">RDF0034 (Identifikace investičního nástroje – </w:t>
      </w:r>
      <w:proofErr w:type="spellStart"/>
      <w:r>
        <w:t>All</w:t>
      </w:r>
      <w:proofErr w:type="spellEnd"/>
      <w:r>
        <w:t xml:space="preserve">) </w:t>
      </w:r>
      <w:r>
        <w:rPr>
          <w:rFonts w:ascii="Calibri" w:hAnsi="Calibri" w:cs="Calibri"/>
        </w:rPr>
        <w:t>→</w:t>
      </w:r>
      <w:r>
        <w:t xml:space="preserve"> R0102</w:t>
      </w:r>
    </w:p>
    <w:p w14:paraId="79E41BA8" w14:textId="77777777" w:rsidR="00800137" w:rsidRDefault="00800137" w:rsidP="00800137">
      <w:pPr>
        <w:pStyle w:val="Bullet2"/>
      </w:pPr>
      <w:r>
        <w:t xml:space="preserve">RDF0035 (Identifikace investičního nástroje – ID) </w:t>
      </w:r>
      <w:r w:rsidRPr="00403BD5">
        <w:rPr>
          <w:rFonts w:ascii="Calibri" w:hAnsi="Calibri" w:cs="Calibri"/>
        </w:rPr>
        <w:t>→</w:t>
      </w:r>
      <w:r>
        <w:t xml:space="preserve"> R0103</w:t>
      </w:r>
    </w:p>
    <w:p w14:paraId="3F0606B9" w14:textId="77777777" w:rsidR="00800137" w:rsidRDefault="00800137" w:rsidP="00800137">
      <w:pPr>
        <w:pStyle w:val="Bullet2"/>
      </w:pPr>
      <w:r>
        <w:t xml:space="preserve">RDF0036 (Identifikace investičního nástroje – </w:t>
      </w:r>
      <w:proofErr w:type="spellStart"/>
      <w:r>
        <w:t>Ticker</w:t>
      </w:r>
      <w:proofErr w:type="spellEnd"/>
      <w:r>
        <w:t xml:space="preserve">) </w:t>
      </w:r>
      <w:r>
        <w:rPr>
          <w:rFonts w:ascii="Calibri" w:hAnsi="Calibri" w:cs="Calibri"/>
        </w:rPr>
        <w:t>→</w:t>
      </w:r>
      <w:r>
        <w:t xml:space="preserve"> R0104</w:t>
      </w:r>
    </w:p>
    <w:p w14:paraId="1F769F55" w14:textId="5858C665" w:rsidR="00BC0A00" w:rsidRDefault="00800137" w:rsidP="00800137">
      <w:pPr>
        <w:pStyle w:val="Bullet1"/>
      </w:pPr>
      <w:r>
        <w:t>Datová oblast</w:t>
      </w:r>
      <w:r w:rsidRPr="00153209">
        <w:t xml:space="preserve"> </w:t>
      </w:r>
      <w:r>
        <w:t>REFF</w:t>
      </w:r>
      <w:r w:rsidR="005967CF">
        <w:t>2</w:t>
      </w:r>
      <w:r w:rsidRPr="00153209">
        <w:t>0_11</w:t>
      </w:r>
      <w:r>
        <w:t xml:space="preserve"> má typ „Číselníková – hlavní“ a obsahuje</w:t>
      </w:r>
      <w:r w:rsidRPr="00153209">
        <w:t xml:space="preserve"> záznamy</w:t>
      </w:r>
      <w:r>
        <w:t xml:space="preserve"> pro nové, opravené nebo stornované „</w:t>
      </w:r>
      <w:r w:rsidR="00BD70A5">
        <w:t>Položky</w:t>
      </w:r>
      <w:r>
        <w:t xml:space="preserve"> číselníku“. </w:t>
      </w:r>
    </w:p>
    <w:p w14:paraId="7DB73D27" w14:textId="3F781F5A" w:rsidR="00BC0A00" w:rsidRDefault="00BC0A00" w:rsidP="00BC0A00">
      <w:pPr>
        <w:pStyle w:val="Bullet2"/>
      </w:pPr>
      <w:r>
        <w:t xml:space="preserve">Doplněn </w:t>
      </w:r>
      <w:r w:rsidR="009F662E">
        <w:t>je nepovinný</w:t>
      </w:r>
      <w:r>
        <w:t xml:space="preserve"> dynamický </w:t>
      </w:r>
      <w:r w:rsidRPr="008E5936">
        <w:t>parametr T0025 s možnými</w:t>
      </w:r>
      <w:r>
        <w:t xml:space="preserve"> hodnotami </w:t>
      </w:r>
      <w:r w:rsidRPr="008E5936">
        <w:t>X – storno</w:t>
      </w:r>
      <w:r>
        <w:t>, který se použije v případě zaslání storna „</w:t>
      </w:r>
      <w:r w:rsidR="00BD70A5">
        <w:t>P</w:t>
      </w:r>
      <w:r>
        <w:t>oložky číselníku“.</w:t>
      </w:r>
    </w:p>
    <w:p w14:paraId="653CC970" w14:textId="531102D3" w:rsidR="00800137" w:rsidRDefault="00BC0A00" w:rsidP="00BC0A00">
      <w:pPr>
        <w:pStyle w:val="Bullet2"/>
      </w:pPr>
      <w:r>
        <w:t>Pro nové nebo opravené „</w:t>
      </w:r>
      <w:r w:rsidR="00BD70A5">
        <w:t>P</w:t>
      </w:r>
      <w:r>
        <w:t>oložky číselníku“ se hodnota parametru T0025 nevyplňuje.</w:t>
      </w:r>
    </w:p>
    <w:p w14:paraId="6808AC8B" w14:textId="3E0A4717" w:rsidR="00800137" w:rsidRDefault="00800137" w:rsidP="00800137">
      <w:pPr>
        <w:pStyle w:val="Bullet1"/>
      </w:pPr>
      <w:r>
        <w:t>Datová oblast REFF</w:t>
      </w:r>
      <w:r w:rsidR="005967CF">
        <w:t>2</w:t>
      </w:r>
      <w:r w:rsidRPr="00153209">
        <w:t>0_</w:t>
      </w:r>
      <w:r>
        <w:t>2</w:t>
      </w:r>
      <w:r w:rsidRPr="00153209">
        <w:t xml:space="preserve">1 </w:t>
      </w:r>
      <w:r>
        <w:t>má typ „Číselníková – detail</w:t>
      </w:r>
      <w:r w:rsidR="009F662E">
        <w:t>“ a</w:t>
      </w:r>
      <w:r>
        <w:t xml:space="preserve"> obsahuje doplňující informace k „</w:t>
      </w:r>
      <w:r w:rsidR="00F46650">
        <w:t>Položkám</w:t>
      </w:r>
      <w:r>
        <w:t xml:space="preserve"> číselníku“ zaslaným v</w:t>
      </w:r>
      <w:r w:rsidR="005967CF">
        <w:t> </w:t>
      </w:r>
      <w:r>
        <w:t>REFF</w:t>
      </w:r>
      <w:r w:rsidR="005967CF">
        <w:t>2</w:t>
      </w:r>
      <w:r>
        <w:t>0_11.</w:t>
      </w:r>
    </w:p>
    <w:p w14:paraId="373D8223" w14:textId="6A9A39A2" w:rsidR="00800137" w:rsidRDefault="00800137" w:rsidP="00800137">
      <w:pPr>
        <w:pStyle w:val="Bullet1"/>
      </w:pPr>
      <w:r>
        <w:t xml:space="preserve">V datových oblastech jsou </w:t>
      </w:r>
      <w:r w:rsidR="002F4648">
        <w:t>t</w:t>
      </w:r>
      <w:r>
        <w:t>echnické parametry T0019 a T0021 beze změny.</w:t>
      </w:r>
    </w:p>
    <w:p w14:paraId="4A429A05" w14:textId="781B7DB7" w:rsidR="00732774" w:rsidRDefault="00732774" w:rsidP="00732774"/>
    <w:p w14:paraId="51B2D5C2" w14:textId="116053F7" w:rsidR="00732774" w:rsidRDefault="00732774" w:rsidP="00732774">
      <w:pPr>
        <w:pStyle w:val="Nadpis3"/>
      </w:pPr>
      <w:r>
        <w:t>PERFIM30</w:t>
      </w:r>
    </w:p>
    <w:p w14:paraId="32C40872" w14:textId="6B286733" w:rsidR="00911DF0" w:rsidRDefault="00911DF0" w:rsidP="00911DF0">
      <w:r>
        <w:t>Výkaz obsahuje i</w:t>
      </w:r>
      <w:r w:rsidRPr="00031599">
        <w:t>nformace o osobách</w:t>
      </w:r>
      <w:r>
        <w:t xml:space="preserve"> (OCP) a je typu „Číselníkový“.</w:t>
      </w:r>
    </w:p>
    <w:p w14:paraId="1B2DC85B" w14:textId="77777777" w:rsidR="00911DF0" w:rsidRDefault="00911DF0" w:rsidP="00911DF0">
      <w:proofErr w:type="spellStart"/>
      <w:r>
        <w:t>Metapopis</w:t>
      </w:r>
      <w:proofErr w:type="spellEnd"/>
      <w:r>
        <w:t xml:space="preserve"> (změny a podstatné informace): </w:t>
      </w:r>
    </w:p>
    <w:p w14:paraId="466C15D6" w14:textId="149D96B3" w:rsidR="00911DF0" w:rsidRDefault="00911DF0" w:rsidP="00911DF0">
      <w:pPr>
        <w:pStyle w:val="Bullet1"/>
      </w:pPr>
      <w:r>
        <w:t>Dosavadní ukazatele jednoznačně identifikující „</w:t>
      </w:r>
      <w:r w:rsidR="00BD70A5">
        <w:t>Položku</w:t>
      </w:r>
      <w:r>
        <w:t xml:space="preserve"> číselníku“ v datové oblasti PERF30_11 jsou převedeny na transakční parametry.</w:t>
      </w:r>
    </w:p>
    <w:p w14:paraId="3B8E9739" w14:textId="487063CC" w:rsidR="00911DF0" w:rsidRDefault="00911DF0" w:rsidP="00911DF0">
      <w:pPr>
        <w:pStyle w:val="Bullet2"/>
      </w:pPr>
      <w:r>
        <w:t xml:space="preserve">RDF0002 (Identifikace </w:t>
      </w:r>
      <w:r w:rsidR="00B87ED4">
        <w:t>právnické osoby</w:t>
      </w:r>
      <w:r>
        <w:t xml:space="preserve"> – </w:t>
      </w:r>
      <w:r w:rsidR="00B87ED4">
        <w:t>LEI kód</w:t>
      </w:r>
      <w:r>
        <w:t xml:space="preserve">)  </w:t>
      </w:r>
      <w:r>
        <w:rPr>
          <w:rFonts w:ascii="Calibri" w:hAnsi="Calibri" w:cs="Calibri"/>
        </w:rPr>
        <w:t>→</w:t>
      </w:r>
      <w:r>
        <w:t xml:space="preserve"> R010</w:t>
      </w:r>
      <w:r w:rsidR="007D24F5">
        <w:t>9</w:t>
      </w:r>
    </w:p>
    <w:p w14:paraId="684C2F6F" w14:textId="239DC566" w:rsidR="00911DF0" w:rsidRDefault="00911DF0" w:rsidP="00911DF0">
      <w:pPr>
        <w:pStyle w:val="Bullet2"/>
      </w:pPr>
      <w:r>
        <w:t xml:space="preserve">RDF0003 (Identifikace </w:t>
      </w:r>
      <w:r w:rsidR="00B87ED4">
        <w:t>právnické osoby</w:t>
      </w:r>
      <w:r>
        <w:t xml:space="preserve"> – </w:t>
      </w:r>
      <w:r w:rsidR="00B87ED4">
        <w:t>IČ</w:t>
      </w:r>
      <w:r>
        <w:t xml:space="preserve">) </w:t>
      </w:r>
      <w:r>
        <w:rPr>
          <w:rFonts w:ascii="Calibri" w:hAnsi="Calibri" w:cs="Calibri"/>
        </w:rPr>
        <w:t>→</w:t>
      </w:r>
      <w:r>
        <w:t xml:space="preserve"> R010</w:t>
      </w:r>
      <w:r w:rsidR="007D24F5">
        <w:t>6</w:t>
      </w:r>
    </w:p>
    <w:p w14:paraId="4DC4AB56" w14:textId="09631C4E" w:rsidR="00911DF0" w:rsidRDefault="00911DF0" w:rsidP="00911DF0">
      <w:pPr>
        <w:pStyle w:val="Bullet2"/>
      </w:pPr>
      <w:r>
        <w:t>RDF0005 (Identifika</w:t>
      </w:r>
      <w:r w:rsidR="00B87ED4">
        <w:t>ční</w:t>
      </w:r>
      <w:r>
        <w:t xml:space="preserve"> </w:t>
      </w:r>
      <w:r w:rsidR="00B87ED4">
        <w:t>kód fyzické osoby</w:t>
      </w:r>
      <w:r>
        <w:t xml:space="preserve">) </w:t>
      </w:r>
      <w:r w:rsidRPr="00403BD5">
        <w:rPr>
          <w:rFonts w:ascii="Calibri" w:hAnsi="Calibri" w:cs="Calibri"/>
        </w:rPr>
        <w:t>→</w:t>
      </w:r>
      <w:r>
        <w:t xml:space="preserve"> R010</w:t>
      </w:r>
      <w:r w:rsidR="007D24F5">
        <w:t>7</w:t>
      </w:r>
    </w:p>
    <w:p w14:paraId="0CEDDF4E" w14:textId="7B6BF9CA" w:rsidR="00911DF0" w:rsidRDefault="00911DF0" w:rsidP="00911DF0">
      <w:pPr>
        <w:pStyle w:val="Bullet2"/>
      </w:pPr>
      <w:r>
        <w:lastRenderedPageBreak/>
        <w:t>RDF0134 (</w:t>
      </w:r>
      <w:r w:rsidR="00B87ED4">
        <w:t>Typ osoby</w:t>
      </w:r>
      <w:r>
        <w:t xml:space="preserve">) </w:t>
      </w:r>
      <w:r>
        <w:rPr>
          <w:rFonts w:ascii="Calibri" w:hAnsi="Calibri" w:cs="Calibri"/>
        </w:rPr>
        <w:t>→</w:t>
      </w:r>
      <w:r>
        <w:t xml:space="preserve"> R010</w:t>
      </w:r>
      <w:r w:rsidR="007D24F5">
        <w:t>8</w:t>
      </w:r>
    </w:p>
    <w:p w14:paraId="14C1B6E7" w14:textId="187DA412" w:rsidR="00B87ED4" w:rsidRPr="0009259B" w:rsidRDefault="00B87ED4" w:rsidP="00911DF0">
      <w:pPr>
        <w:pStyle w:val="Bullet1"/>
      </w:pPr>
      <w:r w:rsidRPr="008E5936">
        <w:t xml:space="preserve">Dosavadní </w:t>
      </w:r>
      <w:r w:rsidR="007D24F5" w:rsidRPr="008E5936">
        <w:t xml:space="preserve">dynamický </w:t>
      </w:r>
      <w:r w:rsidRPr="008E5936">
        <w:t xml:space="preserve">parametr P0236 (Ekonomické sektory podle ESA2010) je nahrazen odpovídajícím </w:t>
      </w:r>
      <w:r w:rsidRPr="0009259B">
        <w:t xml:space="preserve">ukazatelem </w:t>
      </w:r>
      <w:r w:rsidR="0009259B" w:rsidRPr="0009259B">
        <w:t>RFD0137</w:t>
      </w:r>
      <w:r w:rsidRPr="0009259B">
        <w:t>.</w:t>
      </w:r>
    </w:p>
    <w:p w14:paraId="0E2FF293" w14:textId="2A788139" w:rsidR="0081295C" w:rsidRDefault="00911DF0" w:rsidP="00911DF0">
      <w:pPr>
        <w:pStyle w:val="Bullet1"/>
      </w:pPr>
      <w:r>
        <w:t>Datová oblast</w:t>
      </w:r>
      <w:r w:rsidRPr="00153209">
        <w:t xml:space="preserve"> </w:t>
      </w:r>
      <w:r>
        <w:t>PERF3</w:t>
      </w:r>
      <w:r w:rsidRPr="00153209">
        <w:t>0_11</w:t>
      </w:r>
      <w:r>
        <w:t xml:space="preserve"> má typ „Číselníková – hlavní“ a obsahuje</w:t>
      </w:r>
      <w:r w:rsidRPr="00153209">
        <w:t xml:space="preserve"> záznamy</w:t>
      </w:r>
      <w:r>
        <w:t xml:space="preserve"> pro nové, opravené nebo stornované „</w:t>
      </w:r>
      <w:r w:rsidR="00BD70A5">
        <w:t>Položky</w:t>
      </w:r>
      <w:r>
        <w:t xml:space="preserve"> číselníku“. </w:t>
      </w:r>
    </w:p>
    <w:p w14:paraId="340AD0AE" w14:textId="2CBEF35D" w:rsidR="0081295C" w:rsidRDefault="0081295C" w:rsidP="0081295C">
      <w:pPr>
        <w:pStyle w:val="Bullet2"/>
      </w:pPr>
      <w:r>
        <w:t xml:space="preserve">Doplněn </w:t>
      </w:r>
      <w:r w:rsidR="009F662E">
        <w:t>je nepovinný</w:t>
      </w:r>
      <w:r>
        <w:t xml:space="preserve"> dynamický </w:t>
      </w:r>
      <w:r w:rsidRPr="008E5936">
        <w:t>parametr T0025 s možnými</w:t>
      </w:r>
      <w:r>
        <w:t xml:space="preserve"> hodnotami </w:t>
      </w:r>
      <w:r w:rsidRPr="008E5936">
        <w:t>X – storno</w:t>
      </w:r>
      <w:r>
        <w:t>, který se použije v případě zaslání storna „</w:t>
      </w:r>
      <w:r w:rsidR="00BD70A5">
        <w:t>P</w:t>
      </w:r>
      <w:r>
        <w:t>oložky číselníku“.</w:t>
      </w:r>
    </w:p>
    <w:p w14:paraId="1C9C7DBE" w14:textId="1DF47CD4" w:rsidR="00911DF0" w:rsidRDefault="0081295C" w:rsidP="0081295C">
      <w:pPr>
        <w:pStyle w:val="Bullet2"/>
      </w:pPr>
      <w:r>
        <w:t>Pro nové nebo opravené „položky číselníku“ se hodnota parametru T0025 nevyplňuje.</w:t>
      </w:r>
    </w:p>
    <w:p w14:paraId="080C040B" w14:textId="234CD3CD" w:rsidR="00911DF0" w:rsidRPr="00DB6377" w:rsidRDefault="00911DF0" w:rsidP="007D24F5">
      <w:pPr>
        <w:pStyle w:val="Bullet1"/>
      </w:pPr>
      <w:r w:rsidRPr="007252C8">
        <w:t>V datov</w:t>
      </w:r>
      <w:r w:rsidR="007D24F5" w:rsidRPr="007252C8">
        <w:t>é</w:t>
      </w:r>
      <w:r w:rsidRPr="007252C8">
        <w:t xml:space="preserve"> oblast</w:t>
      </w:r>
      <w:r w:rsidR="007D24F5" w:rsidRPr="007252C8">
        <w:t>i</w:t>
      </w:r>
      <w:r w:rsidRPr="007252C8">
        <w:t xml:space="preserve"> </w:t>
      </w:r>
      <w:r w:rsidR="0038404C" w:rsidRPr="007252C8">
        <w:t xml:space="preserve">PERF30_11 </w:t>
      </w:r>
      <w:r w:rsidR="007D24F5" w:rsidRPr="007252C8">
        <w:t xml:space="preserve">je </w:t>
      </w:r>
      <w:r w:rsidRPr="007252C8">
        <w:t>technick</w:t>
      </w:r>
      <w:r w:rsidR="007D24F5" w:rsidRPr="007252C8">
        <w:t>ý</w:t>
      </w:r>
      <w:r w:rsidRPr="007252C8">
        <w:t xml:space="preserve"> parametr T0019</w:t>
      </w:r>
      <w:r w:rsidR="00383367" w:rsidRPr="007252C8">
        <w:t xml:space="preserve"> beze změny</w:t>
      </w:r>
      <w:r w:rsidRPr="007252C8">
        <w:t>.</w:t>
      </w:r>
    </w:p>
    <w:p w14:paraId="70D3C5DB" w14:textId="77777777" w:rsidR="0076507A" w:rsidRDefault="0076507A" w:rsidP="00732774"/>
    <w:p w14:paraId="5390E7D0" w14:textId="59EA0DF9" w:rsidR="00732774" w:rsidRDefault="00732774" w:rsidP="00732774">
      <w:pPr>
        <w:pStyle w:val="Nadpis3"/>
      </w:pPr>
      <w:r>
        <w:t>PARFIM40</w:t>
      </w:r>
    </w:p>
    <w:p w14:paraId="28A576CD" w14:textId="3C31F525" w:rsidR="0038404C" w:rsidRDefault="0038404C" w:rsidP="0038404C">
      <w:r>
        <w:t>Výkaz obsahuje i</w:t>
      </w:r>
      <w:r w:rsidRPr="00BF6BED">
        <w:t>nformace o účastnících obchodního systému a vypořádacího systému s neodvolatelností vypořádání</w:t>
      </w:r>
      <w:r>
        <w:t xml:space="preserve"> (Vypořádací systémy) a je typu „Číselníkový“.</w:t>
      </w:r>
    </w:p>
    <w:p w14:paraId="6FA9EEB1" w14:textId="77777777" w:rsidR="0038404C" w:rsidRDefault="0038404C" w:rsidP="0038404C">
      <w:proofErr w:type="spellStart"/>
      <w:r>
        <w:t>Metapopis</w:t>
      </w:r>
      <w:proofErr w:type="spellEnd"/>
      <w:r>
        <w:t xml:space="preserve"> (změny a podstatné informace): </w:t>
      </w:r>
    </w:p>
    <w:p w14:paraId="6536E8CC" w14:textId="59061BC0" w:rsidR="0038404C" w:rsidRDefault="0038404C" w:rsidP="0038404C">
      <w:pPr>
        <w:pStyle w:val="Bullet1"/>
      </w:pPr>
      <w:r>
        <w:t>Dosavadní ukazatele jednoznačně identifikující „</w:t>
      </w:r>
      <w:r w:rsidR="00BD70A5">
        <w:t>Položku</w:t>
      </w:r>
      <w:r>
        <w:t xml:space="preserve"> číselníku“ v datové oblasti PARF40_11 jsou převedeny na transakční parametry.</w:t>
      </w:r>
    </w:p>
    <w:p w14:paraId="068DB48D" w14:textId="5DD5C27B" w:rsidR="0038404C" w:rsidRDefault="0038404C" w:rsidP="0038404C">
      <w:pPr>
        <w:pStyle w:val="Bullet2"/>
      </w:pPr>
      <w:r>
        <w:t xml:space="preserve">RDF0015 (Identifikace </w:t>
      </w:r>
      <w:r w:rsidR="008F3BCA">
        <w:t xml:space="preserve">účastníka </w:t>
      </w:r>
      <w:r>
        <w:t xml:space="preserve">právnické osoby – LEI kód)  </w:t>
      </w:r>
      <w:r>
        <w:rPr>
          <w:rFonts w:ascii="Calibri" w:hAnsi="Calibri" w:cs="Calibri"/>
        </w:rPr>
        <w:t>→</w:t>
      </w:r>
      <w:r>
        <w:t xml:space="preserve"> R0109</w:t>
      </w:r>
    </w:p>
    <w:p w14:paraId="055441EB" w14:textId="6921ADED" w:rsidR="0038404C" w:rsidRDefault="0038404C" w:rsidP="0038404C">
      <w:pPr>
        <w:pStyle w:val="Bullet2"/>
      </w:pPr>
      <w:r>
        <w:t xml:space="preserve">RDF0016 (Identifikace </w:t>
      </w:r>
      <w:r w:rsidR="009F662E">
        <w:t>účastníka</w:t>
      </w:r>
      <w:r w:rsidR="008F3BCA">
        <w:t xml:space="preserve"> </w:t>
      </w:r>
      <w:r>
        <w:t xml:space="preserve">právnické osoby – IČ) </w:t>
      </w:r>
      <w:r>
        <w:rPr>
          <w:rFonts w:ascii="Calibri" w:hAnsi="Calibri" w:cs="Calibri"/>
        </w:rPr>
        <w:t>→</w:t>
      </w:r>
      <w:r>
        <w:t xml:space="preserve"> R0106</w:t>
      </w:r>
    </w:p>
    <w:p w14:paraId="0C718CCC" w14:textId="764B7689" w:rsidR="0038404C" w:rsidRDefault="0038404C" w:rsidP="0038404C">
      <w:pPr>
        <w:pStyle w:val="Bullet2"/>
      </w:pPr>
      <w:r>
        <w:t xml:space="preserve">RDF0017 (Identifikační kód </w:t>
      </w:r>
      <w:r w:rsidR="009F662E">
        <w:t>účastníka – fyzické</w:t>
      </w:r>
      <w:r>
        <w:t xml:space="preserve"> osoby) </w:t>
      </w:r>
      <w:r w:rsidRPr="00403BD5">
        <w:rPr>
          <w:rFonts w:ascii="Calibri" w:hAnsi="Calibri" w:cs="Calibri"/>
        </w:rPr>
        <w:t>→</w:t>
      </w:r>
      <w:r>
        <w:t xml:space="preserve"> R0107</w:t>
      </w:r>
    </w:p>
    <w:p w14:paraId="361074E0" w14:textId="35A20B62" w:rsidR="002A50CD" w:rsidRDefault="0038404C" w:rsidP="0038404C">
      <w:pPr>
        <w:pStyle w:val="Bullet1"/>
      </w:pPr>
      <w:r>
        <w:t>Datová oblast</w:t>
      </w:r>
      <w:r w:rsidRPr="00153209">
        <w:t xml:space="preserve"> </w:t>
      </w:r>
      <w:r>
        <w:t>PARF40</w:t>
      </w:r>
      <w:r w:rsidRPr="00153209">
        <w:t>_11</w:t>
      </w:r>
      <w:r>
        <w:t xml:space="preserve"> má typ „Číselníková – hlavní“ a obsahuje</w:t>
      </w:r>
      <w:r w:rsidRPr="00153209">
        <w:t xml:space="preserve"> záznamy</w:t>
      </w:r>
      <w:r>
        <w:t xml:space="preserve"> pro nové, opravené nebo stornované „</w:t>
      </w:r>
      <w:r w:rsidR="00BD70A5">
        <w:t>Položky</w:t>
      </w:r>
      <w:r>
        <w:t xml:space="preserve"> číselníku“. </w:t>
      </w:r>
    </w:p>
    <w:p w14:paraId="7F6F302C" w14:textId="7A8F6E18" w:rsidR="002A50CD" w:rsidRDefault="002A50CD" w:rsidP="002A50CD">
      <w:pPr>
        <w:pStyle w:val="Bullet2"/>
      </w:pPr>
      <w:r>
        <w:t xml:space="preserve">Doplněn </w:t>
      </w:r>
      <w:r w:rsidR="009F662E">
        <w:t>je nepovinný</w:t>
      </w:r>
      <w:r>
        <w:t xml:space="preserve"> dynamický </w:t>
      </w:r>
      <w:r w:rsidRPr="008E5936">
        <w:t>parametr T0025 s možnými</w:t>
      </w:r>
      <w:r>
        <w:t xml:space="preserve"> hodnotami </w:t>
      </w:r>
      <w:r w:rsidRPr="008E5936">
        <w:t>X – storno</w:t>
      </w:r>
      <w:r>
        <w:t>, který se použije v případě zaslání storna „</w:t>
      </w:r>
      <w:r w:rsidR="00BD70A5">
        <w:t>P</w:t>
      </w:r>
      <w:r>
        <w:t>oložky číselníku“.</w:t>
      </w:r>
    </w:p>
    <w:p w14:paraId="440E184C" w14:textId="08746055" w:rsidR="0038404C" w:rsidRDefault="002A50CD" w:rsidP="002A50CD">
      <w:pPr>
        <w:pStyle w:val="Bullet2"/>
      </w:pPr>
      <w:r>
        <w:t>Pro nové nebo opravené „</w:t>
      </w:r>
      <w:r w:rsidR="004011C0">
        <w:t>P</w:t>
      </w:r>
      <w:r>
        <w:t>oložky číselníku“ se hodnota parametru T0025 nevyplňuje.</w:t>
      </w:r>
    </w:p>
    <w:p w14:paraId="5AAFD85C" w14:textId="13B13259" w:rsidR="0038404C" w:rsidRPr="00462F51" w:rsidRDefault="0038404C" w:rsidP="0038404C">
      <w:pPr>
        <w:pStyle w:val="Bullet1"/>
      </w:pPr>
      <w:r w:rsidRPr="00462F51">
        <w:t>V datové oblasti PERF40_</w:t>
      </w:r>
      <w:r w:rsidR="009F662E" w:rsidRPr="00462F51">
        <w:t xml:space="preserve">11 </w:t>
      </w:r>
      <w:r w:rsidR="00462F51" w:rsidRPr="00462F51">
        <w:t>jsou doplněny nové údaje</w:t>
      </w:r>
      <w:r w:rsidR="009F662E" w:rsidRPr="00462F51">
        <w:t xml:space="preserve"> Datum</w:t>
      </w:r>
      <w:r w:rsidRPr="00462F51">
        <w:t xml:space="preserve"> zahájení platnosti účastníka</w:t>
      </w:r>
      <w:r w:rsidR="00462F51" w:rsidRPr="00462F51">
        <w:t xml:space="preserve"> (ukazatel RFD0138</w:t>
      </w:r>
      <w:r w:rsidR="005E2B64" w:rsidRPr="00462F51">
        <w:t>) a</w:t>
      </w:r>
      <w:r w:rsidRPr="00462F51">
        <w:t xml:space="preserve"> Datum ukončení platnosti účastníka</w:t>
      </w:r>
      <w:r w:rsidR="00462F51" w:rsidRPr="00462F51">
        <w:t xml:space="preserve"> (ukazatel RFD0139)</w:t>
      </w:r>
      <w:r w:rsidRPr="00462F51">
        <w:t>, kte</w:t>
      </w:r>
      <w:r w:rsidR="00462F51" w:rsidRPr="00462F51">
        <w:t>ré</w:t>
      </w:r>
      <w:r w:rsidRPr="00462F51">
        <w:t xml:space="preserve"> bud</w:t>
      </w:r>
      <w:r w:rsidR="00462F51" w:rsidRPr="00462F51">
        <w:t>ou</w:t>
      </w:r>
      <w:r w:rsidRPr="00462F51">
        <w:t xml:space="preserve"> využit</w:t>
      </w:r>
      <w:r w:rsidR="00462F51" w:rsidRPr="00462F51">
        <w:t>y</w:t>
      </w:r>
      <w:r w:rsidRPr="00462F51">
        <w:t xml:space="preserve"> </w:t>
      </w:r>
      <w:r w:rsidR="00462F51" w:rsidRPr="00462F51">
        <w:t>v</w:t>
      </w:r>
      <w:r w:rsidRPr="00462F51">
        <w:t xml:space="preserve"> MVK.</w:t>
      </w:r>
    </w:p>
    <w:p w14:paraId="639660E2" w14:textId="533CB12E" w:rsidR="0038404C" w:rsidRPr="00462F51" w:rsidRDefault="0038404C" w:rsidP="0038404C">
      <w:pPr>
        <w:pStyle w:val="Bullet1"/>
      </w:pPr>
      <w:r w:rsidRPr="00462F51">
        <w:t>V datové oblasti PARF40_11 je technický parametr T0019</w:t>
      </w:r>
      <w:r w:rsidR="00C4013A">
        <w:t xml:space="preserve"> beze změny</w:t>
      </w:r>
      <w:r w:rsidRPr="00462F51">
        <w:t>.</w:t>
      </w:r>
    </w:p>
    <w:p w14:paraId="439614D4" w14:textId="77777777" w:rsidR="0038404C" w:rsidRDefault="0038404C" w:rsidP="0038404C"/>
    <w:p w14:paraId="5F0B6D97" w14:textId="0EA816CB" w:rsidR="00192B55" w:rsidRDefault="00192B55" w:rsidP="00192B55">
      <w:pPr>
        <w:pStyle w:val="Nadpis3"/>
      </w:pPr>
      <w:r>
        <w:t>TRAFIM40</w:t>
      </w:r>
    </w:p>
    <w:p w14:paraId="5B69360E" w14:textId="2BBCD70A" w:rsidR="009E4503" w:rsidRDefault="009E4503" w:rsidP="009E4503">
      <w:r>
        <w:rPr>
          <w:rFonts w:cs="Arial"/>
          <w:color w:val="000000"/>
        </w:rPr>
        <w:t xml:space="preserve">Výkaz obsahuje </w:t>
      </w:r>
      <w:r w:rsidRPr="007F1CCD">
        <w:rPr>
          <w:rFonts w:cs="Arial"/>
          <w:color w:val="000000"/>
        </w:rPr>
        <w:t xml:space="preserve">Informace o objednávkách v obchodním systému </w:t>
      </w:r>
      <w:r w:rsidRPr="007F1CCD">
        <w:t>(ORT)</w:t>
      </w:r>
      <w:r>
        <w:t xml:space="preserve"> a je typu „Statistický“.</w:t>
      </w:r>
    </w:p>
    <w:p w14:paraId="7BB1433A" w14:textId="77777777" w:rsidR="009E4503" w:rsidRDefault="009E4503" w:rsidP="009E4503">
      <w:proofErr w:type="spellStart"/>
      <w:r>
        <w:t>Metapopis</w:t>
      </w:r>
      <w:proofErr w:type="spellEnd"/>
      <w:r>
        <w:t xml:space="preserve"> (změny a podstatné informace): </w:t>
      </w:r>
    </w:p>
    <w:p w14:paraId="5F8EF50D" w14:textId="18F1DF2A" w:rsidR="001A64FF" w:rsidRDefault="001A64FF" w:rsidP="009A2946">
      <w:pPr>
        <w:pStyle w:val="Bullet1"/>
      </w:pPr>
      <w:r w:rsidRPr="000A5907">
        <w:t>V datových oblastech TRAF40_11, TRAF40_21, TRAF40_22 a TRAF40_31 je doplněn dynamický technický parametr T0023 (Status záznamu změnové opravy).</w:t>
      </w:r>
    </w:p>
    <w:p w14:paraId="120B1644" w14:textId="33CE8989" w:rsidR="002D12DE" w:rsidRPr="000A5907" w:rsidRDefault="002D12DE" w:rsidP="002D12DE">
      <w:pPr>
        <w:pStyle w:val="Bullet1"/>
      </w:pPr>
      <w:r>
        <w:t>Údaj FIM0117 (</w:t>
      </w:r>
      <w:r w:rsidRPr="002D12DE">
        <w:t>Kód MIC segmentu</w:t>
      </w:r>
      <w:r>
        <w:t>) bude nahrazen odpovídajícím parametrem R0114.</w:t>
      </w:r>
    </w:p>
    <w:p w14:paraId="422AB6BD" w14:textId="77777777" w:rsidR="009E4503" w:rsidRDefault="009E4503" w:rsidP="009E4503"/>
    <w:p w14:paraId="5738000B" w14:textId="5916E992" w:rsidR="00732774" w:rsidRDefault="00192B55" w:rsidP="00192B55">
      <w:pPr>
        <w:pStyle w:val="Nadpis3"/>
      </w:pPr>
      <w:r>
        <w:lastRenderedPageBreak/>
        <w:t>KOMFIM10</w:t>
      </w:r>
    </w:p>
    <w:p w14:paraId="77378421" w14:textId="738C168B" w:rsidR="00BD2D01" w:rsidRDefault="00BD2D01" w:rsidP="00BD2D01">
      <w:r>
        <w:t>Výkaz obsahuje h</w:t>
      </w:r>
      <w:r w:rsidRPr="002130B4">
        <w:t>lášení souhrnných pozic v komoditních derivátech, povolenkách na emise a jejich derivátech</w:t>
      </w:r>
      <w:r>
        <w:t xml:space="preserve"> (</w:t>
      </w:r>
      <w:r w:rsidRPr="002130B4">
        <w:t>Organizátoři regulovaných trhů)</w:t>
      </w:r>
      <w:r>
        <w:t xml:space="preserve"> a je typu „Transakční“.</w:t>
      </w:r>
    </w:p>
    <w:p w14:paraId="12B56F98" w14:textId="77777777" w:rsidR="00BD2D01" w:rsidRDefault="00BD2D01" w:rsidP="00BD2D01">
      <w:pPr>
        <w:keepNext/>
      </w:pPr>
      <w:proofErr w:type="spellStart"/>
      <w:r>
        <w:t>Metapopis</w:t>
      </w:r>
      <w:proofErr w:type="spellEnd"/>
      <w:r>
        <w:t xml:space="preserve"> (změny a podstatné informace): </w:t>
      </w:r>
    </w:p>
    <w:p w14:paraId="5586CB85" w14:textId="67666529" w:rsidR="00BD2D01" w:rsidRDefault="00BD2D01" w:rsidP="00BD2D01">
      <w:pPr>
        <w:pStyle w:val="Bullet1"/>
      </w:pPr>
      <w:r>
        <w:t xml:space="preserve">Transakce je unikátně identifikována transakčními parametry </w:t>
      </w:r>
      <w:r w:rsidRPr="00153209">
        <w:t>R001</w:t>
      </w:r>
      <w:r w:rsidR="000A6DF7">
        <w:t>3</w:t>
      </w:r>
      <w:r w:rsidRPr="00153209">
        <w:t xml:space="preserve"> (</w:t>
      </w:r>
      <w:r w:rsidR="000A6DF7">
        <w:t>Identifikační kód obchodního systému</w:t>
      </w:r>
      <w:r w:rsidRPr="00153209">
        <w:t xml:space="preserve">) </w:t>
      </w:r>
      <w:r w:rsidR="00FD7FC0">
        <w:t>R</w:t>
      </w:r>
      <w:r w:rsidR="000A6DF7" w:rsidRPr="00505901">
        <w:t>0</w:t>
      </w:r>
      <w:r w:rsidR="00FD7FC0">
        <w:t>113</w:t>
      </w:r>
      <w:r w:rsidR="000A6DF7">
        <w:t xml:space="preserve"> (</w:t>
      </w:r>
      <w:r w:rsidR="000A6DF7" w:rsidRPr="0092793B">
        <w:t>Identifikační kód produktu v obchodním systému</w:t>
      </w:r>
      <w:r w:rsidR="000A6DF7">
        <w:t>)</w:t>
      </w:r>
      <w:r w:rsidR="000A6DF7" w:rsidRPr="00505901">
        <w:t xml:space="preserve"> a </w:t>
      </w:r>
      <w:r w:rsidR="000A6DF7">
        <w:t xml:space="preserve">novým transakčním </w:t>
      </w:r>
      <w:r w:rsidR="009F662E">
        <w:t xml:space="preserve">parametrem </w:t>
      </w:r>
      <w:r w:rsidR="005A52D0">
        <w:t xml:space="preserve">R0112 </w:t>
      </w:r>
      <w:r w:rsidR="000A6DF7">
        <w:t>(</w:t>
      </w:r>
      <w:r w:rsidR="000A6DF7" w:rsidRPr="0092793B">
        <w:t>Datum příslušné zasílanému týdennímu hlášení</w:t>
      </w:r>
      <w:r w:rsidR="000A6DF7">
        <w:t>).</w:t>
      </w:r>
    </w:p>
    <w:p w14:paraId="44A057F1" w14:textId="77777777" w:rsidR="000A6DF7" w:rsidRDefault="00BD2D01" w:rsidP="00BD2D01">
      <w:pPr>
        <w:pStyle w:val="Bullet1"/>
      </w:pPr>
      <w:r>
        <w:t>Datová oblast</w:t>
      </w:r>
      <w:r w:rsidRPr="00153209">
        <w:t xml:space="preserve"> </w:t>
      </w:r>
      <w:r w:rsidR="000A6DF7">
        <w:t>KOMF10</w:t>
      </w:r>
      <w:r w:rsidRPr="00153209">
        <w:t>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transakce. </w:t>
      </w:r>
    </w:p>
    <w:p w14:paraId="2F3A9B16" w14:textId="2CFC6D6C" w:rsidR="00BD2D01" w:rsidRDefault="00BD2D01" w:rsidP="000A6DF7">
      <w:pPr>
        <w:pStyle w:val="Bullet2"/>
      </w:pPr>
      <w:r>
        <w:t xml:space="preserve">Doplněn </w:t>
      </w:r>
      <w:r w:rsidR="009F662E">
        <w:t>je dynamický</w:t>
      </w:r>
      <w:r w:rsidR="000A6DF7">
        <w:t xml:space="preserve"> technický </w:t>
      </w:r>
      <w:r>
        <w:t xml:space="preserve">parametr T0024 </w:t>
      </w:r>
      <w:r w:rsidR="000A6DF7">
        <w:t xml:space="preserve">s možnými hodnotami – </w:t>
      </w:r>
      <w:r w:rsidR="009F662E">
        <w:t>NEWT – nový</w:t>
      </w:r>
      <w:r w:rsidR="000A6DF7">
        <w:t xml:space="preserve">, </w:t>
      </w:r>
      <w:r w:rsidR="009F662E">
        <w:t>AMND – oprava</w:t>
      </w:r>
      <w:r w:rsidR="000A6DF7">
        <w:t>.</w:t>
      </w:r>
    </w:p>
    <w:p w14:paraId="68E31833" w14:textId="070BE73E" w:rsidR="000A6DF7" w:rsidRDefault="000A6DF7" w:rsidP="000A6DF7">
      <w:pPr>
        <w:pStyle w:val="Bullet2"/>
      </w:pPr>
      <w:r>
        <w:t xml:space="preserve">Údaj </w:t>
      </w:r>
      <w:r w:rsidRPr="00D56166">
        <w:t>KDE0003</w:t>
      </w:r>
      <w:r>
        <w:t xml:space="preserve"> (</w:t>
      </w:r>
      <w:r w:rsidRPr="0092793B">
        <w:t>Datum příslušné zasílanému týdennímu hlášení</w:t>
      </w:r>
      <w:r>
        <w:t xml:space="preserve">) bude nahrazen odpovídajícím transakčním parametrem </w:t>
      </w:r>
      <w:r w:rsidR="005A52D0">
        <w:t>R0</w:t>
      </w:r>
      <w:r w:rsidR="00EA7F63">
        <w:t>1</w:t>
      </w:r>
      <w:r w:rsidR="005A52D0">
        <w:t>12</w:t>
      </w:r>
      <w:r>
        <w:t>.</w:t>
      </w:r>
    </w:p>
    <w:p w14:paraId="6EB2E926" w14:textId="2F748A0A" w:rsidR="00FD7FC0" w:rsidRDefault="00FD7FC0" w:rsidP="000A6DF7">
      <w:pPr>
        <w:pStyle w:val="Bullet2"/>
      </w:pPr>
      <w:r>
        <w:t>Parametr T0020 (</w:t>
      </w:r>
      <w:r w:rsidRPr="0092793B">
        <w:t>Identifikační kód produktu v obchodním systému</w:t>
      </w:r>
      <w:r>
        <w:t>) bude nahrazen odpovídajícím transakčním parametrem R0113.</w:t>
      </w:r>
    </w:p>
    <w:p w14:paraId="765C78CD" w14:textId="4F0695F8" w:rsidR="00BD2D01" w:rsidRDefault="00BD2D01" w:rsidP="00BD2D01">
      <w:pPr>
        <w:pStyle w:val="Bullet1"/>
      </w:pPr>
      <w:r>
        <w:t xml:space="preserve">Doplněna je nová Datová oblast </w:t>
      </w:r>
      <w:r w:rsidR="000A6DF7">
        <w:t>KOMF</w:t>
      </w:r>
      <w:r>
        <w:t>1</w:t>
      </w:r>
      <w:r w:rsidRPr="00153209">
        <w:t xml:space="preserve">0_51 </w:t>
      </w:r>
      <w:r>
        <w:t>typu „Transakční – zrušené transakce</w:t>
      </w:r>
      <w:r w:rsidR="009F662E">
        <w:t>“ a</w:t>
      </w:r>
      <w:r>
        <w:t xml:space="preserve"> obsahuje záznamy pro zrušené transakce. </w:t>
      </w:r>
      <w:r w:rsidR="009F662E">
        <w:t>Obsahuje konstantní</w:t>
      </w:r>
      <w:r>
        <w:t xml:space="preserve"> konkretizaci parametru T0024 s hodnotou CANC – zrušení.</w:t>
      </w:r>
    </w:p>
    <w:p w14:paraId="1702C237" w14:textId="5E4BAC51" w:rsidR="00BD2D01" w:rsidRDefault="00BD2D01" w:rsidP="000A6DF7">
      <w:pPr>
        <w:pStyle w:val="Bullet1"/>
      </w:pPr>
      <w:r>
        <w:t>V datov</w:t>
      </w:r>
      <w:r w:rsidR="000A6DF7">
        <w:t>é</w:t>
      </w:r>
      <w:r>
        <w:t xml:space="preserve"> oblast</w:t>
      </w:r>
      <w:r w:rsidR="000A6DF7">
        <w:t>i</w:t>
      </w:r>
      <w:r>
        <w:t xml:space="preserve"> </w:t>
      </w:r>
      <w:r w:rsidR="000A6DF7">
        <w:t xml:space="preserve">KOMF10_11 </w:t>
      </w:r>
      <w:r>
        <w:t>je technický parametr T0019.</w:t>
      </w:r>
    </w:p>
    <w:p w14:paraId="68795B6E" w14:textId="77777777" w:rsidR="00BD2D01" w:rsidRDefault="00BD2D01" w:rsidP="00BD2D01"/>
    <w:p w14:paraId="60C3D20A" w14:textId="17FF4AF0" w:rsidR="00192B55" w:rsidRDefault="00192B55" w:rsidP="00192B55">
      <w:pPr>
        <w:pStyle w:val="Nadpis3"/>
      </w:pPr>
      <w:r>
        <w:t>KOMFIM20</w:t>
      </w:r>
    </w:p>
    <w:p w14:paraId="3AC28B8A" w14:textId="3F085CF7" w:rsidR="00107FD9" w:rsidRDefault="00107FD9" w:rsidP="00107FD9">
      <w:pPr>
        <w:rPr>
          <w:rFonts w:cs="Arial"/>
          <w:color w:val="000000"/>
        </w:rPr>
      </w:pPr>
      <w:r>
        <w:t>Výkaz obsahuje h</w:t>
      </w:r>
      <w:r w:rsidRPr="00C836DA">
        <w:t>lášení pozic v komoditních derivátech, povolenkách na emise a jejich derivátech</w:t>
      </w:r>
      <w:r>
        <w:t xml:space="preserve"> (</w:t>
      </w:r>
      <w:r>
        <w:rPr>
          <w:rFonts w:cs="Arial"/>
          <w:color w:val="000000"/>
        </w:rPr>
        <w:t xml:space="preserve">Organizátoři regulovaných trhů) </w:t>
      </w:r>
      <w:r>
        <w:t>a je typu „</w:t>
      </w:r>
      <w:r w:rsidR="0030024A">
        <w:t>Transakční</w:t>
      </w:r>
      <w:r>
        <w:t>“.</w:t>
      </w:r>
    </w:p>
    <w:p w14:paraId="7833B30B" w14:textId="6CA408FA" w:rsidR="00107FD9" w:rsidRDefault="00107FD9" w:rsidP="00107FD9"/>
    <w:p w14:paraId="46EB78B0" w14:textId="77777777" w:rsidR="0030024A" w:rsidRDefault="0030024A" w:rsidP="0030024A">
      <w:pPr>
        <w:keepNext/>
      </w:pPr>
      <w:proofErr w:type="spellStart"/>
      <w:r>
        <w:t>Metapopis</w:t>
      </w:r>
      <w:proofErr w:type="spellEnd"/>
      <w:r>
        <w:t xml:space="preserve"> (změny a podstatné informace): </w:t>
      </w:r>
    </w:p>
    <w:p w14:paraId="5281E45C" w14:textId="6B624FC9" w:rsidR="0030024A" w:rsidRDefault="0030024A" w:rsidP="0030024A">
      <w:pPr>
        <w:pStyle w:val="Bullet1"/>
      </w:pPr>
      <w:r>
        <w:t xml:space="preserve">Transakce je unikátně identifikována transakčními parametry </w:t>
      </w:r>
      <w:r w:rsidRPr="00153209">
        <w:t>R001</w:t>
      </w:r>
      <w:r>
        <w:t>3</w:t>
      </w:r>
      <w:r w:rsidRPr="00153209">
        <w:t xml:space="preserve"> (</w:t>
      </w:r>
      <w:r>
        <w:t>Identifikační kód obchodního systému</w:t>
      </w:r>
      <w:r w:rsidRPr="00153209">
        <w:t xml:space="preserve">) </w:t>
      </w:r>
      <w:r w:rsidR="00FD7FC0">
        <w:t>R</w:t>
      </w:r>
      <w:r w:rsidRPr="00505901">
        <w:t>0</w:t>
      </w:r>
      <w:r w:rsidR="00FD7FC0">
        <w:t>113</w:t>
      </w:r>
      <w:r>
        <w:t xml:space="preserve"> (</w:t>
      </w:r>
      <w:r w:rsidRPr="0092793B">
        <w:t>Identifikační kód produktu v obchodním systému</w:t>
      </w:r>
      <w:r>
        <w:t>)</w:t>
      </w:r>
      <w:r w:rsidRPr="00505901">
        <w:t xml:space="preserve"> a </w:t>
      </w:r>
      <w:r>
        <w:t xml:space="preserve">novým transakčním parametrem </w:t>
      </w:r>
      <w:r w:rsidR="00C56ABC">
        <w:t>R0</w:t>
      </w:r>
      <w:r w:rsidR="00EA7F63">
        <w:t>1</w:t>
      </w:r>
      <w:r w:rsidR="00C56ABC">
        <w:t>12</w:t>
      </w:r>
      <w:r>
        <w:t xml:space="preserve"> (</w:t>
      </w:r>
      <w:r w:rsidRPr="0092793B">
        <w:t>Datum příslušné zasílanému týdennímu hlášení</w:t>
      </w:r>
      <w:r>
        <w:t>).</w:t>
      </w:r>
    </w:p>
    <w:p w14:paraId="5C2270E4" w14:textId="5B633EF8" w:rsidR="0030024A" w:rsidRDefault="0030024A" w:rsidP="0030024A">
      <w:pPr>
        <w:pStyle w:val="Bullet1"/>
      </w:pPr>
      <w:r>
        <w:t>Datová oblast</w:t>
      </w:r>
      <w:r w:rsidRPr="00153209">
        <w:t xml:space="preserve"> </w:t>
      </w:r>
      <w:r>
        <w:t>KOMF</w:t>
      </w:r>
      <w:r w:rsidR="00C41D8A">
        <w:t>2</w:t>
      </w:r>
      <w:r>
        <w:t>0</w:t>
      </w:r>
      <w:r w:rsidRPr="00153209">
        <w:t>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transakce. </w:t>
      </w:r>
    </w:p>
    <w:p w14:paraId="3051C201" w14:textId="77777777" w:rsidR="0030024A" w:rsidRDefault="0030024A" w:rsidP="0030024A">
      <w:pPr>
        <w:pStyle w:val="Bullet2"/>
      </w:pPr>
      <w:r>
        <w:t>Doplněn je dynamický technický parametr T0024 s možnými hodnotami – NEWT – nový, AMND – oprava.</w:t>
      </w:r>
    </w:p>
    <w:p w14:paraId="4B8C7EC6" w14:textId="04BB398A" w:rsidR="0030024A" w:rsidRDefault="0030024A" w:rsidP="0030024A">
      <w:pPr>
        <w:pStyle w:val="Bullet2"/>
      </w:pPr>
      <w:r>
        <w:t xml:space="preserve">Údaj </w:t>
      </w:r>
      <w:r w:rsidRPr="00D56166">
        <w:t>KDE0003</w:t>
      </w:r>
      <w:r>
        <w:t xml:space="preserve"> (</w:t>
      </w:r>
      <w:r w:rsidRPr="0092793B">
        <w:t>Datum příslušné zasílanému týdennímu hlášení</w:t>
      </w:r>
      <w:r>
        <w:t xml:space="preserve">) bude nahrazen odpovídajícím transakčním parametrem </w:t>
      </w:r>
      <w:r w:rsidR="00C56ABC">
        <w:t>R0</w:t>
      </w:r>
      <w:r w:rsidR="00EA7F63">
        <w:t>1</w:t>
      </w:r>
      <w:r w:rsidR="00C56ABC">
        <w:t>12</w:t>
      </w:r>
      <w:r>
        <w:t>.</w:t>
      </w:r>
    </w:p>
    <w:p w14:paraId="1D9B0E5E" w14:textId="064AD13E" w:rsidR="00FD7FC0" w:rsidRDefault="00FD7FC0" w:rsidP="0030024A">
      <w:pPr>
        <w:pStyle w:val="Bullet2"/>
      </w:pPr>
      <w:r>
        <w:t>Parametr T0020 (</w:t>
      </w:r>
      <w:r w:rsidRPr="0092793B">
        <w:t>Identifikační kód produktu v obchodním systému</w:t>
      </w:r>
      <w:r>
        <w:t>) bude nahrazen odpovídajícím transakčním parametrem R0113.</w:t>
      </w:r>
    </w:p>
    <w:p w14:paraId="67E846AC" w14:textId="3D61AD47" w:rsidR="0030024A" w:rsidRDefault="0030024A" w:rsidP="0030024A">
      <w:pPr>
        <w:pStyle w:val="Bullet1"/>
      </w:pPr>
      <w:r>
        <w:t>Doplněna je nová Datová oblast KOMF</w:t>
      </w:r>
      <w:r w:rsidR="00C41D8A">
        <w:t>2</w:t>
      </w:r>
      <w:r w:rsidRPr="00153209">
        <w:t xml:space="preserve">0_51 </w:t>
      </w:r>
      <w:r>
        <w:t>typu „Transakční – zrušené transakce“ a obsahuje záznamy pro zrušené transakce. Obsahuje konstantní konkretizaci parametru T0024 s hodnotou CANC – zrušení.</w:t>
      </w:r>
    </w:p>
    <w:p w14:paraId="2C6557F1" w14:textId="75738086" w:rsidR="0030024A" w:rsidRDefault="0030024A" w:rsidP="00FE616C">
      <w:pPr>
        <w:pStyle w:val="Bullet1"/>
      </w:pPr>
      <w:r>
        <w:t>V datové oblasti KOMF</w:t>
      </w:r>
      <w:r w:rsidR="00C41D8A">
        <w:t>2</w:t>
      </w:r>
      <w:r>
        <w:t>0_11 je technický parametr T0019.</w:t>
      </w:r>
    </w:p>
    <w:p w14:paraId="70ABF4B9" w14:textId="6C68F70A" w:rsidR="00192B55" w:rsidRDefault="00192B55" w:rsidP="00192B55">
      <w:pPr>
        <w:pStyle w:val="Nadpis3"/>
      </w:pPr>
      <w:r>
        <w:lastRenderedPageBreak/>
        <w:t>KOMFIM30</w:t>
      </w:r>
    </w:p>
    <w:p w14:paraId="787D1332" w14:textId="70CC0492" w:rsidR="003677F1" w:rsidRDefault="003677F1" w:rsidP="003677F1">
      <w:r>
        <w:t>Výkaz obsahuje h</w:t>
      </w:r>
      <w:r w:rsidRPr="00940823">
        <w:t>lášení vlastních pozic a pozic zákazníků v komoditních derivátech, povolenkách na emise a jejich derivátech</w:t>
      </w:r>
      <w:r>
        <w:t xml:space="preserve"> (OCP) a je typu „</w:t>
      </w:r>
      <w:r w:rsidR="0030024A">
        <w:t>Transakční</w:t>
      </w:r>
      <w:r>
        <w:t>“.</w:t>
      </w:r>
    </w:p>
    <w:p w14:paraId="58BEBCC8" w14:textId="30CE1045" w:rsidR="003677F1" w:rsidRDefault="003677F1" w:rsidP="003677F1"/>
    <w:p w14:paraId="13F38167" w14:textId="77777777" w:rsidR="0030024A" w:rsidRDefault="0030024A" w:rsidP="0030024A">
      <w:pPr>
        <w:keepNext/>
      </w:pPr>
      <w:proofErr w:type="spellStart"/>
      <w:r>
        <w:t>Metapopis</w:t>
      </w:r>
      <w:proofErr w:type="spellEnd"/>
      <w:r>
        <w:t xml:space="preserve"> (změny a podstatné informace): </w:t>
      </w:r>
    </w:p>
    <w:p w14:paraId="7FB81971" w14:textId="34FC708B" w:rsidR="0030024A" w:rsidRDefault="0030024A" w:rsidP="0030024A">
      <w:pPr>
        <w:pStyle w:val="Bullet1"/>
      </w:pPr>
      <w:r>
        <w:t xml:space="preserve">Transakce je unikátně identifikována transakčními parametry </w:t>
      </w:r>
      <w:r w:rsidRPr="00153209">
        <w:t>R001</w:t>
      </w:r>
      <w:r>
        <w:t>3</w:t>
      </w:r>
      <w:r w:rsidRPr="00153209">
        <w:t xml:space="preserve"> (</w:t>
      </w:r>
      <w:r>
        <w:t>Identifikační kód obchodního systému</w:t>
      </w:r>
      <w:r w:rsidRPr="00153209">
        <w:t xml:space="preserve">) </w:t>
      </w:r>
      <w:r w:rsidR="00FD7FC0">
        <w:t>R</w:t>
      </w:r>
      <w:r w:rsidRPr="00505901">
        <w:t>0</w:t>
      </w:r>
      <w:r w:rsidR="00FD7FC0">
        <w:t>113</w:t>
      </w:r>
      <w:r>
        <w:t xml:space="preserve"> (</w:t>
      </w:r>
      <w:r w:rsidRPr="0092793B">
        <w:t>Identifikační kód produktu v obchodním systému</w:t>
      </w:r>
      <w:r>
        <w:t>)</w:t>
      </w:r>
      <w:r w:rsidRPr="00505901">
        <w:t xml:space="preserve"> a </w:t>
      </w:r>
      <w:r>
        <w:t xml:space="preserve">novým transakčním parametrem </w:t>
      </w:r>
      <w:r w:rsidR="00377710">
        <w:t>R0</w:t>
      </w:r>
      <w:r w:rsidR="00EA7F63">
        <w:t>1</w:t>
      </w:r>
      <w:r w:rsidR="00377710">
        <w:t>12</w:t>
      </w:r>
      <w:r>
        <w:t xml:space="preserve"> (</w:t>
      </w:r>
      <w:r w:rsidRPr="0092793B">
        <w:t>Datum příslušné zasílanému týdennímu hlášení</w:t>
      </w:r>
      <w:r>
        <w:t>).</w:t>
      </w:r>
    </w:p>
    <w:p w14:paraId="54B4F9C3" w14:textId="0D914602" w:rsidR="0030024A" w:rsidRDefault="0030024A" w:rsidP="0030024A">
      <w:pPr>
        <w:pStyle w:val="Bullet1"/>
      </w:pPr>
      <w:r>
        <w:t>Datová oblast</w:t>
      </w:r>
      <w:r w:rsidRPr="00153209">
        <w:t xml:space="preserve"> </w:t>
      </w:r>
      <w:r>
        <w:t>KOMF30</w:t>
      </w:r>
      <w:r w:rsidRPr="00153209">
        <w:t>_11</w:t>
      </w:r>
      <w:r>
        <w:t xml:space="preserve"> má typ „Transakční – hlavní“ a obsahuje</w:t>
      </w:r>
      <w:r w:rsidRPr="00153209">
        <w:t xml:space="preserve"> záznamy</w:t>
      </w:r>
      <w:r>
        <w:t xml:space="preserve"> pro nové transakce. </w:t>
      </w:r>
    </w:p>
    <w:p w14:paraId="3DDE9577" w14:textId="77777777" w:rsidR="0030024A" w:rsidRDefault="0030024A" w:rsidP="0030024A">
      <w:pPr>
        <w:pStyle w:val="Bullet2"/>
      </w:pPr>
      <w:r>
        <w:t>Doplněn je dynamický technický parametr T0024 s možnými hodnotami – NEWT – nový, AMND – oprava.</w:t>
      </w:r>
    </w:p>
    <w:p w14:paraId="1F18D817" w14:textId="7D18DAE4" w:rsidR="0030024A" w:rsidRDefault="0030024A" w:rsidP="0030024A">
      <w:pPr>
        <w:pStyle w:val="Bullet2"/>
      </w:pPr>
      <w:r>
        <w:t xml:space="preserve">Údaj </w:t>
      </w:r>
      <w:r w:rsidRPr="00D56166">
        <w:t>KDE0003</w:t>
      </w:r>
      <w:r>
        <w:t xml:space="preserve"> (</w:t>
      </w:r>
      <w:r w:rsidRPr="0092793B">
        <w:t>Datum příslušné zasílanému týdennímu hlášení</w:t>
      </w:r>
      <w:r>
        <w:t xml:space="preserve">) bude nahrazen odpovídajícím transakčním parametrem </w:t>
      </w:r>
      <w:r w:rsidR="00377710">
        <w:t>R0</w:t>
      </w:r>
      <w:r w:rsidR="00EA7F63">
        <w:t>1</w:t>
      </w:r>
      <w:r w:rsidR="00377710">
        <w:t>12</w:t>
      </w:r>
      <w:r>
        <w:t>.</w:t>
      </w:r>
    </w:p>
    <w:p w14:paraId="3D9267BF" w14:textId="34761ED3" w:rsidR="00FD7FC0" w:rsidRDefault="00FD7FC0" w:rsidP="0030024A">
      <w:pPr>
        <w:pStyle w:val="Bullet2"/>
      </w:pPr>
      <w:r>
        <w:t>Parametr T0020 (</w:t>
      </w:r>
      <w:r w:rsidRPr="0092793B">
        <w:t>Identifikační kód produktu v obchodním systému</w:t>
      </w:r>
      <w:r>
        <w:t>) bude nahrazen odpovídajícím transakčním parametrem R0113.</w:t>
      </w:r>
    </w:p>
    <w:p w14:paraId="1726A660" w14:textId="7D18C33E" w:rsidR="0030024A" w:rsidRDefault="0030024A" w:rsidP="0030024A">
      <w:pPr>
        <w:pStyle w:val="Bullet1"/>
      </w:pPr>
      <w:r>
        <w:t>Doplněna je nová Datová oblast KOMF3</w:t>
      </w:r>
      <w:r w:rsidRPr="00153209">
        <w:t xml:space="preserve">0_51 </w:t>
      </w:r>
      <w:r>
        <w:t>typu „Transakční – zrušené transakce“ a obsahuje záznamy pro zrušené transakce. Obsahuje konstantní konkretizaci parametru T0024 s hodnotou CANC – zrušení.</w:t>
      </w:r>
    </w:p>
    <w:p w14:paraId="44CD52EF" w14:textId="41544A9B" w:rsidR="0030024A" w:rsidRPr="00940823" w:rsidRDefault="0030024A" w:rsidP="0030024A">
      <w:pPr>
        <w:pStyle w:val="Bullet1"/>
      </w:pPr>
      <w:r>
        <w:t>V datové oblasti KOMF30_11 je technický parametr T0019.</w:t>
      </w:r>
    </w:p>
    <w:p w14:paraId="0556B65E" w14:textId="63B66F35" w:rsidR="00192B55" w:rsidRDefault="00192B55" w:rsidP="00192B55">
      <w:pPr>
        <w:pStyle w:val="Nadpis3"/>
      </w:pPr>
      <w:r>
        <w:t>STAFIM60</w:t>
      </w:r>
    </w:p>
    <w:p w14:paraId="06B64CDB" w14:textId="62D604B2" w:rsidR="00221243" w:rsidRDefault="00221243" w:rsidP="00221243">
      <w:r>
        <w:t>Výkaz obsahuje i</w:t>
      </w:r>
      <w:r w:rsidRPr="003D5B6F">
        <w:t>nformace o cenách a objemech obchodů</w:t>
      </w:r>
      <w:r>
        <w:t xml:space="preserve"> (Organizátoři regulovaných trhů)  a je typu „Statistický“.</w:t>
      </w:r>
    </w:p>
    <w:p w14:paraId="1AAF34D1" w14:textId="20AE5FF9" w:rsidR="00221243" w:rsidRDefault="00221243" w:rsidP="00221243">
      <w:r>
        <w:t>Obsah a struktura j</w:t>
      </w:r>
      <w:r w:rsidR="00107FD9">
        <w:t>sou</w:t>
      </w:r>
      <w:r>
        <w:t xml:space="preserve"> beze změny.</w:t>
      </w:r>
    </w:p>
    <w:p w14:paraId="01BD2932" w14:textId="7224C582" w:rsidR="00192B55" w:rsidRPr="00192B55" w:rsidRDefault="00192B55" w:rsidP="00192B55">
      <w:pPr>
        <w:pStyle w:val="Nadpis3"/>
      </w:pPr>
      <w:r>
        <w:t>STAFIM70</w:t>
      </w:r>
    </w:p>
    <w:p w14:paraId="41DFC35F" w14:textId="7E555B56" w:rsidR="00221243" w:rsidRDefault="00221243" w:rsidP="00221243">
      <w:r>
        <w:t>Výkaz obsahuje i</w:t>
      </w:r>
      <w:r w:rsidRPr="00A548C6">
        <w:t>nformace o indexech</w:t>
      </w:r>
      <w:r>
        <w:t xml:space="preserve"> (Organizátoři regulovaných </w:t>
      </w:r>
      <w:r w:rsidR="009F662E">
        <w:t>trhů – komodity</w:t>
      </w:r>
      <w:r>
        <w:t>) a je typu „Statistický“.</w:t>
      </w:r>
    </w:p>
    <w:p w14:paraId="4460BD60" w14:textId="5E42B9F4" w:rsidR="00221243" w:rsidRDefault="00221243" w:rsidP="00221243">
      <w:r>
        <w:t>Obsah a struktura j</w:t>
      </w:r>
      <w:r w:rsidR="00107FD9">
        <w:t>sou</w:t>
      </w:r>
      <w:r>
        <w:t xml:space="preserve"> beze změny.</w:t>
      </w:r>
    </w:p>
    <w:p w14:paraId="599CBCC6" w14:textId="6D02CC5F" w:rsidR="00192B55" w:rsidRDefault="00192B55" w:rsidP="00192B55"/>
    <w:p w14:paraId="7B33107B" w14:textId="6D15D5D7" w:rsidR="00592A99" w:rsidRDefault="00857991" w:rsidP="00592A99">
      <w:pPr>
        <w:pStyle w:val="Nadpis2"/>
      </w:pPr>
      <w:bookmarkStart w:id="33" w:name="_Toc52888449"/>
      <w:proofErr w:type="spellStart"/>
      <w:r>
        <w:t>Jednovýkazové</w:t>
      </w:r>
      <w:proofErr w:type="spellEnd"/>
      <w:r w:rsidR="00592A99">
        <w:t xml:space="preserve"> kontroly</w:t>
      </w:r>
      <w:bookmarkEnd w:id="33"/>
    </w:p>
    <w:p w14:paraId="48B9671C" w14:textId="44AE4301" w:rsidR="00A0620F" w:rsidRDefault="00F36278" w:rsidP="00A0620F">
      <w:r>
        <w:t xml:space="preserve">U </w:t>
      </w:r>
      <w:proofErr w:type="spellStart"/>
      <w:r>
        <w:t>jednovýkazových</w:t>
      </w:r>
      <w:proofErr w:type="spellEnd"/>
      <w:r>
        <w:t xml:space="preserve"> kontrol výkazů MKT se nepředpokládají zásadní věcné změny kontrol proti současnému stavu.</w:t>
      </w:r>
    </w:p>
    <w:p w14:paraId="6C4D5733" w14:textId="575521FA" w:rsidR="00CF264A" w:rsidRDefault="00CF264A" w:rsidP="00A0620F">
      <w:r>
        <w:t>Proti aktuálnímu stavu v </w:t>
      </w:r>
      <w:proofErr w:type="spellStart"/>
      <w:r>
        <w:t>MtS</w:t>
      </w:r>
      <w:proofErr w:type="spellEnd"/>
      <w:r>
        <w:t xml:space="preserve"> budou provedeny tyto změny:</w:t>
      </w:r>
    </w:p>
    <w:p w14:paraId="4A4D5BF9" w14:textId="64BAC98F" w:rsidR="00F36278" w:rsidRDefault="00F36278" w:rsidP="00CF264A">
      <w:pPr>
        <w:pStyle w:val="Bullet1"/>
      </w:pPr>
      <w:r>
        <w:t>Kontroly budou zapsány v jazyce kontrol SDAT a podobně jako u jiných oblastí výkazů (např. JISIFE, AnaCredit) mohou být některé kontroly rozděleny do více dílčích kontrol apod.</w:t>
      </w:r>
    </w:p>
    <w:p w14:paraId="603CFB6F" w14:textId="47F59ADF" w:rsidR="00CF264A" w:rsidRDefault="00CF264A" w:rsidP="00CF264A">
      <w:pPr>
        <w:pStyle w:val="Bullet1"/>
      </w:pPr>
      <w:r>
        <w:t>Kontroly technických parametrů budou odstraněny z JVK a budou prováděny v rámci formálních kontrol.</w:t>
      </w:r>
    </w:p>
    <w:p w14:paraId="34432BC3" w14:textId="7C25A743" w:rsidR="00254E08" w:rsidRDefault="00254E08" w:rsidP="00CF264A">
      <w:pPr>
        <w:pStyle w:val="Bullet1"/>
      </w:pPr>
      <w:r>
        <w:t>Doplněny budou kontroly na externí číselníky.</w:t>
      </w:r>
    </w:p>
    <w:p w14:paraId="6CD36A4F" w14:textId="4F052810" w:rsidR="00CF264A" w:rsidRPr="00A0620F" w:rsidRDefault="00CF264A" w:rsidP="006C6F6E">
      <w:pPr>
        <w:pStyle w:val="Bullet1"/>
      </w:pPr>
      <w:r>
        <w:t>Kvazi kontroly MVK budou z JVK kontrol přesunuty do navržených Skupin MVK.</w:t>
      </w:r>
    </w:p>
    <w:p w14:paraId="0B6E453E" w14:textId="45B15DB4" w:rsidR="00592A99" w:rsidRDefault="00857991" w:rsidP="00592A99">
      <w:pPr>
        <w:pStyle w:val="Nadpis2"/>
      </w:pPr>
      <w:bookmarkStart w:id="34" w:name="_Toc52888450"/>
      <w:proofErr w:type="spellStart"/>
      <w:r>
        <w:lastRenderedPageBreak/>
        <w:t>Mezivýkazové</w:t>
      </w:r>
      <w:proofErr w:type="spellEnd"/>
      <w:r w:rsidR="00592A99">
        <w:t xml:space="preserve"> kontroly</w:t>
      </w:r>
      <w:bookmarkEnd w:id="34"/>
    </w:p>
    <w:p w14:paraId="406498DC" w14:textId="2C5E4BE3" w:rsidR="00302C00" w:rsidRDefault="00302C00" w:rsidP="00302C00">
      <w:pPr>
        <w:pStyle w:val="Nadpis3"/>
      </w:pPr>
      <w:r>
        <w:t>Úvod</w:t>
      </w:r>
    </w:p>
    <w:p w14:paraId="297BB63D" w14:textId="65DA3848" w:rsidR="00B93C17" w:rsidRDefault="00295473" w:rsidP="00E8592D">
      <w:r>
        <w:t>V této kapitole jsou popsány Skupiny MVK pro transakční a číselníkové výkazy MKT.</w:t>
      </w:r>
    </w:p>
    <w:p w14:paraId="7FAE1205" w14:textId="3BAD8841" w:rsidR="00295473" w:rsidRDefault="00295473" w:rsidP="00E8592D">
      <w:r>
        <w:t>Skupiny MVK jsou navrženy podle následujících principů:</w:t>
      </w:r>
    </w:p>
    <w:p w14:paraId="49DDFA33" w14:textId="50E795AD" w:rsidR="00295473" w:rsidRDefault="00295473" w:rsidP="00295473">
      <w:pPr>
        <w:pStyle w:val="Bullet1"/>
      </w:pPr>
      <w:r>
        <w:t>Skupina MVK zahrnuje všechny související transakční a číselníkové výkazy.</w:t>
      </w:r>
    </w:p>
    <w:p w14:paraId="5F65DDDF" w14:textId="622376EC" w:rsidR="00295473" w:rsidRDefault="00295473" w:rsidP="00295473">
      <w:pPr>
        <w:pStyle w:val="Bullet1"/>
      </w:pPr>
      <w:r>
        <w:t xml:space="preserve">Pokud Skupina MVK zahrnuje více transakčních výkazů, je jeden z nich zvolen jako vlastník. </w:t>
      </w:r>
      <w:r w:rsidR="007A67F7">
        <w:t xml:space="preserve">Volba vlastníka vychází z obsahu sbíraných dat v rámci každé Skupiny MVK. Pro vlastní provedení kontrol mezi danými </w:t>
      </w:r>
      <w:r w:rsidR="009F662E">
        <w:t>výkazy</w:t>
      </w:r>
      <w:r w:rsidR="007A67F7">
        <w:t xml:space="preserve"> však není podstatná.</w:t>
      </w:r>
    </w:p>
    <w:p w14:paraId="6A51D61E" w14:textId="57215DF6" w:rsidR="00295473" w:rsidRDefault="00295473" w:rsidP="00295473">
      <w:pPr>
        <w:pStyle w:val="Bullet1"/>
      </w:pPr>
      <w:r>
        <w:t xml:space="preserve">Není-li uvedeno jinak, jsou </w:t>
      </w:r>
      <w:r w:rsidR="008E381E">
        <w:t xml:space="preserve">do Skupiny MVK </w:t>
      </w:r>
      <w:r>
        <w:t>zahrnuty pouze Výskyty výkazů, vykázané za stejnou Osobu.</w:t>
      </w:r>
    </w:p>
    <w:p w14:paraId="361E9D5B" w14:textId="315CC759" w:rsidR="008E381E" w:rsidRDefault="008E381E" w:rsidP="00295473">
      <w:pPr>
        <w:pStyle w:val="Bullet1"/>
      </w:pPr>
      <w:r>
        <w:t xml:space="preserve">V rámci Skupiny MVK budou Kontroly </w:t>
      </w:r>
      <w:r w:rsidR="009F662E">
        <w:t>rozděleny</w:t>
      </w:r>
      <w:r>
        <w:t xml:space="preserve"> do Skupiny kontrol podle </w:t>
      </w:r>
      <w:r w:rsidR="00CF5982">
        <w:t>Výkazů</w:t>
      </w:r>
      <w:r>
        <w:t>, mezi jejichž údaji se kontrola provádí.</w:t>
      </w:r>
    </w:p>
    <w:p w14:paraId="2360D6C2" w14:textId="4055C27F" w:rsidR="00295473" w:rsidRDefault="008E381E" w:rsidP="00295473">
      <w:pPr>
        <w:pStyle w:val="Bullet1"/>
      </w:pPr>
      <w:r>
        <w:t xml:space="preserve">Pokud je v podmínce uvedena hloubka období (počet dnů zpětně pro které se data ke </w:t>
      </w:r>
      <w:r w:rsidR="009F662E">
        <w:t>kontrole</w:t>
      </w:r>
      <w:r>
        <w:t xml:space="preserve"> vybírají), vztahuje se vždy na data </w:t>
      </w:r>
      <w:r w:rsidR="009538A2">
        <w:t>Výkazu</w:t>
      </w:r>
      <w:r>
        <w:t xml:space="preserve">, </w:t>
      </w:r>
      <w:r w:rsidR="009538A2">
        <w:t xml:space="preserve">který </w:t>
      </w:r>
      <w:r>
        <w:t xml:space="preserve">je pro danou Kontrolu </w:t>
      </w:r>
      <w:r w:rsidR="009538A2">
        <w:t>vlastnický</w:t>
      </w:r>
      <w:r>
        <w:t xml:space="preserve">. U dat z ostatních </w:t>
      </w:r>
      <w:r w:rsidR="009538A2">
        <w:t>Výkazů</w:t>
      </w:r>
      <w:r>
        <w:t xml:space="preserve"> se žádné omezení neaplikuje.</w:t>
      </w:r>
    </w:p>
    <w:p w14:paraId="77524FE8" w14:textId="4986E58E" w:rsidR="00E8592D" w:rsidRDefault="00E8592D" w:rsidP="008E381E">
      <w:r>
        <w:t xml:space="preserve"> </w:t>
      </w:r>
    </w:p>
    <w:p w14:paraId="2BD07649" w14:textId="11112EF6" w:rsidR="00E8592D" w:rsidRDefault="00E8592D" w:rsidP="00302C00">
      <w:pPr>
        <w:pStyle w:val="Nadpis3"/>
      </w:pPr>
      <w:bookmarkStart w:id="35" w:name="_Ref52028679"/>
      <w:r w:rsidRPr="00F73EE3">
        <w:t>Skupina OCP</w:t>
      </w:r>
      <w:bookmarkEnd w:id="35"/>
    </w:p>
    <w:p w14:paraId="5B43530E" w14:textId="4A714C46" w:rsidR="00302C00" w:rsidRPr="00302C00" w:rsidRDefault="00D31F28" w:rsidP="00302C00">
      <w:r>
        <w:t>Skupina pro OCP zahrnuje následující Výkazy.</w:t>
      </w:r>
    </w:p>
    <w:tbl>
      <w:tblPr>
        <w:tblStyle w:val="TableSDAT1"/>
        <w:tblW w:w="9634" w:type="dxa"/>
        <w:tblLook w:val="04A0" w:firstRow="1" w:lastRow="0" w:firstColumn="1" w:lastColumn="0" w:noHBand="0" w:noVBand="1"/>
      </w:tblPr>
      <w:tblGrid>
        <w:gridCol w:w="1195"/>
        <w:gridCol w:w="8439"/>
      </w:tblGrid>
      <w:tr w:rsidR="00E8592D" w14:paraId="134DD7D2" w14:textId="77777777" w:rsidTr="009A2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dxa"/>
          </w:tcPr>
          <w:p w14:paraId="7756A3DC" w14:textId="77777777" w:rsidR="00E8592D" w:rsidRDefault="00E8592D" w:rsidP="009A2946">
            <w:r>
              <w:t>Výkaz</w:t>
            </w:r>
          </w:p>
        </w:tc>
        <w:tc>
          <w:tcPr>
            <w:tcW w:w="8439" w:type="dxa"/>
          </w:tcPr>
          <w:p w14:paraId="51D92ADA" w14:textId="77777777" w:rsidR="00E8592D" w:rsidRDefault="00E8592D" w:rsidP="009A2946">
            <w:r>
              <w:t>Podmínka</w:t>
            </w:r>
          </w:p>
        </w:tc>
      </w:tr>
      <w:tr w:rsidR="00E8592D" w14:paraId="55625432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2C5D58F9" w14:textId="77777777" w:rsidR="00E8592D" w:rsidRDefault="00E8592D" w:rsidP="009A2946">
            <w:r>
              <w:t>TRAFIM11 (vlastník)</w:t>
            </w:r>
          </w:p>
        </w:tc>
        <w:tc>
          <w:tcPr>
            <w:tcW w:w="8439" w:type="dxa"/>
          </w:tcPr>
          <w:p w14:paraId="142B1F74" w14:textId="77777777" w:rsidR="00E8592D" w:rsidRDefault="00E8592D" w:rsidP="009A2946">
            <w:r>
              <w:t>Transakce z Výskytů (-30 dní)</w:t>
            </w:r>
          </w:p>
        </w:tc>
      </w:tr>
      <w:tr w:rsidR="00E8592D" w14:paraId="7EBBC68F" w14:textId="77777777" w:rsidTr="009A2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12F496EC" w14:textId="77777777" w:rsidR="00E8592D" w:rsidRDefault="00E8592D" w:rsidP="009A2946">
            <w:r>
              <w:t>TRAFIM10</w:t>
            </w:r>
          </w:p>
        </w:tc>
        <w:tc>
          <w:tcPr>
            <w:tcW w:w="8439" w:type="dxa"/>
          </w:tcPr>
          <w:p w14:paraId="4C4E9BCC" w14:textId="296BBBC1" w:rsidR="00E8592D" w:rsidRDefault="00E8592D" w:rsidP="009A2946">
            <w:r>
              <w:t xml:space="preserve">Transakce z </w:t>
            </w:r>
            <w:r w:rsidR="001F15F8">
              <w:t>V</w:t>
            </w:r>
            <w:r>
              <w:t xml:space="preserve">ýskytů (-30 dní) bez ohledu na osobu, kde </w:t>
            </w:r>
            <w:r w:rsidRPr="00C51819">
              <w:t>R0012</w:t>
            </w:r>
            <w:r>
              <w:t xml:space="preserve"> = LEI Vykazující </w:t>
            </w:r>
            <w:r w:rsidR="009F662E">
              <w:t>osoby z</w:t>
            </w:r>
            <w:r>
              <w:t xml:space="preserve"> TRAFIM11</w:t>
            </w:r>
          </w:p>
        </w:tc>
      </w:tr>
      <w:tr w:rsidR="00E8592D" w14:paraId="736629A5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04BD59E8" w14:textId="77777777" w:rsidR="00E8592D" w:rsidRDefault="00E8592D" w:rsidP="009A2946">
            <w:r>
              <w:t>TRAFIM20</w:t>
            </w:r>
          </w:p>
        </w:tc>
        <w:tc>
          <w:tcPr>
            <w:tcW w:w="8439" w:type="dxa"/>
          </w:tcPr>
          <w:p w14:paraId="6F2ED9CB" w14:textId="77777777" w:rsidR="00E8592D" w:rsidRDefault="00E8592D" w:rsidP="009A2946">
            <w:r>
              <w:t>Transakce z Výskytů (-30 dní)</w:t>
            </w:r>
          </w:p>
        </w:tc>
      </w:tr>
      <w:tr w:rsidR="00C5324A" w14:paraId="602CAEA3" w14:textId="77777777" w:rsidTr="009A2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2695595D" w14:textId="23338ABA" w:rsidR="00C5324A" w:rsidRDefault="00C5324A" w:rsidP="00C5324A">
            <w:r>
              <w:t>TRAFIM00</w:t>
            </w:r>
          </w:p>
        </w:tc>
        <w:tc>
          <w:tcPr>
            <w:tcW w:w="8439" w:type="dxa"/>
          </w:tcPr>
          <w:p w14:paraId="4A920DEA" w14:textId="6FB5E36D" w:rsidR="00C5324A" w:rsidRDefault="00C5324A" w:rsidP="00C5324A">
            <w:r>
              <w:t xml:space="preserve">Transakce z výskytů (-30 dní) bez ohledu na osobu, kde </w:t>
            </w:r>
            <w:r w:rsidRPr="00C51819">
              <w:t>R0012</w:t>
            </w:r>
            <w:r>
              <w:t xml:space="preserve"> = LEI Vykazující </w:t>
            </w:r>
            <w:r w:rsidR="009F662E">
              <w:t>osoby z</w:t>
            </w:r>
            <w:r>
              <w:t xml:space="preserve"> TRAFIM11</w:t>
            </w:r>
          </w:p>
        </w:tc>
      </w:tr>
      <w:tr w:rsidR="00C5324A" w14:paraId="6480C928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3158842C" w14:textId="77777777" w:rsidR="00C5324A" w:rsidRDefault="00C5324A" w:rsidP="00C5324A">
            <w:r>
              <w:t>TRAFIM30</w:t>
            </w:r>
          </w:p>
        </w:tc>
        <w:tc>
          <w:tcPr>
            <w:tcW w:w="8439" w:type="dxa"/>
          </w:tcPr>
          <w:p w14:paraId="2BD34EBF" w14:textId="77777777" w:rsidR="00C5324A" w:rsidRDefault="00C5324A" w:rsidP="00C5324A">
            <w:r>
              <w:t>Transakce z Výskytů (-30 dní)</w:t>
            </w:r>
          </w:p>
        </w:tc>
      </w:tr>
      <w:tr w:rsidR="00C5324A" w14:paraId="683F374F" w14:textId="77777777" w:rsidTr="009A2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3BB1E038" w14:textId="77777777" w:rsidR="00C5324A" w:rsidRDefault="00C5324A" w:rsidP="00C5324A">
            <w:r>
              <w:t>REFFIM10</w:t>
            </w:r>
          </w:p>
        </w:tc>
        <w:tc>
          <w:tcPr>
            <w:tcW w:w="8439" w:type="dxa"/>
          </w:tcPr>
          <w:p w14:paraId="31F39245" w14:textId="61F4FCCD" w:rsidR="00C5324A" w:rsidRDefault="00C5324A" w:rsidP="00C5324A">
            <w:r>
              <w:t>Vše</w:t>
            </w:r>
          </w:p>
        </w:tc>
      </w:tr>
      <w:tr w:rsidR="00C5324A" w14:paraId="14579867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5C39AE29" w14:textId="77777777" w:rsidR="00C5324A" w:rsidRDefault="00C5324A" w:rsidP="00C5324A">
            <w:r>
              <w:t>PERFIM30</w:t>
            </w:r>
          </w:p>
        </w:tc>
        <w:tc>
          <w:tcPr>
            <w:tcW w:w="8439" w:type="dxa"/>
          </w:tcPr>
          <w:p w14:paraId="2BDB3A48" w14:textId="3FA51637" w:rsidR="00C5324A" w:rsidRDefault="00C5324A" w:rsidP="00C5324A">
            <w:r>
              <w:t>Vše</w:t>
            </w:r>
          </w:p>
        </w:tc>
      </w:tr>
    </w:tbl>
    <w:p w14:paraId="7F7E5C64" w14:textId="1D6089D1" w:rsidR="00E8592D" w:rsidRDefault="00E8592D" w:rsidP="00E8592D"/>
    <w:p w14:paraId="1B93C742" w14:textId="6CDFEA5E" w:rsidR="00D31F28" w:rsidRDefault="00D31F28" w:rsidP="00E8592D">
      <w:r>
        <w:t>Vlastníkem byl zvolen výkaz TRAFIM11, který obsahuje doplňkové údaje k Transakcím, které</w:t>
      </w:r>
      <w:r w:rsidR="00C5324A">
        <w:t xml:space="preserve"> byly zaslány v některém z výkazů TRAFIM10, TRAFIM20, TRAFIM00, přičemž některé Transakce </w:t>
      </w:r>
      <w:r w:rsidR="009F662E">
        <w:t>mohly být</w:t>
      </w:r>
      <w:r w:rsidR="00C5324A">
        <w:t xml:space="preserve"> </w:t>
      </w:r>
      <w:r w:rsidR="009F662E">
        <w:t>vykázány</w:t>
      </w:r>
      <w:r w:rsidR="00C5324A">
        <w:t xml:space="preserve"> za danou Osobu i jinou vykazující Osobou (v rámci výkazu TRAFIM10 </w:t>
      </w:r>
      <w:r w:rsidR="009F662E">
        <w:t>nebo</w:t>
      </w:r>
      <w:r w:rsidR="00C5324A">
        <w:t xml:space="preserve"> TRAFIM00).</w:t>
      </w:r>
    </w:p>
    <w:p w14:paraId="28114BB8" w14:textId="38E24E24" w:rsidR="00C5324A" w:rsidRDefault="00C5324A" w:rsidP="00E8592D">
      <w:r>
        <w:t xml:space="preserve">Členy skupiny MVK pro výkazy TRAFIM10 a TRAFIM00 mají definovánu podmínku pro výběr Transakcí, které budou kontrolovány v rámci Skupiny MVK za </w:t>
      </w:r>
      <w:r w:rsidR="009F662E">
        <w:t>příslušného</w:t>
      </w:r>
      <w:r>
        <w:t xml:space="preserve"> OCP.</w:t>
      </w:r>
    </w:p>
    <w:p w14:paraId="0F7B0053" w14:textId="0A511AD2" w:rsidR="00C5324A" w:rsidRDefault="00004B33" w:rsidP="00C5324A">
      <w:pPr>
        <w:pStyle w:val="Bullet1"/>
      </w:pPr>
      <w:r w:rsidRPr="00004B33">
        <w:rPr>
          <w:rStyle w:val="Siln"/>
          <w:b w:val="0"/>
          <w:bCs w:val="0"/>
        </w:rPr>
        <w:t xml:space="preserve">Pro výkaz TRAFIM10 </w:t>
      </w:r>
      <w:r>
        <w:rPr>
          <w:rStyle w:val="Siln"/>
          <w:b w:val="0"/>
          <w:bCs w:val="0"/>
        </w:rPr>
        <w:t>jsou zahrnuty i Transakce zaslané ve Výskytech výkazů jiný</w:t>
      </w:r>
      <w:r w:rsidR="00DA4A53">
        <w:rPr>
          <w:rStyle w:val="Siln"/>
          <w:b w:val="0"/>
          <w:bCs w:val="0"/>
        </w:rPr>
        <w:t>ch</w:t>
      </w:r>
      <w:r>
        <w:rPr>
          <w:rStyle w:val="Siln"/>
          <w:b w:val="0"/>
          <w:bCs w:val="0"/>
        </w:rPr>
        <w:t xml:space="preserve"> vykazujících Osob (</w:t>
      </w:r>
      <w:r>
        <w:t>ARM nebo Obchodní systém)</w:t>
      </w:r>
      <w:r w:rsidR="00850BB8">
        <w:t>. V</w:t>
      </w:r>
      <w:r>
        <w:t xml:space="preserve"> transakčním parametru R0012 </w:t>
      </w:r>
      <w:r w:rsidR="0054315D">
        <w:t>mají</w:t>
      </w:r>
      <w:r>
        <w:t xml:space="preserve"> LEI dané</w:t>
      </w:r>
      <w:r w:rsidR="00850BB8">
        <w:t>ho</w:t>
      </w:r>
      <w:r>
        <w:t xml:space="preserve"> OCP.</w:t>
      </w:r>
    </w:p>
    <w:p w14:paraId="54B68A3D" w14:textId="599821D7" w:rsidR="00004B33" w:rsidRDefault="00004B33" w:rsidP="00C5324A">
      <w:pPr>
        <w:pStyle w:val="Bullet1"/>
      </w:pPr>
      <w:r>
        <w:lastRenderedPageBreak/>
        <w:t xml:space="preserve">Z výkazu TRAFIM00 jsou zahrnuty </w:t>
      </w:r>
      <w:r w:rsidR="0054315D">
        <w:t>Transakce</w:t>
      </w:r>
      <w:r w:rsidR="00850BB8">
        <w:t xml:space="preserve"> zaslané národními regulátory v zemi, kde sídlí centrála vykazující pobočky. V transakčním parametru R0012 mají LEI daného OCP</w:t>
      </w:r>
      <w:r w:rsidR="00E84EB5">
        <w:t xml:space="preserve"> nebo, v případě Transakcí poboček zahraničního OCP, LEI centrály</w:t>
      </w:r>
      <w:r w:rsidR="00850BB8">
        <w:t>.</w:t>
      </w:r>
    </w:p>
    <w:p w14:paraId="051DA234" w14:textId="647E9CF0" w:rsidR="00C5324A" w:rsidRDefault="00850BB8" w:rsidP="00E8592D">
      <w:r>
        <w:t>Tyto Transakce budou kontrolovány pro</w:t>
      </w:r>
      <w:r w:rsidR="00DA4A53">
        <w:t>ti</w:t>
      </w:r>
      <w:r>
        <w:t xml:space="preserve"> </w:t>
      </w:r>
      <w:r w:rsidR="00361D46">
        <w:t>národnímu výkazu TRAFIM11 a číselníkovým výkazům REFFIM10 a PERFIM30.</w:t>
      </w:r>
    </w:p>
    <w:p w14:paraId="7189F0D1" w14:textId="77777777" w:rsidR="00DA4B81" w:rsidRDefault="006022DC" w:rsidP="00E8592D">
      <w:r>
        <w:t>Z hlediska období budou kontrolovány Transakce zaslané ve Výskytech výkazů zpětně ode dne zpracování MVK podle definované hloubky období</w:t>
      </w:r>
      <w:r w:rsidR="00DA4B81">
        <w:t>.</w:t>
      </w:r>
    </w:p>
    <w:p w14:paraId="53168B6F" w14:textId="77777777" w:rsidR="00475533" w:rsidRDefault="004E6381" w:rsidP="00DA4B81">
      <w:pPr>
        <w:pStyle w:val="Bullet1"/>
      </w:pPr>
      <w:r>
        <w:t>Kontrola dat Transakcí do minulosti vychází z toho, že aktuálně platné údaje k určité Transakci nemusí být zaslané ve Výskytech výkazu za stejný Stav ke dni</w:t>
      </w:r>
      <w:r w:rsidR="00475533">
        <w:t xml:space="preserve"> (zpravidla se jedná o důsledek provádění oprav).</w:t>
      </w:r>
    </w:p>
    <w:p w14:paraId="07D2DFD5" w14:textId="77777777" w:rsidR="00475533" w:rsidRDefault="00475533" w:rsidP="00DA4B81">
      <w:pPr>
        <w:pStyle w:val="Bullet1"/>
      </w:pPr>
      <w:r>
        <w:t>Použití definované hloubky období je nejlépe demonstrovat na následujících příkladech:</w:t>
      </w:r>
    </w:p>
    <w:p w14:paraId="30F8AE78" w14:textId="045B327D" w:rsidR="00DA4B81" w:rsidRDefault="00475533" w:rsidP="00475533">
      <w:pPr>
        <w:pStyle w:val="Bullet2"/>
      </w:pPr>
      <w:r>
        <w:t xml:space="preserve">Pokud se kontroluje existence klíče Transakce zaslané v TRAFIM11 proti TRAFIM10, kontrolují </w:t>
      </w:r>
      <w:r w:rsidR="009F662E">
        <w:t>se Transakce</w:t>
      </w:r>
      <w:r>
        <w:t xml:space="preserve"> zaslané v TRAFIM11 zpětně dle definované hloubky období. Pro výkaz TRAFIM10 definovaná hloubka neplatí, </w:t>
      </w:r>
      <w:proofErr w:type="spellStart"/>
      <w:r>
        <w:t>tzn</w:t>
      </w:r>
      <w:proofErr w:type="spellEnd"/>
      <w:r>
        <w:t xml:space="preserve"> akceptovaná Transakce v TRAFIM10 musí existovat bez ohledu na Výskyt výkazu, ve kterém byla vykázána.</w:t>
      </w:r>
    </w:p>
    <w:p w14:paraId="3DA91E55" w14:textId="33D59D29" w:rsidR="00475533" w:rsidRDefault="00475533" w:rsidP="00475533">
      <w:pPr>
        <w:pStyle w:val="Bullet2"/>
      </w:pPr>
      <w:r>
        <w:t>Pokud se naopak kontroluje existence klíče Transakce zaslané v TRAFIM10 proti TRAFIM11</w:t>
      </w:r>
      <w:r w:rsidR="00AD48E7">
        <w:t>,</w:t>
      </w:r>
      <w:r w:rsidR="00AD48E7" w:rsidRPr="00AD48E7">
        <w:t xml:space="preserve"> </w:t>
      </w:r>
      <w:r w:rsidR="00AD48E7">
        <w:t xml:space="preserve">kontrolují </w:t>
      </w:r>
      <w:r w:rsidR="009F662E">
        <w:t>se Transakce</w:t>
      </w:r>
      <w:r w:rsidR="00AD48E7">
        <w:t xml:space="preserve"> zaslané v TRAFIM10 zpětně dle definované hloubky období. Pro výkaz TRAFIM11 definovaná hloubka neplatí, </w:t>
      </w:r>
      <w:proofErr w:type="spellStart"/>
      <w:r w:rsidR="00AD48E7">
        <w:t>tzn</w:t>
      </w:r>
      <w:proofErr w:type="spellEnd"/>
      <w:r w:rsidR="00AD48E7">
        <w:t xml:space="preserve"> akceptovaná Transakce v TRAFIM11 musí existovat bez ohledu na Výskyt výkazu, ve kterém byla vykázána.</w:t>
      </w:r>
    </w:p>
    <w:p w14:paraId="73CB2AC4" w14:textId="7D503BC2" w:rsidR="006022DC" w:rsidRDefault="0020492C" w:rsidP="0020492C">
      <w:pPr>
        <w:pStyle w:val="Bullet1"/>
      </w:pPr>
      <w:r>
        <w:t>Uvedená hloubka období -30 dní je pouze příklad, skutečné nastavení bude definováno v metodice podle provozních zkušeností.</w:t>
      </w:r>
    </w:p>
    <w:p w14:paraId="63924439" w14:textId="77777777" w:rsidR="0020492C" w:rsidRDefault="0020492C" w:rsidP="00E8592D"/>
    <w:p w14:paraId="2DAB5247" w14:textId="732B2E43" w:rsidR="00E8592D" w:rsidRDefault="00E8592D" w:rsidP="00302C00">
      <w:pPr>
        <w:pStyle w:val="Nadpis3"/>
      </w:pPr>
      <w:r w:rsidRPr="00F73EE3">
        <w:t>Skupina Obchodní systémy</w:t>
      </w:r>
    </w:p>
    <w:p w14:paraId="5A9AA498" w14:textId="11D46CD9" w:rsidR="00302C00" w:rsidRPr="00302C00" w:rsidRDefault="00D31F28" w:rsidP="00302C00">
      <w:r>
        <w:t>Skupina pro Obchodní systémy zahrnuje následující Výkazy.</w:t>
      </w:r>
    </w:p>
    <w:tbl>
      <w:tblPr>
        <w:tblStyle w:val="TableSDAT1"/>
        <w:tblW w:w="9634" w:type="dxa"/>
        <w:tblLook w:val="04A0" w:firstRow="1" w:lastRow="0" w:firstColumn="1" w:lastColumn="0" w:noHBand="0" w:noVBand="1"/>
      </w:tblPr>
      <w:tblGrid>
        <w:gridCol w:w="1195"/>
        <w:gridCol w:w="8439"/>
      </w:tblGrid>
      <w:tr w:rsidR="00E8592D" w14:paraId="354C4DD1" w14:textId="77777777" w:rsidTr="009A2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dxa"/>
          </w:tcPr>
          <w:p w14:paraId="208041A4" w14:textId="77777777" w:rsidR="00E8592D" w:rsidRDefault="00E8592D" w:rsidP="009A2946">
            <w:r>
              <w:t>Výkaz</w:t>
            </w:r>
          </w:p>
        </w:tc>
        <w:tc>
          <w:tcPr>
            <w:tcW w:w="8439" w:type="dxa"/>
          </w:tcPr>
          <w:p w14:paraId="7362EDDE" w14:textId="77777777" w:rsidR="00E8592D" w:rsidRDefault="00E8592D" w:rsidP="009A2946">
            <w:r>
              <w:t>Podmínka</w:t>
            </w:r>
          </w:p>
        </w:tc>
      </w:tr>
      <w:tr w:rsidR="00E8592D" w14:paraId="4926BF5B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4B52219E" w14:textId="77777777" w:rsidR="00E8592D" w:rsidRDefault="00E8592D" w:rsidP="009A2946">
            <w:r>
              <w:t>TRAFIM12 (vlastník)</w:t>
            </w:r>
          </w:p>
        </w:tc>
        <w:tc>
          <w:tcPr>
            <w:tcW w:w="8439" w:type="dxa"/>
          </w:tcPr>
          <w:p w14:paraId="28E08A4F" w14:textId="77777777" w:rsidR="00E8592D" w:rsidRDefault="00E8592D" w:rsidP="009A2946">
            <w:r>
              <w:t>Transakce z Výskytů (-30 dní)</w:t>
            </w:r>
          </w:p>
        </w:tc>
      </w:tr>
      <w:tr w:rsidR="00E8592D" w14:paraId="4BD8F476" w14:textId="77777777" w:rsidTr="009A2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6E87EAE9" w14:textId="77777777" w:rsidR="00E8592D" w:rsidRDefault="00E8592D" w:rsidP="009A2946">
            <w:r>
              <w:t>TRAFIM40</w:t>
            </w:r>
          </w:p>
        </w:tc>
        <w:tc>
          <w:tcPr>
            <w:tcW w:w="8439" w:type="dxa"/>
          </w:tcPr>
          <w:p w14:paraId="6F4BD937" w14:textId="77777777" w:rsidR="00E8592D" w:rsidRDefault="00E8592D" w:rsidP="009A2946">
            <w:r>
              <w:t>vše (bude ještě zváženo zavedení omezení)</w:t>
            </w:r>
          </w:p>
        </w:tc>
      </w:tr>
      <w:tr w:rsidR="00E8592D" w14:paraId="12324A47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5D2738D8" w14:textId="77777777" w:rsidR="00E8592D" w:rsidRDefault="00E8592D" w:rsidP="009A2946">
            <w:r>
              <w:t>TRAFIM10</w:t>
            </w:r>
          </w:p>
        </w:tc>
        <w:tc>
          <w:tcPr>
            <w:tcW w:w="8439" w:type="dxa"/>
          </w:tcPr>
          <w:p w14:paraId="44BC987A" w14:textId="03ED92F9" w:rsidR="00E8592D" w:rsidRDefault="00DA4A53" w:rsidP="009A2946">
            <w:r>
              <w:t>V</w:t>
            </w:r>
            <w:r w:rsidR="00E8592D">
              <w:t>še</w:t>
            </w:r>
          </w:p>
        </w:tc>
      </w:tr>
      <w:tr w:rsidR="00E8592D" w14:paraId="08319B6B" w14:textId="77777777" w:rsidTr="009A2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2E5843FC" w14:textId="77777777" w:rsidR="00E8592D" w:rsidRDefault="00E8592D" w:rsidP="009A2946">
            <w:r>
              <w:t>PARFIM40</w:t>
            </w:r>
          </w:p>
        </w:tc>
        <w:tc>
          <w:tcPr>
            <w:tcW w:w="8439" w:type="dxa"/>
          </w:tcPr>
          <w:p w14:paraId="0B34EB40" w14:textId="4EC3B6A7" w:rsidR="00E8592D" w:rsidRDefault="00DA4A53" w:rsidP="009A2946">
            <w:r>
              <w:t>V</w:t>
            </w:r>
            <w:r w:rsidR="00E8592D">
              <w:t>še</w:t>
            </w:r>
          </w:p>
        </w:tc>
      </w:tr>
    </w:tbl>
    <w:p w14:paraId="340678FB" w14:textId="3CA3D439" w:rsidR="00553246" w:rsidRDefault="00553246" w:rsidP="00E8592D"/>
    <w:p w14:paraId="74115FB4" w14:textId="3D5BFFBA" w:rsidR="007610AB" w:rsidRDefault="00B50A7E" w:rsidP="00E8592D">
      <w:r>
        <w:t>Informace k MVK skupiny pro Obchodní systémy budou upřesněny později.</w:t>
      </w:r>
    </w:p>
    <w:p w14:paraId="0D6E6016" w14:textId="5E68D37A" w:rsidR="002F5C5E" w:rsidRDefault="002F5C5E" w:rsidP="00E8592D">
      <w:r>
        <w:t>Uvedená hloubka období -30 dní je pouze příklad, skutečné nastavení bude definováno v metodice podle provozních zkušeností.</w:t>
      </w:r>
    </w:p>
    <w:p w14:paraId="6C5E20CB" w14:textId="6B9ECF88" w:rsidR="00E8592D" w:rsidRDefault="00E8592D" w:rsidP="00302C00">
      <w:pPr>
        <w:pStyle w:val="Nadpis3"/>
      </w:pPr>
      <w:r w:rsidRPr="00F73EE3">
        <w:t>Skupina Vypořádání obchodů</w:t>
      </w:r>
    </w:p>
    <w:p w14:paraId="468C8E9D" w14:textId="60F7283C" w:rsidR="00302C00" w:rsidRPr="00302C00" w:rsidRDefault="006022DC" w:rsidP="00302C00">
      <w:r>
        <w:t>Skupina pro Vypořádání obchodů zahrnuje následující Výkazy.</w:t>
      </w:r>
    </w:p>
    <w:tbl>
      <w:tblPr>
        <w:tblStyle w:val="TableSDAT1"/>
        <w:tblW w:w="9634" w:type="dxa"/>
        <w:tblLook w:val="04A0" w:firstRow="1" w:lastRow="0" w:firstColumn="1" w:lastColumn="0" w:noHBand="0" w:noVBand="1"/>
      </w:tblPr>
      <w:tblGrid>
        <w:gridCol w:w="1195"/>
        <w:gridCol w:w="8439"/>
      </w:tblGrid>
      <w:tr w:rsidR="00E8592D" w14:paraId="5AAA76CC" w14:textId="77777777" w:rsidTr="009A2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dxa"/>
          </w:tcPr>
          <w:p w14:paraId="721D05A7" w14:textId="77777777" w:rsidR="00E8592D" w:rsidRDefault="00E8592D" w:rsidP="009A2946">
            <w:r>
              <w:t>Výkaz</w:t>
            </w:r>
          </w:p>
        </w:tc>
        <w:tc>
          <w:tcPr>
            <w:tcW w:w="8439" w:type="dxa"/>
          </w:tcPr>
          <w:p w14:paraId="5E6EC5E3" w14:textId="77777777" w:rsidR="00E8592D" w:rsidRDefault="00E8592D" w:rsidP="009A2946">
            <w:r>
              <w:t>Podmínka</w:t>
            </w:r>
          </w:p>
        </w:tc>
      </w:tr>
      <w:tr w:rsidR="00E8592D" w14:paraId="718FAC66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589C4813" w14:textId="77777777" w:rsidR="00E8592D" w:rsidRDefault="00E8592D" w:rsidP="009A2946">
            <w:r>
              <w:t>SETFIM50 (vlastník)</w:t>
            </w:r>
          </w:p>
        </w:tc>
        <w:tc>
          <w:tcPr>
            <w:tcW w:w="8439" w:type="dxa"/>
          </w:tcPr>
          <w:p w14:paraId="7E85E42E" w14:textId="38350913" w:rsidR="00E8592D" w:rsidRDefault="00E8592D" w:rsidP="009A2946">
            <w:r>
              <w:t>Transakce z</w:t>
            </w:r>
            <w:r w:rsidR="006022DC">
              <w:t> </w:t>
            </w:r>
            <w:r>
              <w:t>Výskytu</w:t>
            </w:r>
            <w:r w:rsidR="006022DC">
              <w:t xml:space="preserve"> (-30 dní)</w:t>
            </w:r>
          </w:p>
        </w:tc>
      </w:tr>
      <w:tr w:rsidR="00E8592D" w14:paraId="108B362F" w14:textId="77777777" w:rsidTr="009A29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95" w:type="dxa"/>
          </w:tcPr>
          <w:p w14:paraId="2FD5B047" w14:textId="77777777" w:rsidR="00E8592D" w:rsidRDefault="00E8592D" w:rsidP="009A2946">
            <w:r>
              <w:lastRenderedPageBreak/>
              <w:t>REFFIM20</w:t>
            </w:r>
          </w:p>
        </w:tc>
        <w:tc>
          <w:tcPr>
            <w:tcW w:w="8439" w:type="dxa"/>
          </w:tcPr>
          <w:p w14:paraId="33D86AF0" w14:textId="394F6EB0" w:rsidR="00E8592D" w:rsidRDefault="00DA4A53" w:rsidP="009A2946">
            <w:r>
              <w:t>V</w:t>
            </w:r>
            <w:r w:rsidR="00E8592D">
              <w:t>še</w:t>
            </w:r>
          </w:p>
        </w:tc>
      </w:tr>
      <w:tr w:rsidR="00E8592D" w14:paraId="4EC3B4AC" w14:textId="77777777" w:rsidTr="009A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5" w:type="dxa"/>
          </w:tcPr>
          <w:p w14:paraId="47AA5701" w14:textId="77777777" w:rsidR="00E8592D" w:rsidRDefault="00E8592D" w:rsidP="009A2946">
            <w:r>
              <w:t>PARFIM40</w:t>
            </w:r>
          </w:p>
        </w:tc>
        <w:tc>
          <w:tcPr>
            <w:tcW w:w="8439" w:type="dxa"/>
          </w:tcPr>
          <w:p w14:paraId="6CD8A876" w14:textId="7FEF7CE9" w:rsidR="00E8592D" w:rsidRDefault="00DA4A53" w:rsidP="009A2946">
            <w:r>
              <w:t>V</w:t>
            </w:r>
            <w:r w:rsidR="00E8592D">
              <w:t>še</w:t>
            </w:r>
          </w:p>
        </w:tc>
      </w:tr>
    </w:tbl>
    <w:p w14:paraId="44F7036D" w14:textId="77777777" w:rsidR="00E8592D" w:rsidRPr="00857991" w:rsidRDefault="00E8592D" w:rsidP="00E8592D"/>
    <w:p w14:paraId="164AD760" w14:textId="5A9A878C" w:rsidR="00E8592D" w:rsidRPr="00E8592D" w:rsidRDefault="006022DC" w:rsidP="008525B6">
      <w:r>
        <w:t>Transakční výkaz SETFIM50 se kontroluje proti číselníkovým výkazům REFFIM20 a PARFIM40. Kontrola probíhá nad Výskyty výkazů jedné Osoby.</w:t>
      </w:r>
    </w:p>
    <w:p w14:paraId="16AAC847" w14:textId="77777777" w:rsidR="008525B6" w:rsidRDefault="008525B6" w:rsidP="008525B6">
      <w:r>
        <w:t>Uvedená hloubka období -30 dní je pouze příklad, skutečné nastavení bude definováno v metodice podle provozních zkušeností.</w:t>
      </w:r>
    </w:p>
    <w:p w14:paraId="3CAE6A37" w14:textId="77777777" w:rsidR="00857991" w:rsidRPr="00857991" w:rsidRDefault="00857991" w:rsidP="00857991"/>
    <w:p w14:paraId="1B7218B5" w14:textId="0E0A3022" w:rsidR="00857991" w:rsidRDefault="00E8592D" w:rsidP="00857991">
      <w:pPr>
        <w:pStyle w:val="Nadpis1"/>
      </w:pPr>
      <w:bookmarkStart w:id="36" w:name="_Toc52888451"/>
      <w:r>
        <w:lastRenderedPageBreak/>
        <w:t>Zasílání a z</w:t>
      </w:r>
      <w:r w:rsidR="00857991">
        <w:t>pracování výkazů MKT</w:t>
      </w:r>
      <w:bookmarkEnd w:id="36"/>
    </w:p>
    <w:p w14:paraId="37E547E4" w14:textId="5730FD8C" w:rsidR="00E8592D" w:rsidRDefault="00E8592D" w:rsidP="00E8592D">
      <w:pPr>
        <w:pStyle w:val="Nadpis2"/>
      </w:pPr>
      <w:bookmarkStart w:id="37" w:name="_Toc52888452"/>
      <w:r>
        <w:t>Úvod</w:t>
      </w:r>
      <w:bookmarkEnd w:id="37"/>
    </w:p>
    <w:p w14:paraId="69E0EF35" w14:textId="18EF36A3" w:rsidR="002B6A04" w:rsidRDefault="002B6A04" w:rsidP="00857991">
      <w:pPr>
        <w:pStyle w:val="Nadpis2"/>
      </w:pPr>
      <w:bookmarkStart w:id="38" w:name="_Toc52888453"/>
      <w:r>
        <w:t>Evidence Osob v SDAT</w:t>
      </w:r>
      <w:bookmarkEnd w:id="38"/>
    </w:p>
    <w:p w14:paraId="0E31682E" w14:textId="6690F89A" w:rsidR="002B6A04" w:rsidRDefault="002B6A04" w:rsidP="002B6A04">
      <w:r>
        <w:t>Vykazující osoby jsou standardně evidovány v registru osob systému SDAT.</w:t>
      </w:r>
    </w:p>
    <w:p w14:paraId="629E07E1" w14:textId="23E3E173" w:rsidR="002B6A04" w:rsidRDefault="002B6A04" w:rsidP="002B6A04">
      <w:r>
        <w:t xml:space="preserve">Pokud Osoba zasílá data výkazu ve formátu ISO 20022, </w:t>
      </w:r>
      <w:r w:rsidR="00486987">
        <w:t>musí</w:t>
      </w:r>
      <w:r>
        <w:t xml:space="preserve"> mít v registru osob v SDAT evidován Identifikátor ISO 20022.</w:t>
      </w:r>
    </w:p>
    <w:p w14:paraId="375E3BFF" w14:textId="6B01E6AB" w:rsidR="00E8592D" w:rsidRDefault="00E8592D" w:rsidP="00857991">
      <w:pPr>
        <w:pStyle w:val="Nadpis2"/>
      </w:pPr>
      <w:bookmarkStart w:id="39" w:name="_Toc52888454"/>
      <w:r>
        <w:t>Zasílání dat</w:t>
      </w:r>
      <w:r w:rsidR="00CB0F85">
        <w:t xml:space="preserve"> výkazů</w:t>
      </w:r>
      <w:bookmarkEnd w:id="39"/>
    </w:p>
    <w:p w14:paraId="6A2779CD" w14:textId="292BF0F6" w:rsidR="00CB0F85" w:rsidRDefault="00CB0F85" w:rsidP="00CB0F85">
      <w:r>
        <w:t>Data výkazů MKT lze zasílat prostřednictvím webové služby nebo webové aplikace SDAT.</w:t>
      </w:r>
    </w:p>
    <w:p w14:paraId="0ECFD1D5" w14:textId="7773C0AF" w:rsidR="0043741B" w:rsidRDefault="0043741B" w:rsidP="00CB0F85">
      <w:r>
        <w:t>Výkazy TRAFIM10, TRAFIM20 a KOMFIM10 lze zasílat pouze ve formátu ISO 20022 dle specifikace (</w:t>
      </w:r>
      <w:proofErr w:type="spellStart"/>
      <w:r>
        <w:t>xsd</w:t>
      </w:r>
      <w:proofErr w:type="spellEnd"/>
      <w:r>
        <w:t>) ESMA. Ostatní výkazy lze zasílat pouze ve formátu XML-SDAT. Problematiku formátů přehledně shrnuje tabulka v kapitole 6.3.1.</w:t>
      </w:r>
    </w:p>
    <w:p w14:paraId="14AD4226" w14:textId="540C3237" w:rsidR="00E12CB0" w:rsidRDefault="00E12CB0" w:rsidP="00CB0F85">
      <w:r w:rsidRPr="00E339DC">
        <w:t xml:space="preserve">Vykázání dat ve formátu ISO 200022 znamená nutnost sestavit vlastními prostředky soubor v tomto formátu. Webová aplikace SDAT umožňuje pouze takový soubor, formou </w:t>
      </w:r>
      <w:proofErr w:type="spellStart"/>
      <w:r w:rsidRPr="00E339DC">
        <w:t>uploadu</w:t>
      </w:r>
      <w:proofErr w:type="spellEnd"/>
      <w:r w:rsidRPr="00E339DC">
        <w:t>, odeslat do zpracování v ČNB. Webová aplikace SDAT však soubor ve formátu ISO20022 nesestavuje, tj. nelze jí použít pro pořizování (typování) dat výkazů, které  musí být vykázány v tomto formátu.</w:t>
      </w:r>
    </w:p>
    <w:p w14:paraId="18573A63" w14:textId="247C181A" w:rsidR="00CB0F85" w:rsidRDefault="00CB0F85" w:rsidP="00CB0F85">
      <w:r>
        <w:t xml:space="preserve">Proti původnímu záměru nebude v SDAT používán kanál SFTP pro zasílání některých specifických výkazů. </w:t>
      </w:r>
    </w:p>
    <w:p w14:paraId="39A269C6" w14:textId="33209959" w:rsidR="00CB0F85" w:rsidRDefault="00CB0F85" w:rsidP="00CB0F85">
      <w:r>
        <w:t xml:space="preserve">Naopak bude implementována možnost zaslání </w:t>
      </w:r>
      <w:r w:rsidRPr="00CB0F85">
        <w:rPr>
          <w:b/>
          <w:bCs/>
        </w:rPr>
        <w:t>Děleného vydání</w:t>
      </w:r>
      <w:r w:rsidR="00E54981">
        <w:rPr>
          <w:b/>
          <w:bCs/>
        </w:rPr>
        <w:t>.</w:t>
      </w:r>
    </w:p>
    <w:p w14:paraId="09718D66" w14:textId="6D171E32" w:rsidR="00627234" w:rsidRDefault="00627234" w:rsidP="00627234">
      <w:r>
        <w:t>Pro statistické typy výkaz</w:t>
      </w:r>
      <w:r w:rsidR="00636DBD">
        <w:t>ů</w:t>
      </w:r>
      <w:r>
        <w:t xml:space="preserve">, které budou potenciálně překračovat povolenou velikost, bude možné Vydání rozdělit na více částí, kde každá část samostatně povolený limit nepřekročí. </w:t>
      </w:r>
    </w:p>
    <w:p w14:paraId="1F450CF5" w14:textId="77777777" w:rsidR="00627234" w:rsidRDefault="00627234" w:rsidP="00627234">
      <w:pPr>
        <w:pStyle w:val="Bullet1"/>
      </w:pPr>
      <w:r>
        <w:t>Jednotlivé části budou zasílány jako samostatná Vydání výskytů výkazů typu DATA_CAST v samostatných Vstupních zprávách.</w:t>
      </w:r>
    </w:p>
    <w:p w14:paraId="25DC013A" w14:textId="71028170" w:rsidR="00627234" w:rsidRDefault="00627234" w:rsidP="00627234">
      <w:pPr>
        <w:pStyle w:val="Bullet1"/>
      </w:pPr>
      <w:r>
        <w:t xml:space="preserve">Poslední část bude zaslána </w:t>
      </w:r>
      <w:r w:rsidR="00486987">
        <w:t>jako Vydání</w:t>
      </w:r>
      <w:r>
        <w:t xml:space="preserve"> výskytu výkazu </w:t>
      </w:r>
      <w:r w:rsidR="00486987">
        <w:t>typu DATA</w:t>
      </w:r>
      <w:r>
        <w:t>.</w:t>
      </w:r>
      <w:r w:rsidRPr="00E6314C">
        <w:t xml:space="preserve"> </w:t>
      </w:r>
    </w:p>
    <w:p w14:paraId="31AFFCAE" w14:textId="0FCEB0D8" w:rsidR="00627234" w:rsidRDefault="00627234" w:rsidP="00627234">
      <w:pPr>
        <w:pStyle w:val="Bullet1"/>
      </w:pPr>
      <w:r>
        <w:t xml:space="preserve">Jednotlivá Vydání (části) musí pro zajištění úplnosti a správného pořadí zpracování </w:t>
      </w:r>
      <w:proofErr w:type="spellStart"/>
      <w:r>
        <w:t>referencovat</w:t>
      </w:r>
      <w:proofErr w:type="spellEnd"/>
      <w:r>
        <w:t xml:space="preserve"> předchozí Vydání (část) pomocí atributu Referenční číslo vydání. </w:t>
      </w:r>
    </w:p>
    <w:p w14:paraId="7A0DD3B5" w14:textId="2AEE5682" w:rsidR="00627234" w:rsidRDefault="00627234" w:rsidP="00627234">
      <w:r>
        <w:t xml:space="preserve">Pokud nebude některá část přijata z důvodu chyby v hlavičce, </w:t>
      </w:r>
      <w:r w:rsidR="00636DBD">
        <w:t xml:space="preserve">jsou </w:t>
      </w:r>
      <w:r>
        <w:t>odmítnuty všechny ostatní části.</w:t>
      </w:r>
    </w:p>
    <w:p w14:paraId="1E9A7B7E" w14:textId="26B4F0DF" w:rsidR="00627234" w:rsidRDefault="00627234" w:rsidP="00627234">
      <w:r>
        <w:t>Zpracování v SDAT bude zahájeno až po přijetí všech dílčích částí a bude probíhat standardně jako</w:t>
      </w:r>
      <w:r w:rsidR="00636DBD">
        <w:t xml:space="preserve"> u</w:t>
      </w:r>
      <w:r>
        <w:t xml:space="preserve"> neděleného Vydání.</w:t>
      </w:r>
    </w:p>
    <w:p w14:paraId="62410356" w14:textId="147973E6" w:rsidR="00611A71" w:rsidRDefault="00611A71" w:rsidP="00611A71">
      <w:pPr>
        <w:pStyle w:val="Bullet1"/>
      </w:pPr>
      <w:r>
        <w:t xml:space="preserve">V případě formálních a formátových chyb jsou všechna zaslaná data </w:t>
      </w:r>
      <w:r w:rsidR="00486987">
        <w:t>odmítnuta</w:t>
      </w:r>
      <w:r>
        <w:t xml:space="preserve"> a musí být zaslána znovu</w:t>
      </w:r>
      <w:r w:rsidR="00895E4E">
        <w:t xml:space="preserve">, tj. všechny části </w:t>
      </w:r>
      <w:r w:rsidR="00223395">
        <w:t>D</w:t>
      </w:r>
      <w:r w:rsidR="00895E4E">
        <w:t>ěleného vydání</w:t>
      </w:r>
      <w:r>
        <w:t>.</w:t>
      </w:r>
    </w:p>
    <w:p w14:paraId="08C60CAE" w14:textId="125FFAA6" w:rsidR="00627234" w:rsidRDefault="00611A71" w:rsidP="001E3585">
      <w:pPr>
        <w:pStyle w:val="Bullet1"/>
      </w:pPr>
      <w:r>
        <w:t xml:space="preserve">V případě </w:t>
      </w:r>
      <w:r w:rsidR="00486987">
        <w:t>závažných</w:t>
      </w:r>
      <w:r>
        <w:t xml:space="preserve"> JVK chyb je celé Vydání výskytu výkazu odmítnuto a musí být zaslána úplná nebo změnová oprava (pokud je povolena). </w:t>
      </w:r>
      <w:r w:rsidR="00627234">
        <w:t xml:space="preserve"> Pokud je pro daný výkaz povoleno zasílání změnových oprav s pomocí parametru T0023, je v případě potřeby </w:t>
      </w:r>
      <w:r>
        <w:t xml:space="preserve">možné </w:t>
      </w:r>
      <w:r w:rsidR="00627234">
        <w:t xml:space="preserve">poslat i Vydání </w:t>
      </w:r>
      <w:r>
        <w:t xml:space="preserve">výskytu výkazu </w:t>
      </w:r>
      <w:r w:rsidR="00627234">
        <w:t>se změnovými opravami jako dělené.</w:t>
      </w:r>
      <w:r w:rsidR="00895E4E">
        <w:t xml:space="preserve"> V případě, že je povolena pouze úplná oprava, musí být zaslány všechny části </w:t>
      </w:r>
      <w:r w:rsidR="00223395">
        <w:t>D</w:t>
      </w:r>
      <w:r w:rsidR="00895E4E">
        <w:t>ěleného vydání.</w:t>
      </w:r>
    </w:p>
    <w:p w14:paraId="5A7E131C" w14:textId="338C9269" w:rsidR="00627234" w:rsidRPr="00627234" w:rsidRDefault="00627234" w:rsidP="00627234">
      <w:r>
        <w:t>Pro číselníkové a transakční typy výkazů nebude vlastnost Dělení výkazů používána. Pro tyto výkazy bude možné zasílat více Vydání k jednomu Výskytu a všechna tato Vydání budou typu = DATA. Všechna Vydání (kromě prvního ke každému Výskytu) ale musí mít korektně vyplněn</w:t>
      </w:r>
      <w:r w:rsidR="00223395">
        <w:t>u</w:t>
      </w:r>
      <w:r>
        <w:t xml:space="preserve"> referenci „Referenční číslo vydání“ na předchozí zaslané Vydání. V případě, že reference není správně vyplněna, je Vydání zamítnuto na formální chybu a není přijato ke zpracování. Jednotlivá vydání se zapracovávají nezávisle.</w:t>
      </w:r>
    </w:p>
    <w:p w14:paraId="36BD3CA5" w14:textId="2799F7A5" w:rsidR="00E8592D" w:rsidRDefault="009848E6" w:rsidP="00857991">
      <w:pPr>
        <w:pStyle w:val="Nadpis2"/>
      </w:pPr>
      <w:bookmarkStart w:id="40" w:name="_Toc52888455"/>
      <w:r>
        <w:lastRenderedPageBreak/>
        <w:t>Zpracování transakčních výkazů</w:t>
      </w:r>
      <w:bookmarkEnd w:id="40"/>
    </w:p>
    <w:p w14:paraId="3188E7D3" w14:textId="77777777" w:rsidR="00A541B2" w:rsidRPr="00A541B2" w:rsidRDefault="00A541B2" w:rsidP="00A541B2"/>
    <w:p w14:paraId="5B2DF37A" w14:textId="17E75A91" w:rsidR="00A541B2" w:rsidRDefault="009848E6" w:rsidP="00A541B2">
      <w:pPr>
        <w:pStyle w:val="Nadpis3"/>
      </w:pPr>
      <w:r>
        <w:t>Výskyt transakčního výkazu</w:t>
      </w:r>
    </w:p>
    <w:p w14:paraId="5DAEF55F" w14:textId="773D12CC" w:rsidR="00455B82" w:rsidRDefault="001B5AA3" w:rsidP="009848E6">
      <w:r w:rsidRPr="001B5AA3">
        <w:t xml:space="preserve">Výskyty </w:t>
      </w:r>
      <w:r>
        <w:t>transakčních výkazů budou vytvářeny podle definice vykazovacích povinností.</w:t>
      </w:r>
    </w:p>
    <w:p w14:paraId="7D07223B" w14:textId="229BAE02" w:rsidR="001B5AA3" w:rsidRDefault="001B5AA3" w:rsidP="001B5AA3">
      <w:pPr>
        <w:pStyle w:val="Bullet1"/>
      </w:pPr>
      <w:r>
        <w:t xml:space="preserve">Zpravidla budou mít nepravidelnou (ad-hoc) denní </w:t>
      </w:r>
      <w:r w:rsidR="00AD56F8">
        <w:t>periodicitu</w:t>
      </w:r>
      <w:r>
        <w:t xml:space="preserve"> (výkazy TRAFIM</w:t>
      </w:r>
      <w:r w:rsidR="00A35B3D">
        <w:t>10, TRAFIM11, TRAFIM20, TRAFIM30, TRAFIM12, SETFIM50</w:t>
      </w:r>
      <w:r>
        <w:t>)</w:t>
      </w:r>
      <w:r w:rsidR="00AD56F8">
        <w:t>.</w:t>
      </w:r>
      <w:r>
        <w:t xml:space="preserve"> </w:t>
      </w:r>
    </w:p>
    <w:p w14:paraId="0BA4142B" w14:textId="09AEE998" w:rsidR="00AD56F8" w:rsidRDefault="00AD56F8" w:rsidP="001B5AA3">
      <w:pPr>
        <w:pStyle w:val="Bullet1"/>
      </w:pPr>
      <w:r>
        <w:t>Mohou mít i jinou nepravidelnou (ad-hoc) periodicitu (</w:t>
      </w:r>
      <w:r w:rsidR="00A35B3D">
        <w:t xml:space="preserve">např. týdenní </w:t>
      </w:r>
      <w:r>
        <w:t>výkaz KOMFIM10).</w:t>
      </w:r>
    </w:p>
    <w:p w14:paraId="4546EEFF" w14:textId="164426BE" w:rsidR="00AD56F8" w:rsidRDefault="00AD56F8" w:rsidP="001B5AA3">
      <w:pPr>
        <w:pStyle w:val="Bullet1"/>
      </w:pPr>
      <w:r>
        <w:t>Mohou mít i pravidelnou periodicitu (pro aktuální výkazy zatím není použita).</w:t>
      </w:r>
    </w:p>
    <w:p w14:paraId="79E36C4A" w14:textId="5DB29942" w:rsidR="001B5AA3" w:rsidRDefault="001B5AA3" w:rsidP="009848E6"/>
    <w:p w14:paraId="27AE72A9" w14:textId="09DEE2A9" w:rsidR="009D36C6" w:rsidRDefault="009D36C6" w:rsidP="009848E6">
      <w:r>
        <w:t>Pro zasílání dat k Výskytu transakčního výkazu platí:</w:t>
      </w:r>
    </w:p>
    <w:p w14:paraId="7675C701" w14:textId="456D063B" w:rsidR="00AD56F8" w:rsidRDefault="009D36C6" w:rsidP="001E3585">
      <w:pPr>
        <w:pStyle w:val="Bullet1"/>
      </w:pPr>
      <w:r>
        <w:t>V konkrétním kalendářní</w:t>
      </w:r>
      <w:r w:rsidR="002005CA">
        <w:t>m</w:t>
      </w:r>
      <w:r>
        <w:t xml:space="preserve"> dnu jsou zasílána Vydání k Výskytu výkazu, kde Stav ke dni = kalendářní den.</w:t>
      </w:r>
    </w:p>
    <w:p w14:paraId="1A257806" w14:textId="50B39BFB" w:rsidR="009D36C6" w:rsidRDefault="009D36C6" w:rsidP="001E3585">
      <w:pPr>
        <w:pStyle w:val="Bullet1"/>
      </w:pPr>
      <w:r>
        <w:t>K jednomu Výskytu výkazu je možné zaslat více Vydání, u kterých je ale nutné vyznačit jejich vzájemnou návaznost (přes Referenční číslo Vydání).</w:t>
      </w:r>
    </w:p>
    <w:p w14:paraId="4EB94900" w14:textId="77777777" w:rsidR="009D36C6" w:rsidRDefault="009D36C6" w:rsidP="009D36C6">
      <w:pPr>
        <w:pStyle w:val="Bullet1"/>
        <w:ind w:left="527" w:hanging="357"/>
      </w:pPr>
      <w:r>
        <w:t>V určeném čase (podle definovaných pravidel) bude Výskyt výkazu uzavřen a nadále k němu nebude možné zasílat další Vydání.</w:t>
      </w:r>
    </w:p>
    <w:p w14:paraId="353259AC" w14:textId="77777777" w:rsidR="009D36C6" w:rsidRDefault="009D36C6" w:rsidP="009D36C6">
      <w:pPr>
        <w:pStyle w:val="Bullet1"/>
        <w:ind w:left="527" w:hanging="357"/>
      </w:pPr>
      <w:r>
        <w:t xml:space="preserve">Uzavření Výskytu proběhne i v případě, kdy jsou k Výskytu evidovány chyby (zamítnuté nebo </w:t>
      </w:r>
      <w:proofErr w:type="spellStart"/>
      <w:r>
        <w:t>pending</w:t>
      </w:r>
      <w:proofErr w:type="spellEnd"/>
      <w:r>
        <w:t xml:space="preserve"> transakce).</w:t>
      </w:r>
    </w:p>
    <w:p w14:paraId="67A6D8B3" w14:textId="55542A0F" w:rsidR="009D36C6" w:rsidRDefault="009D36C6" w:rsidP="009D36C6">
      <w:pPr>
        <w:pStyle w:val="Bullet1"/>
        <w:ind w:left="527" w:hanging="357"/>
      </w:pPr>
      <w:r>
        <w:t xml:space="preserve">Existence Výskytu, který byl uzavřen s chybami nebude mít vliv na konsolidaci </w:t>
      </w:r>
      <w:r w:rsidR="00173AAD">
        <w:t xml:space="preserve">dat </w:t>
      </w:r>
      <w:r>
        <w:t>Výkazu, ta proběhne s vyloučením chybných dat.</w:t>
      </w:r>
    </w:p>
    <w:p w14:paraId="24359D81" w14:textId="071F7FB6" w:rsidR="009D36C6" w:rsidRDefault="009D36C6" w:rsidP="009D36C6">
      <w:pPr>
        <w:pStyle w:val="Bullet1"/>
        <w:ind w:left="527" w:hanging="357"/>
      </w:pPr>
      <w:r>
        <w:t>Opravy odmítnutých Transakcí nebo změny akceptovaných Transakcí budou zaslány v některém následujícím Výskytu</w:t>
      </w:r>
      <w:r w:rsidR="00D728ED">
        <w:t>, tzn. že proti statistickým výkazům nebudou opravy Transakcí zasílány k historickým Výskytům výkazů</w:t>
      </w:r>
      <w:r w:rsidR="00234EE1">
        <w:t>,</w:t>
      </w:r>
      <w:r w:rsidR="00D728ED">
        <w:t xml:space="preserve"> v nichž byly původní záznamy Transakcí zaslány.</w:t>
      </w:r>
    </w:p>
    <w:p w14:paraId="4C936C94" w14:textId="77777777" w:rsidR="009D36C6" w:rsidRDefault="009D36C6" w:rsidP="009848E6"/>
    <w:p w14:paraId="078C2116" w14:textId="776C6980" w:rsidR="00A541B2" w:rsidRDefault="00F209EF" w:rsidP="00A541B2">
      <w:r>
        <w:t>Pokud tedy vykazující Osoba nemá v daný den k transakčnímu výkazu žádné nové T</w:t>
      </w:r>
      <w:r w:rsidR="00B04508">
        <w:t>r</w:t>
      </w:r>
      <w:r w:rsidR="005D0E5D">
        <w:t>ansa</w:t>
      </w:r>
      <w:r>
        <w:t>kce nebo žádné opravy Transakcí, nezasílá Vydání k Výskytu výkazu za daný Stav ke dni a Výskyt výkazu není ani založen.</w:t>
      </w:r>
    </w:p>
    <w:p w14:paraId="0D24A1D1" w14:textId="2B764E4F" w:rsidR="005D0E5D" w:rsidRDefault="005D0E5D" w:rsidP="00A541B2">
      <w:r>
        <w:t>Pokud má vykazující Osoba v daný den k transakčnímu výkazu nové T</w:t>
      </w:r>
      <w:r w:rsidR="00B04508">
        <w:t>r</w:t>
      </w:r>
      <w:r>
        <w:t>ansakce nebo opravy dříve zaslaných Transakcí, zašl</w:t>
      </w:r>
      <w:r w:rsidR="00B04508">
        <w:t>e</w:t>
      </w:r>
      <w:r>
        <w:t xml:space="preserve"> Vydání k Výskytu výkazu za daný Stav ke dni. Případné opravy chybných Transakcí nebo doplnění a změny Transakcí může zaslat v navazujícím Vydání k danému Výskytu výkazu, dokud není tento uzavřen. Po uzavření Výskytu výkazu k danému Stav ke dni zašle opravy v následujícím Výskytu výkazu.</w:t>
      </w:r>
    </w:p>
    <w:p w14:paraId="187A099E" w14:textId="77777777" w:rsidR="00D047E8" w:rsidRDefault="00D047E8" w:rsidP="00A541B2"/>
    <w:p w14:paraId="52675F87" w14:textId="2911C152" w:rsidR="00A541B2" w:rsidRDefault="002C0107" w:rsidP="00A541B2">
      <w:pPr>
        <w:pStyle w:val="Nadpis3"/>
      </w:pPr>
      <w:r>
        <w:t xml:space="preserve">Stavový </w:t>
      </w:r>
      <w:r w:rsidR="00486987">
        <w:t>model zpracování</w:t>
      </w:r>
      <w:r w:rsidR="009E3FEC">
        <w:t xml:space="preserve"> </w:t>
      </w:r>
      <w:r w:rsidR="00A16DAD">
        <w:t>Transakcí</w:t>
      </w:r>
    </w:p>
    <w:p w14:paraId="200159D6" w14:textId="1F9E71AD" w:rsidR="00A16DAD" w:rsidRDefault="00A16DAD" w:rsidP="00A16DAD">
      <w:r>
        <w:t>Podstatou zpracování transakčních výkazů je získání správných dat jednotlivých Transakcí.</w:t>
      </w:r>
    </w:p>
    <w:p w14:paraId="5209C76A" w14:textId="1DA2B523" w:rsidR="00A16DAD" w:rsidRDefault="00A16DAD" w:rsidP="00A16DAD">
      <w:r>
        <w:t xml:space="preserve">Stavový model pro zpracování </w:t>
      </w:r>
      <w:r w:rsidR="00486987">
        <w:t>Transakcí</w:t>
      </w:r>
      <w:r>
        <w:t xml:space="preserve"> v principu odpovídá modelu definovaném ESMA, pro některé výkazy může být mírně modifikován (např. nemusí být používán stav “</w:t>
      </w:r>
      <w:proofErr w:type="spellStart"/>
      <w:r>
        <w:t>Pending</w:t>
      </w:r>
      <w:proofErr w:type="spellEnd"/>
      <w:r>
        <w:t xml:space="preserve">“). </w:t>
      </w:r>
    </w:p>
    <w:p w14:paraId="5C3415BB" w14:textId="1F38BF70" w:rsidR="00A16DAD" w:rsidRDefault="00A16DAD" w:rsidP="00A16DAD">
      <w:r>
        <w:t>Stav se sleduje k Transakci jako celku, nikoliv k jednotlivým záznamům, které byly ke konkrétní Transakci zaslány. V systému se ukládá celá historie změn stavu Transakce.</w:t>
      </w:r>
      <w:r w:rsidDel="0077485D">
        <w:t xml:space="preserve"> </w:t>
      </w:r>
    </w:p>
    <w:p w14:paraId="55329A2C" w14:textId="1B49669D" w:rsidR="00A16DAD" w:rsidRDefault="00A16DAD" w:rsidP="00A16DAD">
      <w:r>
        <w:t xml:space="preserve">Při zpracování Transakcí závisí výsledný stav na aktuálním stavu Transakce, na požadované akci a výsledku kontrol. Aktuální stav Transakce se zjišťuje v rámci celého Výkazu (včetně dosud zpracovaných </w:t>
      </w:r>
      <w:r>
        <w:lastRenderedPageBreak/>
        <w:t xml:space="preserve">Transakcí aktuálně zpracovávaného Vydání) bez ohledu na </w:t>
      </w:r>
      <w:r w:rsidR="00486987">
        <w:t>Vydání,</w:t>
      </w:r>
      <w:r>
        <w:t xml:space="preserve"> ve kterém byla zaslána (v případě TRAFIM10 i bez ohledu na Osobu, která ji zaslala). Samotný výsledek kontrol může být buď bez chyb, s chybami nebo výsledek nelze aktuálně určit a Transakce je ve stavu “</w:t>
      </w:r>
      <w:proofErr w:type="spellStart"/>
      <w:r>
        <w:t>Pending</w:t>
      </w:r>
      <w:proofErr w:type="spellEnd"/>
      <w:r>
        <w:t>“.</w:t>
      </w:r>
    </w:p>
    <w:p w14:paraId="115171C3" w14:textId="77777777" w:rsidR="00A16DAD" w:rsidRDefault="00A16DAD" w:rsidP="00A16DAD">
      <w:r>
        <w:rPr>
          <w:noProof/>
        </w:rPr>
        <w:drawing>
          <wp:inline distT="0" distB="0" distL="0" distR="0" wp14:anchorId="3E04A435" wp14:editId="531C4C83">
            <wp:extent cx="5321300" cy="4512353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42386" cy="453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46573" w14:textId="77777777" w:rsidR="009E3FEC" w:rsidRDefault="009E3FEC" w:rsidP="009E3FEC">
      <w:r>
        <w:t>Ve Vydání výskytu výkazu může být zasláno více záznamů ke stejné Transakci.</w:t>
      </w:r>
    </w:p>
    <w:p w14:paraId="7B34A439" w14:textId="77777777" w:rsidR="009E3FEC" w:rsidRDefault="009E3FEC" w:rsidP="009E3FEC">
      <w:pPr>
        <w:pStyle w:val="Bullet1"/>
      </w:pPr>
      <w:r>
        <w:t>Ve Vydání výskytu výkazu ve formátu XML SDAT</w:t>
      </w:r>
      <w:r w:rsidRPr="00596E5F">
        <w:t xml:space="preserve"> </w:t>
      </w:r>
      <w:r>
        <w:t>je pořadí zpracování Transakcí dáno technickým parametrem T0019.</w:t>
      </w:r>
    </w:p>
    <w:p w14:paraId="7C860F44" w14:textId="4F8E6A4F" w:rsidR="00A16DAD" w:rsidRDefault="009E3FEC" w:rsidP="009E3FEC">
      <w:pPr>
        <w:pStyle w:val="Bullet1"/>
      </w:pPr>
      <w:r>
        <w:t xml:space="preserve">Ve Vydání výskytu výkazu ve formátu ISO </w:t>
      </w:r>
      <w:r w:rsidR="00486987">
        <w:t xml:space="preserve">20022 </w:t>
      </w:r>
      <w:r w:rsidR="00486987" w:rsidRPr="00596E5F">
        <w:t>je</w:t>
      </w:r>
      <w:r>
        <w:t xml:space="preserve"> pořadí zpracování Transakcí dáno pořadím záznamu v XML souboru.</w:t>
      </w:r>
    </w:p>
    <w:p w14:paraId="0143438E" w14:textId="68350B9D" w:rsidR="002C0107" w:rsidRDefault="009E3FEC" w:rsidP="00A16DAD">
      <w:r>
        <w:t xml:space="preserve">Při zpracování Vydání </w:t>
      </w:r>
      <w:r w:rsidR="00486987">
        <w:t>výskytu</w:t>
      </w:r>
      <w:r>
        <w:t xml:space="preserve"> výkazu se jednotlivé Transakce zpracovávají sekvenčně podle parametru T0019 (formá</w:t>
      </w:r>
      <w:r w:rsidR="00486987">
        <w:t>t</w:t>
      </w:r>
      <w:r>
        <w:t xml:space="preserve"> XML SDAT) nebo pořadí záznamu v souboru (formát ISO 20022). Pokud výkaz obsahuje speciální Datovou oblast pro rušené transakce, je sekvence T0019 unikátní nad oběma Datovými oblastmi – pro nové i rušené Transakce.</w:t>
      </w:r>
    </w:p>
    <w:p w14:paraId="3810E0E3" w14:textId="77777777" w:rsidR="0000545E" w:rsidRDefault="0000545E" w:rsidP="009E3FEC"/>
    <w:p w14:paraId="0338D060" w14:textId="17EB4709" w:rsidR="009E3FEC" w:rsidRDefault="009E3FEC" w:rsidP="009E3FEC">
      <w:r>
        <w:t>Požadovaná akce k Transakci je definována ve formátu:</w:t>
      </w:r>
    </w:p>
    <w:p w14:paraId="5A516EF4" w14:textId="74C62B32" w:rsidR="009E3FEC" w:rsidRDefault="009E3FEC" w:rsidP="009E3FEC">
      <w:pPr>
        <w:pStyle w:val="Bullet1"/>
      </w:pPr>
      <w:r>
        <w:t xml:space="preserve">XML SDAT </w:t>
      </w:r>
      <w:r w:rsidR="0000545E">
        <w:t>–</w:t>
      </w:r>
      <w:r>
        <w:t xml:space="preserve"> </w:t>
      </w:r>
      <w:r w:rsidR="0000545E">
        <w:t xml:space="preserve">hodnotou </w:t>
      </w:r>
      <w:r w:rsidR="00486987">
        <w:t>technického parametru</w:t>
      </w:r>
      <w:r>
        <w:t xml:space="preserve"> T0024</w:t>
      </w:r>
    </w:p>
    <w:p w14:paraId="124FA3BB" w14:textId="76BC9A2D" w:rsidR="009E3FEC" w:rsidRDefault="009E3FEC" w:rsidP="009E3FEC">
      <w:pPr>
        <w:pStyle w:val="Bullet1"/>
      </w:pPr>
      <w:r>
        <w:t xml:space="preserve">ISO 20022 </w:t>
      </w:r>
      <w:r w:rsidR="0000545E">
        <w:t>–</w:t>
      </w:r>
      <w:r>
        <w:t xml:space="preserve"> </w:t>
      </w:r>
      <w:r w:rsidR="0000545E">
        <w:t>rozlišením nových a zrušených Transakcí podle XSD</w:t>
      </w:r>
    </w:p>
    <w:p w14:paraId="47088EBA" w14:textId="6505BCEB" w:rsidR="009E3FEC" w:rsidRDefault="009E3FEC" w:rsidP="009E3FEC"/>
    <w:p w14:paraId="0B0E164A" w14:textId="456C8AF4" w:rsidR="009E3FEC" w:rsidRPr="0000545E" w:rsidRDefault="0000545E" w:rsidP="009E3FEC">
      <w:r>
        <w:t>P</w:t>
      </w:r>
      <w:r w:rsidR="009E3FEC" w:rsidRPr="0000545E">
        <w:t xml:space="preserve">ro jednotlivé zaslané </w:t>
      </w:r>
      <w:r w:rsidRPr="0000545E">
        <w:t>akce k</w:t>
      </w:r>
      <w:r>
        <w:t> </w:t>
      </w:r>
      <w:r w:rsidRPr="0000545E">
        <w:t>Transakci</w:t>
      </w:r>
      <w:r>
        <w:t xml:space="preserve"> platí</w:t>
      </w:r>
      <w:r w:rsidR="009E3FEC" w:rsidRPr="0000545E">
        <w:t>:</w:t>
      </w:r>
    </w:p>
    <w:p w14:paraId="3679C177" w14:textId="1B0B348A" w:rsidR="009E3FEC" w:rsidRDefault="0000545E" w:rsidP="0000545E">
      <w:pPr>
        <w:pStyle w:val="Bullet1"/>
      </w:pPr>
      <w:r>
        <w:t>Nová</w:t>
      </w:r>
    </w:p>
    <w:p w14:paraId="77FFCEFD" w14:textId="5E730E94" w:rsidR="009E3FEC" w:rsidRDefault="0000545E" w:rsidP="0000545E">
      <w:pPr>
        <w:pStyle w:val="Bullet2"/>
      </w:pPr>
      <w:r>
        <w:lastRenderedPageBreak/>
        <w:t xml:space="preserve">Jestliže </w:t>
      </w:r>
      <w:r w:rsidR="009E3FEC">
        <w:t xml:space="preserve">v SDAT je platná </w:t>
      </w:r>
      <w:r>
        <w:t>T</w:t>
      </w:r>
      <w:r w:rsidR="009E3FEC">
        <w:t xml:space="preserve">ransakce se Stav transakce = Akceptovaná, je nová </w:t>
      </w:r>
      <w:r>
        <w:t>T</w:t>
      </w:r>
      <w:r w:rsidR="009E3FEC">
        <w:t xml:space="preserve">ransakce zamítnuta </w:t>
      </w:r>
      <w:r w:rsidR="00486987">
        <w:t>a zůstává</w:t>
      </w:r>
      <w:r w:rsidR="009E3FEC">
        <w:t xml:space="preserve"> uložen původní platný záznam a aktuální stav </w:t>
      </w:r>
      <w:r>
        <w:t>T</w:t>
      </w:r>
      <w:r w:rsidR="009E3FEC">
        <w:t xml:space="preserve">ransakce se </w:t>
      </w:r>
      <w:r>
        <w:t xml:space="preserve">v SDAT </w:t>
      </w:r>
      <w:r w:rsidR="009E3FEC">
        <w:t>nemění</w:t>
      </w:r>
      <w:r>
        <w:t>.</w:t>
      </w:r>
    </w:p>
    <w:p w14:paraId="2BB4BB2B" w14:textId="616945C0" w:rsidR="009E3FEC" w:rsidRDefault="007E73CE" w:rsidP="0000545E">
      <w:pPr>
        <w:pStyle w:val="Bullet2"/>
      </w:pPr>
      <w:r>
        <w:t>J</w:t>
      </w:r>
      <w:r w:rsidR="009E3FEC">
        <w:t xml:space="preserve">estliže v SDAT je platná </w:t>
      </w:r>
      <w:r>
        <w:t>T</w:t>
      </w:r>
      <w:r w:rsidR="009E3FEC">
        <w:t>ransakce se Stav transakce = Čekající</w:t>
      </w:r>
      <w:r>
        <w:t xml:space="preserve"> (</w:t>
      </w:r>
      <w:proofErr w:type="spellStart"/>
      <w:r>
        <w:t>pending</w:t>
      </w:r>
      <w:proofErr w:type="spellEnd"/>
      <w:r>
        <w:t>)</w:t>
      </w:r>
      <w:r w:rsidR="009E3FEC">
        <w:t xml:space="preserve">, je nová </w:t>
      </w:r>
      <w:r>
        <w:t>T</w:t>
      </w:r>
      <w:r w:rsidR="009E3FEC">
        <w:t xml:space="preserve">ransakce zamítnuta </w:t>
      </w:r>
      <w:r>
        <w:t>a</w:t>
      </w:r>
      <w:r w:rsidR="009E3FEC">
        <w:t xml:space="preserve"> zůstává uložen původní platný záznam a aktuální stav </w:t>
      </w:r>
      <w:r>
        <w:t>T</w:t>
      </w:r>
      <w:r w:rsidR="009E3FEC">
        <w:t xml:space="preserve">ransakce se </w:t>
      </w:r>
      <w:r>
        <w:t xml:space="preserve">v SDAT </w:t>
      </w:r>
      <w:r w:rsidR="009E3FEC">
        <w:t>nemění (zůstává Čekající)</w:t>
      </w:r>
      <w:r>
        <w:t>.</w:t>
      </w:r>
    </w:p>
    <w:p w14:paraId="4F7D32D1" w14:textId="43B7BB2B" w:rsidR="009E3FEC" w:rsidRDefault="00D40B68" w:rsidP="0000545E">
      <w:pPr>
        <w:pStyle w:val="Bullet2"/>
      </w:pPr>
      <w:r>
        <w:t>J</w:t>
      </w:r>
      <w:r w:rsidR="009E3FEC">
        <w:t xml:space="preserve">estliže </w:t>
      </w:r>
      <w:r>
        <w:t>T</w:t>
      </w:r>
      <w:r w:rsidR="009E3FEC">
        <w:t xml:space="preserve">ransakce v SDAT dosud není </w:t>
      </w:r>
      <w:r w:rsidR="00E807DA">
        <w:t xml:space="preserve">nebo je platná Transakce se Stav transakce = Zrušená </w:t>
      </w:r>
      <w:r w:rsidR="00486987">
        <w:t>a JVK</w:t>
      </w:r>
      <w:r w:rsidR="009E3FEC">
        <w:t xml:space="preserve"> kontroly zjistí chyby, je nová </w:t>
      </w:r>
      <w:r w:rsidR="00E807DA">
        <w:t>T</w:t>
      </w:r>
      <w:r w:rsidR="009E3FEC">
        <w:t>ransakce zamítnuta</w:t>
      </w:r>
      <w:r>
        <w:t>.</w:t>
      </w:r>
      <w:r w:rsidR="009E3FEC">
        <w:t xml:space="preserve"> </w:t>
      </w:r>
    </w:p>
    <w:p w14:paraId="11135FBC" w14:textId="6A82442B" w:rsidR="009E3FEC" w:rsidRDefault="00D40B68" w:rsidP="0000545E">
      <w:pPr>
        <w:pStyle w:val="Bullet2"/>
      </w:pPr>
      <w:r>
        <w:t>J</w:t>
      </w:r>
      <w:r w:rsidR="009E3FEC">
        <w:t xml:space="preserve">estliže </w:t>
      </w:r>
      <w:r>
        <w:t>T</w:t>
      </w:r>
      <w:r w:rsidR="009E3FEC">
        <w:t xml:space="preserve">ransakce v SDAT dosud není </w:t>
      </w:r>
      <w:r w:rsidR="00E807DA">
        <w:t xml:space="preserve">nebo je platná Transakce se Stav transakce = Zrušená </w:t>
      </w:r>
      <w:r w:rsidR="009E3FEC">
        <w:t xml:space="preserve">a JVK kontroly nezjistí chyby, je nová </w:t>
      </w:r>
      <w:r>
        <w:t>T</w:t>
      </w:r>
      <w:r w:rsidR="009E3FEC">
        <w:t>ransakce akceptována (Stav transakce = Akceptovaná)</w:t>
      </w:r>
      <w:r>
        <w:t>.</w:t>
      </w:r>
    </w:p>
    <w:p w14:paraId="2F4C60AD" w14:textId="0BB2517E" w:rsidR="009E3FEC" w:rsidRDefault="00750545" w:rsidP="0000545E">
      <w:pPr>
        <w:pStyle w:val="Bullet2"/>
      </w:pPr>
      <w:r>
        <w:t>J</w:t>
      </w:r>
      <w:r w:rsidR="009E3FEC">
        <w:t xml:space="preserve">estliže </w:t>
      </w:r>
      <w:r>
        <w:t>T</w:t>
      </w:r>
      <w:r w:rsidR="009E3FEC">
        <w:t>ransakce v SDAT dosud není</w:t>
      </w:r>
      <w:r w:rsidR="00E807DA">
        <w:t xml:space="preserve"> nebo je platná Transakce se Stav transakce = Zrušená</w:t>
      </w:r>
      <w:r w:rsidR="009E3FEC">
        <w:t xml:space="preserve"> a JVK kontroly nezjistí chyby, ale některé z nich nelze dokončit, je </w:t>
      </w:r>
      <w:r>
        <w:t>T</w:t>
      </w:r>
      <w:r w:rsidR="009E3FEC">
        <w:t>ransakce uložena se Stav transakce = Čekající, po dokončení kontrol je</w:t>
      </w:r>
      <w:r w:rsidR="00C82379">
        <w:t xml:space="preserve"> následně </w:t>
      </w:r>
      <w:r w:rsidR="009E3FEC">
        <w:t>buď akceptována nebo zamítnuta.</w:t>
      </w:r>
    </w:p>
    <w:p w14:paraId="20259B3A" w14:textId="2D7C7A60" w:rsidR="009E3FEC" w:rsidRDefault="009E3FEC" w:rsidP="0000545E">
      <w:pPr>
        <w:pStyle w:val="Bullet1"/>
      </w:pPr>
      <w:r>
        <w:t>Zrušení</w:t>
      </w:r>
    </w:p>
    <w:p w14:paraId="5DC0B365" w14:textId="7F033D12" w:rsidR="009E3FEC" w:rsidRDefault="000727F4" w:rsidP="0000545E">
      <w:pPr>
        <w:pStyle w:val="Bullet2"/>
      </w:pPr>
      <w:r>
        <w:t>J</w:t>
      </w:r>
      <w:r w:rsidR="009E3FEC">
        <w:t xml:space="preserve">estliže </w:t>
      </w:r>
      <w:r>
        <w:t>T</w:t>
      </w:r>
      <w:r w:rsidR="009E3FEC">
        <w:t xml:space="preserve">ransakce v SDAT dosud není nebo je </w:t>
      </w:r>
      <w:r w:rsidR="00904786">
        <w:t>Stav transakce = Zrušená</w:t>
      </w:r>
      <w:r w:rsidR="009E3FEC">
        <w:t xml:space="preserve">, je </w:t>
      </w:r>
      <w:r w:rsidR="00234EE1">
        <w:t xml:space="preserve">zaslané </w:t>
      </w:r>
      <w:r w:rsidR="009E3FEC">
        <w:t>zrušení zamítnuto</w:t>
      </w:r>
      <w:r>
        <w:t>.</w:t>
      </w:r>
      <w:r w:rsidR="00451295">
        <w:t xml:space="preserve"> Transakce zůstává dále zrušená.</w:t>
      </w:r>
    </w:p>
    <w:p w14:paraId="552BA46E" w14:textId="3A4ADEAA" w:rsidR="00904786" w:rsidRDefault="00904786" w:rsidP="0000545E">
      <w:pPr>
        <w:pStyle w:val="Bullet2"/>
      </w:pPr>
      <w:r>
        <w:t>Jestliže v SDAT je platná Transakce se Stav transakce = Akceptovaná nebo Čekající a na rušícím záznamu kontroly zjistí chyby (pokud je definována nějaká JVK kontrola rušícího záznamu), je zrušení zamítnuto. Zůstává uložen původní platný záznam a aktuální stav Transakce se nemění.</w:t>
      </w:r>
    </w:p>
    <w:p w14:paraId="3D017CEE" w14:textId="654CF4CD" w:rsidR="009E3FEC" w:rsidRDefault="00904786" w:rsidP="001E3585">
      <w:pPr>
        <w:pStyle w:val="Bullet2"/>
      </w:pPr>
      <w:r>
        <w:t>Jestliže v SDAT je platná Transakce se Stav transakce = Akceptovaná nebo Čekající a kontroly nezjistí chyby (pokud je definována nějaká JVK kontrola rušícího záznamu), je zrušení akceptováno a aktuální Stav transakce =Zrušená.</w:t>
      </w:r>
    </w:p>
    <w:p w14:paraId="7D228941" w14:textId="59E801E0" w:rsidR="009E3FEC" w:rsidRDefault="009E3FEC" w:rsidP="0000545E">
      <w:pPr>
        <w:pStyle w:val="Bullet1"/>
      </w:pPr>
      <w:r>
        <w:t>Oprava</w:t>
      </w:r>
      <w:r w:rsidR="00E807DA">
        <w:t xml:space="preserve"> (nepoužívá se ve výkazech ISO 20022)</w:t>
      </w:r>
    </w:p>
    <w:p w14:paraId="30F877CD" w14:textId="256131E1" w:rsidR="009E3FEC" w:rsidRDefault="00E807DA" w:rsidP="0000545E">
      <w:pPr>
        <w:pStyle w:val="Bullet2"/>
      </w:pPr>
      <w:r>
        <w:t>J</w:t>
      </w:r>
      <w:r w:rsidR="009E3FEC">
        <w:t>estliže transakce v SDAT ještě není</w:t>
      </w:r>
      <w:r w:rsidR="005A50A4">
        <w:t xml:space="preserve"> nebo je platná Transakce se Stav transakce = Zrušená</w:t>
      </w:r>
      <w:r w:rsidR="009E3FEC">
        <w:t xml:space="preserve">, je oprava </w:t>
      </w:r>
      <w:r>
        <w:t>T</w:t>
      </w:r>
      <w:r w:rsidR="009E3FEC">
        <w:t>ransakce zamítnuta</w:t>
      </w:r>
      <w:r>
        <w:t>.</w:t>
      </w:r>
    </w:p>
    <w:p w14:paraId="4718D09C" w14:textId="54583C88" w:rsidR="009E3FEC" w:rsidRDefault="00CF7B9D" w:rsidP="0000545E">
      <w:pPr>
        <w:pStyle w:val="Bullet2"/>
      </w:pPr>
      <w:r>
        <w:t xml:space="preserve">Jestliže v SDAT je platná Transakce se Stav transakce = Akceptovaná </w:t>
      </w:r>
      <w:r w:rsidR="009E3FEC">
        <w:t xml:space="preserve">a JVK kontroly zjistí chyby, je oprava transakce zamítnuta </w:t>
      </w:r>
      <w:r>
        <w:t xml:space="preserve">a </w:t>
      </w:r>
      <w:r w:rsidR="009E3FEC">
        <w:t xml:space="preserve">aktuální stav </w:t>
      </w:r>
      <w:r>
        <w:t>T</w:t>
      </w:r>
      <w:r w:rsidR="009E3FEC">
        <w:t>ransakce se nemění</w:t>
      </w:r>
      <w:r>
        <w:t>.</w:t>
      </w:r>
    </w:p>
    <w:p w14:paraId="1E07C20C" w14:textId="58170200" w:rsidR="009E3FEC" w:rsidRDefault="00CF7B9D" w:rsidP="0000545E">
      <w:pPr>
        <w:pStyle w:val="Bullet2"/>
      </w:pPr>
      <w:r>
        <w:t xml:space="preserve">Jestliže v SDAT je platná Transakce se Stav transakce = Akceptovaná </w:t>
      </w:r>
      <w:r w:rsidR="009E3FEC">
        <w:t xml:space="preserve">a JVK kontroly nezjistí chyby, je oprava </w:t>
      </w:r>
      <w:r>
        <w:t>T</w:t>
      </w:r>
      <w:r w:rsidR="009E3FEC">
        <w:t>ransakce akceptována</w:t>
      </w:r>
      <w:r>
        <w:t xml:space="preserve"> a stav Transakce se nemění. </w:t>
      </w:r>
    </w:p>
    <w:p w14:paraId="2AAC03E1" w14:textId="77777777" w:rsidR="009E3FEC" w:rsidRDefault="009E3FEC" w:rsidP="009E3FEC"/>
    <w:p w14:paraId="241D8716" w14:textId="23B0513F" w:rsidR="009E3FEC" w:rsidRDefault="009E3FEC" w:rsidP="009E3FEC">
      <w:r>
        <w:t xml:space="preserve">Pokud jedno Vydání </w:t>
      </w:r>
      <w:r w:rsidR="005D21F0">
        <w:t xml:space="preserve">výskytu </w:t>
      </w:r>
      <w:r>
        <w:t xml:space="preserve">obsahuje více záznamů ke stejné </w:t>
      </w:r>
      <w:r w:rsidR="005D21F0">
        <w:t>T</w:t>
      </w:r>
      <w:r>
        <w:t>ransakci, záznamy se zpracují sekvenčně (podle parametru T0019</w:t>
      </w:r>
      <w:r w:rsidR="005D21F0">
        <w:t xml:space="preserve"> nebo podle pořadí v </w:t>
      </w:r>
      <w:r w:rsidR="00486987">
        <w:t>souboru</w:t>
      </w:r>
      <w:r w:rsidR="005D21F0">
        <w:t xml:space="preserve"> ISO 20022</w:t>
      </w:r>
      <w:r>
        <w:t>)</w:t>
      </w:r>
      <w:r w:rsidR="005D21F0">
        <w:t xml:space="preserve"> podle výše uvedených pravidel.</w:t>
      </w:r>
    </w:p>
    <w:p w14:paraId="1BD42140" w14:textId="7AA06962" w:rsidR="009E3FEC" w:rsidRDefault="009E3FEC" w:rsidP="009E3FEC">
      <w:r>
        <w:t xml:space="preserve">Pokud je </w:t>
      </w:r>
      <w:r w:rsidR="000F6FF6">
        <w:t>T</w:t>
      </w:r>
      <w:r>
        <w:t>ransakce provedená v den T zároveň</w:t>
      </w:r>
      <w:r w:rsidRPr="000210AB">
        <w:t xml:space="preserve"> </w:t>
      </w:r>
      <w:r>
        <w:t xml:space="preserve">vykázaná v den T, tj. o den </w:t>
      </w:r>
      <w:r w:rsidR="00486987">
        <w:t>dříve,</w:t>
      </w:r>
      <w:r>
        <w:t xml:space="preserve"> než je legislativní termín, je u ní nastaven </w:t>
      </w:r>
      <w:r w:rsidR="00486987">
        <w:t>Stav transakce</w:t>
      </w:r>
      <w:r w:rsidR="000F6FF6">
        <w:t xml:space="preserve"> = </w:t>
      </w:r>
      <w:r>
        <w:t xml:space="preserve">Přijatá (RCVD) a kontroly se provedou až v čase T+1. Podle jejich výsledku je pak tato </w:t>
      </w:r>
      <w:r w:rsidR="000F6FF6">
        <w:t>T</w:t>
      </w:r>
      <w:r>
        <w:t xml:space="preserve">ransakce </w:t>
      </w:r>
      <w:r w:rsidR="00486987">
        <w:t>přijata</w:t>
      </w:r>
      <w:r>
        <w:t xml:space="preserve"> nebo </w:t>
      </w:r>
      <w:r w:rsidR="000F6FF6">
        <w:t>z</w:t>
      </w:r>
      <w:r>
        <w:t xml:space="preserve">amítnuta. Pokud přijde v den T více záznamů na stejnou </w:t>
      </w:r>
      <w:r w:rsidR="000F6FF6">
        <w:t>T</w:t>
      </w:r>
      <w:r>
        <w:t>ransakci, zůstanou všechny ve stavu Přijatá a zpracují se v pořadí zaslání až v čase T+1 (včetně případného zrušení).</w:t>
      </w:r>
      <w:r w:rsidR="003B3391">
        <w:t xml:space="preserve"> Zatím se týká pouze výkazu TRAFIM10.</w:t>
      </w:r>
    </w:p>
    <w:p w14:paraId="7468249C" w14:textId="6E9698E1" w:rsidR="009E3FEC" w:rsidRDefault="009E3FEC" w:rsidP="009E3FEC">
      <w:r>
        <w:t>Záznamy v </w:t>
      </w:r>
      <w:r w:rsidR="000F6FF6">
        <w:t>D</w:t>
      </w:r>
      <w:r>
        <w:t>atových oblastech obsahují</w:t>
      </w:r>
      <w:r w:rsidR="002005CA">
        <w:t>cí</w:t>
      </w:r>
      <w:r>
        <w:t xml:space="preserve"> rozšiřující informace </w:t>
      </w:r>
      <w:r w:rsidR="00F23458">
        <w:t>navázané k </w:t>
      </w:r>
      <w:r w:rsidR="00101ABC">
        <w:t>Transakci</w:t>
      </w:r>
      <w:r w:rsidR="00F23458">
        <w:t xml:space="preserve"> v hlavní Datové oblasti přes technický parametr T0019</w:t>
      </w:r>
      <w:r w:rsidR="00101ABC">
        <w:t xml:space="preserve"> se samostatně neruší a neopravují, </w:t>
      </w:r>
      <w:r w:rsidR="000F6FF6">
        <w:t xml:space="preserve">zpracovávají </w:t>
      </w:r>
      <w:r w:rsidR="00101ABC">
        <w:t xml:space="preserve">se vždy </w:t>
      </w:r>
      <w:r w:rsidR="000F6FF6">
        <w:t xml:space="preserve">společně </w:t>
      </w:r>
      <w:r w:rsidR="00101ABC">
        <w:t>se záznamem v hlavní Datové oblasti</w:t>
      </w:r>
    </w:p>
    <w:p w14:paraId="2BC99F7D" w14:textId="77777777" w:rsidR="009E3FEC" w:rsidRDefault="009E3FEC" w:rsidP="00A16DAD"/>
    <w:p w14:paraId="5B335CB7" w14:textId="5E617119" w:rsidR="00A16DAD" w:rsidRDefault="00A16DAD" w:rsidP="00A16DAD">
      <w:pPr>
        <w:pStyle w:val="Nadpis3"/>
      </w:pPr>
      <w:r>
        <w:lastRenderedPageBreak/>
        <w:t xml:space="preserve">Zpracování Vydání výskytu </w:t>
      </w:r>
      <w:r w:rsidR="001E3585">
        <w:t xml:space="preserve">transakčního </w:t>
      </w:r>
      <w:r>
        <w:t>výkazu</w:t>
      </w:r>
    </w:p>
    <w:p w14:paraId="3509AC91" w14:textId="1749B1E2" w:rsidR="00596E5F" w:rsidRDefault="005070CE" w:rsidP="0085075E">
      <w:r>
        <w:t>Pro Vydání výskytu transakčního výkazu platí následující pravidla:</w:t>
      </w:r>
    </w:p>
    <w:p w14:paraId="0139E39A" w14:textId="0C741D07" w:rsidR="005070CE" w:rsidRDefault="005070CE" w:rsidP="005070CE">
      <w:pPr>
        <w:pStyle w:val="Bullet1"/>
      </w:pPr>
      <w:r>
        <w:t>Pokud je Vydání zasláno k uzavřenému Výskytu výkazu, je odmítnuto.</w:t>
      </w:r>
    </w:p>
    <w:p w14:paraId="5D8A5109" w14:textId="5D23FED1" w:rsidR="005070CE" w:rsidRDefault="005070CE" w:rsidP="005070CE">
      <w:pPr>
        <w:pStyle w:val="Bullet1"/>
      </w:pPr>
      <w:r>
        <w:t>Pokud data Vydání obsahují formální nebo formátové chyby, je odmítnuto jako celek.</w:t>
      </w:r>
    </w:p>
    <w:p w14:paraId="48F3785C" w14:textId="1B404E73" w:rsidR="005070CE" w:rsidRDefault="005070CE" w:rsidP="005070CE">
      <w:pPr>
        <w:pStyle w:val="Bullet1"/>
      </w:pPr>
      <w:r>
        <w:t xml:space="preserve">Pokud jsou </w:t>
      </w:r>
      <w:r w:rsidR="00486987">
        <w:t>zjištěny</w:t>
      </w:r>
      <w:r>
        <w:t xml:space="preserve"> chyby v návaznosti zaslaných záznamů Transakcí, jsou tyto záznamy odmítnuty.</w:t>
      </w:r>
    </w:p>
    <w:p w14:paraId="793606D7" w14:textId="0099262B" w:rsidR="005070CE" w:rsidRDefault="005070CE" w:rsidP="005070CE">
      <w:pPr>
        <w:pStyle w:val="Bullet1"/>
      </w:pPr>
      <w:r>
        <w:t>Pokud jsou zjištěny chyby JVK, jsou odmítnuty příslušné záznamy Transakcí, není odmítnuto Vydání jako celek.</w:t>
      </w:r>
    </w:p>
    <w:p w14:paraId="3485C928" w14:textId="30DCCC25" w:rsidR="00BD6312" w:rsidRDefault="005070CE" w:rsidP="005070CE">
      <w:pPr>
        <w:pStyle w:val="Bullet1"/>
      </w:pPr>
      <w:r>
        <w:t>Pokud nelze některé JVK kontroly v daném zpracování vyhodnotit a</w:t>
      </w:r>
      <w:r w:rsidR="004955D2">
        <w:t xml:space="preserve"> na</w:t>
      </w:r>
      <w:r>
        <w:t xml:space="preserve"> daném záznamu Transakce nejsou zjištěny další JVK chyby, je tato Transakce ve stavu Čekající (</w:t>
      </w:r>
      <w:proofErr w:type="spellStart"/>
      <w:r>
        <w:t>pending</w:t>
      </w:r>
      <w:proofErr w:type="spellEnd"/>
      <w:r>
        <w:t>)</w:t>
      </w:r>
      <w:r w:rsidR="00BD6312">
        <w:t xml:space="preserve">. </w:t>
      </w:r>
    </w:p>
    <w:p w14:paraId="39F77CF5" w14:textId="26E5A3D8" w:rsidR="005070CE" w:rsidRDefault="00BD6312" w:rsidP="00BD6312">
      <w:pPr>
        <w:pStyle w:val="Bullet2"/>
      </w:pPr>
      <w:r>
        <w:t>Tyto záznamy jsou opakovaně kontrolovány v rámci zpracování následujícího Vydání k danému Výkazu za danou Osobu.</w:t>
      </w:r>
    </w:p>
    <w:p w14:paraId="5E8C24AE" w14:textId="2273DAD0" w:rsidR="00BD6312" w:rsidRDefault="00BD6312" w:rsidP="00BD6312">
      <w:pPr>
        <w:pStyle w:val="Bullet2"/>
      </w:pPr>
      <w:r>
        <w:t xml:space="preserve">Pokud není určitý den zasláno žádné Vydání, proběhne opakované zpracování kontrol </w:t>
      </w:r>
      <w:r w:rsidR="00CC58A4">
        <w:t xml:space="preserve">Transakcí </w:t>
      </w:r>
      <w:r>
        <w:t>ve stavu Čekající samostatně po aktualizac</w:t>
      </w:r>
      <w:r w:rsidR="00F23458">
        <w:t>i</w:t>
      </w:r>
      <w:r>
        <w:t xml:space="preserve"> externího datového zdroje. </w:t>
      </w:r>
    </w:p>
    <w:p w14:paraId="7062068C" w14:textId="729D178E" w:rsidR="00CC58A4" w:rsidRPr="0085075E" w:rsidRDefault="00CC58A4" w:rsidP="00BD6312">
      <w:pPr>
        <w:pStyle w:val="Bullet2"/>
      </w:pPr>
      <w:r>
        <w:t xml:space="preserve">Pokud se nepodaří vyhodnotit tyto kontroly do dne podle nastavené lhůty (pro výkaz TRAFIM10 bude lhůta 7 dní), bude Transakce zamítnuta. </w:t>
      </w:r>
    </w:p>
    <w:p w14:paraId="5EDA2559" w14:textId="77777777" w:rsidR="00E8592D" w:rsidRPr="00E8592D" w:rsidRDefault="00E8592D" w:rsidP="00E8592D"/>
    <w:p w14:paraId="2BC096DC" w14:textId="489BD6DD" w:rsidR="00E8592D" w:rsidRDefault="00E8592D" w:rsidP="00E8592D">
      <w:pPr>
        <w:pStyle w:val="Nadpis2"/>
      </w:pPr>
      <w:bookmarkStart w:id="41" w:name="_Toc52888456"/>
      <w:r>
        <w:t>Zpracován</w:t>
      </w:r>
      <w:r w:rsidR="007C06E2">
        <w:t>í</w:t>
      </w:r>
      <w:r>
        <w:t xml:space="preserve"> číselníkového výkazu</w:t>
      </w:r>
      <w:bookmarkEnd w:id="41"/>
    </w:p>
    <w:p w14:paraId="1D8ECA0F" w14:textId="5BB9DAEA" w:rsidR="009848E6" w:rsidRDefault="009848E6" w:rsidP="009848E6">
      <w:pPr>
        <w:pStyle w:val="Nadpis3"/>
      </w:pPr>
      <w:r>
        <w:t>Výskyt číselníkového výkazu</w:t>
      </w:r>
    </w:p>
    <w:p w14:paraId="5D9DF123" w14:textId="131509DD" w:rsidR="00AD56F8" w:rsidRDefault="00AD56F8" w:rsidP="00AD56F8">
      <w:r w:rsidRPr="001B5AA3">
        <w:t xml:space="preserve">Výskyty </w:t>
      </w:r>
      <w:r>
        <w:t>číselníkových výkazů budou vytvářeny podle definice vykazovacích povinností.</w:t>
      </w:r>
    </w:p>
    <w:p w14:paraId="5A1F533F" w14:textId="7FE2E3A6" w:rsidR="00AD56F8" w:rsidRDefault="00AD56F8" w:rsidP="00AD56F8">
      <w:pPr>
        <w:pStyle w:val="Bullet1"/>
      </w:pPr>
      <w:r>
        <w:t>Zpravidla budou mít nepravidelnou (ad-hoc) denní periodicitu (</w:t>
      </w:r>
      <w:r w:rsidR="00483F46">
        <w:t>výkazy REFFIM10, REFFIM20, PERFIM30, PARFIM40</w:t>
      </w:r>
      <w:r>
        <w:t xml:space="preserve">). </w:t>
      </w:r>
    </w:p>
    <w:p w14:paraId="7EC975C5" w14:textId="3CA442F3" w:rsidR="00AD56F8" w:rsidRDefault="00AD56F8" w:rsidP="00AD56F8">
      <w:pPr>
        <w:pStyle w:val="Bullet1"/>
      </w:pPr>
      <w:r>
        <w:t>Mohou mít i jinou nepravidelnou (ad-hoc) periodicitu (pro aktuální výkazy zatím není použita).</w:t>
      </w:r>
    </w:p>
    <w:p w14:paraId="04102C23" w14:textId="2E8DDA50" w:rsidR="009848E6" w:rsidRDefault="00AD56F8" w:rsidP="00AD56F8">
      <w:pPr>
        <w:pStyle w:val="Bullet1"/>
      </w:pPr>
      <w:r>
        <w:t>Mohou mít i pravidelnou periodicitu (pro aktuální výkazy zatím není použita).</w:t>
      </w:r>
    </w:p>
    <w:p w14:paraId="584802BD" w14:textId="75ABFD73" w:rsidR="00AD56F8" w:rsidRDefault="00AD56F8" w:rsidP="009848E6"/>
    <w:p w14:paraId="0EA0B287" w14:textId="519E26C4" w:rsidR="00D047E8" w:rsidRDefault="00D047E8" w:rsidP="00D047E8">
      <w:r>
        <w:t xml:space="preserve">Pro zasílání dat k Výskytu </w:t>
      </w:r>
      <w:r w:rsidR="00F23458">
        <w:t xml:space="preserve">číselníkového </w:t>
      </w:r>
      <w:r>
        <w:t>výkazu platí:</w:t>
      </w:r>
    </w:p>
    <w:p w14:paraId="45ED8D0E" w14:textId="4EABE9B6" w:rsidR="00D047E8" w:rsidRDefault="00D047E8" w:rsidP="00D047E8">
      <w:pPr>
        <w:pStyle w:val="Bullet1"/>
      </w:pPr>
      <w:r>
        <w:t>V konkrétním kalendářní</w:t>
      </w:r>
      <w:r w:rsidR="004955D2">
        <w:t>m</w:t>
      </w:r>
      <w:r>
        <w:t xml:space="preserve"> dnu jsou zasílána Vydání k Výskytu výkazu, kde Stav ke dni = kalendářní den.</w:t>
      </w:r>
    </w:p>
    <w:p w14:paraId="45492BC6" w14:textId="77777777" w:rsidR="00D047E8" w:rsidRDefault="00D047E8" w:rsidP="00D047E8">
      <w:pPr>
        <w:pStyle w:val="Bullet1"/>
      </w:pPr>
      <w:r>
        <w:t>K jednomu Výskytu výkazu je možné zaslat více Vydání, u kterých je ale nutné vyznačit jejich vzájemnou návaznost (přes Referenční číslo Vydání).</w:t>
      </w:r>
    </w:p>
    <w:p w14:paraId="23213508" w14:textId="77777777" w:rsidR="00D047E8" w:rsidRDefault="00D047E8" w:rsidP="00D047E8">
      <w:pPr>
        <w:pStyle w:val="Bullet1"/>
        <w:ind w:left="527" w:hanging="357"/>
      </w:pPr>
      <w:r>
        <w:t>V určeném čase (podle definovaných pravidel) bude Výskyt výkazu uzavřen a nadále k němu nebude možné zasílat další Vydání.</w:t>
      </w:r>
    </w:p>
    <w:p w14:paraId="4BFC2F2D" w14:textId="023B5413" w:rsidR="00D047E8" w:rsidRDefault="00D047E8" w:rsidP="00D047E8">
      <w:pPr>
        <w:pStyle w:val="Bullet1"/>
        <w:ind w:left="527" w:hanging="357"/>
      </w:pPr>
      <w:r>
        <w:t>Uzavření Výskytu proběhne i v případě, kdy jsou k Výskytu evidovány chyby (zamítnuté „</w:t>
      </w:r>
      <w:r w:rsidR="00E54B2C">
        <w:t>P</w:t>
      </w:r>
      <w:r>
        <w:t>oložky číselníku“).</w:t>
      </w:r>
    </w:p>
    <w:p w14:paraId="24AA9ED3" w14:textId="77777777" w:rsidR="00D047E8" w:rsidRDefault="00D047E8" w:rsidP="00D047E8">
      <w:pPr>
        <w:pStyle w:val="Bullet1"/>
        <w:ind w:left="527" w:hanging="357"/>
      </w:pPr>
      <w:r>
        <w:t>Existence Výskytu, který byl uzavřen s chybami nebude mít vliv na konsolidaci dat Výkazu, ta proběhne s vyloučením chybných dat.</w:t>
      </w:r>
    </w:p>
    <w:p w14:paraId="62270967" w14:textId="7B08CEC7" w:rsidR="00D047E8" w:rsidRDefault="00D047E8" w:rsidP="00D047E8">
      <w:pPr>
        <w:pStyle w:val="Bullet1"/>
      </w:pPr>
      <w:r>
        <w:t>Opravy odmítnutých „</w:t>
      </w:r>
      <w:r w:rsidR="00E54B2C">
        <w:t>P</w:t>
      </w:r>
      <w:r>
        <w:t>oložek číselníku“ nebo změny „</w:t>
      </w:r>
      <w:r w:rsidR="00E54B2C">
        <w:t>P</w:t>
      </w:r>
      <w:r>
        <w:t>oložek číselníku“ budou zaslány v některém následujícím Výskytu, tzn. že proti statistickým výkazům nebudou opravy „</w:t>
      </w:r>
      <w:r w:rsidR="00E54B2C">
        <w:t>P</w:t>
      </w:r>
      <w:r>
        <w:t>oložek číselníku“ zasílány k historickým Výskytům výkazů</w:t>
      </w:r>
      <w:r w:rsidR="00F23458">
        <w:t>,</w:t>
      </w:r>
      <w:r>
        <w:t xml:space="preserve"> v nichž byly původní záznamy „</w:t>
      </w:r>
      <w:r w:rsidR="00E54B2C">
        <w:t>P</w:t>
      </w:r>
      <w:r>
        <w:t>oložek číselníku“ zaslány.</w:t>
      </w:r>
    </w:p>
    <w:p w14:paraId="042F0E34" w14:textId="1C40A0F5" w:rsidR="00B04508" w:rsidRDefault="00B04508" w:rsidP="00B04508"/>
    <w:p w14:paraId="110F774E" w14:textId="4E4500D9" w:rsidR="00B04508" w:rsidRDefault="00B04508" w:rsidP="00B04508">
      <w:r>
        <w:t>Pokud tedy vykazující Osoba nemá v daný den k číselníkovému výkazu žádné nové „</w:t>
      </w:r>
      <w:r w:rsidR="00E54B2C">
        <w:t>P</w:t>
      </w:r>
      <w:r>
        <w:t>oložky číselníku“ nebo žádné změny „</w:t>
      </w:r>
      <w:r w:rsidR="00E54B2C">
        <w:t>P</w:t>
      </w:r>
      <w:r>
        <w:t xml:space="preserve">oložek </w:t>
      </w:r>
      <w:r w:rsidR="00486987">
        <w:t>číselníku</w:t>
      </w:r>
      <w:r>
        <w:t>“, nezasílá Vydání k Výskytu výkazu za daný Stav ke dni a Výskyt výkazu není ani založen.</w:t>
      </w:r>
    </w:p>
    <w:p w14:paraId="766B9617" w14:textId="304CCFE8" w:rsidR="00B04508" w:rsidRDefault="00B04508" w:rsidP="00B04508">
      <w:r>
        <w:t>Pokud má vykazující Osoba v daný den k </w:t>
      </w:r>
      <w:r w:rsidR="00486987">
        <w:t>číselníkovému</w:t>
      </w:r>
      <w:r>
        <w:t xml:space="preserve"> výkazu nové „</w:t>
      </w:r>
      <w:r w:rsidR="00E54B2C">
        <w:t>P</w:t>
      </w:r>
      <w:r>
        <w:t>oložky číselníku“ nebo změny dříve zaslaných „</w:t>
      </w:r>
      <w:r w:rsidR="00E54B2C">
        <w:t>P</w:t>
      </w:r>
      <w:r>
        <w:t>oložek číselníku“, zašle Vydání k Výskytu výkazu za daný Stav ke dni. Případné opravy chybných „</w:t>
      </w:r>
      <w:r w:rsidR="00E54B2C">
        <w:t>P</w:t>
      </w:r>
      <w:r>
        <w:t>oložek číselníku“ je vhodné zaslat v navazujícím Vydání k danému Výskytu výkazu, dokud není tento uzavřen, protože aktuální stav dat číselníkového výkazu bude používán v</w:t>
      </w:r>
      <w:r w:rsidR="00F23458">
        <w:t> </w:t>
      </w:r>
      <w:r>
        <w:t>MVK</w:t>
      </w:r>
      <w:r w:rsidR="00F23458">
        <w:t>.</w:t>
      </w:r>
      <w:r>
        <w:t xml:space="preserve"> Po uzavření Výskytu výkazu k danému Stav ke dni </w:t>
      </w:r>
      <w:r w:rsidR="005421D3">
        <w:t>lze zaslat</w:t>
      </w:r>
      <w:r>
        <w:t xml:space="preserve"> opravy v následujícím Výskytu výkazu.</w:t>
      </w:r>
    </w:p>
    <w:p w14:paraId="558DAFCB" w14:textId="144A81CA" w:rsidR="001E3585" w:rsidRDefault="001E3585" w:rsidP="009848E6">
      <w:pPr>
        <w:pStyle w:val="Nadpis3"/>
      </w:pPr>
      <w:r>
        <w:t>Konsolidace dat číselníkové výkazu</w:t>
      </w:r>
    </w:p>
    <w:p w14:paraId="0961EB11" w14:textId="30432E50" w:rsidR="001E3585" w:rsidRDefault="001E3585" w:rsidP="001E3585">
      <w:r>
        <w:t xml:space="preserve">U číselníkového výkazu se zaslaná </w:t>
      </w:r>
      <w:r w:rsidR="00486987">
        <w:t>data</w:t>
      </w:r>
      <w:r>
        <w:t xml:space="preserve"> </w:t>
      </w:r>
      <w:r w:rsidR="00486987">
        <w:t>SDAT konsolidují</w:t>
      </w:r>
      <w:r>
        <w:t xml:space="preserve"> na úrovni Výkazu pro Osobu.</w:t>
      </w:r>
    </w:p>
    <w:p w14:paraId="54120CD2" w14:textId="1EC56601" w:rsidR="00EB2538" w:rsidRDefault="00EB2538" w:rsidP="00EB2538">
      <w:pPr>
        <w:pStyle w:val="Bullet1"/>
      </w:pPr>
      <w:r>
        <w:t>Výkaz číselníkového</w:t>
      </w:r>
      <w:r w:rsidR="00F23458">
        <w:t xml:space="preserve"> typu</w:t>
      </w:r>
      <w:r>
        <w:t xml:space="preserve"> obsahuje dynamické popisné parametry, </w:t>
      </w:r>
      <w:r w:rsidR="00486987">
        <w:t>které jednoznačné</w:t>
      </w:r>
      <w:r>
        <w:t xml:space="preserve"> identifikují „</w:t>
      </w:r>
      <w:r w:rsidR="00E54B2C">
        <w:t>P</w:t>
      </w:r>
      <w:r>
        <w:t>oložku číselníku“.</w:t>
      </w:r>
    </w:p>
    <w:p w14:paraId="45D8CD23" w14:textId="66C245EF" w:rsidR="00EB2538" w:rsidRDefault="00EB2538" w:rsidP="00EB2538">
      <w:pPr>
        <w:pStyle w:val="Bullet1"/>
      </w:pPr>
      <w:r>
        <w:t>Pokud je ve Vydání zaslán záznam s klíčem, který v SDAT neexistuje,</w:t>
      </w:r>
      <w:r w:rsidDel="00E51B62">
        <w:t xml:space="preserve"> </w:t>
      </w:r>
      <w:r>
        <w:t>a jsou zjištěny JVK chyby, je zaslaný záznam odmítnut</w:t>
      </w:r>
    </w:p>
    <w:p w14:paraId="142D1B32" w14:textId="4FC7BE6B" w:rsidR="00EB2538" w:rsidRDefault="00EB2538" w:rsidP="00EB2538">
      <w:pPr>
        <w:pStyle w:val="Bullet1"/>
      </w:pPr>
      <w:r>
        <w:t>Pokud je ve Vydání zaslán záznam s klíčem, který v SDAT existuje,</w:t>
      </w:r>
      <w:r w:rsidDel="00E51B62">
        <w:t xml:space="preserve"> </w:t>
      </w:r>
      <w:r>
        <w:t>a jsou zjištěny JVK chyby, je zaslaný záznam odmítnut a v SDAT zůstává platný původní stav.</w:t>
      </w:r>
    </w:p>
    <w:p w14:paraId="772769CA" w14:textId="45049405" w:rsidR="00EB2538" w:rsidRDefault="00EB2538" w:rsidP="00EB2538">
      <w:pPr>
        <w:pStyle w:val="Bullet1"/>
      </w:pPr>
      <w:r>
        <w:t xml:space="preserve">Pokud je ve Vydání zaslán záznam s klíčem, který v SDAT </w:t>
      </w:r>
      <w:r w:rsidR="006E2C3B">
        <w:t>ne</w:t>
      </w:r>
      <w:r>
        <w:t>existuje,</w:t>
      </w:r>
      <w:r w:rsidDel="00E51B62">
        <w:t xml:space="preserve"> </w:t>
      </w:r>
      <w:r>
        <w:t xml:space="preserve">a </w:t>
      </w:r>
      <w:r w:rsidR="006E2C3B">
        <w:t>ne</w:t>
      </w:r>
      <w:r>
        <w:t xml:space="preserve">jsou zjištěny JVK chyby, je zaslaný záznam </w:t>
      </w:r>
      <w:r w:rsidR="006E2C3B">
        <w:t xml:space="preserve">akceptován a v SDAT evidována jako </w:t>
      </w:r>
      <w:r w:rsidR="00486987">
        <w:t>platný.</w:t>
      </w:r>
    </w:p>
    <w:p w14:paraId="30D1178A" w14:textId="1CE96FFC" w:rsidR="00EB2538" w:rsidRDefault="00EB2538" w:rsidP="00EB2538">
      <w:pPr>
        <w:pStyle w:val="Bullet1"/>
      </w:pPr>
      <w:r>
        <w:t>Pokud je ve Vydání zaslán záznam s klíčem, který v SDAT existuje,</w:t>
      </w:r>
      <w:r w:rsidR="006E2C3B">
        <w:t xml:space="preserve"> a nejsou zjištěny JVK chyby, je zaslaný záznam akceptován</w:t>
      </w:r>
      <w:r w:rsidR="00F23458">
        <w:t>.</w:t>
      </w:r>
      <w:r w:rsidR="00562640">
        <w:t xml:space="preserve"> Pokud jsou všechny údaje (včetně navázaných údajů v dalších datových oblastech) shodné, nedochází k žádné změně.</w:t>
      </w:r>
    </w:p>
    <w:p w14:paraId="7515C3CA" w14:textId="77777777" w:rsidR="006E2C3B" w:rsidRDefault="006E2C3B" w:rsidP="00EB2538">
      <w:pPr>
        <w:pStyle w:val="Bullet1"/>
      </w:pPr>
      <w:r>
        <w:t>Pokud je v daném Výkazu</w:t>
      </w:r>
      <w:r w:rsidR="00EB2538">
        <w:t xml:space="preserve"> možnost změny parametrů klíče</w:t>
      </w:r>
      <w:r w:rsidR="00EB2538" w:rsidDel="00E51B62">
        <w:t xml:space="preserve"> </w:t>
      </w:r>
      <w:r w:rsidR="00EB2538">
        <w:t xml:space="preserve">nebo storno záznamu, </w:t>
      </w:r>
      <w:r>
        <w:t>je</w:t>
      </w:r>
      <w:r w:rsidR="00EB2538">
        <w:t xml:space="preserve"> technický parametr T0025 konkretizován jako dynamický parametr Datové oblasti</w:t>
      </w:r>
      <w:r>
        <w:t>.</w:t>
      </w:r>
    </w:p>
    <w:p w14:paraId="34EA85DA" w14:textId="729FFC94" w:rsidR="00EB2538" w:rsidRDefault="006E2C3B" w:rsidP="006E2C3B">
      <w:pPr>
        <w:pStyle w:val="Bullet2"/>
      </w:pPr>
      <w:r>
        <w:t>Z</w:t>
      </w:r>
      <w:r w:rsidR="00EB2538">
        <w:t>měna parametrů klíče</w:t>
      </w:r>
      <w:r w:rsidR="00EB2538" w:rsidDel="00E51B62">
        <w:t xml:space="preserve"> </w:t>
      </w:r>
      <w:r>
        <w:t>je</w:t>
      </w:r>
      <w:r w:rsidR="00EB2538">
        <w:t xml:space="preserve"> realizována zasláním záznamu </w:t>
      </w:r>
      <w:r w:rsidR="00486987">
        <w:t>s</w:t>
      </w:r>
      <w:r w:rsidR="00EB2538">
        <w:t> parametrem T0025 = Storno pro původní unikátní identifikaci a současným zasláním záznamu s novou unikátní identifikací,</w:t>
      </w:r>
    </w:p>
    <w:p w14:paraId="288EDE99" w14:textId="08A272B8" w:rsidR="00EB2538" w:rsidRDefault="006E2C3B" w:rsidP="00EB2538">
      <w:pPr>
        <w:pStyle w:val="Bullet1"/>
      </w:pPr>
      <w:r>
        <w:t>Ú</w:t>
      </w:r>
      <w:r w:rsidR="00EB2538">
        <w:t xml:space="preserve">daje v dalších datových oblastech navázané k záznamu </w:t>
      </w:r>
      <w:r>
        <w:t>„</w:t>
      </w:r>
      <w:r w:rsidR="00E54B2C">
        <w:t>P</w:t>
      </w:r>
      <w:r>
        <w:t xml:space="preserve">oložky </w:t>
      </w:r>
      <w:r w:rsidR="00486987">
        <w:t>číselníku</w:t>
      </w:r>
      <w:r>
        <w:t xml:space="preserve">“ v hlavní Datové oblasti </w:t>
      </w:r>
      <w:r w:rsidR="00EB2538">
        <w:t>přes</w:t>
      </w:r>
      <w:r>
        <w:t xml:space="preserve"> technický parametr</w:t>
      </w:r>
      <w:r w:rsidR="00EB2538">
        <w:t xml:space="preserve"> T0019 se samostatně neruší a neopravují, jejich konsolidace probíhá vždy společně se záznamem v hlavní </w:t>
      </w:r>
      <w:r>
        <w:t>D</w:t>
      </w:r>
      <w:r w:rsidR="00EB2538">
        <w:t>atové oblasti</w:t>
      </w:r>
      <w:r>
        <w:t>.</w:t>
      </w:r>
    </w:p>
    <w:p w14:paraId="0ECAC9F4" w14:textId="19EDDEEB" w:rsidR="009848E6" w:rsidRPr="009848E6" w:rsidRDefault="009848E6" w:rsidP="009848E6">
      <w:pPr>
        <w:pStyle w:val="Nadpis3"/>
      </w:pPr>
      <w:r>
        <w:t xml:space="preserve">Zpracování Vydání </w:t>
      </w:r>
      <w:r w:rsidR="001E3585">
        <w:t xml:space="preserve">výskytu </w:t>
      </w:r>
      <w:r>
        <w:t>číselníkového výkazu</w:t>
      </w:r>
    </w:p>
    <w:p w14:paraId="2A373CD2" w14:textId="69951AEB" w:rsidR="001E3585" w:rsidRDefault="001E3585" w:rsidP="001E3585">
      <w:r>
        <w:t>Pro Vydání výskytu číselníkového výkazu platí následující pravidla:</w:t>
      </w:r>
    </w:p>
    <w:p w14:paraId="24251B6F" w14:textId="77777777" w:rsidR="001E3585" w:rsidRDefault="001E3585" w:rsidP="001E3585">
      <w:pPr>
        <w:pStyle w:val="Bullet1"/>
      </w:pPr>
      <w:r>
        <w:t>Pokud je Vydání zasláno k uzavřenému Výskytu výkazu, je odmítnuto.</w:t>
      </w:r>
    </w:p>
    <w:p w14:paraId="3E9A39D1" w14:textId="77777777" w:rsidR="001E3585" w:rsidRDefault="001E3585" w:rsidP="001E3585">
      <w:pPr>
        <w:pStyle w:val="Bullet1"/>
      </w:pPr>
      <w:r>
        <w:t>Pokud data Vydání obsahují formální nebo formátové chyby, je odmítnuto jako celek.</w:t>
      </w:r>
    </w:p>
    <w:p w14:paraId="42D0D806" w14:textId="1D450C1B" w:rsidR="009848E6" w:rsidRDefault="001E3585" w:rsidP="001E3585">
      <w:pPr>
        <w:pStyle w:val="Bullet1"/>
      </w:pPr>
      <w:r>
        <w:t>Pokud jsou zjištěny chyby JVK, jsou odmítnuty příslušné záznamy „</w:t>
      </w:r>
      <w:r w:rsidR="00E54B2C">
        <w:t>P</w:t>
      </w:r>
      <w:r>
        <w:t>oložek číselníku“, není odmítnuto Vydání jako celek.</w:t>
      </w:r>
    </w:p>
    <w:p w14:paraId="0C7C824F" w14:textId="77FF4258" w:rsidR="00857991" w:rsidRDefault="007C06E2" w:rsidP="00857991">
      <w:pPr>
        <w:pStyle w:val="Nadpis2"/>
      </w:pPr>
      <w:bookmarkStart w:id="42" w:name="_Toc52888457"/>
      <w:r w:rsidRPr="00BC14A1">
        <w:t xml:space="preserve">Zpracování </w:t>
      </w:r>
      <w:proofErr w:type="spellStart"/>
      <w:r w:rsidRPr="00BC14A1">
        <w:t>mezivýkazových</w:t>
      </w:r>
      <w:proofErr w:type="spellEnd"/>
      <w:r w:rsidRPr="00BC14A1">
        <w:t xml:space="preserve"> kontrol</w:t>
      </w:r>
      <w:bookmarkEnd w:id="42"/>
    </w:p>
    <w:p w14:paraId="7B355C4C" w14:textId="7A6AF324" w:rsidR="00BC14A1" w:rsidRDefault="00BC14A1" w:rsidP="00BC14A1">
      <w:r>
        <w:t xml:space="preserve">Pokud je vlastníkem Skupiny MVK transakční výkaz, vztahuje se zpracování </w:t>
      </w:r>
      <w:r w:rsidR="00486987">
        <w:t>Skupiny</w:t>
      </w:r>
      <w:r>
        <w:t xml:space="preserve"> MVK k Výskytu výkazu vlastníka </w:t>
      </w:r>
      <w:r w:rsidR="00486987">
        <w:t>Skupiny</w:t>
      </w:r>
      <w:r>
        <w:t xml:space="preserve"> MVK.</w:t>
      </w:r>
    </w:p>
    <w:p w14:paraId="0E42D534" w14:textId="1E5C4E8C" w:rsidR="00BC14A1" w:rsidRDefault="00BC14A1" w:rsidP="00BC14A1">
      <w:r>
        <w:t>Vlastní zpracování MVK je spuštěno za následujících podmínek:</w:t>
      </w:r>
    </w:p>
    <w:p w14:paraId="34F9EB81" w14:textId="2B443B99" w:rsidR="00BC14A1" w:rsidRDefault="00BC14A1" w:rsidP="00BC14A1">
      <w:pPr>
        <w:pStyle w:val="Bullet1"/>
      </w:pPr>
      <w:r>
        <w:lastRenderedPageBreak/>
        <w:t xml:space="preserve">Pokud byla </w:t>
      </w:r>
      <w:r w:rsidR="00486987">
        <w:t>zaslána</w:t>
      </w:r>
      <w:r>
        <w:t xml:space="preserve"> Vydání výskytů výkazů za </w:t>
      </w:r>
      <w:r w:rsidR="00A6558F">
        <w:t xml:space="preserve">daný </w:t>
      </w:r>
      <w:r w:rsidR="00486987">
        <w:t>Stav</w:t>
      </w:r>
      <w:r w:rsidR="00A6558F">
        <w:t xml:space="preserve"> ke dni ke všem výkazům ve Skupině MVK, </w:t>
      </w:r>
      <w:r w:rsidR="001113D0">
        <w:t xml:space="preserve">dojde ke </w:t>
      </w:r>
      <w:r w:rsidR="00A6558F">
        <w:t>spuštění zpracování MVK.</w:t>
      </w:r>
    </w:p>
    <w:p w14:paraId="52D4406C" w14:textId="0089ED14" w:rsidR="00A6558F" w:rsidRDefault="00A6558F" w:rsidP="00BC14A1">
      <w:pPr>
        <w:pStyle w:val="Bullet1"/>
      </w:pPr>
      <w:r>
        <w:t xml:space="preserve">Pokud </w:t>
      </w:r>
      <w:r w:rsidR="001113D0">
        <w:t>tato</w:t>
      </w:r>
      <w:r>
        <w:t xml:space="preserve"> situac</w:t>
      </w:r>
      <w:r w:rsidR="001113D0">
        <w:t>e</w:t>
      </w:r>
      <w:r>
        <w:t xml:space="preserve"> ne</w:t>
      </w:r>
      <w:r w:rsidR="001113D0">
        <w:t>nastala</w:t>
      </w:r>
      <w:r>
        <w:t xml:space="preserve">, bude na Skupině MVK definován atribut </w:t>
      </w:r>
      <w:r w:rsidRPr="007D5398">
        <w:rPr>
          <w:b/>
          <w:bCs/>
        </w:rPr>
        <w:t>Čas spuštění</w:t>
      </w:r>
      <w:r>
        <w:t xml:space="preserve">, který definuje časový okamžik, kdy bude vyhodnoceno, zda na některém z výkazů dané Skupiny MVK došlo ke změně, při které mají být </w:t>
      </w:r>
      <w:r w:rsidR="00486987">
        <w:t>spuštěny</w:t>
      </w:r>
      <w:r>
        <w:t xml:space="preserve"> MVK.</w:t>
      </w:r>
    </w:p>
    <w:p w14:paraId="65A45FE3" w14:textId="25D91650" w:rsidR="00A6558F" w:rsidRDefault="00A6558F" w:rsidP="00A6558F">
      <w:pPr>
        <w:pStyle w:val="Bullet2"/>
      </w:pPr>
      <w:r>
        <w:t xml:space="preserve">MVK jsou spuštěny, pokud byla zaslána data </w:t>
      </w:r>
      <w:r w:rsidR="00486987">
        <w:t>alespoň</w:t>
      </w:r>
      <w:r>
        <w:t xml:space="preserve"> k </w:t>
      </w:r>
      <w:r w:rsidR="001113D0">
        <w:t xml:space="preserve">jednomu </w:t>
      </w:r>
      <w:r>
        <w:t>výkazu ve Skupině MVK.</w:t>
      </w:r>
    </w:p>
    <w:p w14:paraId="67BFA3D2" w14:textId="4DC90A7B" w:rsidR="00A6558F" w:rsidRDefault="00A6558F" w:rsidP="00A6558F">
      <w:r>
        <w:t>Ošetřeny budou následující specifické situace:</w:t>
      </w:r>
    </w:p>
    <w:p w14:paraId="72CC95DE" w14:textId="3195ABF4" w:rsidR="00BC14A1" w:rsidRDefault="00BC14A1" w:rsidP="00BC14A1">
      <w:pPr>
        <w:pStyle w:val="Bullet1"/>
      </w:pPr>
      <w:r>
        <w:t xml:space="preserve">Pokud k Výskytu výkazu vlastníka (nebo jinému transakčnímu výkazu ve skupině) nepřišlo žádné nové Vydání výskytu výkazu, ale některá z transakcí z předchozích Výskytů výkazu byla převedena do stavu, kdy spadá do rozsahu transakcí zahrnutých do Skupiny MVK (např. </w:t>
      </w:r>
      <w:r w:rsidR="00D64FA3">
        <w:t>T</w:t>
      </w:r>
      <w:r>
        <w:t xml:space="preserve">ransakce přešla ze stavu </w:t>
      </w:r>
      <w:r w:rsidR="00A6558F">
        <w:t>Čekající</w:t>
      </w:r>
      <w:r>
        <w:t xml:space="preserve"> do stavu A</w:t>
      </w:r>
      <w:r w:rsidR="00873519">
        <w:t>kceptovaná</w:t>
      </w:r>
      <w:r>
        <w:t xml:space="preserve">), musí být provedena kontrola těchto </w:t>
      </w:r>
      <w:r w:rsidR="00D64FA3">
        <w:t>T</w:t>
      </w:r>
      <w:r>
        <w:t>ransakcí.</w:t>
      </w:r>
    </w:p>
    <w:p w14:paraId="2D9E55F8" w14:textId="53764D07" w:rsidR="00BC14A1" w:rsidRDefault="00BC14A1" w:rsidP="00BC14A1">
      <w:pPr>
        <w:pStyle w:val="Bullet1"/>
      </w:pPr>
      <w:r>
        <w:t>Došlo ke zpracování Vydání výskytu výkazu číselníkového nebo transakčního Výkazu</w:t>
      </w:r>
      <w:r w:rsidR="00D64FA3">
        <w:t>, který není vlastníkem</w:t>
      </w:r>
      <w:r>
        <w:t xml:space="preserve"> </w:t>
      </w:r>
      <w:r w:rsidR="00D64FA3">
        <w:t xml:space="preserve">Skupiny </w:t>
      </w:r>
      <w:r>
        <w:t>MVK</w:t>
      </w:r>
      <w:r w:rsidR="00D64FA3">
        <w:t xml:space="preserve"> a </w:t>
      </w:r>
      <w:r>
        <w:t xml:space="preserve"> pokud existují Výskyty transakčního výkazu vlastníka z období, které je definováno požadovanou hloubkou kontrol, musí být </w:t>
      </w:r>
      <w:proofErr w:type="spellStart"/>
      <w:r w:rsidR="00D64FA3">
        <w:t>T</w:t>
      </w:r>
      <w:r>
        <w:t>transakce</w:t>
      </w:r>
      <w:proofErr w:type="spellEnd"/>
      <w:r>
        <w:t xml:space="preserve"> v definované hloubce zkontrolovány proti aktuálnímu stavu číselníkového nebo transakčního výkazu.</w:t>
      </w:r>
    </w:p>
    <w:p w14:paraId="2E54C95C" w14:textId="7C75D8C9" w:rsidR="00BC14A1" w:rsidRDefault="00BC14A1" w:rsidP="00BC14A1">
      <w:pPr>
        <w:pStyle w:val="Bullet1"/>
      </w:pPr>
      <w:r>
        <w:t>U výkazu člena skupiny MVK</w:t>
      </w:r>
      <w:r w:rsidR="00D64FA3">
        <w:t xml:space="preserve">, </w:t>
      </w:r>
      <w:r w:rsidR="004B2D30">
        <w:t xml:space="preserve">který </w:t>
      </w:r>
      <w:r w:rsidR="00D64FA3">
        <w:t xml:space="preserve">není vlastníkem Skupiny MVK, </w:t>
      </w:r>
      <w:r>
        <w:t xml:space="preserve"> jsou akceptovány </w:t>
      </w:r>
      <w:r w:rsidR="00D64FA3">
        <w:t>T</w:t>
      </w:r>
      <w:r>
        <w:t>ransakce vztahující se k</w:t>
      </w:r>
      <w:r w:rsidR="003F580F">
        <w:t> </w:t>
      </w:r>
      <w:r>
        <w:t>Osobě</w:t>
      </w:r>
      <w:r w:rsidR="003F580F">
        <w:t xml:space="preserve"> provádějící obchod</w:t>
      </w:r>
      <w:r>
        <w:t xml:space="preserve"> (</w:t>
      </w:r>
      <w:r w:rsidR="003F580F">
        <w:t xml:space="preserve">dle R0012 </w:t>
      </w:r>
      <w:r w:rsidR="00A910E8" w:rsidRPr="00153209">
        <w:t>Identifikační kód subjektu provádějícího obchod</w:t>
      </w:r>
      <w:r>
        <w:t xml:space="preserve">) která odpovídá Vykazující osobě u Výskytu výkazu vlastníka Skupiny MVK. Specificky je to třeba řešit v případech, kdy </w:t>
      </w:r>
      <w:r w:rsidR="003F580F">
        <w:t>Osoba provádějící obchod</w:t>
      </w:r>
      <w:r>
        <w:t xml:space="preserve">  je </w:t>
      </w:r>
      <w:r w:rsidR="00486987">
        <w:t>jiná,</w:t>
      </w:r>
      <w:r>
        <w:t xml:space="preserve"> než je Vykazující osoba </w:t>
      </w:r>
      <w:r w:rsidR="003F580F">
        <w:t>zasílající data</w:t>
      </w:r>
      <w:r>
        <w:t xml:space="preserve">. Tyto </w:t>
      </w:r>
      <w:r w:rsidR="00D64FA3">
        <w:t>T</w:t>
      </w:r>
      <w:r>
        <w:t>ransakce musí být také zahrnuty do zpracování MVK.</w:t>
      </w:r>
    </w:p>
    <w:p w14:paraId="579987C3" w14:textId="77777777" w:rsidR="00BC14A1" w:rsidRDefault="00BC14A1" w:rsidP="00BC14A1"/>
    <w:p w14:paraId="736D8E6D" w14:textId="46365473" w:rsidR="00634854" w:rsidRDefault="00634854" w:rsidP="00634854">
      <w:r>
        <w:t>Aby nedocházelo ke zbytečnému spouštění kontrol nad velkými objemy dat v případech, kdy se od posledního spuštění MVK určitá data nezměnila, budou Kontroly rozděleny do Skupin kontrol podle Výkazů, jejichž data se kontrolují a v rámci zpracování MVK budou provedeny pouze ty Kontroly, u kterých došlo k nějaké změně dat Výkazu od posledního spuštění MVK.</w:t>
      </w:r>
    </w:p>
    <w:p w14:paraId="44A7E515" w14:textId="77777777" w:rsidR="00634854" w:rsidRDefault="00634854" w:rsidP="00634854"/>
    <w:p w14:paraId="5937A383" w14:textId="77777777" w:rsidR="00634854" w:rsidRDefault="00634854" w:rsidP="00634854">
      <w:pPr>
        <w:pStyle w:val="Bullet1"/>
        <w:numPr>
          <w:ilvl w:val="0"/>
          <w:numId w:val="0"/>
        </w:numPr>
        <w:ind w:left="1352" w:hanging="360"/>
      </w:pPr>
    </w:p>
    <w:p w14:paraId="35251122" w14:textId="2E40E2B5" w:rsidR="00BC14A1" w:rsidRDefault="00BC14A1" w:rsidP="00634854"/>
    <w:p w14:paraId="5CB576BA" w14:textId="77777777" w:rsidR="00BC14A1" w:rsidRDefault="00BC14A1" w:rsidP="007C06E2"/>
    <w:p w14:paraId="16A11B7D" w14:textId="77777777" w:rsidR="007C06E2" w:rsidRPr="007C06E2" w:rsidRDefault="007C06E2" w:rsidP="007C06E2"/>
    <w:sectPr w:rsidR="007C06E2" w:rsidRPr="007C06E2" w:rsidSect="008B6834">
      <w:pgSz w:w="11906" w:h="16838" w:code="9"/>
      <w:pgMar w:top="1701" w:right="1134" w:bottom="1418" w:left="1418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8DB29D" w16cid:durableId="232587C2"/>
  <w16cid:commentId w16cid:paraId="702BB20A" w16cid:durableId="23258BB7"/>
  <w16cid:commentId w16cid:paraId="58508FC4" w16cid:durableId="232701B0"/>
  <w16cid:commentId w16cid:paraId="6F3F4869" w16cid:durableId="232587C3"/>
  <w16cid:commentId w16cid:paraId="411D74DE" w16cid:durableId="23258BF1"/>
  <w16cid:commentId w16cid:paraId="2F9F49FB" w16cid:durableId="2326FFF2"/>
  <w16cid:commentId w16cid:paraId="565502CF" w16cid:durableId="232701E5"/>
  <w16cid:commentId w16cid:paraId="4841DA53" w16cid:durableId="232587C6"/>
  <w16cid:commentId w16cid:paraId="1A863527" w16cid:durableId="23258E39"/>
  <w16cid:commentId w16cid:paraId="3E51FC88" w16cid:durableId="2326FFF5"/>
  <w16cid:commentId w16cid:paraId="41A08E7E" w16cid:durableId="2327020D"/>
  <w16cid:commentId w16cid:paraId="6CEEE6BD" w16cid:durableId="232587D3"/>
  <w16cid:commentId w16cid:paraId="3A206019" w16cid:durableId="23270228"/>
  <w16cid:commentId w16cid:paraId="016F5AFD" w16cid:durableId="2325AFC6"/>
  <w16cid:commentId w16cid:paraId="10519E91" w16cid:durableId="2326AFC6"/>
  <w16cid:commentId w16cid:paraId="34B5A6F1" w16cid:durableId="2326FFF9"/>
  <w16cid:commentId w16cid:paraId="7D8968DA" w16cid:durableId="2327022F"/>
  <w16cid:commentId w16cid:paraId="0BF2E1A7" w16cid:durableId="2325AFEA"/>
  <w16cid:commentId w16cid:paraId="07C5E133" w16cid:durableId="2326B027"/>
  <w16cid:commentId w16cid:paraId="5948677A" w16cid:durableId="232702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7632E" w14:textId="77777777" w:rsidR="00C50EB1" w:rsidRDefault="00C50EB1">
      <w:r>
        <w:separator/>
      </w:r>
    </w:p>
  </w:endnote>
  <w:endnote w:type="continuationSeparator" w:id="0">
    <w:p w14:paraId="2513D2EF" w14:textId="77777777" w:rsidR="00C50EB1" w:rsidRDefault="00C50EB1">
      <w:r>
        <w:continuationSeparator/>
      </w:r>
    </w:p>
  </w:endnote>
  <w:endnote w:type="continuationNotice" w:id="1">
    <w:p w14:paraId="2056BEB1" w14:textId="77777777" w:rsidR="00C50EB1" w:rsidRDefault="00C50E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panose1 w:val="00000000000000000000"/>
    <w:charset w:val="00"/>
    <w:family w:val="roman"/>
    <w:notTrueType/>
    <w:pitch w:val="default"/>
  </w:font>
  <w:font w:name="Arial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F106" w14:textId="77777777" w:rsidR="003C15BB" w:rsidRDefault="003C15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5282" w14:textId="2EFB9BC6" w:rsidR="00394000" w:rsidRDefault="006D41A4" w:rsidP="008F18FC">
    <w:pPr>
      <w:pStyle w:val="Zpat"/>
      <w:tabs>
        <w:tab w:val="clear" w:pos="4536"/>
        <w:tab w:val="clear" w:pos="9072"/>
        <w:tab w:val="center" w:pos="6804"/>
        <w:tab w:val="right" w:pos="9356"/>
      </w:tabs>
    </w:pPr>
    <w:r>
      <w:rPr>
        <w:noProof/>
      </w:rPr>
      <w:t>CNB_SDAT_MKT_v1.1</w:t>
    </w:r>
    <w:r w:rsidR="003907D9" w:rsidRPr="003907D9">
      <w:rPr>
        <w:noProof/>
      </w:rPr>
      <w:t>.docx</w:t>
    </w:r>
    <w:r w:rsidR="00394000">
      <w:tab/>
    </w:r>
    <w:r w:rsidR="00394000">
      <w:fldChar w:fldCharType="begin"/>
    </w:r>
    <w:r w:rsidR="00394000">
      <w:instrText xml:space="preserve"> TIME \@ "yyyy-MM-dd" </w:instrText>
    </w:r>
    <w:r w:rsidR="00394000">
      <w:fldChar w:fldCharType="separate"/>
    </w:r>
    <w:r>
      <w:rPr>
        <w:noProof/>
      </w:rPr>
      <w:t>2021-05-25</w:t>
    </w:r>
    <w:r w:rsidR="00394000">
      <w:fldChar w:fldCharType="end"/>
    </w:r>
    <w:r w:rsidR="00394000">
      <w:tab/>
      <w:t xml:space="preserve">strana </w:t>
    </w:r>
    <w:r w:rsidR="00394000">
      <w:fldChar w:fldCharType="begin"/>
    </w:r>
    <w:r w:rsidR="00394000">
      <w:instrText xml:space="preserve"> PAGE </w:instrText>
    </w:r>
    <w:r w:rsidR="00394000">
      <w:fldChar w:fldCharType="separate"/>
    </w:r>
    <w:r>
      <w:rPr>
        <w:noProof/>
      </w:rPr>
      <w:t>3</w:t>
    </w:r>
    <w:r w:rsidR="00394000">
      <w:fldChar w:fldCharType="end"/>
    </w:r>
    <w:r w:rsidR="00394000">
      <w:t xml:space="preserve"> / </w:t>
    </w:r>
    <w:r w:rsidR="00394000">
      <w:rPr>
        <w:noProof/>
      </w:rPr>
      <w:fldChar w:fldCharType="begin"/>
    </w:r>
    <w:r w:rsidR="00394000">
      <w:rPr>
        <w:noProof/>
      </w:rPr>
      <w:instrText xml:space="preserve"> NUMPAGES </w:instrText>
    </w:r>
    <w:r w:rsidR="00394000">
      <w:rPr>
        <w:noProof/>
      </w:rPr>
      <w:fldChar w:fldCharType="separate"/>
    </w:r>
    <w:r>
      <w:rPr>
        <w:noProof/>
      </w:rPr>
      <w:t>35</w:t>
    </w:r>
    <w:r w:rsidR="0039400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3BC36" w14:textId="77777777" w:rsidR="003C15BB" w:rsidRDefault="003C15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F29C6" w14:textId="77777777" w:rsidR="00C50EB1" w:rsidRDefault="00C50EB1">
      <w:r>
        <w:separator/>
      </w:r>
    </w:p>
  </w:footnote>
  <w:footnote w:type="continuationSeparator" w:id="0">
    <w:p w14:paraId="218858C8" w14:textId="77777777" w:rsidR="00C50EB1" w:rsidRDefault="00C50EB1">
      <w:r>
        <w:continuationSeparator/>
      </w:r>
    </w:p>
  </w:footnote>
  <w:footnote w:type="continuationNotice" w:id="1">
    <w:p w14:paraId="7447BC36" w14:textId="77777777" w:rsidR="00C50EB1" w:rsidRDefault="00C50E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95E0C" w14:textId="77777777" w:rsidR="00394000" w:rsidRDefault="00394000"/>
  <w:p w14:paraId="2F69AA55" w14:textId="77777777" w:rsidR="00394000" w:rsidRDefault="00394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9156" w14:textId="7A580BC7" w:rsidR="00394000" w:rsidRDefault="00394000" w:rsidP="007E0B0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E7C71F" wp14:editId="1EC8B8EC">
              <wp:simplePos x="0" y="0"/>
              <wp:positionH relativeFrom="margin">
                <wp:posOffset>-120015</wp:posOffset>
              </wp:positionH>
              <wp:positionV relativeFrom="page">
                <wp:posOffset>497840</wp:posOffset>
              </wp:positionV>
              <wp:extent cx="2877185" cy="3619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0CE28" w14:textId="77777777" w:rsidR="00394000" w:rsidRPr="001A6010" w:rsidRDefault="00394000" w:rsidP="00B01350">
                          <w:pPr>
                            <w:jc w:val="left"/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</w:pPr>
                          <w:r w:rsidRPr="001A6010"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  <w:t xml:space="preserve">Projekt: </w:t>
                          </w:r>
                          <w:r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  <w:t>SDAT – sběr dat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18E7C71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9.45pt;margin-top:39.2pt;width:226.5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us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" o:allowincell="f" filled="f" stroked="f">
              <v:textbox>
                <w:txbxContent>
                  <w:p w14:paraId="6490CE28" w14:textId="77777777" w:rsidR="00394000" w:rsidRPr="001A6010" w:rsidRDefault="00394000" w:rsidP="00B01350">
                    <w:pPr>
                      <w:jc w:val="left"/>
                      <w:rPr>
                        <w:b/>
                        <w:color w:val="333B47"/>
                        <w:sz w:val="28"/>
                        <w:szCs w:val="28"/>
                      </w:rPr>
                    </w:pPr>
                    <w:r w:rsidRPr="001A6010">
                      <w:rPr>
                        <w:b/>
                        <w:color w:val="333B47"/>
                        <w:sz w:val="28"/>
                        <w:szCs w:val="28"/>
                      </w:rPr>
                      <w:t xml:space="preserve">Projekt: </w:t>
                    </w:r>
                    <w:r>
                      <w:rPr>
                        <w:b/>
                        <w:color w:val="333B47"/>
                        <w:sz w:val="28"/>
                        <w:szCs w:val="28"/>
                      </w:rPr>
                      <w:t>SDAT – sběr dat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A1174F2" w14:textId="77777777" w:rsidR="00394000" w:rsidRPr="007E0B0F" w:rsidRDefault="00394000" w:rsidP="007E0B0F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5959" w14:textId="77777777" w:rsidR="00394000" w:rsidRDefault="00394000" w:rsidP="00D02EDD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E68C3B82"/>
    <w:name w:val="Diagram"/>
    <w:lvl w:ilvl="0">
      <w:start w:val="1"/>
      <w:numFmt w:val="decimal"/>
      <w:pStyle w:val="DiagramLabel"/>
      <w:lvlText w:val="Figure %1: "/>
      <w:lvlJc w:val="left"/>
    </w:lvl>
  </w:abstractNum>
  <w:abstractNum w:abstractNumId="1" w15:restartNumberingAfterBreak="0">
    <w:nsid w:val="01567B51"/>
    <w:multiLevelType w:val="hybridMultilevel"/>
    <w:tmpl w:val="3FC25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6A7D"/>
    <w:multiLevelType w:val="hybridMultilevel"/>
    <w:tmpl w:val="8D7AE2E2"/>
    <w:lvl w:ilvl="0" w:tplc="6BA886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6E16"/>
    <w:multiLevelType w:val="hybridMultilevel"/>
    <w:tmpl w:val="038E9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1260F"/>
    <w:multiLevelType w:val="hybridMultilevel"/>
    <w:tmpl w:val="B1EC2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595A"/>
    <w:multiLevelType w:val="multilevel"/>
    <w:tmpl w:val="A0E4B584"/>
    <w:lvl w:ilvl="0">
      <w:start w:val="1"/>
      <w:numFmt w:val="decimal"/>
      <w:pStyle w:val="Kapitol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apitola-2rove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apitola-3rove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decimal"/>
      <w:pStyle w:val="Kapitola-4rove"/>
      <w:lvlText w:val="%1.%2.%3.%4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FB2BFB"/>
    <w:multiLevelType w:val="multilevel"/>
    <w:tmpl w:val="FDA2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9D6443C"/>
    <w:multiLevelType w:val="hybridMultilevel"/>
    <w:tmpl w:val="2D34A8DC"/>
    <w:lvl w:ilvl="0" w:tplc="3BB8929E">
      <w:start w:val="1"/>
      <w:numFmt w:val="bullet"/>
      <w:pStyle w:val="Bullet1"/>
      <w:lvlText w:val="►"/>
      <w:lvlJc w:val="left"/>
      <w:pPr>
        <w:ind w:left="502" w:hanging="360"/>
      </w:pPr>
      <w:rPr>
        <w:rFonts w:ascii="Arial" w:hAnsi="Arial" w:hint="default"/>
        <w:color w:val="9BCC03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6486F"/>
    <w:multiLevelType w:val="hybridMultilevel"/>
    <w:tmpl w:val="14DEE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A1D51"/>
    <w:multiLevelType w:val="multilevel"/>
    <w:tmpl w:val="D83E6120"/>
    <w:styleLink w:val="StylSodrkami"/>
    <w:lvl w:ilvl="0">
      <w:start w:val="1"/>
      <w:numFmt w:val="bullet"/>
      <w:lvlText w:val=""/>
      <w:lvlJc w:val="left"/>
      <w:pPr>
        <w:tabs>
          <w:tab w:val="num" w:pos="607"/>
        </w:tabs>
        <w:ind w:left="607" w:hanging="360"/>
      </w:pPr>
      <w:rPr>
        <w:rFonts w:ascii="Wingdings" w:hAnsi="Wingdings" w:hint="default"/>
        <w:color w:val="3E5570"/>
        <w:sz w:val="18"/>
      </w:rPr>
    </w:lvl>
    <w:lvl w:ilvl="1">
      <w:start w:val="1"/>
      <w:numFmt w:val="bullet"/>
      <w:lvlText w:val=""/>
      <w:lvlJc w:val="left"/>
      <w:pPr>
        <w:tabs>
          <w:tab w:val="num" w:pos="1327"/>
        </w:tabs>
        <w:ind w:left="1327" w:hanging="360"/>
      </w:pPr>
      <w:rPr>
        <w:rFonts w:ascii="Wingdings" w:hAnsi="Wingdings" w:cs="Courier New" w:hint="default"/>
        <w:color w:val="7E9ACE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3F462345"/>
    <w:multiLevelType w:val="hybridMultilevel"/>
    <w:tmpl w:val="867E3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D3719"/>
    <w:multiLevelType w:val="hybridMultilevel"/>
    <w:tmpl w:val="E3108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81D23"/>
    <w:multiLevelType w:val="multilevel"/>
    <w:tmpl w:val="5F30530A"/>
    <w:lvl w:ilvl="0">
      <w:start w:val="1"/>
      <w:numFmt w:val="decimal"/>
      <w:pStyle w:val="Odstavecslo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701" w:hanging="1134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4CB632F"/>
    <w:multiLevelType w:val="hybridMultilevel"/>
    <w:tmpl w:val="AAAC3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B7FA8"/>
    <w:multiLevelType w:val="hybridMultilevel"/>
    <w:tmpl w:val="2736C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13CA0"/>
    <w:multiLevelType w:val="hybridMultilevel"/>
    <w:tmpl w:val="709688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05C64"/>
    <w:multiLevelType w:val="hybridMultilevel"/>
    <w:tmpl w:val="6DD64214"/>
    <w:lvl w:ilvl="0" w:tplc="B1604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4A57"/>
    <w:multiLevelType w:val="hybridMultilevel"/>
    <w:tmpl w:val="3DA2BB38"/>
    <w:lvl w:ilvl="0" w:tplc="E86C0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83625"/>
    <w:multiLevelType w:val="hybridMultilevel"/>
    <w:tmpl w:val="1AEC159C"/>
    <w:lvl w:ilvl="0" w:tplc="04050001">
      <w:start w:val="1"/>
      <w:numFmt w:val="decimal"/>
      <w:pStyle w:val="Normalbullet1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593552"/>
    <w:multiLevelType w:val="hybridMultilevel"/>
    <w:tmpl w:val="63FAD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520E1"/>
    <w:multiLevelType w:val="hybridMultilevel"/>
    <w:tmpl w:val="6EE6CF40"/>
    <w:lvl w:ilvl="0" w:tplc="E8107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2002C"/>
    <w:multiLevelType w:val="hybridMultilevel"/>
    <w:tmpl w:val="04AA3792"/>
    <w:lvl w:ilvl="0" w:tplc="70C46C66">
      <w:numFmt w:val="bullet"/>
      <w:pStyle w:val="Bullet2"/>
      <w:lvlText w:val="•"/>
      <w:lvlJc w:val="left"/>
      <w:pPr>
        <w:ind w:left="887" w:hanging="360"/>
      </w:pPr>
      <w:rPr>
        <w:rFonts w:ascii="Arial" w:hAnsi="Arial" w:hint="default"/>
        <w:color w:val="0095CD"/>
        <w:sz w:val="24"/>
      </w:rPr>
    </w:lvl>
    <w:lvl w:ilvl="1" w:tplc="D242CDCC">
      <w:numFmt w:val="bullet"/>
      <w:lvlText w:val=""/>
      <w:lvlJc w:val="left"/>
      <w:pPr>
        <w:ind w:left="1967" w:hanging="72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2" w15:restartNumberingAfterBreak="0">
    <w:nsid w:val="6F3D374B"/>
    <w:multiLevelType w:val="multilevel"/>
    <w:tmpl w:val="BCFA737A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410"/>
        </w:tabs>
        <w:ind w:left="2410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2976"/>
        </w:tabs>
        <w:ind w:left="2976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82321F7"/>
    <w:multiLevelType w:val="hybridMultilevel"/>
    <w:tmpl w:val="7B9A2AFE"/>
    <w:lvl w:ilvl="0" w:tplc="357C235C">
      <w:start w:val="1"/>
      <w:numFmt w:val="bullet"/>
      <w:pStyle w:val="Bullet3"/>
      <w:lvlText w:val="­"/>
      <w:lvlJc w:val="left"/>
      <w:pPr>
        <w:ind w:left="312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21"/>
  </w:num>
  <w:num w:numId="5">
    <w:abstractNumId w:val="23"/>
  </w:num>
  <w:num w:numId="6">
    <w:abstractNumId w:val="12"/>
  </w:num>
  <w:num w:numId="7">
    <w:abstractNumId w:val="5"/>
  </w:num>
  <w:num w:numId="8">
    <w:abstractNumId w:val="18"/>
  </w:num>
  <w:num w:numId="9">
    <w:abstractNumId w:val="0"/>
  </w:num>
  <w:num w:numId="10">
    <w:abstractNumId w:val="1"/>
  </w:num>
  <w:num w:numId="11">
    <w:abstractNumId w:val="17"/>
  </w:num>
  <w:num w:numId="12">
    <w:abstractNumId w:val="3"/>
  </w:num>
  <w:num w:numId="13">
    <w:abstractNumId w:val="8"/>
  </w:num>
  <w:num w:numId="14">
    <w:abstractNumId w:val="14"/>
  </w:num>
  <w:num w:numId="15">
    <w:abstractNumId w:val="4"/>
  </w:num>
  <w:num w:numId="16">
    <w:abstractNumId w:val="11"/>
  </w:num>
  <w:num w:numId="17">
    <w:abstractNumId w:val="13"/>
  </w:num>
  <w:num w:numId="18">
    <w:abstractNumId w:val="19"/>
  </w:num>
  <w:num w:numId="19">
    <w:abstractNumId w:val="15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0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2"/>
  </w:num>
  <w:num w:numId="36">
    <w:abstractNumId w:val="16"/>
  </w:num>
  <w:num w:numId="37">
    <w:abstractNumId w:val="20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21"/>
  </w:num>
  <w:num w:numId="44">
    <w:abstractNumId w:val="21"/>
  </w:num>
  <w:num w:numId="45">
    <w:abstractNumId w:val="22"/>
  </w:num>
  <w:num w:numId="46">
    <w:abstractNumId w:val="7"/>
  </w:num>
  <w:num w:numId="4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hideSpellingErrors/>
  <w:hideGrammaticalError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TableSDAT1"/>
  <w:drawingGridHorizontalSpacing w:val="80"/>
  <w:displayHorizontalDrawingGridEvery w:val="2"/>
  <w:noPunctuationKerning/>
  <w:characterSpacingControl w:val="doNotCompress"/>
  <w:hdrShapeDefaults>
    <o:shapedefaults v:ext="edit" spidmax="16385">
      <o:colormru v:ext="edit" colors="#e7eff6,#f1f8dc,#daeca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87"/>
    <w:rsid w:val="000001C9"/>
    <w:rsid w:val="00000325"/>
    <w:rsid w:val="00000567"/>
    <w:rsid w:val="00001756"/>
    <w:rsid w:val="00001AC7"/>
    <w:rsid w:val="00001CE9"/>
    <w:rsid w:val="00001DCE"/>
    <w:rsid w:val="00002023"/>
    <w:rsid w:val="00002038"/>
    <w:rsid w:val="00002A00"/>
    <w:rsid w:val="0000330E"/>
    <w:rsid w:val="0000348A"/>
    <w:rsid w:val="00003936"/>
    <w:rsid w:val="000039E4"/>
    <w:rsid w:val="0000488A"/>
    <w:rsid w:val="00004AF3"/>
    <w:rsid w:val="00004B33"/>
    <w:rsid w:val="00004C77"/>
    <w:rsid w:val="000050C6"/>
    <w:rsid w:val="0000545E"/>
    <w:rsid w:val="000055FF"/>
    <w:rsid w:val="00005AF5"/>
    <w:rsid w:val="00005B47"/>
    <w:rsid w:val="00005BC3"/>
    <w:rsid w:val="00005D0C"/>
    <w:rsid w:val="00005FC4"/>
    <w:rsid w:val="000063F9"/>
    <w:rsid w:val="00006A83"/>
    <w:rsid w:val="00006AC0"/>
    <w:rsid w:val="000070AD"/>
    <w:rsid w:val="000078B1"/>
    <w:rsid w:val="0000792B"/>
    <w:rsid w:val="00007A32"/>
    <w:rsid w:val="00007BEE"/>
    <w:rsid w:val="00007C1B"/>
    <w:rsid w:val="00010755"/>
    <w:rsid w:val="00010E7B"/>
    <w:rsid w:val="0001122D"/>
    <w:rsid w:val="000115CF"/>
    <w:rsid w:val="000117DF"/>
    <w:rsid w:val="00011C54"/>
    <w:rsid w:val="00012013"/>
    <w:rsid w:val="00012614"/>
    <w:rsid w:val="0001317E"/>
    <w:rsid w:val="00013199"/>
    <w:rsid w:val="00013D13"/>
    <w:rsid w:val="00013D96"/>
    <w:rsid w:val="00014169"/>
    <w:rsid w:val="000141E7"/>
    <w:rsid w:val="0001443E"/>
    <w:rsid w:val="00014713"/>
    <w:rsid w:val="000149C5"/>
    <w:rsid w:val="00014A9A"/>
    <w:rsid w:val="00015312"/>
    <w:rsid w:val="00015F82"/>
    <w:rsid w:val="000165D9"/>
    <w:rsid w:val="0001683E"/>
    <w:rsid w:val="00016F90"/>
    <w:rsid w:val="000170DE"/>
    <w:rsid w:val="000174F3"/>
    <w:rsid w:val="0001755F"/>
    <w:rsid w:val="00017AFC"/>
    <w:rsid w:val="00017DEB"/>
    <w:rsid w:val="00020160"/>
    <w:rsid w:val="00020244"/>
    <w:rsid w:val="0002026F"/>
    <w:rsid w:val="000207F3"/>
    <w:rsid w:val="000210AB"/>
    <w:rsid w:val="00021573"/>
    <w:rsid w:val="00021921"/>
    <w:rsid w:val="00021CAE"/>
    <w:rsid w:val="00022704"/>
    <w:rsid w:val="00022810"/>
    <w:rsid w:val="00022CD1"/>
    <w:rsid w:val="00022EA8"/>
    <w:rsid w:val="000231DA"/>
    <w:rsid w:val="00023E71"/>
    <w:rsid w:val="00023EB9"/>
    <w:rsid w:val="00023FE6"/>
    <w:rsid w:val="000242B6"/>
    <w:rsid w:val="000244D5"/>
    <w:rsid w:val="0002461B"/>
    <w:rsid w:val="000248E1"/>
    <w:rsid w:val="00024A16"/>
    <w:rsid w:val="00024DE1"/>
    <w:rsid w:val="00024E1A"/>
    <w:rsid w:val="0002500D"/>
    <w:rsid w:val="0002547B"/>
    <w:rsid w:val="0002680A"/>
    <w:rsid w:val="000269C1"/>
    <w:rsid w:val="00026A1F"/>
    <w:rsid w:val="00026B66"/>
    <w:rsid w:val="00026EF6"/>
    <w:rsid w:val="0002704A"/>
    <w:rsid w:val="00027163"/>
    <w:rsid w:val="000271BE"/>
    <w:rsid w:val="00027383"/>
    <w:rsid w:val="0002751A"/>
    <w:rsid w:val="00027930"/>
    <w:rsid w:val="00027A04"/>
    <w:rsid w:val="00027ADB"/>
    <w:rsid w:val="000304AB"/>
    <w:rsid w:val="00030531"/>
    <w:rsid w:val="00030548"/>
    <w:rsid w:val="00030F85"/>
    <w:rsid w:val="00030FBC"/>
    <w:rsid w:val="00031072"/>
    <w:rsid w:val="00031599"/>
    <w:rsid w:val="000315F8"/>
    <w:rsid w:val="000319B3"/>
    <w:rsid w:val="00031FAA"/>
    <w:rsid w:val="000322D2"/>
    <w:rsid w:val="00032471"/>
    <w:rsid w:val="00032AF5"/>
    <w:rsid w:val="00032B9A"/>
    <w:rsid w:val="00032FC5"/>
    <w:rsid w:val="000331E9"/>
    <w:rsid w:val="000332BD"/>
    <w:rsid w:val="00034B23"/>
    <w:rsid w:val="00035201"/>
    <w:rsid w:val="00035549"/>
    <w:rsid w:val="0003562E"/>
    <w:rsid w:val="00035B41"/>
    <w:rsid w:val="0003648C"/>
    <w:rsid w:val="00036872"/>
    <w:rsid w:val="00037742"/>
    <w:rsid w:val="00037D06"/>
    <w:rsid w:val="00037EAE"/>
    <w:rsid w:val="00040162"/>
    <w:rsid w:val="0004016D"/>
    <w:rsid w:val="0004032F"/>
    <w:rsid w:val="00040412"/>
    <w:rsid w:val="00040F3F"/>
    <w:rsid w:val="0004147F"/>
    <w:rsid w:val="00041605"/>
    <w:rsid w:val="00043490"/>
    <w:rsid w:val="00043497"/>
    <w:rsid w:val="000437F3"/>
    <w:rsid w:val="00043AA9"/>
    <w:rsid w:val="00043CF1"/>
    <w:rsid w:val="00044255"/>
    <w:rsid w:val="000443AD"/>
    <w:rsid w:val="000445C2"/>
    <w:rsid w:val="0004460F"/>
    <w:rsid w:val="000447FB"/>
    <w:rsid w:val="00044C21"/>
    <w:rsid w:val="00044FD5"/>
    <w:rsid w:val="000453B3"/>
    <w:rsid w:val="00045A20"/>
    <w:rsid w:val="00045CEC"/>
    <w:rsid w:val="00045EC9"/>
    <w:rsid w:val="000463EB"/>
    <w:rsid w:val="000463EF"/>
    <w:rsid w:val="00046CC3"/>
    <w:rsid w:val="00047891"/>
    <w:rsid w:val="00047909"/>
    <w:rsid w:val="00047BDE"/>
    <w:rsid w:val="00047F0A"/>
    <w:rsid w:val="0005020E"/>
    <w:rsid w:val="00050614"/>
    <w:rsid w:val="00050DBA"/>
    <w:rsid w:val="000512EA"/>
    <w:rsid w:val="00051B34"/>
    <w:rsid w:val="000521FA"/>
    <w:rsid w:val="000527F6"/>
    <w:rsid w:val="00052D77"/>
    <w:rsid w:val="000530CC"/>
    <w:rsid w:val="00053234"/>
    <w:rsid w:val="000533C4"/>
    <w:rsid w:val="00053526"/>
    <w:rsid w:val="00053534"/>
    <w:rsid w:val="000539CD"/>
    <w:rsid w:val="00053A45"/>
    <w:rsid w:val="000546D8"/>
    <w:rsid w:val="0005471E"/>
    <w:rsid w:val="000554A4"/>
    <w:rsid w:val="000560BC"/>
    <w:rsid w:val="00056214"/>
    <w:rsid w:val="00056F1C"/>
    <w:rsid w:val="00057041"/>
    <w:rsid w:val="000574AE"/>
    <w:rsid w:val="00060272"/>
    <w:rsid w:val="00060E19"/>
    <w:rsid w:val="000617A9"/>
    <w:rsid w:val="00061C99"/>
    <w:rsid w:val="00061E1A"/>
    <w:rsid w:val="000623BF"/>
    <w:rsid w:val="000626AE"/>
    <w:rsid w:val="00062AE3"/>
    <w:rsid w:val="00062C9D"/>
    <w:rsid w:val="00062F6F"/>
    <w:rsid w:val="00063D6B"/>
    <w:rsid w:val="00064AB3"/>
    <w:rsid w:val="0006504A"/>
    <w:rsid w:val="0006598D"/>
    <w:rsid w:val="00065A40"/>
    <w:rsid w:val="00065A77"/>
    <w:rsid w:val="00065C6B"/>
    <w:rsid w:val="00065F11"/>
    <w:rsid w:val="000666FC"/>
    <w:rsid w:val="00066846"/>
    <w:rsid w:val="00066DEB"/>
    <w:rsid w:val="00066E92"/>
    <w:rsid w:val="00067515"/>
    <w:rsid w:val="0006799F"/>
    <w:rsid w:val="0007013B"/>
    <w:rsid w:val="00070356"/>
    <w:rsid w:val="0007048B"/>
    <w:rsid w:val="00070582"/>
    <w:rsid w:val="000708D6"/>
    <w:rsid w:val="00070C37"/>
    <w:rsid w:val="00070E70"/>
    <w:rsid w:val="00071AA8"/>
    <w:rsid w:val="00071ACB"/>
    <w:rsid w:val="00071EB5"/>
    <w:rsid w:val="00071F30"/>
    <w:rsid w:val="000727BD"/>
    <w:rsid w:val="000727F4"/>
    <w:rsid w:val="0007330A"/>
    <w:rsid w:val="000735E3"/>
    <w:rsid w:val="00073649"/>
    <w:rsid w:val="00073D42"/>
    <w:rsid w:val="0007413D"/>
    <w:rsid w:val="000746C2"/>
    <w:rsid w:val="000746FC"/>
    <w:rsid w:val="00074B83"/>
    <w:rsid w:val="00074B8E"/>
    <w:rsid w:val="00075168"/>
    <w:rsid w:val="0007532C"/>
    <w:rsid w:val="00075343"/>
    <w:rsid w:val="00075749"/>
    <w:rsid w:val="00075969"/>
    <w:rsid w:val="00075C50"/>
    <w:rsid w:val="00076C08"/>
    <w:rsid w:val="00076DC9"/>
    <w:rsid w:val="00076E63"/>
    <w:rsid w:val="00076EB2"/>
    <w:rsid w:val="000770BF"/>
    <w:rsid w:val="0007711A"/>
    <w:rsid w:val="0007792A"/>
    <w:rsid w:val="000779CD"/>
    <w:rsid w:val="00077C92"/>
    <w:rsid w:val="00077D97"/>
    <w:rsid w:val="00080201"/>
    <w:rsid w:val="00080220"/>
    <w:rsid w:val="0008026A"/>
    <w:rsid w:val="00080A25"/>
    <w:rsid w:val="00080D9F"/>
    <w:rsid w:val="00080F0E"/>
    <w:rsid w:val="00080F40"/>
    <w:rsid w:val="000811D5"/>
    <w:rsid w:val="0008137B"/>
    <w:rsid w:val="000814C8"/>
    <w:rsid w:val="000817B6"/>
    <w:rsid w:val="00082189"/>
    <w:rsid w:val="0008268D"/>
    <w:rsid w:val="00082804"/>
    <w:rsid w:val="000829A5"/>
    <w:rsid w:val="00082D7A"/>
    <w:rsid w:val="00083125"/>
    <w:rsid w:val="00083D59"/>
    <w:rsid w:val="000841A8"/>
    <w:rsid w:val="00084742"/>
    <w:rsid w:val="00084FF5"/>
    <w:rsid w:val="0008531D"/>
    <w:rsid w:val="00085348"/>
    <w:rsid w:val="00085763"/>
    <w:rsid w:val="0008616C"/>
    <w:rsid w:val="000871A9"/>
    <w:rsid w:val="0008724C"/>
    <w:rsid w:val="0008747D"/>
    <w:rsid w:val="00087B14"/>
    <w:rsid w:val="00087F19"/>
    <w:rsid w:val="00090240"/>
    <w:rsid w:val="00090490"/>
    <w:rsid w:val="00090AE7"/>
    <w:rsid w:val="00091746"/>
    <w:rsid w:val="00091BE6"/>
    <w:rsid w:val="00091D5C"/>
    <w:rsid w:val="00091F5F"/>
    <w:rsid w:val="00091F67"/>
    <w:rsid w:val="0009204D"/>
    <w:rsid w:val="0009210E"/>
    <w:rsid w:val="000921D5"/>
    <w:rsid w:val="000922D0"/>
    <w:rsid w:val="0009259B"/>
    <w:rsid w:val="0009263C"/>
    <w:rsid w:val="00092BFB"/>
    <w:rsid w:val="0009345C"/>
    <w:rsid w:val="00093985"/>
    <w:rsid w:val="00093A4F"/>
    <w:rsid w:val="00093B84"/>
    <w:rsid w:val="00093BFA"/>
    <w:rsid w:val="00094256"/>
    <w:rsid w:val="000944D8"/>
    <w:rsid w:val="0009456C"/>
    <w:rsid w:val="000946D0"/>
    <w:rsid w:val="000948A5"/>
    <w:rsid w:val="00094ACA"/>
    <w:rsid w:val="00094C93"/>
    <w:rsid w:val="00094CA6"/>
    <w:rsid w:val="000951C4"/>
    <w:rsid w:val="00095F28"/>
    <w:rsid w:val="00096086"/>
    <w:rsid w:val="000963C3"/>
    <w:rsid w:val="0009653A"/>
    <w:rsid w:val="00097419"/>
    <w:rsid w:val="00097590"/>
    <w:rsid w:val="00097627"/>
    <w:rsid w:val="00097908"/>
    <w:rsid w:val="0009796B"/>
    <w:rsid w:val="00097DBE"/>
    <w:rsid w:val="00097ECD"/>
    <w:rsid w:val="000A0075"/>
    <w:rsid w:val="000A00D5"/>
    <w:rsid w:val="000A0920"/>
    <w:rsid w:val="000A0988"/>
    <w:rsid w:val="000A0A45"/>
    <w:rsid w:val="000A108B"/>
    <w:rsid w:val="000A176F"/>
    <w:rsid w:val="000A17B2"/>
    <w:rsid w:val="000A1AC8"/>
    <w:rsid w:val="000A229D"/>
    <w:rsid w:val="000A27A2"/>
    <w:rsid w:val="000A29F7"/>
    <w:rsid w:val="000A3518"/>
    <w:rsid w:val="000A4464"/>
    <w:rsid w:val="000A44B5"/>
    <w:rsid w:val="000A4532"/>
    <w:rsid w:val="000A496B"/>
    <w:rsid w:val="000A49E6"/>
    <w:rsid w:val="000A4BBF"/>
    <w:rsid w:val="000A4C82"/>
    <w:rsid w:val="000A4D68"/>
    <w:rsid w:val="000A5070"/>
    <w:rsid w:val="000A5255"/>
    <w:rsid w:val="000A545F"/>
    <w:rsid w:val="000A5642"/>
    <w:rsid w:val="000A5907"/>
    <w:rsid w:val="000A5F83"/>
    <w:rsid w:val="000A5FDF"/>
    <w:rsid w:val="000A617A"/>
    <w:rsid w:val="000A628F"/>
    <w:rsid w:val="000A63D6"/>
    <w:rsid w:val="000A63EA"/>
    <w:rsid w:val="000A642A"/>
    <w:rsid w:val="000A6498"/>
    <w:rsid w:val="000A6505"/>
    <w:rsid w:val="000A6521"/>
    <w:rsid w:val="000A663F"/>
    <w:rsid w:val="000A6DF7"/>
    <w:rsid w:val="000A7092"/>
    <w:rsid w:val="000A757A"/>
    <w:rsid w:val="000A77F5"/>
    <w:rsid w:val="000A781F"/>
    <w:rsid w:val="000A7B90"/>
    <w:rsid w:val="000B0115"/>
    <w:rsid w:val="000B03D2"/>
    <w:rsid w:val="000B0427"/>
    <w:rsid w:val="000B0444"/>
    <w:rsid w:val="000B062F"/>
    <w:rsid w:val="000B0EBB"/>
    <w:rsid w:val="000B14B7"/>
    <w:rsid w:val="000B1B88"/>
    <w:rsid w:val="000B1DB6"/>
    <w:rsid w:val="000B1DE3"/>
    <w:rsid w:val="000B209A"/>
    <w:rsid w:val="000B211A"/>
    <w:rsid w:val="000B2202"/>
    <w:rsid w:val="000B23CC"/>
    <w:rsid w:val="000B2448"/>
    <w:rsid w:val="000B297C"/>
    <w:rsid w:val="000B2BEA"/>
    <w:rsid w:val="000B2DA9"/>
    <w:rsid w:val="000B3ADB"/>
    <w:rsid w:val="000B3DF3"/>
    <w:rsid w:val="000B3F0A"/>
    <w:rsid w:val="000B4006"/>
    <w:rsid w:val="000B4271"/>
    <w:rsid w:val="000B4435"/>
    <w:rsid w:val="000B4651"/>
    <w:rsid w:val="000B4BE8"/>
    <w:rsid w:val="000B51FA"/>
    <w:rsid w:val="000B5561"/>
    <w:rsid w:val="000B567B"/>
    <w:rsid w:val="000B58B6"/>
    <w:rsid w:val="000B598F"/>
    <w:rsid w:val="000B5F04"/>
    <w:rsid w:val="000B61D0"/>
    <w:rsid w:val="000B6933"/>
    <w:rsid w:val="000B69FB"/>
    <w:rsid w:val="000B6E3F"/>
    <w:rsid w:val="000B6FEA"/>
    <w:rsid w:val="000B7038"/>
    <w:rsid w:val="000B74DF"/>
    <w:rsid w:val="000B7501"/>
    <w:rsid w:val="000B7628"/>
    <w:rsid w:val="000B7797"/>
    <w:rsid w:val="000B79BF"/>
    <w:rsid w:val="000B7B10"/>
    <w:rsid w:val="000C0128"/>
    <w:rsid w:val="000C0F2E"/>
    <w:rsid w:val="000C11B6"/>
    <w:rsid w:val="000C12B5"/>
    <w:rsid w:val="000C179A"/>
    <w:rsid w:val="000C1A90"/>
    <w:rsid w:val="000C1C6E"/>
    <w:rsid w:val="000C1D4B"/>
    <w:rsid w:val="000C2157"/>
    <w:rsid w:val="000C2249"/>
    <w:rsid w:val="000C23AE"/>
    <w:rsid w:val="000C2A2C"/>
    <w:rsid w:val="000C2CE6"/>
    <w:rsid w:val="000C3004"/>
    <w:rsid w:val="000C30B3"/>
    <w:rsid w:val="000C343A"/>
    <w:rsid w:val="000C34DC"/>
    <w:rsid w:val="000C3838"/>
    <w:rsid w:val="000C39C0"/>
    <w:rsid w:val="000C40B1"/>
    <w:rsid w:val="000C444B"/>
    <w:rsid w:val="000C48B4"/>
    <w:rsid w:val="000C4A06"/>
    <w:rsid w:val="000C520A"/>
    <w:rsid w:val="000C5256"/>
    <w:rsid w:val="000C5737"/>
    <w:rsid w:val="000C5E45"/>
    <w:rsid w:val="000C5F82"/>
    <w:rsid w:val="000C66B3"/>
    <w:rsid w:val="000C7180"/>
    <w:rsid w:val="000C71A9"/>
    <w:rsid w:val="000C72F9"/>
    <w:rsid w:val="000C7508"/>
    <w:rsid w:val="000C7D11"/>
    <w:rsid w:val="000C7D1E"/>
    <w:rsid w:val="000D03B9"/>
    <w:rsid w:val="000D0EE9"/>
    <w:rsid w:val="000D168F"/>
    <w:rsid w:val="000D2077"/>
    <w:rsid w:val="000D2E7E"/>
    <w:rsid w:val="000D3AF8"/>
    <w:rsid w:val="000D3E3F"/>
    <w:rsid w:val="000D46E0"/>
    <w:rsid w:val="000D4A05"/>
    <w:rsid w:val="000D4C38"/>
    <w:rsid w:val="000D4E23"/>
    <w:rsid w:val="000D51B5"/>
    <w:rsid w:val="000D527B"/>
    <w:rsid w:val="000D5817"/>
    <w:rsid w:val="000D5A0E"/>
    <w:rsid w:val="000D5B5F"/>
    <w:rsid w:val="000D5CD8"/>
    <w:rsid w:val="000D5D20"/>
    <w:rsid w:val="000D65DF"/>
    <w:rsid w:val="000D66A9"/>
    <w:rsid w:val="000D66BB"/>
    <w:rsid w:val="000D6844"/>
    <w:rsid w:val="000D697B"/>
    <w:rsid w:val="000D7210"/>
    <w:rsid w:val="000D733E"/>
    <w:rsid w:val="000D73E5"/>
    <w:rsid w:val="000D7645"/>
    <w:rsid w:val="000D77D5"/>
    <w:rsid w:val="000E00DB"/>
    <w:rsid w:val="000E05D5"/>
    <w:rsid w:val="000E08A7"/>
    <w:rsid w:val="000E13E4"/>
    <w:rsid w:val="000E1561"/>
    <w:rsid w:val="000E15B9"/>
    <w:rsid w:val="000E1B64"/>
    <w:rsid w:val="000E1D24"/>
    <w:rsid w:val="000E1E24"/>
    <w:rsid w:val="000E1E80"/>
    <w:rsid w:val="000E2114"/>
    <w:rsid w:val="000E2AA9"/>
    <w:rsid w:val="000E3927"/>
    <w:rsid w:val="000E3DAD"/>
    <w:rsid w:val="000E4474"/>
    <w:rsid w:val="000E4966"/>
    <w:rsid w:val="000E4B14"/>
    <w:rsid w:val="000E4E6C"/>
    <w:rsid w:val="000E5047"/>
    <w:rsid w:val="000E5431"/>
    <w:rsid w:val="000E5709"/>
    <w:rsid w:val="000E59E7"/>
    <w:rsid w:val="000E5A99"/>
    <w:rsid w:val="000E5CE8"/>
    <w:rsid w:val="000E6055"/>
    <w:rsid w:val="000E6495"/>
    <w:rsid w:val="000E6A60"/>
    <w:rsid w:val="000E6AD7"/>
    <w:rsid w:val="000E6C7B"/>
    <w:rsid w:val="000E6D4C"/>
    <w:rsid w:val="000E6E54"/>
    <w:rsid w:val="000F03FE"/>
    <w:rsid w:val="000F07E5"/>
    <w:rsid w:val="000F0989"/>
    <w:rsid w:val="000F1798"/>
    <w:rsid w:val="000F27BA"/>
    <w:rsid w:val="000F28A9"/>
    <w:rsid w:val="000F2959"/>
    <w:rsid w:val="000F2AE4"/>
    <w:rsid w:val="000F2FE9"/>
    <w:rsid w:val="000F301E"/>
    <w:rsid w:val="000F31B9"/>
    <w:rsid w:val="000F33DF"/>
    <w:rsid w:val="000F36DA"/>
    <w:rsid w:val="000F3725"/>
    <w:rsid w:val="000F37C0"/>
    <w:rsid w:val="000F414D"/>
    <w:rsid w:val="000F4171"/>
    <w:rsid w:val="000F465E"/>
    <w:rsid w:val="000F4828"/>
    <w:rsid w:val="000F48A5"/>
    <w:rsid w:val="000F4C34"/>
    <w:rsid w:val="000F4DDD"/>
    <w:rsid w:val="000F4F12"/>
    <w:rsid w:val="000F523A"/>
    <w:rsid w:val="000F568A"/>
    <w:rsid w:val="000F5C07"/>
    <w:rsid w:val="000F64ED"/>
    <w:rsid w:val="000F6617"/>
    <w:rsid w:val="000F6856"/>
    <w:rsid w:val="000F69CD"/>
    <w:rsid w:val="000F6C1A"/>
    <w:rsid w:val="000F6D2F"/>
    <w:rsid w:val="000F6FF6"/>
    <w:rsid w:val="000F7090"/>
    <w:rsid w:val="000F710A"/>
    <w:rsid w:val="000F7300"/>
    <w:rsid w:val="000F7566"/>
    <w:rsid w:val="000F7FC1"/>
    <w:rsid w:val="001000D6"/>
    <w:rsid w:val="00100490"/>
    <w:rsid w:val="00100636"/>
    <w:rsid w:val="001009F5"/>
    <w:rsid w:val="00100B33"/>
    <w:rsid w:val="00100ECB"/>
    <w:rsid w:val="00101003"/>
    <w:rsid w:val="001011FC"/>
    <w:rsid w:val="001013D5"/>
    <w:rsid w:val="00101ABC"/>
    <w:rsid w:val="00101AFE"/>
    <w:rsid w:val="00101D02"/>
    <w:rsid w:val="001020FE"/>
    <w:rsid w:val="001021A4"/>
    <w:rsid w:val="0010228A"/>
    <w:rsid w:val="00102B91"/>
    <w:rsid w:val="00102F0E"/>
    <w:rsid w:val="00102F1B"/>
    <w:rsid w:val="0010301E"/>
    <w:rsid w:val="0010378B"/>
    <w:rsid w:val="00103AD3"/>
    <w:rsid w:val="00103BBB"/>
    <w:rsid w:val="00103D91"/>
    <w:rsid w:val="00103FF3"/>
    <w:rsid w:val="001043C4"/>
    <w:rsid w:val="00104733"/>
    <w:rsid w:val="00104C01"/>
    <w:rsid w:val="00104ECC"/>
    <w:rsid w:val="00104F0B"/>
    <w:rsid w:val="00105724"/>
    <w:rsid w:val="0010660B"/>
    <w:rsid w:val="0010769F"/>
    <w:rsid w:val="00107CFF"/>
    <w:rsid w:val="00107FD9"/>
    <w:rsid w:val="00110150"/>
    <w:rsid w:val="00110585"/>
    <w:rsid w:val="00110C66"/>
    <w:rsid w:val="00110D1D"/>
    <w:rsid w:val="00111167"/>
    <w:rsid w:val="001113D0"/>
    <w:rsid w:val="001113FB"/>
    <w:rsid w:val="00111562"/>
    <w:rsid w:val="00111C8E"/>
    <w:rsid w:val="00111D57"/>
    <w:rsid w:val="001125E1"/>
    <w:rsid w:val="00112CCF"/>
    <w:rsid w:val="00113062"/>
    <w:rsid w:val="0011352F"/>
    <w:rsid w:val="001136AE"/>
    <w:rsid w:val="00113DB1"/>
    <w:rsid w:val="00113ED2"/>
    <w:rsid w:val="0011400F"/>
    <w:rsid w:val="00114465"/>
    <w:rsid w:val="00114512"/>
    <w:rsid w:val="001156E1"/>
    <w:rsid w:val="00115716"/>
    <w:rsid w:val="00115750"/>
    <w:rsid w:val="00115DEA"/>
    <w:rsid w:val="001160BF"/>
    <w:rsid w:val="00116A56"/>
    <w:rsid w:val="001170C0"/>
    <w:rsid w:val="00117262"/>
    <w:rsid w:val="001175FD"/>
    <w:rsid w:val="001175FE"/>
    <w:rsid w:val="0011775D"/>
    <w:rsid w:val="00117BF6"/>
    <w:rsid w:val="00120063"/>
    <w:rsid w:val="00120244"/>
    <w:rsid w:val="0012108F"/>
    <w:rsid w:val="0012133E"/>
    <w:rsid w:val="00121875"/>
    <w:rsid w:val="00121C70"/>
    <w:rsid w:val="00121C8C"/>
    <w:rsid w:val="00122B7C"/>
    <w:rsid w:val="00123563"/>
    <w:rsid w:val="001237B2"/>
    <w:rsid w:val="00123975"/>
    <w:rsid w:val="001239F1"/>
    <w:rsid w:val="001239FF"/>
    <w:rsid w:val="00123DFB"/>
    <w:rsid w:val="00123E27"/>
    <w:rsid w:val="001244B3"/>
    <w:rsid w:val="001244F3"/>
    <w:rsid w:val="00125321"/>
    <w:rsid w:val="00125730"/>
    <w:rsid w:val="00125C4A"/>
    <w:rsid w:val="0012612E"/>
    <w:rsid w:val="001269CE"/>
    <w:rsid w:val="00126C2C"/>
    <w:rsid w:val="00126C4C"/>
    <w:rsid w:val="00126CD6"/>
    <w:rsid w:val="0012774E"/>
    <w:rsid w:val="00127BAE"/>
    <w:rsid w:val="00127C05"/>
    <w:rsid w:val="001305B2"/>
    <w:rsid w:val="00130ED7"/>
    <w:rsid w:val="00132325"/>
    <w:rsid w:val="00132454"/>
    <w:rsid w:val="00132677"/>
    <w:rsid w:val="0013281F"/>
    <w:rsid w:val="00132B8D"/>
    <w:rsid w:val="00132FE9"/>
    <w:rsid w:val="0013314F"/>
    <w:rsid w:val="00133263"/>
    <w:rsid w:val="00133284"/>
    <w:rsid w:val="0013374D"/>
    <w:rsid w:val="00133A85"/>
    <w:rsid w:val="00133DB6"/>
    <w:rsid w:val="001344D3"/>
    <w:rsid w:val="001345AF"/>
    <w:rsid w:val="001345C3"/>
    <w:rsid w:val="0013472C"/>
    <w:rsid w:val="00134763"/>
    <w:rsid w:val="00135153"/>
    <w:rsid w:val="0013601F"/>
    <w:rsid w:val="0013616A"/>
    <w:rsid w:val="001361C4"/>
    <w:rsid w:val="00136DB6"/>
    <w:rsid w:val="0013770E"/>
    <w:rsid w:val="00137718"/>
    <w:rsid w:val="00137756"/>
    <w:rsid w:val="00137F48"/>
    <w:rsid w:val="001404C4"/>
    <w:rsid w:val="00140563"/>
    <w:rsid w:val="001405D9"/>
    <w:rsid w:val="001406E7"/>
    <w:rsid w:val="00140AB2"/>
    <w:rsid w:val="00140B04"/>
    <w:rsid w:val="0014116A"/>
    <w:rsid w:val="0014119E"/>
    <w:rsid w:val="00141EFB"/>
    <w:rsid w:val="00142215"/>
    <w:rsid w:val="00142228"/>
    <w:rsid w:val="001439BD"/>
    <w:rsid w:val="001446FE"/>
    <w:rsid w:val="0014490C"/>
    <w:rsid w:val="00144EFE"/>
    <w:rsid w:val="00144F96"/>
    <w:rsid w:val="00145459"/>
    <w:rsid w:val="00145615"/>
    <w:rsid w:val="00145B4B"/>
    <w:rsid w:val="00146532"/>
    <w:rsid w:val="001466A2"/>
    <w:rsid w:val="00146906"/>
    <w:rsid w:val="0014691B"/>
    <w:rsid w:val="00146B9B"/>
    <w:rsid w:val="001470A0"/>
    <w:rsid w:val="001472A0"/>
    <w:rsid w:val="00147515"/>
    <w:rsid w:val="001479B5"/>
    <w:rsid w:val="00147A87"/>
    <w:rsid w:val="00147C5C"/>
    <w:rsid w:val="00147CD7"/>
    <w:rsid w:val="00147F8A"/>
    <w:rsid w:val="00147FFB"/>
    <w:rsid w:val="00150274"/>
    <w:rsid w:val="001502A1"/>
    <w:rsid w:val="00150E1A"/>
    <w:rsid w:val="0015162A"/>
    <w:rsid w:val="00151748"/>
    <w:rsid w:val="00151C40"/>
    <w:rsid w:val="00151E27"/>
    <w:rsid w:val="001528B8"/>
    <w:rsid w:val="00152B53"/>
    <w:rsid w:val="00152CD0"/>
    <w:rsid w:val="00152D22"/>
    <w:rsid w:val="00152DDF"/>
    <w:rsid w:val="00152E18"/>
    <w:rsid w:val="00153209"/>
    <w:rsid w:val="001539B6"/>
    <w:rsid w:val="00153A50"/>
    <w:rsid w:val="00153E3E"/>
    <w:rsid w:val="001548C8"/>
    <w:rsid w:val="00154905"/>
    <w:rsid w:val="00154CA2"/>
    <w:rsid w:val="00154F06"/>
    <w:rsid w:val="001552C9"/>
    <w:rsid w:val="00155636"/>
    <w:rsid w:val="0015596B"/>
    <w:rsid w:val="00155B35"/>
    <w:rsid w:val="00156443"/>
    <w:rsid w:val="00156A83"/>
    <w:rsid w:val="00157058"/>
    <w:rsid w:val="001572B9"/>
    <w:rsid w:val="00157641"/>
    <w:rsid w:val="001576EE"/>
    <w:rsid w:val="00157B3D"/>
    <w:rsid w:val="00157E33"/>
    <w:rsid w:val="00157E6C"/>
    <w:rsid w:val="001601DE"/>
    <w:rsid w:val="00160483"/>
    <w:rsid w:val="001604E9"/>
    <w:rsid w:val="00160822"/>
    <w:rsid w:val="00161560"/>
    <w:rsid w:val="00161785"/>
    <w:rsid w:val="00161DED"/>
    <w:rsid w:val="00162078"/>
    <w:rsid w:val="0016219B"/>
    <w:rsid w:val="001621DB"/>
    <w:rsid w:val="0016257C"/>
    <w:rsid w:val="00162B0A"/>
    <w:rsid w:val="00162BB0"/>
    <w:rsid w:val="00162C4A"/>
    <w:rsid w:val="00162E5F"/>
    <w:rsid w:val="00162EA0"/>
    <w:rsid w:val="0016329F"/>
    <w:rsid w:val="00163458"/>
    <w:rsid w:val="00163588"/>
    <w:rsid w:val="00163815"/>
    <w:rsid w:val="00163A26"/>
    <w:rsid w:val="00163AF9"/>
    <w:rsid w:val="00163DC0"/>
    <w:rsid w:val="00163EE6"/>
    <w:rsid w:val="001644A0"/>
    <w:rsid w:val="00164794"/>
    <w:rsid w:val="00164A44"/>
    <w:rsid w:val="00164D35"/>
    <w:rsid w:val="00164FEF"/>
    <w:rsid w:val="0016598C"/>
    <w:rsid w:val="00166676"/>
    <w:rsid w:val="001666A7"/>
    <w:rsid w:val="00166AE1"/>
    <w:rsid w:val="00166C69"/>
    <w:rsid w:val="00167364"/>
    <w:rsid w:val="001673B8"/>
    <w:rsid w:val="00167E6B"/>
    <w:rsid w:val="0017035C"/>
    <w:rsid w:val="001705D0"/>
    <w:rsid w:val="00170CD8"/>
    <w:rsid w:val="00170D05"/>
    <w:rsid w:val="00170ED7"/>
    <w:rsid w:val="001717BB"/>
    <w:rsid w:val="00171A51"/>
    <w:rsid w:val="00172606"/>
    <w:rsid w:val="00172708"/>
    <w:rsid w:val="0017283E"/>
    <w:rsid w:val="001731C0"/>
    <w:rsid w:val="001732AE"/>
    <w:rsid w:val="00173AAD"/>
    <w:rsid w:val="00173CC5"/>
    <w:rsid w:val="00174744"/>
    <w:rsid w:val="00174E5E"/>
    <w:rsid w:val="00175594"/>
    <w:rsid w:val="001758D3"/>
    <w:rsid w:val="00175D05"/>
    <w:rsid w:val="00175D67"/>
    <w:rsid w:val="00175FB7"/>
    <w:rsid w:val="001760CC"/>
    <w:rsid w:val="001761B9"/>
    <w:rsid w:val="0017623D"/>
    <w:rsid w:val="00176393"/>
    <w:rsid w:val="0017644F"/>
    <w:rsid w:val="001766A5"/>
    <w:rsid w:val="00176935"/>
    <w:rsid w:val="00176B17"/>
    <w:rsid w:val="0017703B"/>
    <w:rsid w:val="00177073"/>
    <w:rsid w:val="00177122"/>
    <w:rsid w:val="001771B3"/>
    <w:rsid w:val="00177339"/>
    <w:rsid w:val="001773C4"/>
    <w:rsid w:val="001777F0"/>
    <w:rsid w:val="00177862"/>
    <w:rsid w:val="00177B11"/>
    <w:rsid w:val="00177FAE"/>
    <w:rsid w:val="00180060"/>
    <w:rsid w:val="001802BE"/>
    <w:rsid w:val="00180CD8"/>
    <w:rsid w:val="00180CF5"/>
    <w:rsid w:val="00180EC6"/>
    <w:rsid w:val="00181159"/>
    <w:rsid w:val="00181417"/>
    <w:rsid w:val="001818CD"/>
    <w:rsid w:val="00181948"/>
    <w:rsid w:val="00181A41"/>
    <w:rsid w:val="00181AB1"/>
    <w:rsid w:val="00181C2F"/>
    <w:rsid w:val="00181CB1"/>
    <w:rsid w:val="00181CD8"/>
    <w:rsid w:val="001820CF"/>
    <w:rsid w:val="001821E9"/>
    <w:rsid w:val="00182551"/>
    <w:rsid w:val="0018279E"/>
    <w:rsid w:val="00182CF0"/>
    <w:rsid w:val="00183034"/>
    <w:rsid w:val="001832BD"/>
    <w:rsid w:val="001832C0"/>
    <w:rsid w:val="001832E9"/>
    <w:rsid w:val="001833BD"/>
    <w:rsid w:val="00183777"/>
    <w:rsid w:val="00183E9A"/>
    <w:rsid w:val="00184572"/>
    <w:rsid w:val="00184673"/>
    <w:rsid w:val="0018485E"/>
    <w:rsid w:val="00184D87"/>
    <w:rsid w:val="00185018"/>
    <w:rsid w:val="001851C5"/>
    <w:rsid w:val="00185644"/>
    <w:rsid w:val="0018566D"/>
    <w:rsid w:val="00185A74"/>
    <w:rsid w:val="00185E41"/>
    <w:rsid w:val="001861FF"/>
    <w:rsid w:val="00186675"/>
    <w:rsid w:val="0018687D"/>
    <w:rsid w:val="00186C5D"/>
    <w:rsid w:val="00186DEC"/>
    <w:rsid w:val="00187401"/>
    <w:rsid w:val="0018743B"/>
    <w:rsid w:val="001879AD"/>
    <w:rsid w:val="00187D46"/>
    <w:rsid w:val="00187E3F"/>
    <w:rsid w:val="001901BB"/>
    <w:rsid w:val="001909E4"/>
    <w:rsid w:val="00190C1E"/>
    <w:rsid w:val="00190D64"/>
    <w:rsid w:val="00190FF4"/>
    <w:rsid w:val="00191A08"/>
    <w:rsid w:val="00191C4C"/>
    <w:rsid w:val="00192376"/>
    <w:rsid w:val="00192649"/>
    <w:rsid w:val="00192B55"/>
    <w:rsid w:val="00192E7F"/>
    <w:rsid w:val="00193243"/>
    <w:rsid w:val="00193831"/>
    <w:rsid w:val="00193BD7"/>
    <w:rsid w:val="00193F33"/>
    <w:rsid w:val="00194429"/>
    <w:rsid w:val="0019470E"/>
    <w:rsid w:val="0019475F"/>
    <w:rsid w:val="00194986"/>
    <w:rsid w:val="00194A8A"/>
    <w:rsid w:val="00194F42"/>
    <w:rsid w:val="001952FC"/>
    <w:rsid w:val="0019570C"/>
    <w:rsid w:val="0019581F"/>
    <w:rsid w:val="00196250"/>
    <w:rsid w:val="0019633D"/>
    <w:rsid w:val="001966B1"/>
    <w:rsid w:val="0019680D"/>
    <w:rsid w:val="00196954"/>
    <w:rsid w:val="00196CB9"/>
    <w:rsid w:val="0019713E"/>
    <w:rsid w:val="0019783B"/>
    <w:rsid w:val="00197F60"/>
    <w:rsid w:val="001A0114"/>
    <w:rsid w:val="001A0426"/>
    <w:rsid w:val="001A0B40"/>
    <w:rsid w:val="001A0B4F"/>
    <w:rsid w:val="001A0BBA"/>
    <w:rsid w:val="001A0C51"/>
    <w:rsid w:val="001A0D92"/>
    <w:rsid w:val="001A1211"/>
    <w:rsid w:val="001A15E7"/>
    <w:rsid w:val="001A1D91"/>
    <w:rsid w:val="001A1E2B"/>
    <w:rsid w:val="001A25AA"/>
    <w:rsid w:val="001A3188"/>
    <w:rsid w:val="001A318A"/>
    <w:rsid w:val="001A324B"/>
    <w:rsid w:val="001A331A"/>
    <w:rsid w:val="001A3428"/>
    <w:rsid w:val="001A3698"/>
    <w:rsid w:val="001A381D"/>
    <w:rsid w:val="001A3953"/>
    <w:rsid w:val="001A395E"/>
    <w:rsid w:val="001A39C6"/>
    <w:rsid w:val="001A39D6"/>
    <w:rsid w:val="001A3A77"/>
    <w:rsid w:val="001A3F58"/>
    <w:rsid w:val="001A43AA"/>
    <w:rsid w:val="001A45A4"/>
    <w:rsid w:val="001A45CF"/>
    <w:rsid w:val="001A45EA"/>
    <w:rsid w:val="001A4C53"/>
    <w:rsid w:val="001A5645"/>
    <w:rsid w:val="001A5A34"/>
    <w:rsid w:val="001A6010"/>
    <w:rsid w:val="001A624D"/>
    <w:rsid w:val="001A64B9"/>
    <w:rsid w:val="001A64FF"/>
    <w:rsid w:val="001A66E7"/>
    <w:rsid w:val="001A6E3D"/>
    <w:rsid w:val="001A6E44"/>
    <w:rsid w:val="001A7A7E"/>
    <w:rsid w:val="001A7BF9"/>
    <w:rsid w:val="001A7E16"/>
    <w:rsid w:val="001A7FCE"/>
    <w:rsid w:val="001B006D"/>
    <w:rsid w:val="001B0692"/>
    <w:rsid w:val="001B084D"/>
    <w:rsid w:val="001B0D4D"/>
    <w:rsid w:val="001B12C6"/>
    <w:rsid w:val="001B1341"/>
    <w:rsid w:val="001B1D86"/>
    <w:rsid w:val="001B2C5B"/>
    <w:rsid w:val="001B2CA9"/>
    <w:rsid w:val="001B2D23"/>
    <w:rsid w:val="001B2D40"/>
    <w:rsid w:val="001B2FC9"/>
    <w:rsid w:val="001B3BB1"/>
    <w:rsid w:val="001B3BE7"/>
    <w:rsid w:val="001B3D4A"/>
    <w:rsid w:val="001B3DEB"/>
    <w:rsid w:val="001B41B5"/>
    <w:rsid w:val="001B4233"/>
    <w:rsid w:val="001B4588"/>
    <w:rsid w:val="001B48AC"/>
    <w:rsid w:val="001B4979"/>
    <w:rsid w:val="001B4F4C"/>
    <w:rsid w:val="001B4F77"/>
    <w:rsid w:val="001B5275"/>
    <w:rsid w:val="001B5330"/>
    <w:rsid w:val="001B5792"/>
    <w:rsid w:val="001B5AA3"/>
    <w:rsid w:val="001B6054"/>
    <w:rsid w:val="001B645D"/>
    <w:rsid w:val="001B7732"/>
    <w:rsid w:val="001B776D"/>
    <w:rsid w:val="001B79DE"/>
    <w:rsid w:val="001B7A18"/>
    <w:rsid w:val="001B7F42"/>
    <w:rsid w:val="001C005C"/>
    <w:rsid w:val="001C0626"/>
    <w:rsid w:val="001C0D5B"/>
    <w:rsid w:val="001C16E3"/>
    <w:rsid w:val="001C19A2"/>
    <w:rsid w:val="001C1CED"/>
    <w:rsid w:val="001C1DB7"/>
    <w:rsid w:val="001C1FEA"/>
    <w:rsid w:val="001C2A26"/>
    <w:rsid w:val="001C2A8A"/>
    <w:rsid w:val="001C2B26"/>
    <w:rsid w:val="001C2C6B"/>
    <w:rsid w:val="001C37A6"/>
    <w:rsid w:val="001C3D1E"/>
    <w:rsid w:val="001C3E07"/>
    <w:rsid w:val="001C3E29"/>
    <w:rsid w:val="001C4571"/>
    <w:rsid w:val="001C4656"/>
    <w:rsid w:val="001C46C1"/>
    <w:rsid w:val="001C4C90"/>
    <w:rsid w:val="001C677E"/>
    <w:rsid w:val="001C6975"/>
    <w:rsid w:val="001C78A4"/>
    <w:rsid w:val="001C78E2"/>
    <w:rsid w:val="001C7ADE"/>
    <w:rsid w:val="001D05CD"/>
    <w:rsid w:val="001D0AEE"/>
    <w:rsid w:val="001D0FD8"/>
    <w:rsid w:val="001D15A6"/>
    <w:rsid w:val="001D1A9F"/>
    <w:rsid w:val="001D1C95"/>
    <w:rsid w:val="001D247D"/>
    <w:rsid w:val="001D25A0"/>
    <w:rsid w:val="001D26AD"/>
    <w:rsid w:val="001D272A"/>
    <w:rsid w:val="001D287E"/>
    <w:rsid w:val="001D2C53"/>
    <w:rsid w:val="001D2D21"/>
    <w:rsid w:val="001D3E43"/>
    <w:rsid w:val="001D402A"/>
    <w:rsid w:val="001D4401"/>
    <w:rsid w:val="001D4639"/>
    <w:rsid w:val="001D5143"/>
    <w:rsid w:val="001D534B"/>
    <w:rsid w:val="001D5374"/>
    <w:rsid w:val="001D551F"/>
    <w:rsid w:val="001D5575"/>
    <w:rsid w:val="001D5ADF"/>
    <w:rsid w:val="001D5DA8"/>
    <w:rsid w:val="001D6221"/>
    <w:rsid w:val="001D64CE"/>
    <w:rsid w:val="001D6791"/>
    <w:rsid w:val="001D6F01"/>
    <w:rsid w:val="001D702E"/>
    <w:rsid w:val="001D72D9"/>
    <w:rsid w:val="001D7937"/>
    <w:rsid w:val="001D7AE3"/>
    <w:rsid w:val="001E06FD"/>
    <w:rsid w:val="001E09D1"/>
    <w:rsid w:val="001E0B02"/>
    <w:rsid w:val="001E0CD3"/>
    <w:rsid w:val="001E0D30"/>
    <w:rsid w:val="001E14BF"/>
    <w:rsid w:val="001E14EB"/>
    <w:rsid w:val="001E1976"/>
    <w:rsid w:val="001E1CC2"/>
    <w:rsid w:val="001E1E3E"/>
    <w:rsid w:val="001E1E69"/>
    <w:rsid w:val="001E21DB"/>
    <w:rsid w:val="001E230B"/>
    <w:rsid w:val="001E2BDE"/>
    <w:rsid w:val="001E2D6F"/>
    <w:rsid w:val="001E2DF2"/>
    <w:rsid w:val="001E303B"/>
    <w:rsid w:val="001E30AD"/>
    <w:rsid w:val="001E34DE"/>
    <w:rsid w:val="001E3585"/>
    <w:rsid w:val="001E35D3"/>
    <w:rsid w:val="001E38AF"/>
    <w:rsid w:val="001E48E6"/>
    <w:rsid w:val="001E52A1"/>
    <w:rsid w:val="001E568C"/>
    <w:rsid w:val="001E5AB6"/>
    <w:rsid w:val="001E6137"/>
    <w:rsid w:val="001E6B25"/>
    <w:rsid w:val="001E7001"/>
    <w:rsid w:val="001E71A3"/>
    <w:rsid w:val="001E742B"/>
    <w:rsid w:val="001E767A"/>
    <w:rsid w:val="001E7871"/>
    <w:rsid w:val="001E7D3B"/>
    <w:rsid w:val="001F0122"/>
    <w:rsid w:val="001F044F"/>
    <w:rsid w:val="001F0678"/>
    <w:rsid w:val="001F0BFB"/>
    <w:rsid w:val="001F0FC6"/>
    <w:rsid w:val="001F104C"/>
    <w:rsid w:val="001F14D3"/>
    <w:rsid w:val="001F15F8"/>
    <w:rsid w:val="001F1A40"/>
    <w:rsid w:val="001F1A46"/>
    <w:rsid w:val="001F1A7D"/>
    <w:rsid w:val="001F1EC0"/>
    <w:rsid w:val="001F2124"/>
    <w:rsid w:val="001F259F"/>
    <w:rsid w:val="001F28D3"/>
    <w:rsid w:val="001F3714"/>
    <w:rsid w:val="001F3848"/>
    <w:rsid w:val="001F3867"/>
    <w:rsid w:val="001F3F63"/>
    <w:rsid w:val="001F4439"/>
    <w:rsid w:val="001F47D5"/>
    <w:rsid w:val="001F47EB"/>
    <w:rsid w:val="001F4C5C"/>
    <w:rsid w:val="001F4DE6"/>
    <w:rsid w:val="001F5301"/>
    <w:rsid w:val="001F583D"/>
    <w:rsid w:val="001F5A4A"/>
    <w:rsid w:val="001F5A51"/>
    <w:rsid w:val="001F5D32"/>
    <w:rsid w:val="001F5E0C"/>
    <w:rsid w:val="001F64D0"/>
    <w:rsid w:val="001F67A1"/>
    <w:rsid w:val="001F6960"/>
    <w:rsid w:val="001F737E"/>
    <w:rsid w:val="001F74FF"/>
    <w:rsid w:val="001F77CC"/>
    <w:rsid w:val="002003BE"/>
    <w:rsid w:val="002003CF"/>
    <w:rsid w:val="002004BF"/>
    <w:rsid w:val="00200574"/>
    <w:rsid w:val="002005CA"/>
    <w:rsid w:val="00200629"/>
    <w:rsid w:val="0020093E"/>
    <w:rsid w:val="002009A9"/>
    <w:rsid w:val="00200AC9"/>
    <w:rsid w:val="00200F11"/>
    <w:rsid w:val="00201001"/>
    <w:rsid w:val="0020152B"/>
    <w:rsid w:val="00201A7B"/>
    <w:rsid w:val="00201C91"/>
    <w:rsid w:val="00201CFD"/>
    <w:rsid w:val="00201D7F"/>
    <w:rsid w:val="00201E7A"/>
    <w:rsid w:val="0020227F"/>
    <w:rsid w:val="0020235A"/>
    <w:rsid w:val="0020235F"/>
    <w:rsid w:val="002024CE"/>
    <w:rsid w:val="00202CC5"/>
    <w:rsid w:val="0020338D"/>
    <w:rsid w:val="00203552"/>
    <w:rsid w:val="0020376A"/>
    <w:rsid w:val="002037F6"/>
    <w:rsid w:val="00204173"/>
    <w:rsid w:val="00204214"/>
    <w:rsid w:val="00204268"/>
    <w:rsid w:val="0020492C"/>
    <w:rsid w:val="002049AE"/>
    <w:rsid w:val="00204CEE"/>
    <w:rsid w:val="00204FF1"/>
    <w:rsid w:val="0020501A"/>
    <w:rsid w:val="002055C6"/>
    <w:rsid w:val="00205695"/>
    <w:rsid w:val="00205A31"/>
    <w:rsid w:val="00205AD3"/>
    <w:rsid w:val="00205CB3"/>
    <w:rsid w:val="00205EAE"/>
    <w:rsid w:val="002061EE"/>
    <w:rsid w:val="002063C3"/>
    <w:rsid w:val="00206649"/>
    <w:rsid w:val="00206935"/>
    <w:rsid w:val="00206AAF"/>
    <w:rsid w:val="00206CD5"/>
    <w:rsid w:val="00207660"/>
    <w:rsid w:val="00210032"/>
    <w:rsid w:val="00210175"/>
    <w:rsid w:val="0021031F"/>
    <w:rsid w:val="002103FC"/>
    <w:rsid w:val="002105F3"/>
    <w:rsid w:val="00210A8B"/>
    <w:rsid w:val="00211088"/>
    <w:rsid w:val="0021122C"/>
    <w:rsid w:val="00211539"/>
    <w:rsid w:val="002115AA"/>
    <w:rsid w:val="00211A4B"/>
    <w:rsid w:val="00211A8F"/>
    <w:rsid w:val="00211E7D"/>
    <w:rsid w:val="00211EB3"/>
    <w:rsid w:val="00212490"/>
    <w:rsid w:val="0021276C"/>
    <w:rsid w:val="002130B4"/>
    <w:rsid w:val="002130B5"/>
    <w:rsid w:val="00213366"/>
    <w:rsid w:val="002133B9"/>
    <w:rsid w:val="0021343A"/>
    <w:rsid w:val="00213520"/>
    <w:rsid w:val="00213577"/>
    <w:rsid w:val="0021387E"/>
    <w:rsid w:val="00214223"/>
    <w:rsid w:val="002142D0"/>
    <w:rsid w:val="00214977"/>
    <w:rsid w:val="00214D37"/>
    <w:rsid w:val="00215326"/>
    <w:rsid w:val="00215475"/>
    <w:rsid w:val="002155D5"/>
    <w:rsid w:val="002157D4"/>
    <w:rsid w:val="00215B95"/>
    <w:rsid w:val="00215F03"/>
    <w:rsid w:val="00216071"/>
    <w:rsid w:val="00216102"/>
    <w:rsid w:val="002166C4"/>
    <w:rsid w:val="00216AC3"/>
    <w:rsid w:val="00216BEC"/>
    <w:rsid w:val="00216C92"/>
    <w:rsid w:val="00216DBA"/>
    <w:rsid w:val="00216F94"/>
    <w:rsid w:val="00217074"/>
    <w:rsid w:val="00217202"/>
    <w:rsid w:val="00217215"/>
    <w:rsid w:val="002174C3"/>
    <w:rsid w:val="00217795"/>
    <w:rsid w:val="00217C8D"/>
    <w:rsid w:val="0022001B"/>
    <w:rsid w:val="00220056"/>
    <w:rsid w:val="00220659"/>
    <w:rsid w:val="00220861"/>
    <w:rsid w:val="00220BF3"/>
    <w:rsid w:val="00221243"/>
    <w:rsid w:val="002213CD"/>
    <w:rsid w:val="0022150F"/>
    <w:rsid w:val="00221B63"/>
    <w:rsid w:val="00221D15"/>
    <w:rsid w:val="00221D6D"/>
    <w:rsid w:val="002226BD"/>
    <w:rsid w:val="00222E7E"/>
    <w:rsid w:val="00222FD1"/>
    <w:rsid w:val="002232AE"/>
    <w:rsid w:val="00223395"/>
    <w:rsid w:val="002243A6"/>
    <w:rsid w:val="002246FF"/>
    <w:rsid w:val="00224A2F"/>
    <w:rsid w:val="00224C96"/>
    <w:rsid w:val="00224E7C"/>
    <w:rsid w:val="00224EFA"/>
    <w:rsid w:val="002251C8"/>
    <w:rsid w:val="002254E4"/>
    <w:rsid w:val="00225606"/>
    <w:rsid w:val="00225DD3"/>
    <w:rsid w:val="00226140"/>
    <w:rsid w:val="00226146"/>
    <w:rsid w:val="00226501"/>
    <w:rsid w:val="002271A3"/>
    <w:rsid w:val="002275BA"/>
    <w:rsid w:val="00227815"/>
    <w:rsid w:val="00227BF6"/>
    <w:rsid w:val="002304CE"/>
    <w:rsid w:val="00230B22"/>
    <w:rsid w:val="00230C3D"/>
    <w:rsid w:val="00230E44"/>
    <w:rsid w:val="0023105B"/>
    <w:rsid w:val="002314DF"/>
    <w:rsid w:val="0023219F"/>
    <w:rsid w:val="00232413"/>
    <w:rsid w:val="0023258E"/>
    <w:rsid w:val="00232763"/>
    <w:rsid w:val="00232B0F"/>
    <w:rsid w:val="00233B80"/>
    <w:rsid w:val="00233DA3"/>
    <w:rsid w:val="00233E52"/>
    <w:rsid w:val="00233FBE"/>
    <w:rsid w:val="002345FE"/>
    <w:rsid w:val="00234840"/>
    <w:rsid w:val="00234EE1"/>
    <w:rsid w:val="00235675"/>
    <w:rsid w:val="0023583A"/>
    <w:rsid w:val="00235FA5"/>
    <w:rsid w:val="0023616D"/>
    <w:rsid w:val="0023637D"/>
    <w:rsid w:val="0023648B"/>
    <w:rsid w:val="00236784"/>
    <w:rsid w:val="00236B9E"/>
    <w:rsid w:val="00236CB5"/>
    <w:rsid w:val="00236E10"/>
    <w:rsid w:val="00236EE6"/>
    <w:rsid w:val="0023759C"/>
    <w:rsid w:val="00237AC7"/>
    <w:rsid w:val="00237B56"/>
    <w:rsid w:val="00237E91"/>
    <w:rsid w:val="00237F53"/>
    <w:rsid w:val="00237FE1"/>
    <w:rsid w:val="00240808"/>
    <w:rsid w:val="00240BBE"/>
    <w:rsid w:val="00240F72"/>
    <w:rsid w:val="0024142B"/>
    <w:rsid w:val="0024154E"/>
    <w:rsid w:val="00241BF5"/>
    <w:rsid w:val="00241C81"/>
    <w:rsid w:val="00241EDA"/>
    <w:rsid w:val="00242893"/>
    <w:rsid w:val="00242DE3"/>
    <w:rsid w:val="0024315D"/>
    <w:rsid w:val="002435F0"/>
    <w:rsid w:val="00243A28"/>
    <w:rsid w:val="00243A40"/>
    <w:rsid w:val="00243A67"/>
    <w:rsid w:val="00243AC7"/>
    <w:rsid w:val="00243ADD"/>
    <w:rsid w:val="002443FE"/>
    <w:rsid w:val="002446CC"/>
    <w:rsid w:val="00244CDB"/>
    <w:rsid w:val="00244EEB"/>
    <w:rsid w:val="002453CD"/>
    <w:rsid w:val="00245493"/>
    <w:rsid w:val="00245689"/>
    <w:rsid w:val="002456FE"/>
    <w:rsid w:val="0024581C"/>
    <w:rsid w:val="00245B8F"/>
    <w:rsid w:val="00246B52"/>
    <w:rsid w:val="00246BE8"/>
    <w:rsid w:val="00246F78"/>
    <w:rsid w:val="00247069"/>
    <w:rsid w:val="0024757B"/>
    <w:rsid w:val="00247B06"/>
    <w:rsid w:val="00247E23"/>
    <w:rsid w:val="002501D2"/>
    <w:rsid w:val="00250A47"/>
    <w:rsid w:val="00250CF6"/>
    <w:rsid w:val="00251A9C"/>
    <w:rsid w:val="00251C5F"/>
    <w:rsid w:val="00251CBA"/>
    <w:rsid w:val="00251E59"/>
    <w:rsid w:val="00251FBB"/>
    <w:rsid w:val="00252BC4"/>
    <w:rsid w:val="00253AD9"/>
    <w:rsid w:val="00253BFD"/>
    <w:rsid w:val="00253DBF"/>
    <w:rsid w:val="0025408E"/>
    <w:rsid w:val="00254121"/>
    <w:rsid w:val="00254216"/>
    <w:rsid w:val="002543D9"/>
    <w:rsid w:val="00254564"/>
    <w:rsid w:val="0025458E"/>
    <w:rsid w:val="00254724"/>
    <w:rsid w:val="00254C44"/>
    <w:rsid w:val="00254E08"/>
    <w:rsid w:val="00254EBD"/>
    <w:rsid w:val="002553AE"/>
    <w:rsid w:val="002553B3"/>
    <w:rsid w:val="00255A7C"/>
    <w:rsid w:val="00255BC4"/>
    <w:rsid w:val="00255D2E"/>
    <w:rsid w:val="00256347"/>
    <w:rsid w:val="002569A4"/>
    <w:rsid w:val="00256FE7"/>
    <w:rsid w:val="00257354"/>
    <w:rsid w:val="002574DB"/>
    <w:rsid w:val="00257CB1"/>
    <w:rsid w:val="00257D6B"/>
    <w:rsid w:val="002608A7"/>
    <w:rsid w:val="00260981"/>
    <w:rsid w:val="00260D92"/>
    <w:rsid w:val="00260E20"/>
    <w:rsid w:val="0026240F"/>
    <w:rsid w:val="00262613"/>
    <w:rsid w:val="002627C9"/>
    <w:rsid w:val="00262805"/>
    <w:rsid w:val="00262B6F"/>
    <w:rsid w:val="00262E60"/>
    <w:rsid w:val="002633DC"/>
    <w:rsid w:val="0026340E"/>
    <w:rsid w:val="002636EE"/>
    <w:rsid w:val="0026391A"/>
    <w:rsid w:val="00263967"/>
    <w:rsid w:val="00263C14"/>
    <w:rsid w:val="002641CD"/>
    <w:rsid w:val="00264225"/>
    <w:rsid w:val="0026427A"/>
    <w:rsid w:val="00264AFB"/>
    <w:rsid w:val="00264B86"/>
    <w:rsid w:val="00264BFE"/>
    <w:rsid w:val="00264EC8"/>
    <w:rsid w:val="0026501D"/>
    <w:rsid w:val="002652D2"/>
    <w:rsid w:val="002657C4"/>
    <w:rsid w:val="002657CD"/>
    <w:rsid w:val="0026594F"/>
    <w:rsid w:val="00265AE0"/>
    <w:rsid w:val="00265E14"/>
    <w:rsid w:val="00265EEB"/>
    <w:rsid w:val="00266061"/>
    <w:rsid w:val="002663B4"/>
    <w:rsid w:val="002667B5"/>
    <w:rsid w:val="00266873"/>
    <w:rsid w:val="00266EE0"/>
    <w:rsid w:val="00267178"/>
    <w:rsid w:val="002674D8"/>
    <w:rsid w:val="00267934"/>
    <w:rsid w:val="00267A92"/>
    <w:rsid w:val="00267E7C"/>
    <w:rsid w:val="00270137"/>
    <w:rsid w:val="00270472"/>
    <w:rsid w:val="002707D7"/>
    <w:rsid w:val="002707EA"/>
    <w:rsid w:val="00270F43"/>
    <w:rsid w:val="00271039"/>
    <w:rsid w:val="002710C4"/>
    <w:rsid w:val="00271448"/>
    <w:rsid w:val="002714A7"/>
    <w:rsid w:val="002717DD"/>
    <w:rsid w:val="00271BE6"/>
    <w:rsid w:val="00272496"/>
    <w:rsid w:val="00272589"/>
    <w:rsid w:val="002729E0"/>
    <w:rsid w:val="00272E0E"/>
    <w:rsid w:val="00272E32"/>
    <w:rsid w:val="002731D8"/>
    <w:rsid w:val="002732BA"/>
    <w:rsid w:val="002737B3"/>
    <w:rsid w:val="00273F58"/>
    <w:rsid w:val="00274435"/>
    <w:rsid w:val="002745ED"/>
    <w:rsid w:val="0027472F"/>
    <w:rsid w:val="00274EE0"/>
    <w:rsid w:val="002751DD"/>
    <w:rsid w:val="002755E7"/>
    <w:rsid w:val="00275B9D"/>
    <w:rsid w:val="00275E5A"/>
    <w:rsid w:val="00275F9D"/>
    <w:rsid w:val="002762BA"/>
    <w:rsid w:val="00276EB6"/>
    <w:rsid w:val="00277038"/>
    <w:rsid w:val="0027708A"/>
    <w:rsid w:val="00277340"/>
    <w:rsid w:val="00277486"/>
    <w:rsid w:val="00277B7E"/>
    <w:rsid w:val="002802F1"/>
    <w:rsid w:val="002808E5"/>
    <w:rsid w:val="00281033"/>
    <w:rsid w:val="002816B1"/>
    <w:rsid w:val="0028199B"/>
    <w:rsid w:val="00281C22"/>
    <w:rsid w:val="00282335"/>
    <w:rsid w:val="00282549"/>
    <w:rsid w:val="00282A3F"/>
    <w:rsid w:val="00282A84"/>
    <w:rsid w:val="00282C17"/>
    <w:rsid w:val="0028367B"/>
    <w:rsid w:val="002836D4"/>
    <w:rsid w:val="002837EF"/>
    <w:rsid w:val="00283A4D"/>
    <w:rsid w:val="00283ABF"/>
    <w:rsid w:val="00283F24"/>
    <w:rsid w:val="00284244"/>
    <w:rsid w:val="002848C9"/>
    <w:rsid w:val="00284B10"/>
    <w:rsid w:val="00284C89"/>
    <w:rsid w:val="0028550C"/>
    <w:rsid w:val="00285B7A"/>
    <w:rsid w:val="0028625B"/>
    <w:rsid w:val="002866F7"/>
    <w:rsid w:val="00286E90"/>
    <w:rsid w:val="00286F82"/>
    <w:rsid w:val="00287096"/>
    <w:rsid w:val="002878A5"/>
    <w:rsid w:val="00287979"/>
    <w:rsid w:val="00287C0C"/>
    <w:rsid w:val="00287C96"/>
    <w:rsid w:val="00290106"/>
    <w:rsid w:val="002906C9"/>
    <w:rsid w:val="0029074D"/>
    <w:rsid w:val="00290790"/>
    <w:rsid w:val="00290883"/>
    <w:rsid w:val="00290907"/>
    <w:rsid w:val="00290B07"/>
    <w:rsid w:val="00290DE8"/>
    <w:rsid w:val="002916E0"/>
    <w:rsid w:val="00291767"/>
    <w:rsid w:val="00292305"/>
    <w:rsid w:val="0029239F"/>
    <w:rsid w:val="002925EB"/>
    <w:rsid w:val="002927B8"/>
    <w:rsid w:val="00292EA9"/>
    <w:rsid w:val="00293252"/>
    <w:rsid w:val="00293C3C"/>
    <w:rsid w:val="00293F2B"/>
    <w:rsid w:val="002940C9"/>
    <w:rsid w:val="0029425E"/>
    <w:rsid w:val="0029455D"/>
    <w:rsid w:val="002950AC"/>
    <w:rsid w:val="00295294"/>
    <w:rsid w:val="00295473"/>
    <w:rsid w:val="002957D6"/>
    <w:rsid w:val="00295C84"/>
    <w:rsid w:val="00295C94"/>
    <w:rsid w:val="002965D8"/>
    <w:rsid w:val="0029668D"/>
    <w:rsid w:val="00296C31"/>
    <w:rsid w:val="002970F7"/>
    <w:rsid w:val="002973BA"/>
    <w:rsid w:val="00297430"/>
    <w:rsid w:val="00297566"/>
    <w:rsid w:val="00297927"/>
    <w:rsid w:val="002A0450"/>
    <w:rsid w:val="002A05D2"/>
    <w:rsid w:val="002A0A77"/>
    <w:rsid w:val="002A0F4B"/>
    <w:rsid w:val="002A11BF"/>
    <w:rsid w:val="002A136B"/>
    <w:rsid w:val="002A212F"/>
    <w:rsid w:val="002A225C"/>
    <w:rsid w:val="002A232D"/>
    <w:rsid w:val="002A248C"/>
    <w:rsid w:val="002A2DA9"/>
    <w:rsid w:val="002A3433"/>
    <w:rsid w:val="002A377F"/>
    <w:rsid w:val="002A3821"/>
    <w:rsid w:val="002A3BF7"/>
    <w:rsid w:val="002A3C88"/>
    <w:rsid w:val="002A3D52"/>
    <w:rsid w:val="002A4126"/>
    <w:rsid w:val="002A50CD"/>
    <w:rsid w:val="002A5193"/>
    <w:rsid w:val="002A5279"/>
    <w:rsid w:val="002A5557"/>
    <w:rsid w:val="002A5D49"/>
    <w:rsid w:val="002A635D"/>
    <w:rsid w:val="002A6406"/>
    <w:rsid w:val="002A7203"/>
    <w:rsid w:val="002A723C"/>
    <w:rsid w:val="002A7290"/>
    <w:rsid w:val="002A72F5"/>
    <w:rsid w:val="002A7483"/>
    <w:rsid w:val="002A74CD"/>
    <w:rsid w:val="002A79B1"/>
    <w:rsid w:val="002B02E1"/>
    <w:rsid w:val="002B0340"/>
    <w:rsid w:val="002B0373"/>
    <w:rsid w:val="002B0756"/>
    <w:rsid w:val="002B09DC"/>
    <w:rsid w:val="002B0B43"/>
    <w:rsid w:val="002B0EA6"/>
    <w:rsid w:val="002B10B7"/>
    <w:rsid w:val="002B1268"/>
    <w:rsid w:val="002B1283"/>
    <w:rsid w:val="002B1836"/>
    <w:rsid w:val="002B1AC3"/>
    <w:rsid w:val="002B1B03"/>
    <w:rsid w:val="002B2281"/>
    <w:rsid w:val="002B2DCB"/>
    <w:rsid w:val="002B3C3E"/>
    <w:rsid w:val="002B4601"/>
    <w:rsid w:val="002B4EE7"/>
    <w:rsid w:val="002B5634"/>
    <w:rsid w:val="002B619B"/>
    <w:rsid w:val="002B637F"/>
    <w:rsid w:val="002B6396"/>
    <w:rsid w:val="002B674D"/>
    <w:rsid w:val="002B6A04"/>
    <w:rsid w:val="002B6B07"/>
    <w:rsid w:val="002B76FF"/>
    <w:rsid w:val="002B7A44"/>
    <w:rsid w:val="002B7AF3"/>
    <w:rsid w:val="002B7F73"/>
    <w:rsid w:val="002C00C2"/>
    <w:rsid w:val="002C0107"/>
    <w:rsid w:val="002C0460"/>
    <w:rsid w:val="002C0465"/>
    <w:rsid w:val="002C065C"/>
    <w:rsid w:val="002C0A81"/>
    <w:rsid w:val="002C0E20"/>
    <w:rsid w:val="002C1062"/>
    <w:rsid w:val="002C1082"/>
    <w:rsid w:val="002C16B4"/>
    <w:rsid w:val="002C190C"/>
    <w:rsid w:val="002C2114"/>
    <w:rsid w:val="002C25BE"/>
    <w:rsid w:val="002C2912"/>
    <w:rsid w:val="002C291A"/>
    <w:rsid w:val="002C297C"/>
    <w:rsid w:val="002C32CA"/>
    <w:rsid w:val="002C344D"/>
    <w:rsid w:val="002C34F8"/>
    <w:rsid w:val="002C3B3D"/>
    <w:rsid w:val="002C3DD6"/>
    <w:rsid w:val="002C4A9E"/>
    <w:rsid w:val="002C4B70"/>
    <w:rsid w:val="002C4EE6"/>
    <w:rsid w:val="002C50FC"/>
    <w:rsid w:val="002C51C4"/>
    <w:rsid w:val="002C5221"/>
    <w:rsid w:val="002C55AE"/>
    <w:rsid w:val="002C56A8"/>
    <w:rsid w:val="002C57AE"/>
    <w:rsid w:val="002C5876"/>
    <w:rsid w:val="002C5912"/>
    <w:rsid w:val="002C5A76"/>
    <w:rsid w:val="002C6003"/>
    <w:rsid w:val="002C6159"/>
    <w:rsid w:val="002C6247"/>
    <w:rsid w:val="002C63CB"/>
    <w:rsid w:val="002C6598"/>
    <w:rsid w:val="002C65F1"/>
    <w:rsid w:val="002C7119"/>
    <w:rsid w:val="002C74A5"/>
    <w:rsid w:val="002C7B23"/>
    <w:rsid w:val="002C7F28"/>
    <w:rsid w:val="002D0561"/>
    <w:rsid w:val="002D0B85"/>
    <w:rsid w:val="002D0C5A"/>
    <w:rsid w:val="002D12DE"/>
    <w:rsid w:val="002D18F7"/>
    <w:rsid w:val="002D1CA1"/>
    <w:rsid w:val="002D1CDB"/>
    <w:rsid w:val="002D228B"/>
    <w:rsid w:val="002D22E4"/>
    <w:rsid w:val="002D29B0"/>
    <w:rsid w:val="002D2C43"/>
    <w:rsid w:val="002D315C"/>
    <w:rsid w:val="002D3224"/>
    <w:rsid w:val="002D3522"/>
    <w:rsid w:val="002D38C4"/>
    <w:rsid w:val="002D403B"/>
    <w:rsid w:val="002D4357"/>
    <w:rsid w:val="002D477B"/>
    <w:rsid w:val="002D495B"/>
    <w:rsid w:val="002D525C"/>
    <w:rsid w:val="002D56A3"/>
    <w:rsid w:val="002D57A7"/>
    <w:rsid w:val="002D58A9"/>
    <w:rsid w:val="002D5945"/>
    <w:rsid w:val="002D5D0F"/>
    <w:rsid w:val="002D603A"/>
    <w:rsid w:val="002D6437"/>
    <w:rsid w:val="002D650B"/>
    <w:rsid w:val="002D6517"/>
    <w:rsid w:val="002D6923"/>
    <w:rsid w:val="002D6ABC"/>
    <w:rsid w:val="002D6BFB"/>
    <w:rsid w:val="002D738C"/>
    <w:rsid w:val="002D7504"/>
    <w:rsid w:val="002D7532"/>
    <w:rsid w:val="002D7C5D"/>
    <w:rsid w:val="002D7F8D"/>
    <w:rsid w:val="002E042B"/>
    <w:rsid w:val="002E1049"/>
    <w:rsid w:val="002E10A1"/>
    <w:rsid w:val="002E12F5"/>
    <w:rsid w:val="002E1A15"/>
    <w:rsid w:val="002E215D"/>
    <w:rsid w:val="002E2343"/>
    <w:rsid w:val="002E267E"/>
    <w:rsid w:val="002E29F3"/>
    <w:rsid w:val="002E2FB3"/>
    <w:rsid w:val="002E32A8"/>
    <w:rsid w:val="002E33C5"/>
    <w:rsid w:val="002E394D"/>
    <w:rsid w:val="002E3E78"/>
    <w:rsid w:val="002E3FA5"/>
    <w:rsid w:val="002E4374"/>
    <w:rsid w:val="002E44DE"/>
    <w:rsid w:val="002E48B9"/>
    <w:rsid w:val="002E4ECF"/>
    <w:rsid w:val="002E55C6"/>
    <w:rsid w:val="002E5654"/>
    <w:rsid w:val="002E6038"/>
    <w:rsid w:val="002E6085"/>
    <w:rsid w:val="002E620B"/>
    <w:rsid w:val="002E6B9C"/>
    <w:rsid w:val="002E786C"/>
    <w:rsid w:val="002E7B03"/>
    <w:rsid w:val="002E7E63"/>
    <w:rsid w:val="002E7EF2"/>
    <w:rsid w:val="002E7F1B"/>
    <w:rsid w:val="002F0097"/>
    <w:rsid w:val="002F0757"/>
    <w:rsid w:val="002F0C91"/>
    <w:rsid w:val="002F0FA4"/>
    <w:rsid w:val="002F1851"/>
    <w:rsid w:val="002F1AEE"/>
    <w:rsid w:val="002F1F4A"/>
    <w:rsid w:val="002F2811"/>
    <w:rsid w:val="002F2A47"/>
    <w:rsid w:val="002F332F"/>
    <w:rsid w:val="002F37AD"/>
    <w:rsid w:val="002F38AD"/>
    <w:rsid w:val="002F3A4C"/>
    <w:rsid w:val="002F3BCB"/>
    <w:rsid w:val="002F3EB3"/>
    <w:rsid w:val="002F3ECC"/>
    <w:rsid w:val="002F4299"/>
    <w:rsid w:val="002F42C5"/>
    <w:rsid w:val="002F433F"/>
    <w:rsid w:val="002F4648"/>
    <w:rsid w:val="002F48C8"/>
    <w:rsid w:val="002F4C34"/>
    <w:rsid w:val="002F5043"/>
    <w:rsid w:val="002F5476"/>
    <w:rsid w:val="002F54EF"/>
    <w:rsid w:val="002F58FC"/>
    <w:rsid w:val="002F5971"/>
    <w:rsid w:val="002F5C5E"/>
    <w:rsid w:val="002F5CF0"/>
    <w:rsid w:val="002F5EDF"/>
    <w:rsid w:val="002F5F5F"/>
    <w:rsid w:val="002F6454"/>
    <w:rsid w:val="002F6B79"/>
    <w:rsid w:val="002F6C52"/>
    <w:rsid w:val="002F7934"/>
    <w:rsid w:val="002F7BC1"/>
    <w:rsid w:val="0030024A"/>
    <w:rsid w:val="00300408"/>
    <w:rsid w:val="003005A0"/>
    <w:rsid w:val="00300A82"/>
    <w:rsid w:val="00300ECB"/>
    <w:rsid w:val="0030151C"/>
    <w:rsid w:val="003017D0"/>
    <w:rsid w:val="00301D37"/>
    <w:rsid w:val="00301FBF"/>
    <w:rsid w:val="00302219"/>
    <w:rsid w:val="00302359"/>
    <w:rsid w:val="00302925"/>
    <w:rsid w:val="00302C00"/>
    <w:rsid w:val="00302D53"/>
    <w:rsid w:val="00303354"/>
    <w:rsid w:val="0030336B"/>
    <w:rsid w:val="00303463"/>
    <w:rsid w:val="003036F6"/>
    <w:rsid w:val="00303704"/>
    <w:rsid w:val="00303710"/>
    <w:rsid w:val="00303850"/>
    <w:rsid w:val="00303868"/>
    <w:rsid w:val="00303A47"/>
    <w:rsid w:val="00303A5E"/>
    <w:rsid w:val="00303D87"/>
    <w:rsid w:val="00303ED3"/>
    <w:rsid w:val="0030439C"/>
    <w:rsid w:val="00304456"/>
    <w:rsid w:val="0030452A"/>
    <w:rsid w:val="0030455A"/>
    <w:rsid w:val="003048AE"/>
    <w:rsid w:val="00304B1D"/>
    <w:rsid w:val="00304E16"/>
    <w:rsid w:val="003053FD"/>
    <w:rsid w:val="00305AB1"/>
    <w:rsid w:val="00305AEB"/>
    <w:rsid w:val="00305F8B"/>
    <w:rsid w:val="0030634B"/>
    <w:rsid w:val="00306632"/>
    <w:rsid w:val="00307C98"/>
    <w:rsid w:val="00307F41"/>
    <w:rsid w:val="00310DB4"/>
    <w:rsid w:val="00311E5A"/>
    <w:rsid w:val="00312067"/>
    <w:rsid w:val="00312132"/>
    <w:rsid w:val="003122E2"/>
    <w:rsid w:val="00312485"/>
    <w:rsid w:val="00312528"/>
    <w:rsid w:val="00312790"/>
    <w:rsid w:val="00312949"/>
    <w:rsid w:val="00312CCD"/>
    <w:rsid w:val="00312FEC"/>
    <w:rsid w:val="003132B0"/>
    <w:rsid w:val="00313534"/>
    <w:rsid w:val="00313559"/>
    <w:rsid w:val="003136B7"/>
    <w:rsid w:val="003139AA"/>
    <w:rsid w:val="00313DF8"/>
    <w:rsid w:val="0031402E"/>
    <w:rsid w:val="003158F2"/>
    <w:rsid w:val="0031645D"/>
    <w:rsid w:val="0031661F"/>
    <w:rsid w:val="003167F7"/>
    <w:rsid w:val="00316B90"/>
    <w:rsid w:val="00317307"/>
    <w:rsid w:val="00320074"/>
    <w:rsid w:val="003205DD"/>
    <w:rsid w:val="003206C6"/>
    <w:rsid w:val="00320B2F"/>
    <w:rsid w:val="00321274"/>
    <w:rsid w:val="0032144B"/>
    <w:rsid w:val="00321A7E"/>
    <w:rsid w:val="00321D38"/>
    <w:rsid w:val="00321FDC"/>
    <w:rsid w:val="0032209D"/>
    <w:rsid w:val="003222F1"/>
    <w:rsid w:val="0032237E"/>
    <w:rsid w:val="003223B8"/>
    <w:rsid w:val="00322844"/>
    <w:rsid w:val="00322A22"/>
    <w:rsid w:val="0032342B"/>
    <w:rsid w:val="003234BF"/>
    <w:rsid w:val="00323616"/>
    <w:rsid w:val="0032376A"/>
    <w:rsid w:val="0032394E"/>
    <w:rsid w:val="00323D82"/>
    <w:rsid w:val="00324C3B"/>
    <w:rsid w:val="0032511C"/>
    <w:rsid w:val="0032593E"/>
    <w:rsid w:val="00325E5B"/>
    <w:rsid w:val="00326132"/>
    <w:rsid w:val="00326484"/>
    <w:rsid w:val="00326AC1"/>
    <w:rsid w:val="0032745E"/>
    <w:rsid w:val="003274DC"/>
    <w:rsid w:val="003275FF"/>
    <w:rsid w:val="00327666"/>
    <w:rsid w:val="00327AD7"/>
    <w:rsid w:val="00330316"/>
    <w:rsid w:val="00330317"/>
    <w:rsid w:val="003304E5"/>
    <w:rsid w:val="0033079A"/>
    <w:rsid w:val="00330A4E"/>
    <w:rsid w:val="00330E25"/>
    <w:rsid w:val="00331733"/>
    <w:rsid w:val="00331ECE"/>
    <w:rsid w:val="00332590"/>
    <w:rsid w:val="003328F0"/>
    <w:rsid w:val="00332BCB"/>
    <w:rsid w:val="00332E5C"/>
    <w:rsid w:val="00333435"/>
    <w:rsid w:val="003337D6"/>
    <w:rsid w:val="00333926"/>
    <w:rsid w:val="003339BE"/>
    <w:rsid w:val="00333D1C"/>
    <w:rsid w:val="00333E5C"/>
    <w:rsid w:val="003343E1"/>
    <w:rsid w:val="00334A44"/>
    <w:rsid w:val="00334A8E"/>
    <w:rsid w:val="00334AA9"/>
    <w:rsid w:val="003354C5"/>
    <w:rsid w:val="003356DA"/>
    <w:rsid w:val="003356DD"/>
    <w:rsid w:val="00335F08"/>
    <w:rsid w:val="003361B7"/>
    <w:rsid w:val="00336342"/>
    <w:rsid w:val="00336759"/>
    <w:rsid w:val="00336ED4"/>
    <w:rsid w:val="00337188"/>
    <w:rsid w:val="00337412"/>
    <w:rsid w:val="003375CC"/>
    <w:rsid w:val="00337786"/>
    <w:rsid w:val="003379C4"/>
    <w:rsid w:val="00340029"/>
    <w:rsid w:val="0034075F"/>
    <w:rsid w:val="00340836"/>
    <w:rsid w:val="00340A83"/>
    <w:rsid w:val="00340D0B"/>
    <w:rsid w:val="0034130B"/>
    <w:rsid w:val="00341343"/>
    <w:rsid w:val="00341421"/>
    <w:rsid w:val="00341592"/>
    <w:rsid w:val="00341644"/>
    <w:rsid w:val="003418E9"/>
    <w:rsid w:val="00341D6E"/>
    <w:rsid w:val="00342472"/>
    <w:rsid w:val="00342822"/>
    <w:rsid w:val="00342DDE"/>
    <w:rsid w:val="003431B5"/>
    <w:rsid w:val="0034332D"/>
    <w:rsid w:val="0034338D"/>
    <w:rsid w:val="00343BBF"/>
    <w:rsid w:val="00343CC8"/>
    <w:rsid w:val="00343E69"/>
    <w:rsid w:val="00343EE4"/>
    <w:rsid w:val="0034407B"/>
    <w:rsid w:val="00344392"/>
    <w:rsid w:val="0034452A"/>
    <w:rsid w:val="00344AE6"/>
    <w:rsid w:val="00345061"/>
    <w:rsid w:val="00345097"/>
    <w:rsid w:val="0034538B"/>
    <w:rsid w:val="003453ED"/>
    <w:rsid w:val="00345BF5"/>
    <w:rsid w:val="003463F7"/>
    <w:rsid w:val="003466BC"/>
    <w:rsid w:val="00346A13"/>
    <w:rsid w:val="00346EDA"/>
    <w:rsid w:val="003470B3"/>
    <w:rsid w:val="003471C1"/>
    <w:rsid w:val="00347709"/>
    <w:rsid w:val="003478AE"/>
    <w:rsid w:val="00350148"/>
    <w:rsid w:val="0035040D"/>
    <w:rsid w:val="00350431"/>
    <w:rsid w:val="003509D2"/>
    <w:rsid w:val="00350D43"/>
    <w:rsid w:val="003510F3"/>
    <w:rsid w:val="003515EA"/>
    <w:rsid w:val="00351670"/>
    <w:rsid w:val="003518D9"/>
    <w:rsid w:val="00352049"/>
    <w:rsid w:val="0035229F"/>
    <w:rsid w:val="003528F6"/>
    <w:rsid w:val="00352904"/>
    <w:rsid w:val="00352909"/>
    <w:rsid w:val="0035295B"/>
    <w:rsid w:val="00352EBD"/>
    <w:rsid w:val="00353184"/>
    <w:rsid w:val="003534A8"/>
    <w:rsid w:val="003535BD"/>
    <w:rsid w:val="003537CE"/>
    <w:rsid w:val="0035381E"/>
    <w:rsid w:val="0035385D"/>
    <w:rsid w:val="00353E93"/>
    <w:rsid w:val="00353F2B"/>
    <w:rsid w:val="00354583"/>
    <w:rsid w:val="00354BE5"/>
    <w:rsid w:val="00354E81"/>
    <w:rsid w:val="00355D32"/>
    <w:rsid w:val="00355E0A"/>
    <w:rsid w:val="00355E5F"/>
    <w:rsid w:val="003560BC"/>
    <w:rsid w:val="003564DB"/>
    <w:rsid w:val="00356A03"/>
    <w:rsid w:val="00356A88"/>
    <w:rsid w:val="00356F2D"/>
    <w:rsid w:val="003572E1"/>
    <w:rsid w:val="00357303"/>
    <w:rsid w:val="003575A3"/>
    <w:rsid w:val="00357863"/>
    <w:rsid w:val="003579C1"/>
    <w:rsid w:val="00357C3D"/>
    <w:rsid w:val="00357C83"/>
    <w:rsid w:val="00357EB0"/>
    <w:rsid w:val="00360372"/>
    <w:rsid w:val="0036046E"/>
    <w:rsid w:val="003605F3"/>
    <w:rsid w:val="003605FB"/>
    <w:rsid w:val="00360D68"/>
    <w:rsid w:val="0036145D"/>
    <w:rsid w:val="00361558"/>
    <w:rsid w:val="00361754"/>
    <w:rsid w:val="00361B31"/>
    <w:rsid w:val="00361D10"/>
    <w:rsid w:val="00361D46"/>
    <w:rsid w:val="00362102"/>
    <w:rsid w:val="003625C5"/>
    <w:rsid w:val="00362837"/>
    <w:rsid w:val="00362A70"/>
    <w:rsid w:val="00363A22"/>
    <w:rsid w:val="00364387"/>
    <w:rsid w:val="00364546"/>
    <w:rsid w:val="00364904"/>
    <w:rsid w:val="00364A3A"/>
    <w:rsid w:val="0036506D"/>
    <w:rsid w:val="003656C8"/>
    <w:rsid w:val="00366433"/>
    <w:rsid w:val="00366B54"/>
    <w:rsid w:val="003672A9"/>
    <w:rsid w:val="003675A4"/>
    <w:rsid w:val="003677F1"/>
    <w:rsid w:val="003679E4"/>
    <w:rsid w:val="00367A12"/>
    <w:rsid w:val="00367A96"/>
    <w:rsid w:val="00367DB4"/>
    <w:rsid w:val="00370461"/>
    <w:rsid w:val="003705CE"/>
    <w:rsid w:val="003708DC"/>
    <w:rsid w:val="00370A59"/>
    <w:rsid w:val="00370B43"/>
    <w:rsid w:val="00370B60"/>
    <w:rsid w:val="00370C06"/>
    <w:rsid w:val="00371443"/>
    <w:rsid w:val="0037147C"/>
    <w:rsid w:val="003716E7"/>
    <w:rsid w:val="003723B7"/>
    <w:rsid w:val="00372912"/>
    <w:rsid w:val="00372AFA"/>
    <w:rsid w:val="003731AA"/>
    <w:rsid w:val="00373792"/>
    <w:rsid w:val="00374339"/>
    <w:rsid w:val="00374F4A"/>
    <w:rsid w:val="003764D3"/>
    <w:rsid w:val="00376518"/>
    <w:rsid w:val="00376586"/>
    <w:rsid w:val="003766D9"/>
    <w:rsid w:val="00376862"/>
    <w:rsid w:val="00376EB0"/>
    <w:rsid w:val="0037738C"/>
    <w:rsid w:val="003774F0"/>
    <w:rsid w:val="0037758B"/>
    <w:rsid w:val="00377710"/>
    <w:rsid w:val="00377865"/>
    <w:rsid w:val="003779AF"/>
    <w:rsid w:val="00377B0D"/>
    <w:rsid w:val="003804A5"/>
    <w:rsid w:val="003807EE"/>
    <w:rsid w:val="00380CEE"/>
    <w:rsid w:val="00380E05"/>
    <w:rsid w:val="003810A1"/>
    <w:rsid w:val="00381167"/>
    <w:rsid w:val="003812C2"/>
    <w:rsid w:val="00381673"/>
    <w:rsid w:val="003816E5"/>
    <w:rsid w:val="003816E8"/>
    <w:rsid w:val="00381EF5"/>
    <w:rsid w:val="00382019"/>
    <w:rsid w:val="00382921"/>
    <w:rsid w:val="00382AC8"/>
    <w:rsid w:val="00382B70"/>
    <w:rsid w:val="00382B88"/>
    <w:rsid w:val="00383019"/>
    <w:rsid w:val="00383033"/>
    <w:rsid w:val="00383037"/>
    <w:rsid w:val="0038312D"/>
    <w:rsid w:val="00383367"/>
    <w:rsid w:val="003839EA"/>
    <w:rsid w:val="00383B69"/>
    <w:rsid w:val="00383EBB"/>
    <w:rsid w:val="00383F3C"/>
    <w:rsid w:val="0038404C"/>
    <w:rsid w:val="003840ED"/>
    <w:rsid w:val="003843BB"/>
    <w:rsid w:val="00384626"/>
    <w:rsid w:val="00384D8A"/>
    <w:rsid w:val="00385255"/>
    <w:rsid w:val="00385487"/>
    <w:rsid w:val="00385805"/>
    <w:rsid w:val="003859D0"/>
    <w:rsid w:val="00386266"/>
    <w:rsid w:val="00386623"/>
    <w:rsid w:val="00386C51"/>
    <w:rsid w:val="00386E23"/>
    <w:rsid w:val="00386FA1"/>
    <w:rsid w:val="003871A9"/>
    <w:rsid w:val="003873DA"/>
    <w:rsid w:val="00387D6C"/>
    <w:rsid w:val="00387DF9"/>
    <w:rsid w:val="0039043D"/>
    <w:rsid w:val="0039067D"/>
    <w:rsid w:val="003907D9"/>
    <w:rsid w:val="003917AB"/>
    <w:rsid w:val="00391B51"/>
    <w:rsid w:val="00391BCC"/>
    <w:rsid w:val="0039265C"/>
    <w:rsid w:val="00392AB1"/>
    <w:rsid w:val="00392D55"/>
    <w:rsid w:val="003936FF"/>
    <w:rsid w:val="00393AB4"/>
    <w:rsid w:val="00393C06"/>
    <w:rsid w:val="00394000"/>
    <w:rsid w:val="0039418E"/>
    <w:rsid w:val="003954D2"/>
    <w:rsid w:val="0039572B"/>
    <w:rsid w:val="0039604E"/>
    <w:rsid w:val="003961B4"/>
    <w:rsid w:val="00396561"/>
    <w:rsid w:val="00396BAA"/>
    <w:rsid w:val="00397504"/>
    <w:rsid w:val="00397DF7"/>
    <w:rsid w:val="003A014F"/>
    <w:rsid w:val="003A0617"/>
    <w:rsid w:val="003A0BD7"/>
    <w:rsid w:val="003A0DE7"/>
    <w:rsid w:val="003A0EB2"/>
    <w:rsid w:val="003A1052"/>
    <w:rsid w:val="003A1263"/>
    <w:rsid w:val="003A162B"/>
    <w:rsid w:val="003A197A"/>
    <w:rsid w:val="003A20BC"/>
    <w:rsid w:val="003A254F"/>
    <w:rsid w:val="003A2A04"/>
    <w:rsid w:val="003A3E08"/>
    <w:rsid w:val="003A3EFC"/>
    <w:rsid w:val="003A4400"/>
    <w:rsid w:val="003A44FB"/>
    <w:rsid w:val="003A4583"/>
    <w:rsid w:val="003A46AD"/>
    <w:rsid w:val="003A498D"/>
    <w:rsid w:val="003A5222"/>
    <w:rsid w:val="003A54BB"/>
    <w:rsid w:val="003A5B59"/>
    <w:rsid w:val="003A6252"/>
    <w:rsid w:val="003A63E3"/>
    <w:rsid w:val="003A6B7F"/>
    <w:rsid w:val="003A6F67"/>
    <w:rsid w:val="003A73B6"/>
    <w:rsid w:val="003A773D"/>
    <w:rsid w:val="003A7B77"/>
    <w:rsid w:val="003A7BE5"/>
    <w:rsid w:val="003A7DAD"/>
    <w:rsid w:val="003B00BC"/>
    <w:rsid w:val="003B0286"/>
    <w:rsid w:val="003B09E9"/>
    <w:rsid w:val="003B1042"/>
    <w:rsid w:val="003B1917"/>
    <w:rsid w:val="003B1CA7"/>
    <w:rsid w:val="003B1DD1"/>
    <w:rsid w:val="003B1E35"/>
    <w:rsid w:val="003B215B"/>
    <w:rsid w:val="003B2191"/>
    <w:rsid w:val="003B2EF7"/>
    <w:rsid w:val="003B310E"/>
    <w:rsid w:val="003B334C"/>
    <w:rsid w:val="003B3391"/>
    <w:rsid w:val="003B3838"/>
    <w:rsid w:val="003B38CD"/>
    <w:rsid w:val="003B3F11"/>
    <w:rsid w:val="003B4211"/>
    <w:rsid w:val="003B437F"/>
    <w:rsid w:val="003B4873"/>
    <w:rsid w:val="003B5558"/>
    <w:rsid w:val="003B5574"/>
    <w:rsid w:val="003B580B"/>
    <w:rsid w:val="003B5EF4"/>
    <w:rsid w:val="003B615F"/>
    <w:rsid w:val="003B6185"/>
    <w:rsid w:val="003B6284"/>
    <w:rsid w:val="003B648F"/>
    <w:rsid w:val="003B64A9"/>
    <w:rsid w:val="003B65BF"/>
    <w:rsid w:val="003B6A4A"/>
    <w:rsid w:val="003B6B1A"/>
    <w:rsid w:val="003B6C6B"/>
    <w:rsid w:val="003B7E44"/>
    <w:rsid w:val="003C026E"/>
    <w:rsid w:val="003C039E"/>
    <w:rsid w:val="003C05C4"/>
    <w:rsid w:val="003C1111"/>
    <w:rsid w:val="003C15BB"/>
    <w:rsid w:val="003C1CCB"/>
    <w:rsid w:val="003C2193"/>
    <w:rsid w:val="003C266E"/>
    <w:rsid w:val="003C34DB"/>
    <w:rsid w:val="003C3950"/>
    <w:rsid w:val="003C3A71"/>
    <w:rsid w:val="003C3A87"/>
    <w:rsid w:val="003C3E48"/>
    <w:rsid w:val="003C3E55"/>
    <w:rsid w:val="003C3EFD"/>
    <w:rsid w:val="003C448E"/>
    <w:rsid w:val="003C44EA"/>
    <w:rsid w:val="003C4651"/>
    <w:rsid w:val="003C4AB0"/>
    <w:rsid w:val="003C505F"/>
    <w:rsid w:val="003C582B"/>
    <w:rsid w:val="003C592E"/>
    <w:rsid w:val="003C5ECF"/>
    <w:rsid w:val="003C6177"/>
    <w:rsid w:val="003C6262"/>
    <w:rsid w:val="003C62E8"/>
    <w:rsid w:val="003C657A"/>
    <w:rsid w:val="003C6A91"/>
    <w:rsid w:val="003C75CD"/>
    <w:rsid w:val="003C78EF"/>
    <w:rsid w:val="003C7900"/>
    <w:rsid w:val="003C7C1B"/>
    <w:rsid w:val="003C7D25"/>
    <w:rsid w:val="003C7FBC"/>
    <w:rsid w:val="003C7FDB"/>
    <w:rsid w:val="003D048D"/>
    <w:rsid w:val="003D04BB"/>
    <w:rsid w:val="003D0A0F"/>
    <w:rsid w:val="003D0DE9"/>
    <w:rsid w:val="003D1050"/>
    <w:rsid w:val="003D1061"/>
    <w:rsid w:val="003D1106"/>
    <w:rsid w:val="003D13E8"/>
    <w:rsid w:val="003D1407"/>
    <w:rsid w:val="003D1ACF"/>
    <w:rsid w:val="003D1BCA"/>
    <w:rsid w:val="003D1D14"/>
    <w:rsid w:val="003D2E6D"/>
    <w:rsid w:val="003D36B1"/>
    <w:rsid w:val="003D3B1B"/>
    <w:rsid w:val="003D3B6E"/>
    <w:rsid w:val="003D4AF6"/>
    <w:rsid w:val="003D4B78"/>
    <w:rsid w:val="003D4EEB"/>
    <w:rsid w:val="003D50BB"/>
    <w:rsid w:val="003D50E4"/>
    <w:rsid w:val="003D545B"/>
    <w:rsid w:val="003D58EE"/>
    <w:rsid w:val="003D5ABF"/>
    <w:rsid w:val="003D5B6F"/>
    <w:rsid w:val="003D6239"/>
    <w:rsid w:val="003D667E"/>
    <w:rsid w:val="003D6C01"/>
    <w:rsid w:val="003D6EAC"/>
    <w:rsid w:val="003D72B1"/>
    <w:rsid w:val="003D72D8"/>
    <w:rsid w:val="003D770C"/>
    <w:rsid w:val="003D7A70"/>
    <w:rsid w:val="003D7A99"/>
    <w:rsid w:val="003D7AC6"/>
    <w:rsid w:val="003D7ED6"/>
    <w:rsid w:val="003D7EE1"/>
    <w:rsid w:val="003D7FCC"/>
    <w:rsid w:val="003E017D"/>
    <w:rsid w:val="003E0490"/>
    <w:rsid w:val="003E06EB"/>
    <w:rsid w:val="003E0BCA"/>
    <w:rsid w:val="003E0C2B"/>
    <w:rsid w:val="003E0EAC"/>
    <w:rsid w:val="003E0F8D"/>
    <w:rsid w:val="003E0F9A"/>
    <w:rsid w:val="003E139A"/>
    <w:rsid w:val="003E15EF"/>
    <w:rsid w:val="003E1982"/>
    <w:rsid w:val="003E2C29"/>
    <w:rsid w:val="003E2F5A"/>
    <w:rsid w:val="003E34B3"/>
    <w:rsid w:val="003E34F1"/>
    <w:rsid w:val="003E374E"/>
    <w:rsid w:val="003E37B3"/>
    <w:rsid w:val="003E3947"/>
    <w:rsid w:val="003E3C4C"/>
    <w:rsid w:val="003E3C69"/>
    <w:rsid w:val="003E42C3"/>
    <w:rsid w:val="003E4A2C"/>
    <w:rsid w:val="003E53FC"/>
    <w:rsid w:val="003E5CC4"/>
    <w:rsid w:val="003E602A"/>
    <w:rsid w:val="003E60A3"/>
    <w:rsid w:val="003E674F"/>
    <w:rsid w:val="003E6A78"/>
    <w:rsid w:val="003E7301"/>
    <w:rsid w:val="003E7F45"/>
    <w:rsid w:val="003E7F59"/>
    <w:rsid w:val="003F0516"/>
    <w:rsid w:val="003F0992"/>
    <w:rsid w:val="003F0DD6"/>
    <w:rsid w:val="003F0FB2"/>
    <w:rsid w:val="003F13AB"/>
    <w:rsid w:val="003F1434"/>
    <w:rsid w:val="003F1568"/>
    <w:rsid w:val="003F1C19"/>
    <w:rsid w:val="003F2918"/>
    <w:rsid w:val="003F2C05"/>
    <w:rsid w:val="003F2C61"/>
    <w:rsid w:val="003F2DAD"/>
    <w:rsid w:val="003F2E1D"/>
    <w:rsid w:val="003F30C4"/>
    <w:rsid w:val="003F3220"/>
    <w:rsid w:val="003F33E0"/>
    <w:rsid w:val="003F343B"/>
    <w:rsid w:val="003F34CE"/>
    <w:rsid w:val="003F34FB"/>
    <w:rsid w:val="003F411C"/>
    <w:rsid w:val="003F4407"/>
    <w:rsid w:val="003F4469"/>
    <w:rsid w:val="003F478D"/>
    <w:rsid w:val="003F5348"/>
    <w:rsid w:val="003F56F5"/>
    <w:rsid w:val="003F580F"/>
    <w:rsid w:val="003F5C66"/>
    <w:rsid w:val="003F5D25"/>
    <w:rsid w:val="003F5E6A"/>
    <w:rsid w:val="003F5FBC"/>
    <w:rsid w:val="003F64D8"/>
    <w:rsid w:val="003F66AA"/>
    <w:rsid w:val="003F6766"/>
    <w:rsid w:val="003F6BD5"/>
    <w:rsid w:val="003F6D11"/>
    <w:rsid w:val="003F74D4"/>
    <w:rsid w:val="003F75AC"/>
    <w:rsid w:val="003F7827"/>
    <w:rsid w:val="003F7882"/>
    <w:rsid w:val="003F796E"/>
    <w:rsid w:val="003F7C7F"/>
    <w:rsid w:val="004001BA"/>
    <w:rsid w:val="0040024B"/>
    <w:rsid w:val="00400351"/>
    <w:rsid w:val="00400446"/>
    <w:rsid w:val="0040058E"/>
    <w:rsid w:val="00400B44"/>
    <w:rsid w:val="004011C0"/>
    <w:rsid w:val="004014E4"/>
    <w:rsid w:val="004019E7"/>
    <w:rsid w:val="00401B11"/>
    <w:rsid w:val="00401DD2"/>
    <w:rsid w:val="00401E4F"/>
    <w:rsid w:val="00401F38"/>
    <w:rsid w:val="00401FBB"/>
    <w:rsid w:val="004021A4"/>
    <w:rsid w:val="0040232C"/>
    <w:rsid w:val="0040264B"/>
    <w:rsid w:val="00403588"/>
    <w:rsid w:val="00403596"/>
    <w:rsid w:val="00403AD2"/>
    <w:rsid w:val="00403BD5"/>
    <w:rsid w:val="00403F32"/>
    <w:rsid w:val="00404118"/>
    <w:rsid w:val="004043C1"/>
    <w:rsid w:val="00404759"/>
    <w:rsid w:val="0040476A"/>
    <w:rsid w:val="00404B1E"/>
    <w:rsid w:val="00404C04"/>
    <w:rsid w:val="00404DE8"/>
    <w:rsid w:val="0040505F"/>
    <w:rsid w:val="004057B4"/>
    <w:rsid w:val="0040597F"/>
    <w:rsid w:val="00405B2A"/>
    <w:rsid w:val="00405C2B"/>
    <w:rsid w:val="00405C9D"/>
    <w:rsid w:val="00405D40"/>
    <w:rsid w:val="00405E5A"/>
    <w:rsid w:val="00405FF4"/>
    <w:rsid w:val="0040619D"/>
    <w:rsid w:val="00406927"/>
    <w:rsid w:val="00407007"/>
    <w:rsid w:val="00407CAD"/>
    <w:rsid w:val="004101EB"/>
    <w:rsid w:val="00410D5C"/>
    <w:rsid w:val="004110B6"/>
    <w:rsid w:val="004112B2"/>
    <w:rsid w:val="00411B8D"/>
    <w:rsid w:val="00411D31"/>
    <w:rsid w:val="004120BA"/>
    <w:rsid w:val="004124CB"/>
    <w:rsid w:val="00412505"/>
    <w:rsid w:val="0041313F"/>
    <w:rsid w:val="004132F7"/>
    <w:rsid w:val="00413610"/>
    <w:rsid w:val="00413701"/>
    <w:rsid w:val="00413944"/>
    <w:rsid w:val="00413BBB"/>
    <w:rsid w:val="0041407D"/>
    <w:rsid w:val="004141D1"/>
    <w:rsid w:val="00414A4E"/>
    <w:rsid w:val="00414AB3"/>
    <w:rsid w:val="00414E46"/>
    <w:rsid w:val="004152A2"/>
    <w:rsid w:val="004157F2"/>
    <w:rsid w:val="0041584D"/>
    <w:rsid w:val="00415C17"/>
    <w:rsid w:val="00415FAB"/>
    <w:rsid w:val="004162CF"/>
    <w:rsid w:val="00417A5A"/>
    <w:rsid w:val="00417F80"/>
    <w:rsid w:val="00420469"/>
    <w:rsid w:val="0042064B"/>
    <w:rsid w:val="00420AB7"/>
    <w:rsid w:val="00420B12"/>
    <w:rsid w:val="0042116D"/>
    <w:rsid w:val="00421AB5"/>
    <w:rsid w:val="00421F04"/>
    <w:rsid w:val="004221BF"/>
    <w:rsid w:val="004225C1"/>
    <w:rsid w:val="004228BC"/>
    <w:rsid w:val="00422DA6"/>
    <w:rsid w:val="0042312B"/>
    <w:rsid w:val="004233A3"/>
    <w:rsid w:val="00423A55"/>
    <w:rsid w:val="00423B40"/>
    <w:rsid w:val="0042401B"/>
    <w:rsid w:val="004243D8"/>
    <w:rsid w:val="00424A58"/>
    <w:rsid w:val="00424EB4"/>
    <w:rsid w:val="00424FEA"/>
    <w:rsid w:val="0042534A"/>
    <w:rsid w:val="004255F6"/>
    <w:rsid w:val="004256BE"/>
    <w:rsid w:val="0042573E"/>
    <w:rsid w:val="00425899"/>
    <w:rsid w:val="00425B54"/>
    <w:rsid w:val="00425FCA"/>
    <w:rsid w:val="00426243"/>
    <w:rsid w:val="00426692"/>
    <w:rsid w:val="004269CD"/>
    <w:rsid w:val="00427288"/>
    <w:rsid w:val="0042744C"/>
    <w:rsid w:val="00427595"/>
    <w:rsid w:val="00427657"/>
    <w:rsid w:val="004276CF"/>
    <w:rsid w:val="004276EB"/>
    <w:rsid w:val="004277A5"/>
    <w:rsid w:val="00427D06"/>
    <w:rsid w:val="00427FB9"/>
    <w:rsid w:val="00430357"/>
    <w:rsid w:val="00430AE8"/>
    <w:rsid w:val="00430C46"/>
    <w:rsid w:val="00431010"/>
    <w:rsid w:val="0043114D"/>
    <w:rsid w:val="004313D6"/>
    <w:rsid w:val="0043169B"/>
    <w:rsid w:val="00431A1A"/>
    <w:rsid w:val="00431C2C"/>
    <w:rsid w:val="004323C9"/>
    <w:rsid w:val="0043243A"/>
    <w:rsid w:val="00433500"/>
    <w:rsid w:val="00433832"/>
    <w:rsid w:val="004338D1"/>
    <w:rsid w:val="00434615"/>
    <w:rsid w:val="00434BDF"/>
    <w:rsid w:val="00434BE5"/>
    <w:rsid w:val="00434C82"/>
    <w:rsid w:val="00434F51"/>
    <w:rsid w:val="00435553"/>
    <w:rsid w:val="00435B6F"/>
    <w:rsid w:val="00435C85"/>
    <w:rsid w:val="00435D30"/>
    <w:rsid w:val="004362DD"/>
    <w:rsid w:val="00436684"/>
    <w:rsid w:val="004366D6"/>
    <w:rsid w:val="004368C5"/>
    <w:rsid w:val="004368F1"/>
    <w:rsid w:val="00436BE2"/>
    <w:rsid w:val="00436FBC"/>
    <w:rsid w:val="00437155"/>
    <w:rsid w:val="0043741B"/>
    <w:rsid w:val="00437463"/>
    <w:rsid w:val="004377BA"/>
    <w:rsid w:val="00437860"/>
    <w:rsid w:val="00437930"/>
    <w:rsid w:val="00437BBE"/>
    <w:rsid w:val="00437C63"/>
    <w:rsid w:val="0044032D"/>
    <w:rsid w:val="004405DF"/>
    <w:rsid w:val="00440685"/>
    <w:rsid w:val="004406B1"/>
    <w:rsid w:val="00441237"/>
    <w:rsid w:val="00441979"/>
    <w:rsid w:val="00441D81"/>
    <w:rsid w:val="00441FD9"/>
    <w:rsid w:val="0044216E"/>
    <w:rsid w:val="00442F97"/>
    <w:rsid w:val="004433C1"/>
    <w:rsid w:val="00443A91"/>
    <w:rsid w:val="004448B3"/>
    <w:rsid w:val="004449CD"/>
    <w:rsid w:val="00444D26"/>
    <w:rsid w:val="004454C7"/>
    <w:rsid w:val="0044635F"/>
    <w:rsid w:val="00446DFA"/>
    <w:rsid w:val="00446E38"/>
    <w:rsid w:val="00447A4C"/>
    <w:rsid w:val="00447EDB"/>
    <w:rsid w:val="00447F1E"/>
    <w:rsid w:val="00447FA9"/>
    <w:rsid w:val="00450194"/>
    <w:rsid w:val="00450467"/>
    <w:rsid w:val="00450578"/>
    <w:rsid w:val="0045067F"/>
    <w:rsid w:val="00451295"/>
    <w:rsid w:val="00451318"/>
    <w:rsid w:val="004513BF"/>
    <w:rsid w:val="004514E3"/>
    <w:rsid w:val="004518DF"/>
    <w:rsid w:val="004520DC"/>
    <w:rsid w:val="00452180"/>
    <w:rsid w:val="0045241A"/>
    <w:rsid w:val="004524FB"/>
    <w:rsid w:val="004525B5"/>
    <w:rsid w:val="004526BF"/>
    <w:rsid w:val="00452A4E"/>
    <w:rsid w:val="00452D64"/>
    <w:rsid w:val="004534C5"/>
    <w:rsid w:val="00453988"/>
    <w:rsid w:val="00453B0D"/>
    <w:rsid w:val="00453F75"/>
    <w:rsid w:val="004544BF"/>
    <w:rsid w:val="00454796"/>
    <w:rsid w:val="00454B19"/>
    <w:rsid w:val="00454DE3"/>
    <w:rsid w:val="00454F09"/>
    <w:rsid w:val="00454FD8"/>
    <w:rsid w:val="004550B9"/>
    <w:rsid w:val="0045516A"/>
    <w:rsid w:val="00455311"/>
    <w:rsid w:val="004554DE"/>
    <w:rsid w:val="004557F7"/>
    <w:rsid w:val="00455B82"/>
    <w:rsid w:val="004561AA"/>
    <w:rsid w:val="00456611"/>
    <w:rsid w:val="004566BA"/>
    <w:rsid w:val="00457E00"/>
    <w:rsid w:val="00457E02"/>
    <w:rsid w:val="00460028"/>
    <w:rsid w:val="004601D0"/>
    <w:rsid w:val="00460F14"/>
    <w:rsid w:val="00461121"/>
    <w:rsid w:val="0046127D"/>
    <w:rsid w:val="004619BE"/>
    <w:rsid w:val="00461C5D"/>
    <w:rsid w:val="00461F23"/>
    <w:rsid w:val="0046224B"/>
    <w:rsid w:val="0046254C"/>
    <w:rsid w:val="004627D4"/>
    <w:rsid w:val="00462A85"/>
    <w:rsid w:val="00462F51"/>
    <w:rsid w:val="004635C1"/>
    <w:rsid w:val="004636C6"/>
    <w:rsid w:val="00463BF8"/>
    <w:rsid w:val="00463EE3"/>
    <w:rsid w:val="00464521"/>
    <w:rsid w:val="00465117"/>
    <w:rsid w:val="0046526B"/>
    <w:rsid w:val="00465516"/>
    <w:rsid w:val="00465782"/>
    <w:rsid w:val="00465DD9"/>
    <w:rsid w:val="00466139"/>
    <w:rsid w:val="004661B0"/>
    <w:rsid w:val="00466274"/>
    <w:rsid w:val="004678C4"/>
    <w:rsid w:val="00467CFA"/>
    <w:rsid w:val="00470168"/>
    <w:rsid w:val="0047078F"/>
    <w:rsid w:val="004708C0"/>
    <w:rsid w:val="00470B38"/>
    <w:rsid w:val="00470FEE"/>
    <w:rsid w:val="004710FB"/>
    <w:rsid w:val="00471111"/>
    <w:rsid w:val="00471188"/>
    <w:rsid w:val="00471393"/>
    <w:rsid w:val="004714A0"/>
    <w:rsid w:val="004716DD"/>
    <w:rsid w:val="004717AD"/>
    <w:rsid w:val="004718F1"/>
    <w:rsid w:val="0047192F"/>
    <w:rsid w:val="00471AC5"/>
    <w:rsid w:val="00471E96"/>
    <w:rsid w:val="00471F72"/>
    <w:rsid w:val="00472050"/>
    <w:rsid w:val="00472107"/>
    <w:rsid w:val="004721B9"/>
    <w:rsid w:val="004724F5"/>
    <w:rsid w:val="004725D5"/>
    <w:rsid w:val="0047269E"/>
    <w:rsid w:val="00473092"/>
    <w:rsid w:val="004730A1"/>
    <w:rsid w:val="004731AD"/>
    <w:rsid w:val="0047382D"/>
    <w:rsid w:val="00473A28"/>
    <w:rsid w:val="00473DFF"/>
    <w:rsid w:val="00474510"/>
    <w:rsid w:val="0047482C"/>
    <w:rsid w:val="00474B5C"/>
    <w:rsid w:val="00474CA5"/>
    <w:rsid w:val="00475533"/>
    <w:rsid w:val="00475A5F"/>
    <w:rsid w:val="00476076"/>
    <w:rsid w:val="00476400"/>
    <w:rsid w:val="00476466"/>
    <w:rsid w:val="0047677B"/>
    <w:rsid w:val="00476943"/>
    <w:rsid w:val="00476E7D"/>
    <w:rsid w:val="00476F80"/>
    <w:rsid w:val="00476FB0"/>
    <w:rsid w:val="00477079"/>
    <w:rsid w:val="004770B8"/>
    <w:rsid w:val="00477B22"/>
    <w:rsid w:val="00477D31"/>
    <w:rsid w:val="004800FD"/>
    <w:rsid w:val="0048055A"/>
    <w:rsid w:val="00480740"/>
    <w:rsid w:val="00480816"/>
    <w:rsid w:val="00480E83"/>
    <w:rsid w:val="00481176"/>
    <w:rsid w:val="004811A7"/>
    <w:rsid w:val="004814B8"/>
    <w:rsid w:val="00481735"/>
    <w:rsid w:val="0048183C"/>
    <w:rsid w:val="00481B62"/>
    <w:rsid w:val="00481DA9"/>
    <w:rsid w:val="00481F1B"/>
    <w:rsid w:val="004825C8"/>
    <w:rsid w:val="0048289E"/>
    <w:rsid w:val="00482DC9"/>
    <w:rsid w:val="00482E57"/>
    <w:rsid w:val="00483681"/>
    <w:rsid w:val="00483710"/>
    <w:rsid w:val="00483944"/>
    <w:rsid w:val="00483948"/>
    <w:rsid w:val="00483981"/>
    <w:rsid w:val="00483F46"/>
    <w:rsid w:val="004840E6"/>
    <w:rsid w:val="004843FE"/>
    <w:rsid w:val="004845F7"/>
    <w:rsid w:val="0048470C"/>
    <w:rsid w:val="00484BF1"/>
    <w:rsid w:val="00484D33"/>
    <w:rsid w:val="00484EAF"/>
    <w:rsid w:val="0048543D"/>
    <w:rsid w:val="00485463"/>
    <w:rsid w:val="004856F3"/>
    <w:rsid w:val="00485B21"/>
    <w:rsid w:val="00485FD7"/>
    <w:rsid w:val="0048608E"/>
    <w:rsid w:val="004863CE"/>
    <w:rsid w:val="00486987"/>
    <w:rsid w:val="00486B3A"/>
    <w:rsid w:val="00486D9E"/>
    <w:rsid w:val="00487147"/>
    <w:rsid w:val="004873C9"/>
    <w:rsid w:val="0048754C"/>
    <w:rsid w:val="004876AC"/>
    <w:rsid w:val="00487E9A"/>
    <w:rsid w:val="004901B7"/>
    <w:rsid w:val="004902BA"/>
    <w:rsid w:val="0049086D"/>
    <w:rsid w:val="004909CD"/>
    <w:rsid w:val="00490AA5"/>
    <w:rsid w:val="00490D48"/>
    <w:rsid w:val="00490D73"/>
    <w:rsid w:val="004912DA"/>
    <w:rsid w:val="00491680"/>
    <w:rsid w:val="004918A4"/>
    <w:rsid w:val="00491CEE"/>
    <w:rsid w:val="00491EF5"/>
    <w:rsid w:val="004922CC"/>
    <w:rsid w:val="004922F1"/>
    <w:rsid w:val="0049256C"/>
    <w:rsid w:val="00493161"/>
    <w:rsid w:val="004931C9"/>
    <w:rsid w:val="00493424"/>
    <w:rsid w:val="004937CF"/>
    <w:rsid w:val="00493C50"/>
    <w:rsid w:val="004942AC"/>
    <w:rsid w:val="0049445A"/>
    <w:rsid w:val="00494512"/>
    <w:rsid w:val="00494996"/>
    <w:rsid w:val="00494EE5"/>
    <w:rsid w:val="0049503E"/>
    <w:rsid w:val="0049515F"/>
    <w:rsid w:val="004955D2"/>
    <w:rsid w:val="00495F86"/>
    <w:rsid w:val="00495FE9"/>
    <w:rsid w:val="00496464"/>
    <w:rsid w:val="0049651E"/>
    <w:rsid w:val="0049688B"/>
    <w:rsid w:val="00496938"/>
    <w:rsid w:val="00496A3B"/>
    <w:rsid w:val="004970C8"/>
    <w:rsid w:val="00497790"/>
    <w:rsid w:val="00497C6F"/>
    <w:rsid w:val="00497E96"/>
    <w:rsid w:val="004A0290"/>
    <w:rsid w:val="004A0605"/>
    <w:rsid w:val="004A0CDF"/>
    <w:rsid w:val="004A138A"/>
    <w:rsid w:val="004A153B"/>
    <w:rsid w:val="004A19D8"/>
    <w:rsid w:val="004A1B17"/>
    <w:rsid w:val="004A1C0D"/>
    <w:rsid w:val="004A215E"/>
    <w:rsid w:val="004A23A9"/>
    <w:rsid w:val="004A285C"/>
    <w:rsid w:val="004A29E1"/>
    <w:rsid w:val="004A367B"/>
    <w:rsid w:val="004A3B54"/>
    <w:rsid w:val="004A3C19"/>
    <w:rsid w:val="004A3E1C"/>
    <w:rsid w:val="004A43C1"/>
    <w:rsid w:val="004A5569"/>
    <w:rsid w:val="004A58AC"/>
    <w:rsid w:val="004A58D5"/>
    <w:rsid w:val="004A5ABF"/>
    <w:rsid w:val="004A5D3A"/>
    <w:rsid w:val="004A5E6A"/>
    <w:rsid w:val="004A5F48"/>
    <w:rsid w:val="004A5F99"/>
    <w:rsid w:val="004A67C1"/>
    <w:rsid w:val="004A6DFD"/>
    <w:rsid w:val="004A75EC"/>
    <w:rsid w:val="004A761B"/>
    <w:rsid w:val="004A7807"/>
    <w:rsid w:val="004A795D"/>
    <w:rsid w:val="004A7F2E"/>
    <w:rsid w:val="004B0296"/>
    <w:rsid w:val="004B02CF"/>
    <w:rsid w:val="004B071B"/>
    <w:rsid w:val="004B08CE"/>
    <w:rsid w:val="004B12F2"/>
    <w:rsid w:val="004B13A4"/>
    <w:rsid w:val="004B15BF"/>
    <w:rsid w:val="004B1648"/>
    <w:rsid w:val="004B2144"/>
    <w:rsid w:val="004B2D30"/>
    <w:rsid w:val="004B3138"/>
    <w:rsid w:val="004B336D"/>
    <w:rsid w:val="004B38AC"/>
    <w:rsid w:val="004B400A"/>
    <w:rsid w:val="004B457A"/>
    <w:rsid w:val="004B4D74"/>
    <w:rsid w:val="004B5022"/>
    <w:rsid w:val="004B5066"/>
    <w:rsid w:val="004B5122"/>
    <w:rsid w:val="004B544B"/>
    <w:rsid w:val="004B5792"/>
    <w:rsid w:val="004B5F45"/>
    <w:rsid w:val="004B6349"/>
    <w:rsid w:val="004B68FA"/>
    <w:rsid w:val="004B71C6"/>
    <w:rsid w:val="004B784A"/>
    <w:rsid w:val="004B7A2B"/>
    <w:rsid w:val="004B7C50"/>
    <w:rsid w:val="004B7D50"/>
    <w:rsid w:val="004B7E08"/>
    <w:rsid w:val="004C073E"/>
    <w:rsid w:val="004C1389"/>
    <w:rsid w:val="004C17AD"/>
    <w:rsid w:val="004C22AA"/>
    <w:rsid w:val="004C25F3"/>
    <w:rsid w:val="004C2B11"/>
    <w:rsid w:val="004C3249"/>
    <w:rsid w:val="004C3561"/>
    <w:rsid w:val="004C381E"/>
    <w:rsid w:val="004C38C3"/>
    <w:rsid w:val="004C3F36"/>
    <w:rsid w:val="004C43E4"/>
    <w:rsid w:val="004C4725"/>
    <w:rsid w:val="004C4751"/>
    <w:rsid w:val="004C48B0"/>
    <w:rsid w:val="004C4BC2"/>
    <w:rsid w:val="004C4FD6"/>
    <w:rsid w:val="004C51F9"/>
    <w:rsid w:val="004C57EB"/>
    <w:rsid w:val="004C5948"/>
    <w:rsid w:val="004C5BD5"/>
    <w:rsid w:val="004C5C60"/>
    <w:rsid w:val="004C60FB"/>
    <w:rsid w:val="004C65A6"/>
    <w:rsid w:val="004C66B7"/>
    <w:rsid w:val="004C6E66"/>
    <w:rsid w:val="004C6EB3"/>
    <w:rsid w:val="004C7072"/>
    <w:rsid w:val="004C7BB0"/>
    <w:rsid w:val="004D0444"/>
    <w:rsid w:val="004D08A6"/>
    <w:rsid w:val="004D08DE"/>
    <w:rsid w:val="004D0CF8"/>
    <w:rsid w:val="004D0E76"/>
    <w:rsid w:val="004D14FF"/>
    <w:rsid w:val="004D1637"/>
    <w:rsid w:val="004D2339"/>
    <w:rsid w:val="004D2760"/>
    <w:rsid w:val="004D2ABD"/>
    <w:rsid w:val="004D2C4B"/>
    <w:rsid w:val="004D2C6B"/>
    <w:rsid w:val="004D2E93"/>
    <w:rsid w:val="004D345C"/>
    <w:rsid w:val="004D3796"/>
    <w:rsid w:val="004D44D4"/>
    <w:rsid w:val="004D4878"/>
    <w:rsid w:val="004D48A6"/>
    <w:rsid w:val="004D4993"/>
    <w:rsid w:val="004D524E"/>
    <w:rsid w:val="004D5E7E"/>
    <w:rsid w:val="004D5FF1"/>
    <w:rsid w:val="004D65C6"/>
    <w:rsid w:val="004D6AE4"/>
    <w:rsid w:val="004D6F80"/>
    <w:rsid w:val="004D6FCD"/>
    <w:rsid w:val="004D7019"/>
    <w:rsid w:val="004D713E"/>
    <w:rsid w:val="004D753C"/>
    <w:rsid w:val="004D7A79"/>
    <w:rsid w:val="004D7CE1"/>
    <w:rsid w:val="004E01BA"/>
    <w:rsid w:val="004E062C"/>
    <w:rsid w:val="004E08F4"/>
    <w:rsid w:val="004E0BED"/>
    <w:rsid w:val="004E1051"/>
    <w:rsid w:val="004E1339"/>
    <w:rsid w:val="004E17AC"/>
    <w:rsid w:val="004E17F5"/>
    <w:rsid w:val="004E1967"/>
    <w:rsid w:val="004E1E23"/>
    <w:rsid w:val="004E22A2"/>
    <w:rsid w:val="004E2CD6"/>
    <w:rsid w:val="004E2F1F"/>
    <w:rsid w:val="004E345B"/>
    <w:rsid w:val="004E34BB"/>
    <w:rsid w:val="004E34EB"/>
    <w:rsid w:val="004E391F"/>
    <w:rsid w:val="004E3AB7"/>
    <w:rsid w:val="004E3D46"/>
    <w:rsid w:val="004E4520"/>
    <w:rsid w:val="004E46F4"/>
    <w:rsid w:val="004E4868"/>
    <w:rsid w:val="004E4C42"/>
    <w:rsid w:val="004E4E03"/>
    <w:rsid w:val="004E53B5"/>
    <w:rsid w:val="004E57CF"/>
    <w:rsid w:val="004E5CD5"/>
    <w:rsid w:val="004E5E2F"/>
    <w:rsid w:val="004E5FC7"/>
    <w:rsid w:val="004E6381"/>
    <w:rsid w:val="004E6570"/>
    <w:rsid w:val="004E7035"/>
    <w:rsid w:val="004E71EB"/>
    <w:rsid w:val="004E734A"/>
    <w:rsid w:val="004E7899"/>
    <w:rsid w:val="004E78C7"/>
    <w:rsid w:val="004E79D7"/>
    <w:rsid w:val="004E7F18"/>
    <w:rsid w:val="004F0360"/>
    <w:rsid w:val="004F0FEB"/>
    <w:rsid w:val="004F1262"/>
    <w:rsid w:val="004F13A8"/>
    <w:rsid w:val="004F1625"/>
    <w:rsid w:val="004F17CD"/>
    <w:rsid w:val="004F20D5"/>
    <w:rsid w:val="004F21FB"/>
    <w:rsid w:val="004F250D"/>
    <w:rsid w:val="004F255B"/>
    <w:rsid w:val="004F26D5"/>
    <w:rsid w:val="004F2DD7"/>
    <w:rsid w:val="004F2F49"/>
    <w:rsid w:val="004F3645"/>
    <w:rsid w:val="004F383B"/>
    <w:rsid w:val="004F3A55"/>
    <w:rsid w:val="004F3B4E"/>
    <w:rsid w:val="004F3BC3"/>
    <w:rsid w:val="004F3EF7"/>
    <w:rsid w:val="004F407F"/>
    <w:rsid w:val="004F42EA"/>
    <w:rsid w:val="004F43E0"/>
    <w:rsid w:val="004F52E7"/>
    <w:rsid w:val="004F55FD"/>
    <w:rsid w:val="004F590F"/>
    <w:rsid w:val="004F597B"/>
    <w:rsid w:val="004F63DC"/>
    <w:rsid w:val="004F662D"/>
    <w:rsid w:val="004F6B4A"/>
    <w:rsid w:val="004F6BA5"/>
    <w:rsid w:val="004F6FAE"/>
    <w:rsid w:val="004F7073"/>
    <w:rsid w:val="004F73AD"/>
    <w:rsid w:val="004F7816"/>
    <w:rsid w:val="004F7870"/>
    <w:rsid w:val="00500207"/>
    <w:rsid w:val="005005F6"/>
    <w:rsid w:val="005007FB"/>
    <w:rsid w:val="0050081D"/>
    <w:rsid w:val="00500983"/>
    <w:rsid w:val="00500B4C"/>
    <w:rsid w:val="00500C8F"/>
    <w:rsid w:val="0050110B"/>
    <w:rsid w:val="0050121B"/>
    <w:rsid w:val="0050123C"/>
    <w:rsid w:val="0050136E"/>
    <w:rsid w:val="0050138F"/>
    <w:rsid w:val="005014BB"/>
    <w:rsid w:val="00501502"/>
    <w:rsid w:val="00501B8C"/>
    <w:rsid w:val="00502F42"/>
    <w:rsid w:val="00502FBC"/>
    <w:rsid w:val="0050306D"/>
    <w:rsid w:val="00503240"/>
    <w:rsid w:val="005033D0"/>
    <w:rsid w:val="005042FE"/>
    <w:rsid w:val="00504CCE"/>
    <w:rsid w:val="00504FBF"/>
    <w:rsid w:val="00504FD0"/>
    <w:rsid w:val="005051B6"/>
    <w:rsid w:val="00505420"/>
    <w:rsid w:val="005057AE"/>
    <w:rsid w:val="00505901"/>
    <w:rsid w:val="00505E89"/>
    <w:rsid w:val="00506320"/>
    <w:rsid w:val="005070CE"/>
    <w:rsid w:val="00507217"/>
    <w:rsid w:val="00510221"/>
    <w:rsid w:val="0051039E"/>
    <w:rsid w:val="0051045C"/>
    <w:rsid w:val="005108AD"/>
    <w:rsid w:val="00510998"/>
    <w:rsid w:val="00510B97"/>
    <w:rsid w:val="00510DDA"/>
    <w:rsid w:val="00510EB6"/>
    <w:rsid w:val="00510F29"/>
    <w:rsid w:val="00511BF3"/>
    <w:rsid w:val="00512108"/>
    <w:rsid w:val="00512322"/>
    <w:rsid w:val="00512378"/>
    <w:rsid w:val="00512CD6"/>
    <w:rsid w:val="00512EEB"/>
    <w:rsid w:val="005133BA"/>
    <w:rsid w:val="00513D7D"/>
    <w:rsid w:val="00513E5D"/>
    <w:rsid w:val="00513FEC"/>
    <w:rsid w:val="00514069"/>
    <w:rsid w:val="005144E6"/>
    <w:rsid w:val="005149A4"/>
    <w:rsid w:val="00515C27"/>
    <w:rsid w:val="0051631B"/>
    <w:rsid w:val="00516E34"/>
    <w:rsid w:val="00516EF9"/>
    <w:rsid w:val="0051700D"/>
    <w:rsid w:val="00517525"/>
    <w:rsid w:val="0051795B"/>
    <w:rsid w:val="00517D5A"/>
    <w:rsid w:val="00520DB0"/>
    <w:rsid w:val="00521471"/>
    <w:rsid w:val="005231AF"/>
    <w:rsid w:val="00523211"/>
    <w:rsid w:val="005232DB"/>
    <w:rsid w:val="00523585"/>
    <w:rsid w:val="005235B1"/>
    <w:rsid w:val="0052385C"/>
    <w:rsid w:val="005238C9"/>
    <w:rsid w:val="00523A03"/>
    <w:rsid w:val="00523D84"/>
    <w:rsid w:val="00524138"/>
    <w:rsid w:val="00524390"/>
    <w:rsid w:val="00524803"/>
    <w:rsid w:val="00524B90"/>
    <w:rsid w:val="00524E58"/>
    <w:rsid w:val="00524E7F"/>
    <w:rsid w:val="00525965"/>
    <w:rsid w:val="005261BE"/>
    <w:rsid w:val="005268BD"/>
    <w:rsid w:val="00526AE4"/>
    <w:rsid w:val="00526B7E"/>
    <w:rsid w:val="00526C21"/>
    <w:rsid w:val="00526FB5"/>
    <w:rsid w:val="00526FEE"/>
    <w:rsid w:val="00527202"/>
    <w:rsid w:val="005272C1"/>
    <w:rsid w:val="005278EB"/>
    <w:rsid w:val="00527916"/>
    <w:rsid w:val="00530556"/>
    <w:rsid w:val="005308A0"/>
    <w:rsid w:val="0053098B"/>
    <w:rsid w:val="00530C04"/>
    <w:rsid w:val="00531400"/>
    <w:rsid w:val="0053167D"/>
    <w:rsid w:val="00531F63"/>
    <w:rsid w:val="005322DB"/>
    <w:rsid w:val="00532415"/>
    <w:rsid w:val="00532665"/>
    <w:rsid w:val="00532E37"/>
    <w:rsid w:val="00532FEE"/>
    <w:rsid w:val="00533170"/>
    <w:rsid w:val="00533F93"/>
    <w:rsid w:val="0053433D"/>
    <w:rsid w:val="005345CC"/>
    <w:rsid w:val="00534638"/>
    <w:rsid w:val="00534825"/>
    <w:rsid w:val="00534A9A"/>
    <w:rsid w:val="00534C01"/>
    <w:rsid w:val="00534F79"/>
    <w:rsid w:val="00535552"/>
    <w:rsid w:val="00535598"/>
    <w:rsid w:val="005355A9"/>
    <w:rsid w:val="005356DD"/>
    <w:rsid w:val="0053590A"/>
    <w:rsid w:val="005361DE"/>
    <w:rsid w:val="005363BB"/>
    <w:rsid w:val="00536577"/>
    <w:rsid w:val="0053690D"/>
    <w:rsid w:val="00536D8D"/>
    <w:rsid w:val="00536E97"/>
    <w:rsid w:val="00536E9D"/>
    <w:rsid w:val="00536F49"/>
    <w:rsid w:val="0053705D"/>
    <w:rsid w:val="005371E0"/>
    <w:rsid w:val="005372C5"/>
    <w:rsid w:val="00537D5D"/>
    <w:rsid w:val="0054046E"/>
    <w:rsid w:val="00540E74"/>
    <w:rsid w:val="00540F63"/>
    <w:rsid w:val="005411A9"/>
    <w:rsid w:val="00541256"/>
    <w:rsid w:val="00541458"/>
    <w:rsid w:val="00541748"/>
    <w:rsid w:val="00541CA7"/>
    <w:rsid w:val="005420BA"/>
    <w:rsid w:val="005421D3"/>
    <w:rsid w:val="00542D07"/>
    <w:rsid w:val="0054315D"/>
    <w:rsid w:val="00543ADF"/>
    <w:rsid w:val="00543C03"/>
    <w:rsid w:val="00544318"/>
    <w:rsid w:val="005443F4"/>
    <w:rsid w:val="00544426"/>
    <w:rsid w:val="00544449"/>
    <w:rsid w:val="0054458C"/>
    <w:rsid w:val="00544A1F"/>
    <w:rsid w:val="00544FC2"/>
    <w:rsid w:val="00545671"/>
    <w:rsid w:val="00546727"/>
    <w:rsid w:val="0054682E"/>
    <w:rsid w:val="005478AA"/>
    <w:rsid w:val="005478E7"/>
    <w:rsid w:val="00547D9A"/>
    <w:rsid w:val="00547F27"/>
    <w:rsid w:val="00547FED"/>
    <w:rsid w:val="00550D40"/>
    <w:rsid w:val="00551096"/>
    <w:rsid w:val="0055113A"/>
    <w:rsid w:val="005511E1"/>
    <w:rsid w:val="00551BD7"/>
    <w:rsid w:val="00551C1F"/>
    <w:rsid w:val="0055205C"/>
    <w:rsid w:val="00552468"/>
    <w:rsid w:val="00552F09"/>
    <w:rsid w:val="00553246"/>
    <w:rsid w:val="005533BD"/>
    <w:rsid w:val="00553663"/>
    <w:rsid w:val="00553E84"/>
    <w:rsid w:val="00553EF9"/>
    <w:rsid w:val="00554188"/>
    <w:rsid w:val="0055422A"/>
    <w:rsid w:val="00554728"/>
    <w:rsid w:val="00554800"/>
    <w:rsid w:val="00554ECC"/>
    <w:rsid w:val="00555AF8"/>
    <w:rsid w:val="00555E1C"/>
    <w:rsid w:val="00556113"/>
    <w:rsid w:val="0055666A"/>
    <w:rsid w:val="00556829"/>
    <w:rsid w:val="00556DBF"/>
    <w:rsid w:val="00557507"/>
    <w:rsid w:val="005576CC"/>
    <w:rsid w:val="00557846"/>
    <w:rsid w:val="00560771"/>
    <w:rsid w:val="005607F0"/>
    <w:rsid w:val="00560E68"/>
    <w:rsid w:val="005614C7"/>
    <w:rsid w:val="00561A6C"/>
    <w:rsid w:val="00561B3C"/>
    <w:rsid w:val="005621E5"/>
    <w:rsid w:val="00562640"/>
    <w:rsid w:val="0056303F"/>
    <w:rsid w:val="0056318D"/>
    <w:rsid w:val="00563289"/>
    <w:rsid w:val="0056363A"/>
    <w:rsid w:val="005637B8"/>
    <w:rsid w:val="00563A70"/>
    <w:rsid w:val="00563D77"/>
    <w:rsid w:val="00563E19"/>
    <w:rsid w:val="005640F1"/>
    <w:rsid w:val="005642B7"/>
    <w:rsid w:val="0056470D"/>
    <w:rsid w:val="00564827"/>
    <w:rsid w:val="00564C70"/>
    <w:rsid w:val="005652F9"/>
    <w:rsid w:val="005655FE"/>
    <w:rsid w:val="00566039"/>
    <w:rsid w:val="0056616D"/>
    <w:rsid w:val="005661FD"/>
    <w:rsid w:val="0056646D"/>
    <w:rsid w:val="005668F5"/>
    <w:rsid w:val="00566B64"/>
    <w:rsid w:val="00567444"/>
    <w:rsid w:val="005674B2"/>
    <w:rsid w:val="00567A59"/>
    <w:rsid w:val="00567E93"/>
    <w:rsid w:val="00567FBB"/>
    <w:rsid w:val="00570132"/>
    <w:rsid w:val="005705B5"/>
    <w:rsid w:val="005705F9"/>
    <w:rsid w:val="00570683"/>
    <w:rsid w:val="00570D41"/>
    <w:rsid w:val="00571138"/>
    <w:rsid w:val="00571223"/>
    <w:rsid w:val="00571300"/>
    <w:rsid w:val="00571543"/>
    <w:rsid w:val="005715AD"/>
    <w:rsid w:val="005715C3"/>
    <w:rsid w:val="00571832"/>
    <w:rsid w:val="00571A4E"/>
    <w:rsid w:val="00571E1F"/>
    <w:rsid w:val="00572064"/>
    <w:rsid w:val="0057260B"/>
    <w:rsid w:val="005734BF"/>
    <w:rsid w:val="005738FA"/>
    <w:rsid w:val="00573929"/>
    <w:rsid w:val="00573E79"/>
    <w:rsid w:val="00574425"/>
    <w:rsid w:val="00574A1C"/>
    <w:rsid w:val="00574B1D"/>
    <w:rsid w:val="00575456"/>
    <w:rsid w:val="00575823"/>
    <w:rsid w:val="00575F81"/>
    <w:rsid w:val="005762DB"/>
    <w:rsid w:val="005764C3"/>
    <w:rsid w:val="0057653C"/>
    <w:rsid w:val="00576730"/>
    <w:rsid w:val="005767AE"/>
    <w:rsid w:val="00577268"/>
    <w:rsid w:val="00577934"/>
    <w:rsid w:val="00577BE8"/>
    <w:rsid w:val="00577FF4"/>
    <w:rsid w:val="0058016A"/>
    <w:rsid w:val="0058035A"/>
    <w:rsid w:val="00580AEF"/>
    <w:rsid w:val="005811CB"/>
    <w:rsid w:val="005813DC"/>
    <w:rsid w:val="005814BB"/>
    <w:rsid w:val="00581644"/>
    <w:rsid w:val="005818B1"/>
    <w:rsid w:val="00581C09"/>
    <w:rsid w:val="00583334"/>
    <w:rsid w:val="00583B8C"/>
    <w:rsid w:val="00583D60"/>
    <w:rsid w:val="005841EC"/>
    <w:rsid w:val="005842F3"/>
    <w:rsid w:val="00584562"/>
    <w:rsid w:val="00585124"/>
    <w:rsid w:val="005852BD"/>
    <w:rsid w:val="005854D3"/>
    <w:rsid w:val="005857C8"/>
    <w:rsid w:val="00585842"/>
    <w:rsid w:val="00586233"/>
    <w:rsid w:val="00586471"/>
    <w:rsid w:val="005864DE"/>
    <w:rsid w:val="005867CF"/>
    <w:rsid w:val="00586AD8"/>
    <w:rsid w:val="00586F2F"/>
    <w:rsid w:val="00587062"/>
    <w:rsid w:val="0058749D"/>
    <w:rsid w:val="0058778F"/>
    <w:rsid w:val="005878AA"/>
    <w:rsid w:val="00590CD6"/>
    <w:rsid w:val="00591228"/>
    <w:rsid w:val="005915D8"/>
    <w:rsid w:val="00591B72"/>
    <w:rsid w:val="00592690"/>
    <w:rsid w:val="00592777"/>
    <w:rsid w:val="00592A99"/>
    <w:rsid w:val="00593131"/>
    <w:rsid w:val="005936B2"/>
    <w:rsid w:val="005939F0"/>
    <w:rsid w:val="00593C80"/>
    <w:rsid w:val="00593DF3"/>
    <w:rsid w:val="00593F3D"/>
    <w:rsid w:val="00594037"/>
    <w:rsid w:val="00594087"/>
    <w:rsid w:val="00594639"/>
    <w:rsid w:val="005946B0"/>
    <w:rsid w:val="00594B5A"/>
    <w:rsid w:val="00594B7A"/>
    <w:rsid w:val="00594C4F"/>
    <w:rsid w:val="00594DB1"/>
    <w:rsid w:val="00595351"/>
    <w:rsid w:val="005959D5"/>
    <w:rsid w:val="00595B54"/>
    <w:rsid w:val="00595E12"/>
    <w:rsid w:val="00595FCE"/>
    <w:rsid w:val="00596354"/>
    <w:rsid w:val="0059650D"/>
    <w:rsid w:val="005967CF"/>
    <w:rsid w:val="005968F1"/>
    <w:rsid w:val="00596E5F"/>
    <w:rsid w:val="00596E84"/>
    <w:rsid w:val="00597257"/>
    <w:rsid w:val="005973C2"/>
    <w:rsid w:val="005976EF"/>
    <w:rsid w:val="005977DD"/>
    <w:rsid w:val="00597926"/>
    <w:rsid w:val="00597B1E"/>
    <w:rsid w:val="00597C98"/>
    <w:rsid w:val="005A0154"/>
    <w:rsid w:val="005A0648"/>
    <w:rsid w:val="005A06EE"/>
    <w:rsid w:val="005A0899"/>
    <w:rsid w:val="005A1441"/>
    <w:rsid w:val="005A1590"/>
    <w:rsid w:val="005A15A3"/>
    <w:rsid w:val="005A1615"/>
    <w:rsid w:val="005A19FA"/>
    <w:rsid w:val="005A21FC"/>
    <w:rsid w:val="005A2B20"/>
    <w:rsid w:val="005A2D18"/>
    <w:rsid w:val="005A2DE4"/>
    <w:rsid w:val="005A3026"/>
    <w:rsid w:val="005A351B"/>
    <w:rsid w:val="005A3629"/>
    <w:rsid w:val="005A390D"/>
    <w:rsid w:val="005A3B7C"/>
    <w:rsid w:val="005A3C58"/>
    <w:rsid w:val="005A41E9"/>
    <w:rsid w:val="005A46ED"/>
    <w:rsid w:val="005A488D"/>
    <w:rsid w:val="005A4C03"/>
    <w:rsid w:val="005A4D87"/>
    <w:rsid w:val="005A5040"/>
    <w:rsid w:val="005A50A4"/>
    <w:rsid w:val="005A5276"/>
    <w:rsid w:val="005A52D0"/>
    <w:rsid w:val="005A54C0"/>
    <w:rsid w:val="005A59AB"/>
    <w:rsid w:val="005A5B57"/>
    <w:rsid w:val="005A5BEA"/>
    <w:rsid w:val="005A6611"/>
    <w:rsid w:val="005A7152"/>
    <w:rsid w:val="005A7179"/>
    <w:rsid w:val="005A77BD"/>
    <w:rsid w:val="005A7BA5"/>
    <w:rsid w:val="005A7C39"/>
    <w:rsid w:val="005B00CD"/>
    <w:rsid w:val="005B1A25"/>
    <w:rsid w:val="005B1C71"/>
    <w:rsid w:val="005B1FB2"/>
    <w:rsid w:val="005B22E1"/>
    <w:rsid w:val="005B2F7F"/>
    <w:rsid w:val="005B31A0"/>
    <w:rsid w:val="005B33A9"/>
    <w:rsid w:val="005B3621"/>
    <w:rsid w:val="005B363C"/>
    <w:rsid w:val="005B37AF"/>
    <w:rsid w:val="005B38F7"/>
    <w:rsid w:val="005B3939"/>
    <w:rsid w:val="005B3C22"/>
    <w:rsid w:val="005B3CD3"/>
    <w:rsid w:val="005B40C2"/>
    <w:rsid w:val="005B450C"/>
    <w:rsid w:val="005B454E"/>
    <w:rsid w:val="005B45CA"/>
    <w:rsid w:val="005B48D1"/>
    <w:rsid w:val="005B4D12"/>
    <w:rsid w:val="005B4E1E"/>
    <w:rsid w:val="005B524E"/>
    <w:rsid w:val="005B54C6"/>
    <w:rsid w:val="005B5506"/>
    <w:rsid w:val="005B58B8"/>
    <w:rsid w:val="005B5ABE"/>
    <w:rsid w:val="005B5F6A"/>
    <w:rsid w:val="005B6428"/>
    <w:rsid w:val="005B6538"/>
    <w:rsid w:val="005B6B4A"/>
    <w:rsid w:val="005B7A5F"/>
    <w:rsid w:val="005B7B7F"/>
    <w:rsid w:val="005C0533"/>
    <w:rsid w:val="005C09BD"/>
    <w:rsid w:val="005C0C62"/>
    <w:rsid w:val="005C0E26"/>
    <w:rsid w:val="005C0E30"/>
    <w:rsid w:val="005C15CC"/>
    <w:rsid w:val="005C1A44"/>
    <w:rsid w:val="005C201B"/>
    <w:rsid w:val="005C20F3"/>
    <w:rsid w:val="005C22AB"/>
    <w:rsid w:val="005C2E65"/>
    <w:rsid w:val="005C3476"/>
    <w:rsid w:val="005C35A5"/>
    <w:rsid w:val="005C35AE"/>
    <w:rsid w:val="005C366C"/>
    <w:rsid w:val="005C37CD"/>
    <w:rsid w:val="005C3863"/>
    <w:rsid w:val="005C438D"/>
    <w:rsid w:val="005C442A"/>
    <w:rsid w:val="005C4954"/>
    <w:rsid w:val="005C4C94"/>
    <w:rsid w:val="005C508B"/>
    <w:rsid w:val="005C55E5"/>
    <w:rsid w:val="005C5A93"/>
    <w:rsid w:val="005C5B97"/>
    <w:rsid w:val="005C5C53"/>
    <w:rsid w:val="005C60B2"/>
    <w:rsid w:val="005C6552"/>
    <w:rsid w:val="005C682A"/>
    <w:rsid w:val="005C6ABE"/>
    <w:rsid w:val="005C6D99"/>
    <w:rsid w:val="005C6ED3"/>
    <w:rsid w:val="005C7342"/>
    <w:rsid w:val="005C738E"/>
    <w:rsid w:val="005C7708"/>
    <w:rsid w:val="005C7EDE"/>
    <w:rsid w:val="005D053A"/>
    <w:rsid w:val="005D0675"/>
    <w:rsid w:val="005D0E5D"/>
    <w:rsid w:val="005D1091"/>
    <w:rsid w:val="005D15CA"/>
    <w:rsid w:val="005D1840"/>
    <w:rsid w:val="005D19CD"/>
    <w:rsid w:val="005D1FE5"/>
    <w:rsid w:val="005D21F0"/>
    <w:rsid w:val="005D254B"/>
    <w:rsid w:val="005D2D53"/>
    <w:rsid w:val="005D328F"/>
    <w:rsid w:val="005D34B9"/>
    <w:rsid w:val="005D3CE9"/>
    <w:rsid w:val="005D41F6"/>
    <w:rsid w:val="005D4776"/>
    <w:rsid w:val="005D5314"/>
    <w:rsid w:val="005D55E6"/>
    <w:rsid w:val="005D5613"/>
    <w:rsid w:val="005D66AE"/>
    <w:rsid w:val="005D6BBC"/>
    <w:rsid w:val="005D6E86"/>
    <w:rsid w:val="005D70D9"/>
    <w:rsid w:val="005D758A"/>
    <w:rsid w:val="005D76DD"/>
    <w:rsid w:val="005D77C0"/>
    <w:rsid w:val="005D7BF3"/>
    <w:rsid w:val="005D7C76"/>
    <w:rsid w:val="005E0600"/>
    <w:rsid w:val="005E0678"/>
    <w:rsid w:val="005E12CB"/>
    <w:rsid w:val="005E1364"/>
    <w:rsid w:val="005E144F"/>
    <w:rsid w:val="005E1CF3"/>
    <w:rsid w:val="005E23C9"/>
    <w:rsid w:val="005E241D"/>
    <w:rsid w:val="005E2599"/>
    <w:rsid w:val="005E27F9"/>
    <w:rsid w:val="005E281B"/>
    <w:rsid w:val="005E28D0"/>
    <w:rsid w:val="005E29E9"/>
    <w:rsid w:val="005E2B64"/>
    <w:rsid w:val="005E2E17"/>
    <w:rsid w:val="005E2EC6"/>
    <w:rsid w:val="005E3328"/>
    <w:rsid w:val="005E3963"/>
    <w:rsid w:val="005E3D54"/>
    <w:rsid w:val="005E3F08"/>
    <w:rsid w:val="005E42C3"/>
    <w:rsid w:val="005E4562"/>
    <w:rsid w:val="005E5197"/>
    <w:rsid w:val="005E57DF"/>
    <w:rsid w:val="005E5B7A"/>
    <w:rsid w:val="005E5D28"/>
    <w:rsid w:val="005E5E4B"/>
    <w:rsid w:val="005E60C6"/>
    <w:rsid w:val="005E62A5"/>
    <w:rsid w:val="005E6570"/>
    <w:rsid w:val="005E69FF"/>
    <w:rsid w:val="005E78B9"/>
    <w:rsid w:val="005E7D9C"/>
    <w:rsid w:val="005E7F50"/>
    <w:rsid w:val="005F04CF"/>
    <w:rsid w:val="005F0D34"/>
    <w:rsid w:val="005F1937"/>
    <w:rsid w:val="005F20DF"/>
    <w:rsid w:val="005F2117"/>
    <w:rsid w:val="005F24FD"/>
    <w:rsid w:val="005F289B"/>
    <w:rsid w:val="005F2BE6"/>
    <w:rsid w:val="005F2D8D"/>
    <w:rsid w:val="005F3193"/>
    <w:rsid w:val="005F3A3F"/>
    <w:rsid w:val="005F3D41"/>
    <w:rsid w:val="005F3E72"/>
    <w:rsid w:val="005F433C"/>
    <w:rsid w:val="005F478D"/>
    <w:rsid w:val="005F47D8"/>
    <w:rsid w:val="005F51F8"/>
    <w:rsid w:val="005F5C39"/>
    <w:rsid w:val="005F5EA5"/>
    <w:rsid w:val="005F62E6"/>
    <w:rsid w:val="005F6A88"/>
    <w:rsid w:val="005F73D1"/>
    <w:rsid w:val="005F7688"/>
    <w:rsid w:val="005F7E27"/>
    <w:rsid w:val="0060071F"/>
    <w:rsid w:val="00600B11"/>
    <w:rsid w:val="00600B88"/>
    <w:rsid w:val="00600BFA"/>
    <w:rsid w:val="00600F42"/>
    <w:rsid w:val="0060109E"/>
    <w:rsid w:val="006015C7"/>
    <w:rsid w:val="00601670"/>
    <w:rsid w:val="00602286"/>
    <w:rsid w:val="006022DC"/>
    <w:rsid w:val="00602330"/>
    <w:rsid w:val="00602B85"/>
    <w:rsid w:val="00602B8B"/>
    <w:rsid w:val="00602D2D"/>
    <w:rsid w:val="00602E64"/>
    <w:rsid w:val="00602E77"/>
    <w:rsid w:val="0060330D"/>
    <w:rsid w:val="00603641"/>
    <w:rsid w:val="0060398C"/>
    <w:rsid w:val="00604097"/>
    <w:rsid w:val="00604128"/>
    <w:rsid w:val="00604142"/>
    <w:rsid w:val="00604601"/>
    <w:rsid w:val="00604F8B"/>
    <w:rsid w:val="006051F6"/>
    <w:rsid w:val="00605334"/>
    <w:rsid w:val="00605475"/>
    <w:rsid w:val="00605955"/>
    <w:rsid w:val="00605BD5"/>
    <w:rsid w:val="00605D3E"/>
    <w:rsid w:val="00605F86"/>
    <w:rsid w:val="00606072"/>
    <w:rsid w:val="00606675"/>
    <w:rsid w:val="00606748"/>
    <w:rsid w:val="00606803"/>
    <w:rsid w:val="0060681D"/>
    <w:rsid w:val="00607478"/>
    <w:rsid w:val="00607F73"/>
    <w:rsid w:val="00610199"/>
    <w:rsid w:val="00610327"/>
    <w:rsid w:val="006104E8"/>
    <w:rsid w:val="0061056E"/>
    <w:rsid w:val="00610F8C"/>
    <w:rsid w:val="0061143B"/>
    <w:rsid w:val="00611A71"/>
    <w:rsid w:val="00611BE3"/>
    <w:rsid w:val="00611CBA"/>
    <w:rsid w:val="00612427"/>
    <w:rsid w:val="006124C7"/>
    <w:rsid w:val="00612928"/>
    <w:rsid w:val="006136EF"/>
    <w:rsid w:val="00613A9F"/>
    <w:rsid w:val="00613BFA"/>
    <w:rsid w:val="006144E1"/>
    <w:rsid w:val="00614AC3"/>
    <w:rsid w:val="00614F32"/>
    <w:rsid w:val="006160F7"/>
    <w:rsid w:val="00616146"/>
    <w:rsid w:val="00616673"/>
    <w:rsid w:val="00616705"/>
    <w:rsid w:val="00616C33"/>
    <w:rsid w:val="00617F30"/>
    <w:rsid w:val="00620080"/>
    <w:rsid w:val="006205F2"/>
    <w:rsid w:val="00620936"/>
    <w:rsid w:val="0062094F"/>
    <w:rsid w:val="00620A70"/>
    <w:rsid w:val="00620CBB"/>
    <w:rsid w:val="00620F38"/>
    <w:rsid w:val="00620F4F"/>
    <w:rsid w:val="006211CF"/>
    <w:rsid w:val="00621721"/>
    <w:rsid w:val="006218BF"/>
    <w:rsid w:val="00622535"/>
    <w:rsid w:val="00622722"/>
    <w:rsid w:val="00622E81"/>
    <w:rsid w:val="006232FA"/>
    <w:rsid w:val="00623374"/>
    <w:rsid w:val="00623550"/>
    <w:rsid w:val="00623924"/>
    <w:rsid w:val="00623FF5"/>
    <w:rsid w:val="006245E4"/>
    <w:rsid w:val="006246AF"/>
    <w:rsid w:val="00624E3C"/>
    <w:rsid w:val="00625014"/>
    <w:rsid w:val="00625689"/>
    <w:rsid w:val="006259B1"/>
    <w:rsid w:val="00625AD3"/>
    <w:rsid w:val="00626B3C"/>
    <w:rsid w:val="00626B67"/>
    <w:rsid w:val="00626BAC"/>
    <w:rsid w:val="00626E3B"/>
    <w:rsid w:val="006271EC"/>
    <w:rsid w:val="00627234"/>
    <w:rsid w:val="00627516"/>
    <w:rsid w:val="0062756C"/>
    <w:rsid w:val="00627B86"/>
    <w:rsid w:val="00627CFB"/>
    <w:rsid w:val="00627DEC"/>
    <w:rsid w:val="00630419"/>
    <w:rsid w:val="00630A92"/>
    <w:rsid w:val="00630B1F"/>
    <w:rsid w:val="00630C08"/>
    <w:rsid w:val="00630C73"/>
    <w:rsid w:val="00630E71"/>
    <w:rsid w:val="006313A7"/>
    <w:rsid w:val="0063140F"/>
    <w:rsid w:val="006314BC"/>
    <w:rsid w:val="00631DC5"/>
    <w:rsid w:val="00632A4B"/>
    <w:rsid w:val="00632EFC"/>
    <w:rsid w:val="00633015"/>
    <w:rsid w:val="00633237"/>
    <w:rsid w:val="006334CF"/>
    <w:rsid w:val="0063371C"/>
    <w:rsid w:val="00633A2D"/>
    <w:rsid w:val="00633BFF"/>
    <w:rsid w:val="00633DE0"/>
    <w:rsid w:val="00633EA8"/>
    <w:rsid w:val="006341D2"/>
    <w:rsid w:val="006342F9"/>
    <w:rsid w:val="00634854"/>
    <w:rsid w:val="00635985"/>
    <w:rsid w:val="00635A84"/>
    <w:rsid w:val="00635F8F"/>
    <w:rsid w:val="00636C34"/>
    <w:rsid w:val="00636C7A"/>
    <w:rsid w:val="00636DB1"/>
    <w:rsid w:val="00636DBD"/>
    <w:rsid w:val="00636F17"/>
    <w:rsid w:val="0063707C"/>
    <w:rsid w:val="00637522"/>
    <w:rsid w:val="006375CB"/>
    <w:rsid w:val="00637AFA"/>
    <w:rsid w:val="006409C8"/>
    <w:rsid w:val="00640EB0"/>
    <w:rsid w:val="006413DF"/>
    <w:rsid w:val="0064144E"/>
    <w:rsid w:val="00641592"/>
    <w:rsid w:val="006418E9"/>
    <w:rsid w:val="00641C36"/>
    <w:rsid w:val="00641F54"/>
    <w:rsid w:val="006422DC"/>
    <w:rsid w:val="0064356F"/>
    <w:rsid w:val="006435CA"/>
    <w:rsid w:val="00643E23"/>
    <w:rsid w:val="00643FFF"/>
    <w:rsid w:val="00644029"/>
    <w:rsid w:val="00644B1D"/>
    <w:rsid w:val="00644CA4"/>
    <w:rsid w:val="00644FEB"/>
    <w:rsid w:val="006452E8"/>
    <w:rsid w:val="00645585"/>
    <w:rsid w:val="00645595"/>
    <w:rsid w:val="006457A1"/>
    <w:rsid w:val="006463B8"/>
    <w:rsid w:val="00646569"/>
    <w:rsid w:val="006469BF"/>
    <w:rsid w:val="00646CDA"/>
    <w:rsid w:val="00646E99"/>
    <w:rsid w:val="00646F82"/>
    <w:rsid w:val="006472BD"/>
    <w:rsid w:val="006476E8"/>
    <w:rsid w:val="00647C2E"/>
    <w:rsid w:val="006501EA"/>
    <w:rsid w:val="006502AD"/>
    <w:rsid w:val="006502AE"/>
    <w:rsid w:val="0065066D"/>
    <w:rsid w:val="00650738"/>
    <w:rsid w:val="00650AD6"/>
    <w:rsid w:val="00651409"/>
    <w:rsid w:val="00651A0D"/>
    <w:rsid w:val="00651BD0"/>
    <w:rsid w:val="00651E17"/>
    <w:rsid w:val="00651F5E"/>
    <w:rsid w:val="00652384"/>
    <w:rsid w:val="006526C1"/>
    <w:rsid w:val="00652918"/>
    <w:rsid w:val="006534F0"/>
    <w:rsid w:val="0065386D"/>
    <w:rsid w:val="00653A9E"/>
    <w:rsid w:val="00653B44"/>
    <w:rsid w:val="00653D79"/>
    <w:rsid w:val="00653DC6"/>
    <w:rsid w:val="00654119"/>
    <w:rsid w:val="006544BA"/>
    <w:rsid w:val="00654577"/>
    <w:rsid w:val="006547DC"/>
    <w:rsid w:val="00654D65"/>
    <w:rsid w:val="00654DE5"/>
    <w:rsid w:val="00655028"/>
    <w:rsid w:val="00655E11"/>
    <w:rsid w:val="006567F5"/>
    <w:rsid w:val="00656AC2"/>
    <w:rsid w:val="00656CA6"/>
    <w:rsid w:val="00656D17"/>
    <w:rsid w:val="00656D41"/>
    <w:rsid w:val="00656DD8"/>
    <w:rsid w:val="00656EDB"/>
    <w:rsid w:val="0065717E"/>
    <w:rsid w:val="00657786"/>
    <w:rsid w:val="00657A65"/>
    <w:rsid w:val="00657AE3"/>
    <w:rsid w:val="00657BF4"/>
    <w:rsid w:val="00657D0A"/>
    <w:rsid w:val="006603BD"/>
    <w:rsid w:val="00660555"/>
    <w:rsid w:val="006608CC"/>
    <w:rsid w:val="00660A0C"/>
    <w:rsid w:val="00660B9E"/>
    <w:rsid w:val="00661859"/>
    <w:rsid w:val="00661B04"/>
    <w:rsid w:val="0066231A"/>
    <w:rsid w:val="006624ED"/>
    <w:rsid w:val="00662D58"/>
    <w:rsid w:val="00663076"/>
    <w:rsid w:val="00663401"/>
    <w:rsid w:val="00663AEA"/>
    <w:rsid w:val="006642ED"/>
    <w:rsid w:val="006643A9"/>
    <w:rsid w:val="00664BAD"/>
    <w:rsid w:val="00664F7E"/>
    <w:rsid w:val="00665137"/>
    <w:rsid w:val="00665660"/>
    <w:rsid w:val="00665BF8"/>
    <w:rsid w:val="0066607E"/>
    <w:rsid w:val="00666B1E"/>
    <w:rsid w:val="00666B48"/>
    <w:rsid w:val="0066732A"/>
    <w:rsid w:val="006674FC"/>
    <w:rsid w:val="0066785B"/>
    <w:rsid w:val="00667F15"/>
    <w:rsid w:val="006701CF"/>
    <w:rsid w:val="0067028F"/>
    <w:rsid w:val="00670BDD"/>
    <w:rsid w:val="00670D2E"/>
    <w:rsid w:val="006714A1"/>
    <w:rsid w:val="00671664"/>
    <w:rsid w:val="0067188D"/>
    <w:rsid w:val="0067192C"/>
    <w:rsid w:val="006719DA"/>
    <w:rsid w:val="00671DB1"/>
    <w:rsid w:val="00671E85"/>
    <w:rsid w:val="00671FC8"/>
    <w:rsid w:val="006721E7"/>
    <w:rsid w:val="00672AC2"/>
    <w:rsid w:val="00672C97"/>
    <w:rsid w:val="00672EF3"/>
    <w:rsid w:val="00673180"/>
    <w:rsid w:val="006737CF"/>
    <w:rsid w:val="006737E1"/>
    <w:rsid w:val="00673927"/>
    <w:rsid w:val="00674001"/>
    <w:rsid w:val="0067425D"/>
    <w:rsid w:val="006742D2"/>
    <w:rsid w:val="00674540"/>
    <w:rsid w:val="006745B9"/>
    <w:rsid w:val="006745F0"/>
    <w:rsid w:val="00674A67"/>
    <w:rsid w:val="00674C94"/>
    <w:rsid w:val="00674D7D"/>
    <w:rsid w:val="00675AD7"/>
    <w:rsid w:val="00676428"/>
    <w:rsid w:val="00676A6B"/>
    <w:rsid w:val="00676ADE"/>
    <w:rsid w:val="0067744F"/>
    <w:rsid w:val="00677608"/>
    <w:rsid w:val="00677991"/>
    <w:rsid w:val="00677DDC"/>
    <w:rsid w:val="00680262"/>
    <w:rsid w:val="006802F3"/>
    <w:rsid w:val="006803FC"/>
    <w:rsid w:val="006805AA"/>
    <w:rsid w:val="00680EAC"/>
    <w:rsid w:val="0068110A"/>
    <w:rsid w:val="006812E6"/>
    <w:rsid w:val="0068190C"/>
    <w:rsid w:val="00681A82"/>
    <w:rsid w:val="00681A95"/>
    <w:rsid w:val="0068212C"/>
    <w:rsid w:val="0068249B"/>
    <w:rsid w:val="0068267C"/>
    <w:rsid w:val="00683473"/>
    <w:rsid w:val="0068370A"/>
    <w:rsid w:val="00683BBF"/>
    <w:rsid w:val="006841DC"/>
    <w:rsid w:val="00684773"/>
    <w:rsid w:val="00685711"/>
    <w:rsid w:val="00686A78"/>
    <w:rsid w:val="00686A7F"/>
    <w:rsid w:val="00686F56"/>
    <w:rsid w:val="0068724A"/>
    <w:rsid w:val="00687463"/>
    <w:rsid w:val="006875B8"/>
    <w:rsid w:val="0069036B"/>
    <w:rsid w:val="00690403"/>
    <w:rsid w:val="00690854"/>
    <w:rsid w:val="00690A1D"/>
    <w:rsid w:val="00690AD6"/>
    <w:rsid w:val="00690BC7"/>
    <w:rsid w:val="00691536"/>
    <w:rsid w:val="00691699"/>
    <w:rsid w:val="006917D4"/>
    <w:rsid w:val="0069190B"/>
    <w:rsid w:val="00691E26"/>
    <w:rsid w:val="006920E6"/>
    <w:rsid w:val="0069229A"/>
    <w:rsid w:val="0069233A"/>
    <w:rsid w:val="0069250D"/>
    <w:rsid w:val="00692A54"/>
    <w:rsid w:val="006932E6"/>
    <w:rsid w:val="0069349C"/>
    <w:rsid w:val="006941A9"/>
    <w:rsid w:val="006945B9"/>
    <w:rsid w:val="00694B23"/>
    <w:rsid w:val="0069536D"/>
    <w:rsid w:val="006955E0"/>
    <w:rsid w:val="006965FC"/>
    <w:rsid w:val="0069695F"/>
    <w:rsid w:val="00696974"/>
    <w:rsid w:val="00696A04"/>
    <w:rsid w:val="00696D25"/>
    <w:rsid w:val="00696E92"/>
    <w:rsid w:val="00696F5E"/>
    <w:rsid w:val="006976A2"/>
    <w:rsid w:val="006976B8"/>
    <w:rsid w:val="00697FD5"/>
    <w:rsid w:val="006A15D0"/>
    <w:rsid w:val="006A1643"/>
    <w:rsid w:val="006A1885"/>
    <w:rsid w:val="006A197B"/>
    <w:rsid w:val="006A1BA2"/>
    <w:rsid w:val="006A1EA0"/>
    <w:rsid w:val="006A2617"/>
    <w:rsid w:val="006A2914"/>
    <w:rsid w:val="006A298B"/>
    <w:rsid w:val="006A2B39"/>
    <w:rsid w:val="006A2CA1"/>
    <w:rsid w:val="006A317B"/>
    <w:rsid w:val="006A3670"/>
    <w:rsid w:val="006A37BE"/>
    <w:rsid w:val="006A3881"/>
    <w:rsid w:val="006A38D6"/>
    <w:rsid w:val="006A39BD"/>
    <w:rsid w:val="006A46CD"/>
    <w:rsid w:val="006A47D6"/>
    <w:rsid w:val="006A4C7D"/>
    <w:rsid w:val="006A524E"/>
    <w:rsid w:val="006A5313"/>
    <w:rsid w:val="006A5554"/>
    <w:rsid w:val="006A583C"/>
    <w:rsid w:val="006A5946"/>
    <w:rsid w:val="006A594F"/>
    <w:rsid w:val="006A5957"/>
    <w:rsid w:val="006A5965"/>
    <w:rsid w:val="006A6361"/>
    <w:rsid w:val="006A6512"/>
    <w:rsid w:val="006A6667"/>
    <w:rsid w:val="006A694B"/>
    <w:rsid w:val="006A6B7F"/>
    <w:rsid w:val="006A6C44"/>
    <w:rsid w:val="006A6E84"/>
    <w:rsid w:val="006A7191"/>
    <w:rsid w:val="006A728B"/>
    <w:rsid w:val="006A7C5B"/>
    <w:rsid w:val="006A7EB2"/>
    <w:rsid w:val="006A7EEA"/>
    <w:rsid w:val="006B0082"/>
    <w:rsid w:val="006B03CE"/>
    <w:rsid w:val="006B0C01"/>
    <w:rsid w:val="006B0C37"/>
    <w:rsid w:val="006B0D89"/>
    <w:rsid w:val="006B13D1"/>
    <w:rsid w:val="006B14EF"/>
    <w:rsid w:val="006B1986"/>
    <w:rsid w:val="006B1E96"/>
    <w:rsid w:val="006B1F3F"/>
    <w:rsid w:val="006B26EB"/>
    <w:rsid w:val="006B2905"/>
    <w:rsid w:val="006B2DE2"/>
    <w:rsid w:val="006B324C"/>
    <w:rsid w:val="006B332E"/>
    <w:rsid w:val="006B4085"/>
    <w:rsid w:val="006B4E73"/>
    <w:rsid w:val="006B5321"/>
    <w:rsid w:val="006B5590"/>
    <w:rsid w:val="006B59B3"/>
    <w:rsid w:val="006B66D2"/>
    <w:rsid w:val="006B6855"/>
    <w:rsid w:val="006B6D7A"/>
    <w:rsid w:val="006B6FFA"/>
    <w:rsid w:val="006B763D"/>
    <w:rsid w:val="006B76F1"/>
    <w:rsid w:val="006B7709"/>
    <w:rsid w:val="006B7898"/>
    <w:rsid w:val="006B7A82"/>
    <w:rsid w:val="006B7E2F"/>
    <w:rsid w:val="006B7FF6"/>
    <w:rsid w:val="006C0051"/>
    <w:rsid w:val="006C0143"/>
    <w:rsid w:val="006C0AD4"/>
    <w:rsid w:val="006C0CD5"/>
    <w:rsid w:val="006C0D7D"/>
    <w:rsid w:val="006C0E10"/>
    <w:rsid w:val="006C10CE"/>
    <w:rsid w:val="006C147F"/>
    <w:rsid w:val="006C1648"/>
    <w:rsid w:val="006C17C1"/>
    <w:rsid w:val="006C18BC"/>
    <w:rsid w:val="006C1C66"/>
    <w:rsid w:val="006C1CDF"/>
    <w:rsid w:val="006C1CEB"/>
    <w:rsid w:val="006C1EDD"/>
    <w:rsid w:val="006C2081"/>
    <w:rsid w:val="006C2151"/>
    <w:rsid w:val="006C2509"/>
    <w:rsid w:val="006C257F"/>
    <w:rsid w:val="006C2832"/>
    <w:rsid w:val="006C3027"/>
    <w:rsid w:val="006C3132"/>
    <w:rsid w:val="006C402E"/>
    <w:rsid w:val="006C4064"/>
    <w:rsid w:val="006C45EF"/>
    <w:rsid w:val="006C4709"/>
    <w:rsid w:val="006C4AEF"/>
    <w:rsid w:val="006C4E16"/>
    <w:rsid w:val="006C4EFC"/>
    <w:rsid w:val="006C5244"/>
    <w:rsid w:val="006C548D"/>
    <w:rsid w:val="006C59A7"/>
    <w:rsid w:val="006C5E17"/>
    <w:rsid w:val="006C622C"/>
    <w:rsid w:val="006C6700"/>
    <w:rsid w:val="006C6E11"/>
    <w:rsid w:val="006C6EF5"/>
    <w:rsid w:val="006C6F6E"/>
    <w:rsid w:val="006C724D"/>
    <w:rsid w:val="006C7333"/>
    <w:rsid w:val="006D0193"/>
    <w:rsid w:val="006D0723"/>
    <w:rsid w:val="006D0FEA"/>
    <w:rsid w:val="006D10F4"/>
    <w:rsid w:val="006D114E"/>
    <w:rsid w:val="006D168D"/>
    <w:rsid w:val="006D1ADA"/>
    <w:rsid w:val="006D1E2D"/>
    <w:rsid w:val="006D2272"/>
    <w:rsid w:val="006D2BAC"/>
    <w:rsid w:val="006D2C71"/>
    <w:rsid w:val="006D2D03"/>
    <w:rsid w:val="006D2FE1"/>
    <w:rsid w:val="006D36F5"/>
    <w:rsid w:val="006D3D5C"/>
    <w:rsid w:val="006D41A4"/>
    <w:rsid w:val="006D423D"/>
    <w:rsid w:val="006D4377"/>
    <w:rsid w:val="006D4562"/>
    <w:rsid w:val="006D46C2"/>
    <w:rsid w:val="006D50FF"/>
    <w:rsid w:val="006D5125"/>
    <w:rsid w:val="006D519A"/>
    <w:rsid w:val="006D5611"/>
    <w:rsid w:val="006D56B6"/>
    <w:rsid w:val="006D6196"/>
    <w:rsid w:val="006D62A9"/>
    <w:rsid w:val="006D64C4"/>
    <w:rsid w:val="006D662E"/>
    <w:rsid w:val="006D663E"/>
    <w:rsid w:val="006D682D"/>
    <w:rsid w:val="006D6E16"/>
    <w:rsid w:val="006D7601"/>
    <w:rsid w:val="006D766A"/>
    <w:rsid w:val="006D7958"/>
    <w:rsid w:val="006D79F0"/>
    <w:rsid w:val="006D7B19"/>
    <w:rsid w:val="006E00A9"/>
    <w:rsid w:val="006E031B"/>
    <w:rsid w:val="006E036C"/>
    <w:rsid w:val="006E05D1"/>
    <w:rsid w:val="006E0647"/>
    <w:rsid w:val="006E14C8"/>
    <w:rsid w:val="006E1B83"/>
    <w:rsid w:val="006E1C19"/>
    <w:rsid w:val="006E23B6"/>
    <w:rsid w:val="006E290D"/>
    <w:rsid w:val="006E2A90"/>
    <w:rsid w:val="006E2C3B"/>
    <w:rsid w:val="006E2F90"/>
    <w:rsid w:val="006E3094"/>
    <w:rsid w:val="006E3B13"/>
    <w:rsid w:val="006E401A"/>
    <w:rsid w:val="006E4268"/>
    <w:rsid w:val="006E465E"/>
    <w:rsid w:val="006E49C0"/>
    <w:rsid w:val="006E4FCB"/>
    <w:rsid w:val="006E5753"/>
    <w:rsid w:val="006E58DE"/>
    <w:rsid w:val="006E5921"/>
    <w:rsid w:val="006E5924"/>
    <w:rsid w:val="006E5969"/>
    <w:rsid w:val="006E59E4"/>
    <w:rsid w:val="006E5B07"/>
    <w:rsid w:val="006E5BA6"/>
    <w:rsid w:val="006E6182"/>
    <w:rsid w:val="006E6770"/>
    <w:rsid w:val="006E6B5E"/>
    <w:rsid w:val="006E6BE2"/>
    <w:rsid w:val="006E6F08"/>
    <w:rsid w:val="006E7004"/>
    <w:rsid w:val="006E70EF"/>
    <w:rsid w:val="006E72CB"/>
    <w:rsid w:val="006E73B6"/>
    <w:rsid w:val="006E76EF"/>
    <w:rsid w:val="006E7BA9"/>
    <w:rsid w:val="006F03DF"/>
    <w:rsid w:val="006F0D91"/>
    <w:rsid w:val="006F0EFB"/>
    <w:rsid w:val="006F15A4"/>
    <w:rsid w:val="006F1C11"/>
    <w:rsid w:val="006F2857"/>
    <w:rsid w:val="006F2BD2"/>
    <w:rsid w:val="006F2CD9"/>
    <w:rsid w:val="006F30F2"/>
    <w:rsid w:val="006F33CD"/>
    <w:rsid w:val="006F38FF"/>
    <w:rsid w:val="006F3BB0"/>
    <w:rsid w:val="006F3BFA"/>
    <w:rsid w:val="006F3E3D"/>
    <w:rsid w:val="006F3FAE"/>
    <w:rsid w:val="006F41AC"/>
    <w:rsid w:val="006F4876"/>
    <w:rsid w:val="006F4938"/>
    <w:rsid w:val="006F496F"/>
    <w:rsid w:val="006F4ACB"/>
    <w:rsid w:val="006F4B6D"/>
    <w:rsid w:val="006F4E5E"/>
    <w:rsid w:val="006F5C88"/>
    <w:rsid w:val="006F666E"/>
    <w:rsid w:val="006F6F51"/>
    <w:rsid w:val="006F7DAE"/>
    <w:rsid w:val="007002F8"/>
    <w:rsid w:val="0070057D"/>
    <w:rsid w:val="00700FCC"/>
    <w:rsid w:val="0070112E"/>
    <w:rsid w:val="007012E2"/>
    <w:rsid w:val="00701567"/>
    <w:rsid w:val="007026DB"/>
    <w:rsid w:val="00702908"/>
    <w:rsid w:val="00702C74"/>
    <w:rsid w:val="00702E48"/>
    <w:rsid w:val="00702F5F"/>
    <w:rsid w:val="00703467"/>
    <w:rsid w:val="007034D7"/>
    <w:rsid w:val="007039C4"/>
    <w:rsid w:val="00703A88"/>
    <w:rsid w:val="00703AEB"/>
    <w:rsid w:val="00703BD2"/>
    <w:rsid w:val="00703D1E"/>
    <w:rsid w:val="007042F7"/>
    <w:rsid w:val="00705521"/>
    <w:rsid w:val="00705807"/>
    <w:rsid w:val="00705F7C"/>
    <w:rsid w:val="0070639D"/>
    <w:rsid w:val="007065C8"/>
    <w:rsid w:val="00707075"/>
    <w:rsid w:val="00707251"/>
    <w:rsid w:val="0070761B"/>
    <w:rsid w:val="00707693"/>
    <w:rsid w:val="00707F21"/>
    <w:rsid w:val="0071029D"/>
    <w:rsid w:val="007103FC"/>
    <w:rsid w:val="0071063D"/>
    <w:rsid w:val="00710EB9"/>
    <w:rsid w:val="00710F35"/>
    <w:rsid w:val="007110D6"/>
    <w:rsid w:val="007110E9"/>
    <w:rsid w:val="00711709"/>
    <w:rsid w:val="0071182A"/>
    <w:rsid w:val="00711DA7"/>
    <w:rsid w:val="00711F1D"/>
    <w:rsid w:val="007120A5"/>
    <w:rsid w:val="00712290"/>
    <w:rsid w:val="0071248E"/>
    <w:rsid w:val="0071260B"/>
    <w:rsid w:val="007127B4"/>
    <w:rsid w:val="00712FA0"/>
    <w:rsid w:val="00713E2E"/>
    <w:rsid w:val="00713E3F"/>
    <w:rsid w:val="00713E6D"/>
    <w:rsid w:val="00714242"/>
    <w:rsid w:val="0071451F"/>
    <w:rsid w:val="00714D23"/>
    <w:rsid w:val="0071513D"/>
    <w:rsid w:val="0071539E"/>
    <w:rsid w:val="00716912"/>
    <w:rsid w:val="00716AA7"/>
    <w:rsid w:val="00717173"/>
    <w:rsid w:val="00717218"/>
    <w:rsid w:val="00717544"/>
    <w:rsid w:val="007176CD"/>
    <w:rsid w:val="00717968"/>
    <w:rsid w:val="0072006E"/>
    <w:rsid w:val="00720221"/>
    <w:rsid w:val="0072045E"/>
    <w:rsid w:val="007205A2"/>
    <w:rsid w:val="00720680"/>
    <w:rsid w:val="00720957"/>
    <w:rsid w:val="0072128B"/>
    <w:rsid w:val="00721887"/>
    <w:rsid w:val="00721B9D"/>
    <w:rsid w:val="00721E7E"/>
    <w:rsid w:val="00721F15"/>
    <w:rsid w:val="00722163"/>
    <w:rsid w:val="007221D7"/>
    <w:rsid w:val="007225E0"/>
    <w:rsid w:val="007226F3"/>
    <w:rsid w:val="00722932"/>
    <w:rsid w:val="00722C2D"/>
    <w:rsid w:val="007231B6"/>
    <w:rsid w:val="00723707"/>
    <w:rsid w:val="00723A34"/>
    <w:rsid w:val="00723A64"/>
    <w:rsid w:val="00723EF8"/>
    <w:rsid w:val="007240EA"/>
    <w:rsid w:val="007242D0"/>
    <w:rsid w:val="00724641"/>
    <w:rsid w:val="00724714"/>
    <w:rsid w:val="00724A70"/>
    <w:rsid w:val="007252C8"/>
    <w:rsid w:val="00725642"/>
    <w:rsid w:val="00725911"/>
    <w:rsid w:val="00725960"/>
    <w:rsid w:val="00725F02"/>
    <w:rsid w:val="00726C7E"/>
    <w:rsid w:val="00726C81"/>
    <w:rsid w:val="00726E9E"/>
    <w:rsid w:val="00727026"/>
    <w:rsid w:val="007270C7"/>
    <w:rsid w:val="00727687"/>
    <w:rsid w:val="00727B1B"/>
    <w:rsid w:val="00727ECD"/>
    <w:rsid w:val="00730586"/>
    <w:rsid w:val="007305C9"/>
    <w:rsid w:val="00730BB7"/>
    <w:rsid w:val="00730BDA"/>
    <w:rsid w:val="007314BC"/>
    <w:rsid w:val="007316C2"/>
    <w:rsid w:val="00731814"/>
    <w:rsid w:val="0073200A"/>
    <w:rsid w:val="007323BB"/>
    <w:rsid w:val="0073259C"/>
    <w:rsid w:val="00732774"/>
    <w:rsid w:val="00732DBB"/>
    <w:rsid w:val="00732F2F"/>
    <w:rsid w:val="0073335F"/>
    <w:rsid w:val="007334BE"/>
    <w:rsid w:val="0073364E"/>
    <w:rsid w:val="0073372B"/>
    <w:rsid w:val="007338A5"/>
    <w:rsid w:val="00733DDC"/>
    <w:rsid w:val="00733E23"/>
    <w:rsid w:val="00733E94"/>
    <w:rsid w:val="007344E5"/>
    <w:rsid w:val="00734B4A"/>
    <w:rsid w:val="00734CDA"/>
    <w:rsid w:val="00734D5B"/>
    <w:rsid w:val="0073502E"/>
    <w:rsid w:val="0073570E"/>
    <w:rsid w:val="00735B1B"/>
    <w:rsid w:val="00735DCB"/>
    <w:rsid w:val="007367A8"/>
    <w:rsid w:val="00736A2E"/>
    <w:rsid w:val="007373F9"/>
    <w:rsid w:val="00737ECC"/>
    <w:rsid w:val="0074058F"/>
    <w:rsid w:val="007405B5"/>
    <w:rsid w:val="007406DF"/>
    <w:rsid w:val="00740869"/>
    <w:rsid w:val="00740BEA"/>
    <w:rsid w:val="007410CC"/>
    <w:rsid w:val="00741134"/>
    <w:rsid w:val="0074113B"/>
    <w:rsid w:val="00741C16"/>
    <w:rsid w:val="00741C39"/>
    <w:rsid w:val="00741F6B"/>
    <w:rsid w:val="00742599"/>
    <w:rsid w:val="00742785"/>
    <w:rsid w:val="00743419"/>
    <w:rsid w:val="00743559"/>
    <w:rsid w:val="007435CB"/>
    <w:rsid w:val="007438FB"/>
    <w:rsid w:val="00743C23"/>
    <w:rsid w:val="00743D3B"/>
    <w:rsid w:val="00743F01"/>
    <w:rsid w:val="0074406E"/>
    <w:rsid w:val="007444C4"/>
    <w:rsid w:val="007446CF"/>
    <w:rsid w:val="0074471F"/>
    <w:rsid w:val="007449F3"/>
    <w:rsid w:val="00744A87"/>
    <w:rsid w:val="00745C14"/>
    <w:rsid w:val="0074636D"/>
    <w:rsid w:val="0074651F"/>
    <w:rsid w:val="00746612"/>
    <w:rsid w:val="00746BF0"/>
    <w:rsid w:val="00746FC5"/>
    <w:rsid w:val="00747652"/>
    <w:rsid w:val="00747D60"/>
    <w:rsid w:val="00747FCC"/>
    <w:rsid w:val="007500B2"/>
    <w:rsid w:val="007500BD"/>
    <w:rsid w:val="00750545"/>
    <w:rsid w:val="007508DB"/>
    <w:rsid w:val="00750C55"/>
    <w:rsid w:val="0075127F"/>
    <w:rsid w:val="00751701"/>
    <w:rsid w:val="00751A8A"/>
    <w:rsid w:val="00751C75"/>
    <w:rsid w:val="00751E82"/>
    <w:rsid w:val="0075249F"/>
    <w:rsid w:val="007533AA"/>
    <w:rsid w:val="00753844"/>
    <w:rsid w:val="00753926"/>
    <w:rsid w:val="00753A5E"/>
    <w:rsid w:val="00753A66"/>
    <w:rsid w:val="00754255"/>
    <w:rsid w:val="007545CB"/>
    <w:rsid w:val="007549D7"/>
    <w:rsid w:val="00754B00"/>
    <w:rsid w:val="007550F5"/>
    <w:rsid w:val="00755146"/>
    <w:rsid w:val="00755885"/>
    <w:rsid w:val="00755EA9"/>
    <w:rsid w:val="00756904"/>
    <w:rsid w:val="00756B99"/>
    <w:rsid w:val="00756E5B"/>
    <w:rsid w:val="00756EB7"/>
    <w:rsid w:val="007571D7"/>
    <w:rsid w:val="0075747F"/>
    <w:rsid w:val="007579E7"/>
    <w:rsid w:val="00757A05"/>
    <w:rsid w:val="00757F3D"/>
    <w:rsid w:val="00757F63"/>
    <w:rsid w:val="00760357"/>
    <w:rsid w:val="00760541"/>
    <w:rsid w:val="00760D8B"/>
    <w:rsid w:val="00760F6B"/>
    <w:rsid w:val="007610AB"/>
    <w:rsid w:val="007611CE"/>
    <w:rsid w:val="0076148D"/>
    <w:rsid w:val="00761562"/>
    <w:rsid w:val="0076169F"/>
    <w:rsid w:val="00762558"/>
    <w:rsid w:val="007626A5"/>
    <w:rsid w:val="007627CC"/>
    <w:rsid w:val="0076290E"/>
    <w:rsid w:val="00762BC6"/>
    <w:rsid w:val="00762EF1"/>
    <w:rsid w:val="00762EFE"/>
    <w:rsid w:val="00763094"/>
    <w:rsid w:val="00763546"/>
    <w:rsid w:val="00763981"/>
    <w:rsid w:val="00764685"/>
    <w:rsid w:val="00764A1F"/>
    <w:rsid w:val="00764C95"/>
    <w:rsid w:val="0076507A"/>
    <w:rsid w:val="00765338"/>
    <w:rsid w:val="007657C0"/>
    <w:rsid w:val="007661D8"/>
    <w:rsid w:val="007661DC"/>
    <w:rsid w:val="00766952"/>
    <w:rsid w:val="0076717C"/>
    <w:rsid w:val="00767567"/>
    <w:rsid w:val="00767914"/>
    <w:rsid w:val="00767EA7"/>
    <w:rsid w:val="00770584"/>
    <w:rsid w:val="0077070D"/>
    <w:rsid w:val="0077140E"/>
    <w:rsid w:val="0077159D"/>
    <w:rsid w:val="0077191C"/>
    <w:rsid w:val="00771CED"/>
    <w:rsid w:val="0077204B"/>
    <w:rsid w:val="00772109"/>
    <w:rsid w:val="00772210"/>
    <w:rsid w:val="00772F71"/>
    <w:rsid w:val="007739F6"/>
    <w:rsid w:val="00773DF7"/>
    <w:rsid w:val="0077427F"/>
    <w:rsid w:val="0077432E"/>
    <w:rsid w:val="0077485D"/>
    <w:rsid w:val="007748C6"/>
    <w:rsid w:val="00774A9E"/>
    <w:rsid w:val="00774E1B"/>
    <w:rsid w:val="00774E6E"/>
    <w:rsid w:val="0077560B"/>
    <w:rsid w:val="00775C4F"/>
    <w:rsid w:val="00775EDC"/>
    <w:rsid w:val="00775FB7"/>
    <w:rsid w:val="00776637"/>
    <w:rsid w:val="0077671F"/>
    <w:rsid w:val="00776A6B"/>
    <w:rsid w:val="00777934"/>
    <w:rsid w:val="007807DB"/>
    <w:rsid w:val="00780A77"/>
    <w:rsid w:val="00780C0D"/>
    <w:rsid w:val="00780F90"/>
    <w:rsid w:val="0078163F"/>
    <w:rsid w:val="007818BA"/>
    <w:rsid w:val="00782083"/>
    <w:rsid w:val="007821C7"/>
    <w:rsid w:val="007827C5"/>
    <w:rsid w:val="007828DB"/>
    <w:rsid w:val="00782950"/>
    <w:rsid w:val="00782A59"/>
    <w:rsid w:val="00783787"/>
    <w:rsid w:val="007838E5"/>
    <w:rsid w:val="00783A2E"/>
    <w:rsid w:val="00783ED3"/>
    <w:rsid w:val="00783F08"/>
    <w:rsid w:val="0078406C"/>
    <w:rsid w:val="007840D9"/>
    <w:rsid w:val="007847A9"/>
    <w:rsid w:val="007853D6"/>
    <w:rsid w:val="00785461"/>
    <w:rsid w:val="00785650"/>
    <w:rsid w:val="00785832"/>
    <w:rsid w:val="0078595D"/>
    <w:rsid w:val="00785AFA"/>
    <w:rsid w:val="00785C8C"/>
    <w:rsid w:val="00785E55"/>
    <w:rsid w:val="00786050"/>
    <w:rsid w:val="0078630F"/>
    <w:rsid w:val="00786728"/>
    <w:rsid w:val="007867AF"/>
    <w:rsid w:val="00786D29"/>
    <w:rsid w:val="00786DF6"/>
    <w:rsid w:val="0078712B"/>
    <w:rsid w:val="00787131"/>
    <w:rsid w:val="007873E2"/>
    <w:rsid w:val="00787EDB"/>
    <w:rsid w:val="00790462"/>
    <w:rsid w:val="0079085E"/>
    <w:rsid w:val="0079094D"/>
    <w:rsid w:val="007909CD"/>
    <w:rsid w:val="007909D8"/>
    <w:rsid w:val="00790C5B"/>
    <w:rsid w:val="00790EB7"/>
    <w:rsid w:val="00791590"/>
    <w:rsid w:val="007917D2"/>
    <w:rsid w:val="007917F9"/>
    <w:rsid w:val="007918AA"/>
    <w:rsid w:val="00791BEC"/>
    <w:rsid w:val="0079270C"/>
    <w:rsid w:val="0079293D"/>
    <w:rsid w:val="00793897"/>
    <w:rsid w:val="00793E79"/>
    <w:rsid w:val="007941FD"/>
    <w:rsid w:val="00794383"/>
    <w:rsid w:val="0079494D"/>
    <w:rsid w:val="00794AD0"/>
    <w:rsid w:val="007952A0"/>
    <w:rsid w:val="0079565B"/>
    <w:rsid w:val="00795C91"/>
    <w:rsid w:val="00796023"/>
    <w:rsid w:val="0079636F"/>
    <w:rsid w:val="0079649F"/>
    <w:rsid w:val="0079677E"/>
    <w:rsid w:val="0079738E"/>
    <w:rsid w:val="007973C5"/>
    <w:rsid w:val="0079740D"/>
    <w:rsid w:val="00797417"/>
    <w:rsid w:val="00797919"/>
    <w:rsid w:val="007979B8"/>
    <w:rsid w:val="007A02C4"/>
    <w:rsid w:val="007A086C"/>
    <w:rsid w:val="007A1924"/>
    <w:rsid w:val="007A1976"/>
    <w:rsid w:val="007A1B38"/>
    <w:rsid w:val="007A213F"/>
    <w:rsid w:val="007A2561"/>
    <w:rsid w:val="007A287B"/>
    <w:rsid w:val="007A2901"/>
    <w:rsid w:val="007A2991"/>
    <w:rsid w:val="007A3CBC"/>
    <w:rsid w:val="007A3DB0"/>
    <w:rsid w:val="007A4033"/>
    <w:rsid w:val="007A407F"/>
    <w:rsid w:val="007A4300"/>
    <w:rsid w:val="007A4A61"/>
    <w:rsid w:val="007A4F6D"/>
    <w:rsid w:val="007A5A19"/>
    <w:rsid w:val="007A5CF9"/>
    <w:rsid w:val="007A5DB5"/>
    <w:rsid w:val="007A645A"/>
    <w:rsid w:val="007A67F7"/>
    <w:rsid w:val="007A6D31"/>
    <w:rsid w:val="007A6E08"/>
    <w:rsid w:val="007A753D"/>
    <w:rsid w:val="007A758C"/>
    <w:rsid w:val="007A7A0B"/>
    <w:rsid w:val="007A7BAB"/>
    <w:rsid w:val="007A7EDD"/>
    <w:rsid w:val="007A7FC1"/>
    <w:rsid w:val="007B00DB"/>
    <w:rsid w:val="007B0212"/>
    <w:rsid w:val="007B02A8"/>
    <w:rsid w:val="007B0502"/>
    <w:rsid w:val="007B0884"/>
    <w:rsid w:val="007B0A0E"/>
    <w:rsid w:val="007B0C77"/>
    <w:rsid w:val="007B0E29"/>
    <w:rsid w:val="007B1000"/>
    <w:rsid w:val="007B11AC"/>
    <w:rsid w:val="007B1552"/>
    <w:rsid w:val="007B17CF"/>
    <w:rsid w:val="007B180B"/>
    <w:rsid w:val="007B228C"/>
    <w:rsid w:val="007B2882"/>
    <w:rsid w:val="007B2D45"/>
    <w:rsid w:val="007B2F64"/>
    <w:rsid w:val="007B362D"/>
    <w:rsid w:val="007B3DC2"/>
    <w:rsid w:val="007B455D"/>
    <w:rsid w:val="007B48FD"/>
    <w:rsid w:val="007B52A3"/>
    <w:rsid w:val="007B5C7E"/>
    <w:rsid w:val="007B5D1F"/>
    <w:rsid w:val="007B5F14"/>
    <w:rsid w:val="007B60BF"/>
    <w:rsid w:val="007B6982"/>
    <w:rsid w:val="007B6A7C"/>
    <w:rsid w:val="007B6BBC"/>
    <w:rsid w:val="007B6EE3"/>
    <w:rsid w:val="007B6FED"/>
    <w:rsid w:val="007B7033"/>
    <w:rsid w:val="007B7047"/>
    <w:rsid w:val="007B70E8"/>
    <w:rsid w:val="007B7480"/>
    <w:rsid w:val="007B7546"/>
    <w:rsid w:val="007B76B3"/>
    <w:rsid w:val="007B799F"/>
    <w:rsid w:val="007B7D2D"/>
    <w:rsid w:val="007B7DAC"/>
    <w:rsid w:val="007B7FE4"/>
    <w:rsid w:val="007C01ED"/>
    <w:rsid w:val="007C0355"/>
    <w:rsid w:val="007C06E2"/>
    <w:rsid w:val="007C06F4"/>
    <w:rsid w:val="007C091A"/>
    <w:rsid w:val="007C0B25"/>
    <w:rsid w:val="007C104C"/>
    <w:rsid w:val="007C1675"/>
    <w:rsid w:val="007C172A"/>
    <w:rsid w:val="007C1DF1"/>
    <w:rsid w:val="007C1EB5"/>
    <w:rsid w:val="007C21ED"/>
    <w:rsid w:val="007C2A73"/>
    <w:rsid w:val="007C2EE1"/>
    <w:rsid w:val="007C2F69"/>
    <w:rsid w:val="007C3472"/>
    <w:rsid w:val="007C3588"/>
    <w:rsid w:val="007C3644"/>
    <w:rsid w:val="007C3861"/>
    <w:rsid w:val="007C3C4E"/>
    <w:rsid w:val="007C3D73"/>
    <w:rsid w:val="007C3D9B"/>
    <w:rsid w:val="007C44BD"/>
    <w:rsid w:val="007C4628"/>
    <w:rsid w:val="007C4AE0"/>
    <w:rsid w:val="007C58BF"/>
    <w:rsid w:val="007C6077"/>
    <w:rsid w:val="007C657A"/>
    <w:rsid w:val="007C6596"/>
    <w:rsid w:val="007C6D4D"/>
    <w:rsid w:val="007C6F39"/>
    <w:rsid w:val="007C7086"/>
    <w:rsid w:val="007C7148"/>
    <w:rsid w:val="007C7188"/>
    <w:rsid w:val="007C7541"/>
    <w:rsid w:val="007C7800"/>
    <w:rsid w:val="007C78F5"/>
    <w:rsid w:val="007C7B06"/>
    <w:rsid w:val="007C7C52"/>
    <w:rsid w:val="007D01CB"/>
    <w:rsid w:val="007D02ED"/>
    <w:rsid w:val="007D0363"/>
    <w:rsid w:val="007D068B"/>
    <w:rsid w:val="007D0CDC"/>
    <w:rsid w:val="007D19BC"/>
    <w:rsid w:val="007D1A7F"/>
    <w:rsid w:val="007D1CB7"/>
    <w:rsid w:val="007D21ED"/>
    <w:rsid w:val="007D24F5"/>
    <w:rsid w:val="007D26D3"/>
    <w:rsid w:val="007D2920"/>
    <w:rsid w:val="007D2F81"/>
    <w:rsid w:val="007D32FA"/>
    <w:rsid w:val="007D34C1"/>
    <w:rsid w:val="007D3B0A"/>
    <w:rsid w:val="007D41D9"/>
    <w:rsid w:val="007D4200"/>
    <w:rsid w:val="007D43B5"/>
    <w:rsid w:val="007D43FB"/>
    <w:rsid w:val="007D46AD"/>
    <w:rsid w:val="007D4B4F"/>
    <w:rsid w:val="007D4BA7"/>
    <w:rsid w:val="007D4C79"/>
    <w:rsid w:val="007D4E3E"/>
    <w:rsid w:val="007D5398"/>
    <w:rsid w:val="007D54C3"/>
    <w:rsid w:val="007D66B6"/>
    <w:rsid w:val="007D6ADD"/>
    <w:rsid w:val="007D6C6C"/>
    <w:rsid w:val="007D6E02"/>
    <w:rsid w:val="007D7378"/>
    <w:rsid w:val="007D73D9"/>
    <w:rsid w:val="007D73E1"/>
    <w:rsid w:val="007D7509"/>
    <w:rsid w:val="007D7D2A"/>
    <w:rsid w:val="007E014B"/>
    <w:rsid w:val="007E039A"/>
    <w:rsid w:val="007E0ACF"/>
    <w:rsid w:val="007E0B0F"/>
    <w:rsid w:val="007E0D90"/>
    <w:rsid w:val="007E0F3B"/>
    <w:rsid w:val="007E0FC8"/>
    <w:rsid w:val="007E0FD3"/>
    <w:rsid w:val="007E1FCB"/>
    <w:rsid w:val="007E20CE"/>
    <w:rsid w:val="007E28B1"/>
    <w:rsid w:val="007E2F5B"/>
    <w:rsid w:val="007E2FAF"/>
    <w:rsid w:val="007E3ACA"/>
    <w:rsid w:val="007E3B44"/>
    <w:rsid w:val="007E3B9F"/>
    <w:rsid w:val="007E3CE4"/>
    <w:rsid w:val="007E3CEA"/>
    <w:rsid w:val="007E3DB6"/>
    <w:rsid w:val="007E4753"/>
    <w:rsid w:val="007E4BF0"/>
    <w:rsid w:val="007E4EDA"/>
    <w:rsid w:val="007E4F3D"/>
    <w:rsid w:val="007E5008"/>
    <w:rsid w:val="007E5281"/>
    <w:rsid w:val="007E5629"/>
    <w:rsid w:val="007E5D46"/>
    <w:rsid w:val="007E6108"/>
    <w:rsid w:val="007E65C6"/>
    <w:rsid w:val="007E6820"/>
    <w:rsid w:val="007E6BAB"/>
    <w:rsid w:val="007E6CEC"/>
    <w:rsid w:val="007E72CA"/>
    <w:rsid w:val="007E73BF"/>
    <w:rsid w:val="007E73CE"/>
    <w:rsid w:val="007E7CA5"/>
    <w:rsid w:val="007F0055"/>
    <w:rsid w:val="007F0559"/>
    <w:rsid w:val="007F0598"/>
    <w:rsid w:val="007F063A"/>
    <w:rsid w:val="007F0F7C"/>
    <w:rsid w:val="007F1004"/>
    <w:rsid w:val="007F1118"/>
    <w:rsid w:val="007F1238"/>
    <w:rsid w:val="007F19FF"/>
    <w:rsid w:val="007F1CCD"/>
    <w:rsid w:val="007F21C0"/>
    <w:rsid w:val="007F21FB"/>
    <w:rsid w:val="007F2CD3"/>
    <w:rsid w:val="007F2E7B"/>
    <w:rsid w:val="007F2FEA"/>
    <w:rsid w:val="007F3185"/>
    <w:rsid w:val="007F33CF"/>
    <w:rsid w:val="007F42DB"/>
    <w:rsid w:val="007F4902"/>
    <w:rsid w:val="007F4CC9"/>
    <w:rsid w:val="007F4CD0"/>
    <w:rsid w:val="007F4FAA"/>
    <w:rsid w:val="007F53D7"/>
    <w:rsid w:val="007F5710"/>
    <w:rsid w:val="007F5A83"/>
    <w:rsid w:val="007F5C56"/>
    <w:rsid w:val="007F5E26"/>
    <w:rsid w:val="007F6556"/>
    <w:rsid w:val="007F6770"/>
    <w:rsid w:val="007F6C42"/>
    <w:rsid w:val="007F6E8F"/>
    <w:rsid w:val="007F70AB"/>
    <w:rsid w:val="007F7827"/>
    <w:rsid w:val="007F7CA2"/>
    <w:rsid w:val="007F7D3C"/>
    <w:rsid w:val="007F7EC7"/>
    <w:rsid w:val="00800106"/>
    <w:rsid w:val="00800137"/>
    <w:rsid w:val="0080060F"/>
    <w:rsid w:val="00800974"/>
    <w:rsid w:val="008009E4"/>
    <w:rsid w:val="00800AF1"/>
    <w:rsid w:val="00800BA3"/>
    <w:rsid w:val="008013C3"/>
    <w:rsid w:val="00801479"/>
    <w:rsid w:val="00801716"/>
    <w:rsid w:val="00801BE6"/>
    <w:rsid w:val="00801D2F"/>
    <w:rsid w:val="0080223F"/>
    <w:rsid w:val="008024B6"/>
    <w:rsid w:val="00802792"/>
    <w:rsid w:val="008028CF"/>
    <w:rsid w:val="008037EC"/>
    <w:rsid w:val="00804576"/>
    <w:rsid w:val="00804658"/>
    <w:rsid w:val="008047D3"/>
    <w:rsid w:val="00804C85"/>
    <w:rsid w:val="0080502F"/>
    <w:rsid w:val="00805512"/>
    <w:rsid w:val="00805F1C"/>
    <w:rsid w:val="00805F4D"/>
    <w:rsid w:val="00806272"/>
    <w:rsid w:val="008062DE"/>
    <w:rsid w:val="00806455"/>
    <w:rsid w:val="00806814"/>
    <w:rsid w:val="00806B35"/>
    <w:rsid w:val="00806FD8"/>
    <w:rsid w:val="00807130"/>
    <w:rsid w:val="008076AE"/>
    <w:rsid w:val="00807A76"/>
    <w:rsid w:val="00807A8D"/>
    <w:rsid w:val="00810283"/>
    <w:rsid w:val="00811A62"/>
    <w:rsid w:val="00811C9A"/>
    <w:rsid w:val="00811DA8"/>
    <w:rsid w:val="00811E15"/>
    <w:rsid w:val="008127AC"/>
    <w:rsid w:val="0081295C"/>
    <w:rsid w:val="00812A5A"/>
    <w:rsid w:val="008131E0"/>
    <w:rsid w:val="008132C4"/>
    <w:rsid w:val="00813F5E"/>
    <w:rsid w:val="00814156"/>
    <w:rsid w:val="008141F7"/>
    <w:rsid w:val="00814CCB"/>
    <w:rsid w:val="00815091"/>
    <w:rsid w:val="00815286"/>
    <w:rsid w:val="0081536F"/>
    <w:rsid w:val="0081551C"/>
    <w:rsid w:val="008156EB"/>
    <w:rsid w:val="008159BE"/>
    <w:rsid w:val="00815AE8"/>
    <w:rsid w:val="00815CA5"/>
    <w:rsid w:val="0081683D"/>
    <w:rsid w:val="00816A46"/>
    <w:rsid w:val="00816A8D"/>
    <w:rsid w:val="0081744D"/>
    <w:rsid w:val="00817498"/>
    <w:rsid w:val="00817E94"/>
    <w:rsid w:val="00820C72"/>
    <w:rsid w:val="00820DCA"/>
    <w:rsid w:val="00820F07"/>
    <w:rsid w:val="0082101E"/>
    <w:rsid w:val="008221FF"/>
    <w:rsid w:val="00822AFC"/>
    <w:rsid w:val="00822E9D"/>
    <w:rsid w:val="008233A5"/>
    <w:rsid w:val="0082382B"/>
    <w:rsid w:val="008244EE"/>
    <w:rsid w:val="0082483A"/>
    <w:rsid w:val="00824AA9"/>
    <w:rsid w:val="00824B12"/>
    <w:rsid w:val="0082522A"/>
    <w:rsid w:val="00825575"/>
    <w:rsid w:val="00826043"/>
    <w:rsid w:val="00826425"/>
    <w:rsid w:val="00826A62"/>
    <w:rsid w:val="00826AD7"/>
    <w:rsid w:val="00826F6D"/>
    <w:rsid w:val="00827943"/>
    <w:rsid w:val="008279AA"/>
    <w:rsid w:val="00827B00"/>
    <w:rsid w:val="0083043C"/>
    <w:rsid w:val="00830958"/>
    <w:rsid w:val="00830BB4"/>
    <w:rsid w:val="0083127B"/>
    <w:rsid w:val="00831630"/>
    <w:rsid w:val="00831724"/>
    <w:rsid w:val="00831980"/>
    <w:rsid w:val="00831C37"/>
    <w:rsid w:val="00832177"/>
    <w:rsid w:val="00832ACC"/>
    <w:rsid w:val="00832AE3"/>
    <w:rsid w:val="00832D83"/>
    <w:rsid w:val="00832E1E"/>
    <w:rsid w:val="00832E39"/>
    <w:rsid w:val="0083345E"/>
    <w:rsid w:val="00833C97"/>
    <w:rsid w:val="00833F66"/>
    <w:rsid w:val="0083403B"/>
    <w:rsid w:val="00834199"/>
    <w:rsid w:val="00834211"/>
    <w:rsid w:val="008344BE"/>
    <w:rsid w:val="0083499E"/>
    <w:rsid w:val="00834B4E"/>
    <w:rsid w:val="00834B52"/>
    <w:rsid w:val="00834B99"/>
    <w:rsid w:val="00834D76"/>
    <w:rsid w:val="00834FA9"/>
    <w:rsid w:val="00835543"/>
    <w:rsid w:val="008356A0"/>
    <w:rsid w:val="00835997"/>
    <w:rsid w:val="00835DD3"/>
    <w:rsid w:val="00835E7D"/>
    <w:rsid w:val="00835F7E"/>
    <w:rsid w:val="00836137"/>
    <w:rsid w:val="008361F5"/>
    <w:rsid w:val="0083638F"/>
    <w:rsid w:val="00836898"/>
    <w:rsid w:val="008369E6"/>
    <w:rsid w:val="00836D9C"/>
    <w:rsid w:val="00836E97"/>
    <w:rsid w:val="00836FCE"/>
    <w:rsid w:val="0083742E"/>
    <w:rsid w:val="0083795F"/>
    <w:rsid w:val="00837F79"/>
    <w:rsid w:val="00837FFC"/>
    <w:rsid w:val="008400E8"/>
    <w:rsid w:val="0084016A"/>
    <w:rsid w:val="00840248"/>
    <w:rsid w:val="00840898"/>
    <w:rsid w:val="008409DC"/>
    <w:rsid w:val="00840FAB"/>
    <w:rsid w:val="0084120E"/>
    <w:rsid w:val="0084203D"/>
    <w:rsid w:val="0084218D"/>
    <w:rsid w:val="008423B1"/>
    <w:rsid w:val="00842C62"/>
    <w:rsid w:val="00842D09"/>
    <w:rsid w:val="008430DD"/>
    <w:rsid w:val="008431E2"/>
    <w:rsid w:val="0084322F"/>
    <w:rsid w:val="00843A6B"/>
    <w:rsid w:val="00843AC6"/>
    <w:rsid w:val="00843ADF"/>
    <w:rsid w:val="0084416B"/>
    <w:rsid w:val="008444CD"/>
    <w:rsid w:val="0084489F"/>
    <w:rsid w:val="00844AD3"/>
    <w:rsid w:val="00845143"/>
    <w:rsid w:val="008454EB"/>
    <w:rsid w:val="00845735"/>
    <w:rsid w:val="00845C3C"/>
    <w:rsid w:val="008465EE"/>
    <w:rsid w:val="0084684C"/>
    <w:rsid w:val="00846FF0"/>
    <w:rsid w:val="0084719F"/>
    <w:rsid w:val="00847303"/>
    <w:rsid w:val="008473A6"/>
    <w:rsid w:val="008476D2"/>
    <w:rsid w:val="008479A0"/>
    <w:rsid w:val="00847A78"/>
    <w:rsid w:val="00847C7A"/>
    <w:rsid w:val="008505DA"/>
    <w:rsid w:val="0085075E"/>
    <w:rsid w:val="00850A60"/>
    <w:rsid w:val="00850BB8"/>
    <w:rsid w:val="00850EF7"/>
    <w:rsid w:val="00851326"/>
    <w:rsid w:val="00851737"/>
    <w:rsid w:val="008518E6"/>
    <w:rsid w:val="00851CB8"/>
    <w:rsid w:val="00851FE4"/>
    <w:rsid w:val="00852011"/>
    <w:rsid w:val="008525B6"/>
    <w:rsid w:val="008529D8"/>
    <w:rsid w:val="00852A76"/>
    <w:rsid w:val="0085358D"/>
    <w:rsid w:val="0085361C"/>
    <w:rsid w:val="008536CF"/>
    <w:rsid w:val="00853A12"/>
    <w:rsid w:val="00854598"/>
    <w:rsid w:val="00854CD2"/>
    <w:rsid w:val="00854E17"/>
    <w:rsid w:val="00855021"/>
    <w:rsid w:val="00855067"/>
    <w:rsid w:val="008550F2"/>
    <w:rsid w:val="00855149"/>
    <w:rsid w:val="00855B3E"/>
    <w:rsid w:val="00855DB2"/>
    <w:rsid w:val="00855DCB"/>
    <w:rsid w:val="00855E1A"/>
    <w:rsid w:val="00855F8F"/>
    <w:rsid w:val="00856572"/>
    <w:rsid w:val="0085672A"/>
    <w:rsid w:val="00856ECA"/>
    <w:rsid w:val="0085739B"/>
    <w:rsid w:val="00857414"/>
    <w:rsid w:val="0085749D"/>
    <w:rsid w:val="00857539"/>
    <w:rsid w:val="00857596"/>
    <w:rsid w:val="00857991"/>
    <w:rsid w:val="00857AA5"/>
    <w:rsid w:val="00857C51"/>
    <w:rsid w:val="00857F9F"/>
    <w:rsid w:val="008604E9"/>
    <w:rsid w:val="00860ACA"/>
    <w:rsid w:val="00860BDE"/>
    <w:rsid w:val="00860DF0"/>
    <w:rsid w:val="0086102A"/>
    <w:rsid w:val="008625C3"/>
    <w:rsid w:val="00862D34"/>
    <w:rsid w:val="00862DF3"/>
    <w:rsid w:val="00863507"/>
    <w:rsid w:val="0086361B"/>
    <w:rsid w:val="008638FA"/>
    <w:rsid w:val="00863E1A"/>
    <w:rsid w:val="00863E81"/>
    <w:rsid w:val="00864582"/>
    <w:rsid w:val="0086491C"/>
    <w:rsid w:val="008649BC"/>
    <w:rsid w:val="00864B5A"/>
    <w:rsid w:val="00864D0C"/>
    <w:rsid w:val="008653ED"/>
    <w:rsid w:val="008654E4"/>
    <w:rsid w:val="00865BEC"/>
    <w:rsid w:val="008672EB"/>
    <w:rsid w:val="0086756C"/>
    <w:rsid w:val="008677AD"/>
    <w:rsid w:val="00867831"/>
    <w:rsid w:val="00867AD4"/>
    <w:rsid w:val="00867C8A"/>
    <w:rsid w:val="00867F79"/>
    <w:rsid w:val="008702A6"/>
    <w:rsid w:val="00870BF3"/>
    <w:rsid w:val="0087127A"/>
    <w:rsid w:val="0087162B"/>
    <w:rsid w:val="00871780"/>
    <w:rsid w:val="00871C1F"/>
    <w:rsid w:val="0087206A"/>
    <w:rsid w:val="00872106"/>
    <w:rsid w:val="0087233F"/>
    <w:rsid w:val="0087298C"/>
    <w:rsid w:val="00872C07"/>
    <w:rsid w:val="008733F6"/>
    <w:rsid w:val="00873519"/>
    <w:rsid w:val="008737FF"/>
    <w:rsid w:val="00873C74"/>
    <w:rsid w:val="0087435D"/>
    <w:rsid w:val="008752BE"/>
    <w:rsid w:val="008753A9"/>
    <w:rsid w:val="00875826"/>
    <w:rsid w:val="00875C70"/>
    <w:rsid w:val="00875EA9"/>
    <w:rsid w:val="0087610E"/>
    <w:rsid w:val="00876344"/>
    <w:rsid w:val="00876C99"/>
    <w:rsid w:val="00876F9F"/>
    <w:rsid w:val="008772B8"/>
    <w:rsid w:val="0087760C"/>
    <w:rsid w:val="008778A1"/>
    <w:rsid w:val="008800F2"/>
    <w:rsid w:val="00881011"/>
    <w:rsid w:val="008810B2"/>
    <w:rsid w:val="00881685"/>
    <w:rsid w:val="008819A7"/>
    <w:rsid w:val="00881C39"/>
    <w:rsid w:val="00881F02"/>
    <w:rsid w:val="008820EE"/>
    <w:rsid w:val="00882C5F"/>
    <w:rsid w:val="0088301F"/>
    <w:rsid w:val="0088374E"/>
    <w:rsid w:val="008838D2"/>
    <w:rsid w:val="00883DAE"/>
    <w:rsid w:val="00884130"/>
    <w:rsid w:val="00884792"/>
    <w:rsid w:val="00884D2C"/>
    <w:rsid w:val="00885030"/>
    <w:rsid w:val="00885094"/>
    <w:rsid w:val="00885459"/>
    <w:rsid w:val="008854A4"/>
    <w:rsid w:val="00885510"/>
    <w:rsid w:val="00885810"/>
    <w:rsid w:val="00885832"/>
    <w:rsid w:val="00885E97"/>
    <w:rsid w:val="00885FD1"/>
    <w:rsid w:val="00886750"/>
    <w:rsid w:val="0088744B"/>
    <w:rsid w:val="00887463"/>
    <w:rsid w:val="00887699"/>
    <w:rsid w:val="00887A5E"/>
    <w:rsid w:val="00887C24"/>
    <w:rsid w:val="0089001E"/>
    <w:rsid w:val="00890047"/>
    <w:rsid w:val="008901BF"/>
    <w:rsid w:val="00890378"/>
    <w:rsid w:val="00890809"/>
    <w:rsid w:val="00890B5D"/>
    <w:rsid w:val="0089101F"/>
    <w:rsid w:val="00891275"/>
    <w:rsid w:val="008924B5"/>
    <w:rsid w:val="008924DB"/>
    <w:rsid w:val="00892818"/>
    <w:rsid w:val="00892F33"/>
    <w:rsid w:val="00892FC9"/>
    <w:rsid w:val="00893148"/>
    <w:rsid w:val="00893307"/>
    <w:rsid w:val="008935B7"/>
    <w:rsid w:val="00893F10"/>
    <w:rsid w:val="0089439F"/>
    <w:rsid w:val="00894CC3"/>
    <w:rsid w:val="008955D0"/>
    <w:rsid w:val="008958A0"/>
    <w:rsid w:val="00895A65"/>
    <w:rsid w:val="00895E4E"/>
    <w:rsid w:val="0089624F"/>
    <w:rsid w:val="0089656A"/>
    <w:rsid w:val="00896573"/>
    <w:rsid w:val="00896806"/>
    <w:rsid w:val="00896EC8"/>
    <w:rsid w:val="008970CF"/>
    <w:rsid w:val="008971CE"/>
    <w:rsid w:val="008973B0"/>
    <w:rsid w:val="008974B2"/>
    <w:rsid w:val="008A067C"/>
    <w:rsid w:val="008A0815"/>
    <w:rsid w:val="008A084B"/>
    <w:rsid w:val="008A0CD1"/>
    <w:rsid w:val="008A19D0"/>
    <w:rsid w:val="008A1D93"/>
    <w:rsid w:val="008A1E3D"/>
    <w:rsid w:val="008A267B"/>
    <w:rsid w:val="008A2932"/>
    <w:rsid w:val="008A334C"/>
    <w:rsid w:val="008A33E9"/>
    <w:rsid w:val="008A3DFF"/>
    <w:rsid w:val="008A4131"/>
    <w:rsid w:val="008A46D5"/>
    <w:rsid w:val="008A4B62"/>
    <w:rsid w:val="008A4C3D"/>
    <w:rsid w:val="008A4D3D"/>
    <w:rsid w:val="008A5495"/>
    <w:rsid w:val="008A55A7"/>
    <w:rsid w:val="008A5783"/>
    <w:rsid w:val="008A579E"/>
    <w:rsid w:val="008A5A93"/>
    <w:rsid w:val="008A5E8F"/>
    <w:rsid w:val="008A5FBC"/>
    <w:rsid w:val="008A62D0"/>
    <w:rsid w:val="008A65C7"/>
    <w:rsid w:val="008A73C3"/>
    <w:rsid w:val="008A73CA"/>
    <w:rsid w:val="008A7432"/>
    <w:rsid w:val="008A76DA"/>
    <w:rsid w:val="008A76EF"/>
    <w:rsid w:val="008A7792"/>
    <w:rsid w:val="008A7D37"/>
    <w:rsid w:val="008B005E"/>
    <w:rsid w:val="008B0221"/>
    <w:rsid w:val="008B0585"/>
    <w:rsid w:val="008B0746"/>
    <w:rsid w:val="008B0A0F"/>
    <w:rsid w:val="008B0B95"/>
    <w:rsid w:val="008B0D70"/>
    <w:rsid w:val="008B0F1E"/>
    <w:rsid w:val="008B1F34"/>
    <w:rsid w:val="008B255D"/>
    <w:rsid w:val="008B29A2"/>
    <w:rsid w:val="008B2A00"/>
    <w:rsid w:val="008B2A9A"/>
    <w:rsid w:val="008B2B40"/>
    <w:rsid w:val="008B2DED"/>
    <w:rsid w:val="008B2EFA"/>
    <w:rsid w:val="008B2FF2"/>
    <w:rsid w:val="008B320A"/>
    <w:rsid w:val="008B35C9"/>
    <w:rsid w:val="008B3685"/>
    <w:rsid w:val="008B3826"/>
    <w:rsid w:val="008B3DB5"/>
    <w:rsid w:val="008B3E75"/>
    <w:rsid w:val="008B4544"/>
    <w:rsid w:val="008B4653"/>
    <w:rsid w:val="008B49DE"/>
    <w:rsid w:val="008B4C81"/>
    <w:rsid w:val="008B4F64"/>
    <w:rsid w:val="008B52DE"/>
    <w:rsid w:val="008B531B"/>
    <w:rsid w:val="008B535F"/>
    <w:rsid w:val="008B56DB"/>
    <w:rsid w:val="008B6834"/>
    <w:rsid w:val="008B68A2"/>
    <w:rsid w:val="008B68C9"/>
    <w:rsid w:val="008B6EE9"/>
    <w:rsid w:val="008B71E5"/>
    <w:rsid w:val="008B7578"/>
    <w:rsid w:val="008B775B"/>
    <w:rsid w:val="008B77AE"/>
    <w:rsid w:val="008B78CC"/>
    <w:rsid w:val="008B7B83"/>
    <w:rsid w:val="008C0119"/>
    <w:rsid w:val="008C04AA"/>
    <w:rsid w:val="008C1111"/>
    <w:rsid w:val="008C11B3"/>
    <w:rsid w:val="008C152A"/>
    <w:rsid w:val="008C172C"/>
    <w:rsid w:val="008C1D56"/>
    <w:rsid w:val="008C2280"/>
    <w:rsid w:val="008C22D8"/>
    <w:rsid w:val="008C2C66"/>
    <w:rsid w:val="008C33CB"/>
    <w:rsid w:val="008C3662"/>
    <w:rsid w:val="008C3784"/>
    <w:rsid w:val="008C3A1F"/>
    <w:rsid w:val="008C3C89"/>
    <w:rsid w:val="008C3E2A"/>
    <w:rsid w:val="008C3F37"/>
    <w:rsid w:val="008C4017"/>
    <w:rsid w:val="008C4724"/>
    <w:rsid w:val="008C4DEF"/>
    <w:rsid w:val="008C5050"/>
    <w:rsid w:val="008C5D4C"/>
    <w:rsid w:val="008C62F3"/>
    <w:rsid w:val="008C6D01"/>
    <w:rsid w:val="008C6EDE"/>
    <w:rsid w:val="008C756F"/>
    <w:rsid w:val="008C7B9F"/>
    <w:rsid w:val="008C7D1F"/>
    <w:rsid w:val="008C7DB3"/>
    <w:rsid w:val="008C7F07"/>
    <w:rsid w:val="008D0255"/>
    <w:rsid w:val="008D04E0"/>
    <w:rsid w:val="008D08E6"/>
    <w:rsid w:val="008D0F00"/>
    <w:rsid w:val="008D0F22"/>
    <w:rsid w:val="008D1167"/>
    <w:rsid w:val="008D18F7"/>
    <w:rsid w:val="008D1B8B"/>
    <w:rsid w:val="008D1CE5"/>
    <w:rsid w:val="008D1E26"/>
    <w:rsid w:val="008D2068"/>
    <w:rsid w:val="008D2683"/>
    <w:rsid w:val="008D2856"/>
    <w:rsid w:val="008D2A78"/>
    <w:rsid w:val="008D2CBA"/>
    <w:rsid w:val="008D2E6B"/>
    <w:rsid w:val="008D2F7D"/>
    <w:rsid w:val="008D3817"/>
    <w:rsid w:val="008D3C00"/>
    <w:rsid w:val="008D3C52"/>
    <w:rsid w:val="008D3D90"/>
    <w:rsid w:val="008D449D"/>
    <w:rsid w:val="008D4671"/>
    <w:rsid w:val="008D4BD8"/>
    <w:rsid w:val="008D4C8D"/>
    <w:rsid w:val="008D4D5E"/>
    <w:rsid w:val="008D538B"/>
    <w:rsid w:val="008D576B"/>
    <w:rsid w:val="008D6197"/>
    <w:rsid w:val="008D6458"/>
    <w:rsid w:val="008D6B26"/>
    <w:rsid w:val="008D6B4C"/>
    <w:rsid w:val="008D74BD"/>
    <w:rsid w:val="008D74D0"/>
    <w:rsid w:val="008D7A5D"/>
    <w:rsid w:val="008D7C52"/>
    <w:rsid w:val="008D7CD7"/>
    <w:rsid w:val="008D7D6B"/>
    <w:rsid w:val="008D7E3A"/>
    <w:rsid w:val="008E05EA"/>
    <w:rsid w:val="008E1BDC"/>
    <w:rsid w:val="008E2709"/>
    <w:rsid w:val="008E2D3C"/>
    <w:rsid w:val="008E356D"/>
    <w:rsid w:val="008E381E"/>
    <w:rsid w:val="008E3BDD"/>
    <w:rsid w:val="008E43A9"/>
    <w:rsid w:val="008E4515"/>
    <w:rsid w:val="008E566F"/>
    <w:rsid w:val="008E5936"/>
    <w:rsid w:val="008E594E"/>
    <w:rsid w:val="008E5D44"/>
    <w:rsid w:val="008E5E07"/>
    <w:rsid w:val="008E64E7"/>
    <w:rsid w:val="008E6530"/>
    <w:rsid w:val="008E66FB"/>
    <w:rsid w:val="008E6805"/>
    <w:rsid w:val="008E6A24"/>
    <w:rsid w:val="008E6F8F"/>
    <w:rsid w:val="008E7047"/>
    <w:rsid w:val="008E739C"/>
    <w:rsid w:val="008E754C"/>
    <w:rsid w:val="008E769D"/>
    <w:rsid w:val="008E770D"/>
    <w:rsid w:val="008E7807"/>
    <w:rsid w:val="008E7C15"/>
    <w:rsid w:val="008E7D88"/>
    <w:rsid w:val="008E7DE2"/>
    <w:rsid w:val="008F11A8"/>
    <w:rsid w:val="008F18FC"/>
    <w:rsid w:val="008F1D9B"/>
    <w:rsid w:val="008F2404"/>
    <w:rsid w:val="008F2649"/>
    <w:rsid w:val="008F2875"/>
    <w:rsid w:val="008F29A6"/>
    <w:rsid w:val="008F33E7"/>
    <w:rsid w:val="008F34FC"/>
    <w:rsid w:val="008F35AE"/>
    <w:rsid w:val="008F35F8"/>
    <w:rsid w:val="008F3BCA"/>
    <w:rsid w:val="008F3D62"/>
    <w:rsid w:val="008F403D"/>
    <w:rsid w:val="008F41F5"/>
    <w:rsid w:val="008F4393"/>
    <w:rsid w:val="008F439C"/>
    <w:rsid w:val="008F45AD"/>
    <w:rsid w:val="008F4BB8"/>
    <w:rsid w:val="008F4C6B"/>
    <w:rsid w:val="008F4CEF"/>
    <w:rsid w:val="008F4E15"/>
    <w:rsid w:val="008F5094"/>
    <w:rsid w:val="008F5252"/>
    <w:rsid w:val="008F556D"/>
    <w:rsid w:val="008F568A"/>
    <w:rsid w:val="008F5A74"/>
    <w:rsid w:val="008F5F5A"/>
    <w:rsid w:val="008F5F7D"/>
    <w:rsid w:val="008F6495"/>
    <w:rsid w:val="008F64DA"/>
    <w:rsid w:val="008F65B9"/>
    <w:rsid w:val="008F66DE"/>
    <w:rsid w:val="008F66E6"/>
    <w:rsid w:val="008F67C1"/>
    <w:rsid w:val="008F6CC3"/>
    <w:rsid w:val="008F6CEC"/>
    <w:rsid w:val="008F7550"/>
    <w:rsid w:val="008F7846"/>
    <w:rsid w:val="008F78F1"/>
    <w:rsid w:val="008F7B21"/>
    <w:rsid w:val="00900931"/>
    <w:rsid w:val="009017D1"/>
    <w:rsid w:val="009019E9"/>
    <w:rsid w:val="00901AC2"/>
    <w:rsid w:val="00901D45"/>
    <w:rsid w:val="0090205E"/>
    <w:rsid w:val="009020F5"/>
    <w:rsid w:val="009022CC"/>
    <w:rsid w:val="009030F5"/>
    <w:rsid w:val="009031CA"/>
    <w:rsid w:val="009034B5"/>
    <w:rsid w:val="009039C8"/>
    <w:rsid w:val="00903AEE"/>
    <w:rsid w:val="00903CDC"/>
    <w:rsid w:val="009043A7"/>
    <w:rsid w:val="00904786"/>
    <w:rsid w:val="009047DE"/>
    <w:rsid w:val="009048A5"/>
    <w:rsid w:val="00904AD3"/>
    <w:rsid w:val="00904DA1"/>
    <w:rsid w:val="009054C1"/>
    <w:rsid w:val="009056CA"/>
    <w:rsid w:val="00905E00"/>
    <w:rsid w:val="009061FF"/>
    <w:rsid w:val="0090678C"/>
    <w:rsid w:val="0090688C"/>
    <w:rsid w:val="00906AAD"/>
    <w:rsid w:val="00906CAF"/>
    <w:rsid w:val="009072DD"/>
    <w:rsid w:val="00907561"/>
    <w:rsid w:val="0090776F"/>
    <w:rsid w:val="00907CB4"/>
    <w:rsid w:val="00907FB9"/>
    <w:rsid w:val="0091055A"/>
    <w:rsid w:val="00910AD9"/>
    <w:rsid w:val="00910D1D"/>
    <w:rsid w:val="00910DBD"/>
    <w:rsid w:val="009118A4"/>
    <w:rsid w:val="00911B89"/>
    <w:rsid w:val="00911C46"/>
    <w:rsid w:val="00911DE9"/>
    <w:rsid w:val="00911DF0"/>
    <w:rsid w:val="00911EC7"/>
    <w:rsid w:val="009122B7"/>
    <w:rsid w:val="009126CF"/>
    <w:rsid w:val="00912B34"/>
    <w:rsid w:val="00912BD8"/>
    <w:rsid w:val="00912E5F"/>
    <w:rsid w:val="00913446"/>
    <w:rsid w:val="0091365C"/>
    <w:rsid w:val="009136DD"/>
    <w:rsid w:val="00913B3D"/>
    <w:rsid w:val="00913B9D"/>
    <w:rsid w:val="00913DEB"/>
    <w:rsid w:val="00914087"/>
    <w:rsid w:val="009142B4"/>
    <w:rsid w:val="0091435B"/>
    <w:rsid w:val="0091446D"/>
    <w:rsid w:val="0091471A"/>
    <w:rsid w:val="00914FFD"/>
    <w:rsid w:val="0091549A"/>
    <w:rsid w:val="00915BB1"/>
    <w:rsid w:val="00915D42"/>
    <w:rsid w:val="00915DDF"/>
    <w:rsid w:val="00915F41"/>
    <w:rsid w:val="009168D7"/>
    <w:rsid w:val="0091690C"/>
    <w:rsid w:val="009169DE"/>
    <w:rsid w:val="00916AAB"/>
    <w:rsid w:val="00916CA4"/>
    <w:rsid w:val="00916D3D"/>
    <w:rsid w:val="00916EC9"/>
    <w:rsid w:val="00916EF8"/>
    <w:rsid w:val="0091711D"/>
    <w:rsid w:val="009173A1"/>
    <w:rsid w:val="009173E3"/>
    <w:rsid w:val="009200CE"/>
    <w:rsid w:val="00920596"/>
    <w:rsid w:val="00920AF4"/>
    <w:rsid w:val="00921299"/>
    <w:rsid w:val="00921C39"/>
    <w:rsid w:val="00921CDC"/>
    <w:rsid w:val="00921D6D"/>
    <w:rsid w:val="00921F3F"/>
    <w:rsid w:val="00921F4E"/>
    <w:rsid w:val="00921F91"/>
    <w:rsid w:val="009222C4"/>
    <w:rsid w:val="00922708"/>
    <w:rsid w:val="009227A7"/>
    <w:rsid w:val="00922BEB"/>
    <w:rsid w:val="00922F4F"/>
    <w:rsid w:val="009232B9"/>
    <w:rsid w:val="009232FA"/>
    <w:rsid w:val="009238E9"/>
    <w:rsid w:val="009241C7"/>
    <w:rsid w:val="0092424D"/>
    <w:rsid w:val="00924354"/>
    <w:rsid w:val="0092456A"/>
    <w:rsid w:val="009246A8"/>
    <w:rsid w:val="009247D8"/>
    <w:rsid w:val="00924AEE"/>
    <w:rsid w:val="009254E0"/>
    <w:rsid w:val="0092558C"/>
    <w:rsid w:val="00925B66"/>
    <w:rsid w:val="00925BC4"/>
    <w:rsid w:val="00926199"/>
    <w:rsid w:val="00926582"/>
    <w:rsid w:val="009268C1"/>
    <w:rsid w:val="009274D2"/>
    <w:rsid w:val="00927590"/>
    <w:rsid w:val="00927648"/>
    <w:rsid w:val="00927857"/>
    <w:rsid w:val="0092793B"/>
    <w:rsid w:val="00930BEB"/>
    <w:rsid w:val="00930E71"/>
    <w:rsid w:val="00931149"/>
    <w:rsid w:val="00931301"/>
    <w:rsid w:val="00931837"/>
    <w:rsid w:val="00932521"/>
    <w:rsid w:val="009331B3"/>
    <w:rsid w:val="0093365B"/>
    <w:rsid w:val="00933696"/>
    <w:rsid w:val="009338AF"/>
    <w:rsid w:val="00933CDB"/>
    <w:rsid w:val="0093401F"/>
    <w:rsid w:val="009351E4"/>
    <w:rsid w:val="00935A64"/>
    <w:rsid w:val="00935C92"/>
    <w:rsid w:val="009365EC"/>
    <w:rsid w:val="00936989"/>
    <w:rsid w:val="00937136"/>
    <w:rsid w:val="00937691"/>
    <w:rsid w:val="009377FE"/>
    <w:rsid w:val="009379EA"/>
    <w:rsid w:val="009400D4"/>
    <w:rsid w:val="0094028A"/>
    <w:rsid w:val="00940759"/>
    <w:rsid w:val="00940823"/>
    <w:rsid w:val="00940BC8"/>
    <w:rsid w:val="00940BD0"/>
    <w:rsid w:val="00940DFD"/>
    <w:rsid w:val="00941376"/>
    <w:rsid w:val="00941503"/>
    <w:rsid w:val="00942104"/>
    <w:rsid w:val="009421EB"/>
    <w:rsid w:val="00942766"/>
    <w:rsid w:val="009427E8"/>
    <w:rsid w:val="00942856"/>
    <w:rsid w:val="00942CD6"/>
    <w:rsid w:val="00943400"/>
    <w:rsid w:val="00943454"/>
    <w:rsid w:val="00943F66"/>
    <w:rsid w:val="009445B5"/>
    <w:rsid w:val="00944763"/>
    <w:rsid w:val="009452AB"/>
    <w:rsid w:val="00945343"/>
    <w:rsid w:val="009453C4"/>
    <w:rsid w:val="00946135"/>
    <w:rsid w:val="009462DA"/>
    <w:rsid w:val="009466C9"/>
    <w:rsid w:val="009468D4"/>
    <w:rsid w:val="00946BB7"/>
    <w:rsid w:val="00946F18"/>
    <w:rsid w:val="00947BC5"/>
    <w:rsid w:val="00947C5E"/>
    <w:rsid w:val="00950005"/>
    <w:rsid w:val="009507CE"/>
    <w:rsid w:val="00950854"/>
    <w:rsid w:val="0095129D"/>
    <w:rsid w:val="00951FC6"/>
    <w:rsid w:val="00952268"/>
    <w:rsid w:val="00952723"/>
    <w:rsid w:val="00952EFA"/>
    <w:rsid w:val="009536FD"/>
    <w:rsid w:val="009538A2"/>
    <w:rsid w:val="009542D7"/>
    <w:rsid w:val="00954A08"/>
    <w:rsid w:val="00954C60"/>
    <w:rsid w:val="0095501F"/>
    <w:rsid w:val="0095516D"/>
    <w:rsid w:val="009552A4"/>
    <w:rsid w:val="0095531E"/>
    <w:rsid w:val="00955886"/>
    <w:rsid w:val="00955982"/>
    <w:rsid w:val="00955E59"/>
    <w:rsid w:val="00956443"/>
    <w:rsid w:val="009574AF"/>
    <w:rsid w:val="00957BF8"/>
    <w:rsid w:val="00957C5C"/>
    <w:rsid w:val="009607BD"/>
    <w:rsid w:val="00960870"/>
    <w:rsid w:val="00961178"/>
    <w:rsid w:val="00961558"/>
    <w:rsid w:val="0096161A"/>
    <w:rsid w:val="00961DBC"/>
    <w:rsid w:val="009621B7"/>
    <w:rsid w:val="0096277D"/>
    <w:rsid w:val="009629A7"/>
    <w:rsid w:val="00962E7F"/>
    <w:rsid w:val="00963096"/>
    <w:rsid w:val="00963AED"/>
    <w:rsid w:val="00963FB7"/>
    <w:rsid w:val="00964237"/>
    <w:rsid w:val="0096440F"/>
    <w:rsid w:val="009644CE"/>
    <w:rsid w:val="0096469F"/>
    <w:rsid w:val="00964743"/>
    <w:rsid w:val="00964A89"/>
    <w:rsid w:val="00964BA1"/>
    <w:rsid w:val="00964CE4"/>
    <w:rsid w:val="009652D8"/>
    <w:rsid w:val="00965859"/>
    <w:rsid w:val="00965F52"/>
    <w:rsid w:val="00966798"/>
    <w:rsid w:val="00966977"/>
    <w:rsid w:val="00966F7C"/>
    <w:rsid w:val="009670A5"/>
    <w:rsid w:val="009670F5"/>
    <w:rsid w:val="009672E7"/>
    <w:rsid w:val="0096740F"/>
    <w:rsid w:val="009678D0"/>
    <w:rsid w:val="00967D3D"/>
    <w:rsid w:val="00970200"/>
    <w:rsid w:val="00970698"/>
    <w:rsid w:val="00971144"/>
    <w:rsid w:val="00971292"/>
    <w:rsid w:val="00972377"/>
    <w:rsid w:val="0097269A"/>
    <w:rsid w:val="00972783"/>
    <w:rsid w:val="00972A7D"/>
    <w:rsid w:val="00972FB8"/>
    <w:rsid w:val="009730AD"/>
    <w:rsid w:val="0097317C"/>
    <w:rsid w:val="00973692"/>
    <w:rsid w:val="009736C8"/>
    <w:rsid w:val="00973A99"/>
    <w:rsid w:val="00973F52"/>
    <w:rsid w:val="00974704"/>
    <w:rsid w:val="00974BDF"/>
    <w:rsid w:val="00974E43"/>
    <w:rsid w:val="00974F9A"/>
    <w:rsid w:val="00974FA1"/>
    <w:rsid w:val="00974FE6"/>
    <w:rsid w:val="00975189"/>
    <w:rsid w:val="0097520E"/>
    <w:rsid w:val="0097549A"/>
    <w:rsid w:val="009756C8"/>
    <w:rsid w:val="009759E9"/>
    <w:rsid w:val="00975DBB"/>
    <w:rsid w:val="00976553"/>
    <w:rsid w:val="0097691A"/>
    <w:rsid w:val="00976957"/>
    <w:rsid w:val="00976B3E"/>
    <w:rsid w:val="00976B93"/>
    <w:rsid w:val="00976CA8"/>
    <w:rsid w:val="00976CCF"/>
    <w:rsid w:val="00976CF9"/>
    <w:rsid w:val="00976EFD"/>
    <w:rsid w:val="009776F5"/>
    <w:rsid w:val="00977898"/>
    <w:rsid w:val="009779F3"/>
    <w:rsid w:val="00977F6C"/>
    <w:rsid w:val="00980052"/>
    <w:rsid w:val="0098009F"/>
    <w:rsid w:val="00980283"/>
    <w:rsid w:val="0098125D"/>
    <w:rsid w:val="009816F9"/>
    <w:rsid w:val="00981CC8"/>
    <w:rsid w:val="00981FDA"/>
    <w:rsid w:val="0098268A"/>
    <w:rsid w:val="00982901"/>
    <w:rsid w:val="00982B2A"/>
    <w:rsid w:val="00983297"/>
    <w:rsid w:val="00983F7A"/>
    <w:rsid w:val="00984460"/>
    <w:rsid w:val="009848E6"/>
    <w:rsid w:val="00984908"/>
    <w:rsid w:val="009849AB"/>
    <w:rsid w:val="00984C26"/>
    <w:rsid w:val="00984F22"/>
    <w:rsid w:val="009852CA"/>
    <w:rsid w:val="009856F1"/>
    <w:rsid w:val="0098581E"/>
    <w:rsid w:val="00985B5E"/>
    <w:rsid w:val="00985DFE"/>
    <w:rsid w:val="00986017"/>
    <w:rsid w:val="00986289"/>
    <w:rsid w:val="00986E08"/>
    <w:rsid w:val="0098713D"/>
    <w:rsid w:val="00987141"/>
    <w:rsid w:val="009877E9"/>
    <w:rsid w:val="00990A16"/>
    <w:rsid w:val="00990AA2"/>
    <w:rsid w:val="009916F6"/>
    <w:rsid w:val="009918CA"/>
    <w:rsid w:val="00991B77"/>
    <w:rsid w:val="00991BD4"/>
    <w:rsid w:val="0099207F"/>
    <w:rsid w:val="0099209E"/>
    <w:rsid w:val="0099254B"/>
    <w:rsid w:val="00992FA2"/>
    <w:rsid w:val="009931F1"/>
    <w:rsid w:val="0099387B"/>
    <w:rsid w:val="00993C19"/>
    <w:rsid w:val="00993EA0"/>
    <w:rsid w:val="0099408C"/>
    <w:rsid w:val="0099423C"/>
    <w:rsid w:val="009943BE"/>
    <w:rsid w:val="0099448B"/>
    <w:rsid w:val="009944B6"/>
    <w:rsid w:val="009947A1"/>
    <w:rsid w:val="00994809"/>
    <w:rsid w:val="00994A49"/>
    <w:rsid w:val="00995AFC"/>
    <w:rsid w:val="00995D37"/>
    <w:rsid w:val="00996163"/>
    <w:rsid w:val="0099616F"/>
    <w:rsid w:val="009964A1"/>
    <w:rsid w:val="00996868"/>
    <w:rsid w:val="00996E8D"/>
    <w:rsid w:val="0099700A"/>
    <w:rsid w:val="00997263"/>
    <w:rsid w:val="0099743B"/>
    <w:rsid w:val="00997484"/>
    <w:rsid w:val="009975BA"/>
    <w:rsid w:val="00997B87"/>
    <w:rsid w:val="00997D80"/>
    <w:rsid w:val="009A0627"/>
    <w:rsid w:val="009A07EC"/>
    <w:rsid w:val="009A12E1"/>
    <w:rsid w:val="009A1328"/>
    <w:rsid w:val="009A153B"/>
    <w:rsid w:val="009A1601"/>
    <w:rsid w:val="009A17A6"/>
    <w:rsid w:val="009A1EC5"/>
    <w:rsid w:val="009A2172"/>
    <w:rsid w:val="009A2212"/>
    <w:rsid w:val="009A268A"/>
    <w:rsid w:val="009A2788"/>
    <w:rsid w:val="009A2946"/>
    <w:rsid w:val="009A2A88"/>
    <w:rsid w:val="009A2EA0"/>
    <w:rsid w:val="009A2EF3"/>
    <w:rsid w:val="009A344D"/>
    <w:rsid w:val="009A3A4A"/>
    <w:rsid w:val="009A3C2B"/>
    <w:rsid w:val="009A3D12"/>
    <w:rsid w:val="009A47B1"/>
    <w:rsid w:val="009A493B"/>
    <w:rsid w:val="009A495F"/>
    <w:rsid w:val="009A50C5"/>
    <w:rsid w:val="009A57AB"/>
    <w:rsid w:val="009A612C"/>
    <w:rsid w:val="009A64DA"/>
    <w:rsid w:val="009A684C"/>
    <w:rsid w:val="009A6961"/>
    <w:rsid w:val="009A6F6F"/>
    <w:rsid w:val="009A715B"/>
    <w:rsid w:val="009A7579"/>
    <w:rsid w:val="009A775C"/>
    <w:rsid w:val="009A7B7E"/>
    <w:rsid w:val="009A7F80"/>
    <w:rsid w:val="009B077C"/>
    <w:rsid w:val="009B0EA4"/>
    <w:rsid w:val="009B10B8"/>
    <w:rsid w:val="009B1F2F"/>
    <w:rsid w:val="009B259B"/>
    <w:rsid w:val="009B2755"/>
    <w:rsid w:val="009B27B6"/>
    <w:rsid w:val="009B27CE"/>
    <w:rsid w:val="009B2BFF"/>
    <w:rsid w:val="009B2F86"/>
    <w:rsid w:val="009B326D"/>
    <w:rsid w:val="009B36E6"/>
    <w:rsid w:val="009B3AB3"/>
    <w:rsid w:val="009B4060"/>
    <w:rsid w:val="009B4309"/>
    <w:rsid w:val="009B4472"/>
    <w:rsid w:val="009B496D"/>
    <w:rsid w:val="009B496F"/>
    <w:rsid w:val="009B4B05"/>
    <w:rsid w:val="009B4C70"/>
    <w:rsid w:val="009B4CED"/>
    <w:rsid w:val="009B5163"/>
    <w:rsid w:val="009B58F5"/>
    <w:rsid w:val="009B59B1"/>
    <w:rsid w:val="009B5D2C"/>
    <w:rsid w:val="009B5E6D"/>
    <w:rsid w:val="009B6584"/>
    <w:rsid w:val="009B6659"/>
    <w:rsid w:val="009B6A5C"/>
    <w:rsid w:val="009B6FFC"/>
    <w:rsid w:val="009B725F"/>
    <w:rsid w:val="009B72A3"/>
    <w:rsid w:val="009B7304"/>
    <w:rsid w:val="009B73AC"/>
    <w:rsid w:val="009B7951"/>
    <w:rsid w:val="009B7A58"/>
    <w:rsid w:val="009B7A91"/>
    <w:rsid w:val="009B7CDA"/>
    <w:rsid w:val="009C0696"/>
    <w:rsid w:val="009C0756"/>
    <w:rsid w:val="009C078E"/>
    <w:rsid w:val="009C1260"/>
    <w:rsid w:val="009C1ADD"/>
    <w:rsid w:val="009C1FD0"/>
    <w:rsid w:val="009C2009"/>
    <w:rsid w:val="009C21BE"/>
    <w:rsid w:val="009C27CC"/>
    <w:rsid w:val="009C28E1"/>
    <w:rsid w:val="009C2A61"/>
    <w:rsid w:val="009C2D84"/>
    <w:rsid w:val="009C2F69"/>
    <w:rsid w:val="009C3307"/>
    <w:rsid w:val="009C3577"/>
    <w:rsid w:val="009C35CB"/>
    <w:rsid w:val="009C3669"/>
    <w:rsid w:val="009C3A3E"/>
    <w:rsid w:val="009C3D30"/>
    <w:rsid w:val="009C4AC3"/>
    <w:rsid w:val="009C4AE9"/>
    <w:rsid w:val="009C4CDE"/>
    <w:rsid w:val="009C4F7D"/>
    <w:rsid w:val="009C516F"/>
    <w:rsid w:val="009C522D"/>
    <w:rsid w:val="009C5866"/>
    <w:rsid w:val="009C59F8"/>
    <w:rsid w:val="009C5C1F"/>
    <w:rsid w:val="009C5C58"/>
    <w:rsid w:val="009C5D63"/>
    <w:rsid w:val="009C5E2F"/>
    <w:rsid w:val="009C600B"/>
    <w:rsid w:val="009C66DD"/>
    <w:rsid w:val="009C6AEC"/>
    <w:rsid w:val="009C73F0"/>
    <w:rsid w:val="009C7564"/>
    <w:rsid w:val="009C7667"/>
    <w:rsid w:val="009C7D69"/>
    <w:rsid w:val="009D05EC"/>
    <w:rsid w:val="009D069C"/>
    <w:rsid w:val="009D0DBA"/>
    <w:rsid w:val="009D188E"/>
    <w:rsid w:val="009D1939"/>
    <w:rsid w:val="009D20F3"/>
    <w:rsid w:val="009D242C"/>
    <w:rsid w:val="009D2DF1"/>
    <w:rsid w:val="009D36C6"/>
    <w:rsid w:val="009D3BDA"/>
    <w:rsid w:val="009D3D4F"/>
    <w:rsid w:val="009D3E8A"/>
    <w:rsid w:val="009D3FF4"/>
    <w:rsid w:val="009D4339"/>
    <w:rsid w:val="009D4613"/>
    <w:rsid w:val="009D46CB"/>
    <w:rsid w:val="009D4717"/>
    <w:rsid w:val="009D4ED4"/>
    <w:rsid w:val="009D542A"/>
    <w:rsid w:val="009D56C8"/>
    <w:rsid w:val="009D5939"/>
    <w:rsid w:val="009D5BE7"/>
    <w:rsid w:val="009D5FE2"/>
    <w:rsid w:val="009D65EC"/>
    <w:rsid w:val="009D6835"/>
    <w:rsid w:val="009D6EC5"/>
    <w:rsid w:val="009D7988"/>
    <w:rsid w:val="009D7AC5"/>
    <w:rsid w:val="009E0877"/>
    <w:rsid w:val="009E202C"/>
    <w:rsid w:val="009E229F"/>
    <w:rsid w:val="009E22E4"/>
    <w:rsid w:val="009E2798"/>
    <w:rsid w:val="009E2BFE"/>
    <w:rsid w:val="009E31A3"/>
    <w:rsid w:val="009E32E2"/>
    <w:rsid w:val="009E3498"/>
    <w:rsid w:val="009E3FEC"/>
    <w:rsid w:val="009E4503"/>
    <w:rsid w:val="009E4E79"/>
    <w:rsid w:val="009E51B5"/>
    <w:rsid w:val="009E5370"/>
    <w:rsid w:val="009E541A"/>
    <w:rsid w:val="009E59DC"/>
    <w:rsid w:val="009E6ACE"/>
    <w:rsid w:val="009E6ED0"/>
    <w:rsid w:val="009E6FFE"/>
    <w:rsid w:val="009E7112"/>
    <w:rsid w:val="009E76D6"/>
    <w:rsid w:val="009E79F3"/>
    <w:rsid w:val="009E7BA4"/>
    <w:rsid w:val="009F0A3C"/>
    <w:rsid w:val="009F0A9A"/>
    <w:rsid w:val="009F0B8B"/>
    <w:rsid w:val="009F0C47"/>
    <w:rsid w:val="009F0C8A"/>
    <w:rsid w:val="009F0EC9"/>
    <w:rsid w:val="009F1358"/>
    <w:rsid w:val="009F1980"/>
    <w:rsid w:val="009F1F94"/>
    <w:rsid w:val="009F2452"/>
    <w:rsid w:val="009F2706"/>
    <w:rsid w:val="009F2920"/>
    <w:rsid w:val="009F3695"/>
    <w:rsid w:val="009F3859"/>
    <w:rsid w:val="009F39FB"/>
    <w:rsid w:val="009F40BB"/>
    <w:rsid w:val="009F4139"/>
    <w:rsid w:val="009F4155"/>
    <w:rsid w:val="009F42A7"/>
    <w:rsid w:val="009F44A0"/>
    <w:rsid w:val="009F46A1"/>
    <w:rsid w:val="009F47A5"/>
    <w:rsid w:val="009F4955"/>
    <w:rsid w:val="009F4A4C"/>
    <w:rsid w:val="009F4F33"/>
    <w:rsid w:val="009F55F5"/>
    <w:rsid w:val="009F5B8C"/>
    <w:rsid w:val="009F5BED"/>
    <w:rsid w:val="009F5C5B"/>
    <w:rsid w:val="009F65D0"/>
    <w:rsid w:val="009F662E"/>
    <w:rsid w:val="009F6AAC"/>
    <w:rsid w:val="009F6B2D"/>
    <w:rsid w:val="009F6B83"/>
    <w:rsid w:val="009F76A0"/>
    <w:rsid w:val="009F7994"/>
    <w:rsid w:val="009F7E6D"/>
    <w:rsid w:val="009F7FD8"/>
    <w:rsid w:val="00A005C9"/>
    <w:rsid w:val="00A00ACE"/>
    <w:rsid w:val="00A00AEF"/>
    <w:rsid w:val="00A0144C"/>
    <w:rsid w:val="00A0149A"/>
    <w:rsid w:val="00A02210"/>
    <w:rsid w:val="00A02596"/>
    <w:rsid w:val="00A02CDC"/>
    <w:rsid w:val="00A02E4E"/>
    <w:rsid w:val="00A03350"/>
    <w:rsid w:val="00A03B9D"/>
    <w:rsid w:val="00A03DDE"/>
    <w:rsid w:val="00A04129"/>
    <w:rsid w:val="00A04309"/>
    <w:rsid w:val="00A045C8"/>
    <w:rsid w:val="00A045DE"/>
    <w:rsid w:val="00A04757"/>
    <w:rsid w:val="00A05084"/>
    <w:rsid w:val="00A0580D"/>
    <w:rsid w:val="00A05A48"/>
    <w:rsid w:val="00A05BEA"/>
    <w:rsid w:val="00A060BB"/>
    <w:rsid w:val="00A0620F"/>
    <w:rsid w:val="00A0640C"/>
    <w:rsid w:val="00A06927"/>
    <w:rsid w:val="00A06B14"/>
    <w:rsid w:val="00A07488"/>
    <w:rsid w:val="00A074A7"/>
    <w:rsid w:val="00A075C9"/>
    <w:rsid w:val="00A07624"/>
    <w:rsid w:val="00A07BBB"/>
    <w:rsid w:val="00A07CFE"/>
    <w:rsid w:val="00A07DB5"/>
    <w:rsid w:val="00A07E89"/>
    <w:rsid w:val="00A104AA"/>
    <w:rsid w:val="00A105BC"/>
    <w:rsid w:val="00A10FA8"/>
    <w:rsid w:val="00A1199D"/>
    <w:rsid w:val="00A11B76"/>
    <w:rsid w:val="00A11E54"/>
    <w:rsid w:val="00A11F21"/>
    <w:rsid w:val="00A126F8"/>
    <w:rsid w:val="00A12725"/>
    <w:rsid w:val="00A131EE"/>
    <w:rsid w:val="00A13629"/>
    <w:rsid w:val="00A1367D"/>
    <w:rsid w:val="00A138B0"/>
    <w:rsid w:val="00A13A04"/>
    <w:rsid w:val="00A13BFE"/>
    <w:rsid w:val="00A14600"/>
    <w:rsid w:val="00A14679"/>
    <w:rsid w:val="00A14A10"/>
    <w:rsid w:val="00A14A18"/>
    <w:rsid w:val="00A15186"/>
    <w:rsid w:val="00A15285"/>
    <w:rsid w:val="00A15374"/>
    <w:rsid w:val="00A155FC"/>
    <w:rsid w:val="00A15641"/>
    <w:rsid w:val="00A158AF"/>
    <w:rsid w:val="00A15A66"/>
    <w:rsid w:val="00A15E1A"/>
    <w:rsid w:val="00A16B7C"/>
    <w:rsid w:val="00A16DAD"/>
    <w:rsid w:val="00A17237"/>
    <w:rsid w:val="00A1768E"/>
    <w:rsid w:val="00A17B8D"/>
    <w:rsid w:val="00A2017D"/>
    <w:rsid w:val="00A202A5"/>
    <w:rsid w:val="00A20478"/>
    <w:rsid w:val="00A2075E"/>
    <w:rsid w:val="00A20E7D"/>
    <w:rsid w:val="00A21268"/>
    <w:rsid w:val="00A21410"/>
    <w:rsid w:val="00A216EF"/>
    <w:rsid w:val="00A21B8E"/>
    <w:rsid w:val="00A21DC1"/>
    <w:rsid w:val="00A2213C"/>
    <w:rsid w:val="00A222DC"/>
    <w:rsid w:val="00A223E1"/>
    <w:rsid w:val="00A225E8"/>
    <w:rsid w:val="00A22D51"/>
    <w:rsid w:val="00A22F08"/>
    <w:rsid w:val="00A231A9"/>
    <w:rsid w:val="00A23203"/>
    <w:rsid w:val="00A2345F"/>
    <w:rsid w:val="00A2353D"/>
    <w:rsid w:val="00A236FD"/>
    <w:rsid w:val="00A239D7"/>
    <w:rsid w:val="00A23C7C"/>
    <w:rsid w:val="00A23F4A"/>
    <w:rsid w:val="00A24169"/>
    <w:rsid w:val="00A24587"/>
    <w:rsid w:val="00A24F5A"/>
    <w:rsid w:val="00A25133"/>
    <w:rsid w:val="00A257F6"/>
    <w:rsid w:val="00A25D6D"/>
    <w:rsid w:val="00A26343"/>
    <w:rsid w:val="00A2692D"/>
    <w:rsid w:val="00A26B73"/>
    <w:rsid w:val="00A26D68"/>
    <w:rsid w:val="00A26DDA"/>
    <w:rsid w:val="00A26FE0"/>
    <w:rsid w:val="00A274E0"/>
    <w:rsid w:val="00A27B82"/>
    <w:rsid w:val="00A27BBA"/>
    <w:rsid w:val="00A27D8E"/>
    <w:rsid w:val="00A301E9"/>
    <w:rsid w:val="00A30465"/>
    <w:rsid w:val="00A308E9"/>
    <w:rsid w:val="00A30B66"/>
    <w:rsid w:val="00A30DDD"/>
    <w:rsid w:val="00A30EE7"/>
    <w:rsid w:val="00A30F23"/>
    <w:rsid w:val="00A310F5"/>
    <w:rsid w:val="00A317C7"/>
    <w:rsid w:val="00A31A1E"/>
    <w:rsid w:val="00A32309"/>
    <w:rsid w:val="00A327BD"/>
    <w:rsid w:val="00A32F64"/>
    <w:rsid w:val="00A33469"/>
    <w:rsid w:val="00A33489"/>
    <w:rsid w:val="00A335CE"/>
    <w:rsid w:val="00A33E48"/>
    <w:rsid w:val="00A340A7"/>
    <w:rsid w:val="00A343DC"/>
    <w:rsid w:val="00A34C0B"/>
    <w:rsid w:val="00A34FB8"/>
    <w:rsid w:val="00A3500F"/>
    <w:rsid w:val="00A35421"/>
    <w:rsid w:val="00A35571"/>
    <w:rsid w:val="00A355ED"/>
    <w:rsid w:val="00A35B3D"/>
    <w:rsid w:val="00A35F95"/>
    <w:rsid w:val="00A3601C"/>
    <w:rsid w:val="00A363A9"/>
    <w:rsid w:val="00A365AF"/>
    <w:rsid w:val="00A36A0C"/>
    <w:rsid w:val="00A36C38"/>
    <w:rsid w:val="00A373CC"/>
    <w:rsid w:val="00A374DE"/>
    <w:rsid w:val="00A376CD"/>
    <w:rsid w:val="00A379C4"/>
    <w:rsid w:val="00A379EE"/>
    <w:rsid w:val="00A37CC4"/>
    <w:rsid w:val="00A405B6"/>
    <w:rsid w:val="00A40E6B"/>
    <w:rsid w:val="00A41406"/>
    <w:rsid w:val="00A414A0"/>
    <w:rsid w:val="00A416A9"/>
    <w:rsid w:val="00A4183B"/>
    <w:rsid w:val="00A41936"/>
    <w:rsid w:val="00A41CD4"/>
    <w:rsid w:val="00A41D05"/>
    <w:rsid w:val="00A421EB"/>
    <w:rsid w:val="00A42798"/>
    <w:rsid w:val="00A42C87"/>
    <w:rsid w:val="00A432C8"/>
    <w:rsid w:val="00A43580"/>
    <w:rsid w:val="00A437D0"/>
    <w:rsid w:val="00A4393E"/>
    <w:rsid w:val="00A43D3E"/>
    <w:rsid w:val="00A43DB6"/>
    <w:rsid w:val="00A44625"/>
    <w:rsid w:val="00A4474E"/>
    <w:rsid w:val="00A44A20"/>
    <w:rsid w:val="00A45627"/>
    <w:rsid w:val="00A4570B"/>
    <w:rsid w:val="00A4585F"/>
    <w:rsid w:val="00A45A36"/>
    <w:rsid w:val="00A45B1D"/>
    <w:rsid w:val="00A45CF5"/>
    <w:rsid w:val="00A45EC8"/>
    <w:rsid w:val="00A468CE"/>
    <w:rsid w:val="00A46980"/>
    <w:rsid w:val="00A46BE7"/>
    <w:rsid w:val="00A46C76"/>
    <w:rsid w:val="00A47763"/>
    <w:rsid w:val="00A477A9"/>
    <w:rsid w:val="00A47E40"/>
    <w:rsid w:val="00A5004C"/>
    <w:rsid w:val="00A50838"/>
    <w:rsid w:val="00A50B9F"/>
    <w:rsid w:val="00A50BFE"/>
    <w:rsid w:val="00A50C84"/>
    <w:rsid w:val="00A50E7B"/>
    <w:rsid w:val="00A50EBD"/>
    <w:rsid w:val="00A516D8"/>
    <w:rsid w:val="00A5198A"/>
    <w:rsid w:val="00A51D44"/>
    <w:rsid w:val="00A52727"/>
    <w:rsid w:val="00A52863"/>
    <w:rsid w:val="00A52E89"/>
    <w:rsid w:val="00A52EBD"/>
    <w:rsid w:val="00A53879"/>
    <w:rsid w:val="00A53C36"/>
    <w:rsid w:val="00A541B2"/>
    <w:rsid w:val="00A541D5"/>
    <w:rsid w:val="00A54654"/>
    <w:rsid w:val="00A548C6"/>
    <w:rsid w:val="00A551B9"/>
    <w:rsid w:val="00A55624"/>
    <w:rsid w:val="00A559B7"/>
    <w:rsid w:val="00A55E2E"/>
    <w:rsid w:val="00A55F47"/>
    <w:rsid w:val="00A55FA9"/>
    <w:rsid w:val="00A561EB"/>
    <w:rsid w:val="00A5627D"/>
    <w:rsid w:val="00A56371"/>
    <w:rsid w:val="00A56878"/>
    <w:rsid w:val="00A5688D"/>
    <w:rsid w:val="00A56AAA"/>
    <w:rsid w:val="00A5737F"/>
    <w:rsid w:val="00A57421"/>
    <w:rsid w:val="00A576A2"/>
    <w:rsid w:val="00A57908"/>
    <w:rsid w:val="00A57AA3"/>
    <w:rsid w:val="00A57CFC"/>
    <w:rsid w:val="00A6161C"/>
    <w:rsid w:val="00A617BF"/>
    <w:rsid w:val="00A61ACA"/>
    <w:rsid w:val="00A620C0"/>
    <w:rsid w:val="00A6262D"/>
    <w:rsid w:val="00A629FB"/>
    <w:rsid w:val="00A6348C"/>
    <w:rsid w:val="00A63CE9"/>
    <w:rsid w:val="00A63F26"/>
    <w:rsid w:val="00A6415B"/>
    <w:rsid w:val="00A64882"/>
    <w:rsid w:val="00A64915"/>
    <w:rsid w:val="00A64C7B"/>
    <w:rsid w:val="00A650CE"/>
    <w:rsid w:val="00A65116"/>
    <w:rsid w:val="00A65368"/>
    <w:rsid w:val="00A6558F"/>
    <w:rsid w:val="00A657FD"/>
    <w:rsid w:val="00A66025"/>
    <w:rsid w:val="00A668F1"/>
    <w:rsid w:val="00A66958"/>
    <w:rsid w:val="00A66C68"/>
    <w:rsid w:val="00A670CA"/>
    <w:rsid w:val="00A671C5"/>
    <w:rsid w:val="00A700BB"/>
    <w:rsid w:val="00A709AF"/>
    <w:rsid w:val="00A70F1E"/>
    <w:rsid w:val="00A719AB"/>
    <w:rsid w:val="00A71D60"/>
    <w:rsid w:val="00A71E3F"/>
    <w:rsid w:val="00A72531"/>
    <w:rsid w:val="00A726D6"/>
    <w:rsid w:val="00A726D9"/>
    <w:rsid w:val="00A727D2"/>
    <w:rsid w:val="00A72932"/>
    <w:rsid w:val="00A72A61"/>
    <w:rsid w:val="00A73211"/>
    <w:rsid w:val="00A73372"/>
    <w:rsid w:val="00A73992"/>
    <w:rsid w:val="00A740E8"/>
    <w:rsid w:val="00A741B2"/>
    <w:rsid w:val="00A74564"/>
    <w:rsid w:val="00A74670"/>
    <w:rsid w:val="00A74989"/>
    <w:rsid w:val="00A74C19"/>
    <w:rsid w:val="00A74E10"/>
    <w:rsid w:val="00A7557F"/>
    <w:rsid w:val="00A75E16"/>
    <w:rsid w:val="00A760E5"/>
    <w:rsid w:val="00A7632A"/>
    <w:rsid w:val="00A7641C"/>
    <w:rsid w:val="00A76A7D"/>
    <w:rsid w:val="00A76B88"/>
    <w:rsid w:val="00A771E7"/>
    <w:rsid w:val="00A77228"/>
    <w:rsid w:val="00A77A5D"/>
    <w:rsid w:val="00A77BA6"/>
    <w:rsid w:val="00A80300"/>
    <w:rsid w:val="00A805BB"/>
    <w:rsid w:val="00A809A1"/>
    <w:rsid w:val="00A80CF1"/>
    <w:rsid w:val="00A80DE2"/>
    <w:rsid w:val="00A80FFD"/>
    <w:rsid w:val="00A81248"/>
    <w:rsid w:val="00A812DD"/>
    <w:rsid w:val="00A812FE"/>
    <w:rsid w:val="00A815C2"/>
    <w:rsid w:val="00A816F5"/>
    <w:rsid w:val="00A8176E"/>
    <w:rsid w:val="00A81A46"/>
    <w:rsid w:val="00A81B16"/>
    <w:rsid w:val="00A827BE"/>
    <w:rsid w:val="00A82DA7"/>
    <w:rsid w:val="00A83129"/>
    <w:rsid w:val="00A83E51"/>
    <w:rsid w:val="00A84340"/>
    <w:rsid w:val="00A84468"/>
    <w:rsid w:val="00A844C0"/>
    <w:rsid w:val="00A8498B"/>
    <w:rsid w:val="00A84BFA"/>
    <w:rsid w:val="00A853DC"/>
    <w:rsid w:val="00A85518"/>
    <w:rsid w:val="00A85820"/>
    <w:rsid w:val="00A85B56"/>
    <w:rsid w:val="00A860D2"/>
    <w:rsid w:val="00A8613A"/>
    <w:rsid w:val="00A86665"/>
    <w:rsid w:val="00A86727"/>
    <w:rsid w:val="00A874BD"/>
    <w:rsid w:val="00A8794D"/>
    <w:rsid w:val="00A87CFF"/>
    <w:rsid w:val="00A87FA1"/>
    <w:rsid w:val="00A90340"/>
    <w:rsid w:val="00A90BCB"/>
    <w:rsid w:val="00A90F01"/>
    <w:rsid w:val="00A910E8"/>
    <w:rsid w:val="00A915B4"/>
    <w:rsid w:val="00A9187C"/>
    <w:rsid w:val="00A91A64"/>
    <w:rsid w:val="00A91F81"/>
    <w:rsid w:val="00A91FF9"/>
    <w:rsid w:val="00A92258"/>
    <w:rsid w:val="00A923AD"/>
    <w:rsid w:val="00A92A03"/>
    <w:rsid w:val="00A92A04"/>
    <w:rsid w:val="00A92AD6"/>
    <w:rsid w:val="00A92B3A"/>
    <w:rsid w:val="00A92FB8"/>
    <w:rsid w:val="00A9300E"/>
    <w:rsid w:val="00A93AF7"/>
    <w:rsid w:val="00A93B89"/>
    <w:rsid w:val="00A93C93"/>
    <w:rsid w:val="00A93EE2"/>
    <w:rsid w:val="00A943D3"/>
    <w:rsid w:val="00A944EF"/>
    <w:rsid w:val="00A945E2"/>
    <w:rsid w:val="00A947A5"/>
    <w:rsid w:val="00A94B69"/>
    <w:rsid w:val="00A94C6A"/>
    <w:rsid w:val="00A9575E"/>
    <w:rsid w:val="00A9581E"/>
    <w:rsid w:val="00A95913"/>
    <w:rsid w:val="00A95A63"/>
    <w:rsid w:val="00A95B87"/>
    <w:rsid w:val="00A95D1E"/>
    <w:rsid w:val="00A9607C"/>
    <w:rsid w:val="00A96646"/>
    <w:rsid w:val="00A96901"/>
    <w:rsid w:val="00A96DCC"/>
    <w:rsid w:val="00A96DCF"/>
    <w:rsid w:val="00A97149"/>
    <w:rsid w:val="00A973B4"/>
    <w:rsid w:val="00A975BB"/>
    <w:rsid w:val="00A97BD5"/>
    <w:rsid w:val="00A97C2E"/>
    <w:rsid w:val="00A97C84"/>
    <w:rsid w:val="00A97D76"/>
    <w:rsid w:val="00A97E29"/>
    <w:rsid w:val="00A97F6F"/>
    <w:rsid w:val="00AA0312"/>
    <w:rsid w:val="00AA0887"/>
    <w:rsid w:val="00AA1C65"/>
    <w:rsid w:val="00AA1E37"/>
    <w:rsid w:val="00AA1F38"/>
    <w:rsid w:val="00AA23A7"/>
    <w:rsid w:val="00AA27DA"/>
    <w:rsid w:val="00AA28B7"/>
    <w:rsid w:val="00AA294B"/>
    <w:rsid w:val="00AA4485"/>
    <w:rsid w:val="00AA4526"/>
    <w:rsid w:val="00AA4DC9"/>
    <w:rsid w:val="00AA535B"/>
    <w:rsid w:val="00AA541D"/>
    <w:rsid w:val="00AA5587"/>
    <w:rsid w:val="00AA5614"/>
    <w:rsid w:val="00AA5708"/>
    <w:rsid w:val="00AA5845"/>
    <w:rsid w:val="00AA5872"/>
    <w:rsid w:val="00AA598E"/>
    <w:rsid w:val="00AA696E"/>
    <w:rsid w:val="00AA6D9D"/>
    <w:rsid w:val="00AA7BED"/>
    <w:rsid w:val="00AB03FC"/>
    <w:rsid w:val="00AB06B4"/>
    <w:rsid w:val="00AB0AC0"/>
    <w:rsid w:val="00AB0B98"/>
    <w:rsid w:val="00AB1257"/>
    <w:rsid w:val="00AB148C"/>
    <w:rsid w:val="00AB1AB1"/>
    <w:rsid w:val="00AB1DE1"/>
    <w:rsid w:val="00AB1EBE"/>
    <w:rsid w:val="00AB2585"/>
    <w:rsid w:val="00AB27B3"/>
    <w:rsid w:val="00AB2F8D"/>
    <w:rsid w:val="00AB3099"/>
    <w:rsid w:val="00AB3189"/>
    <w:rsid w:val="00AB34A5"/>
    <w:rsid w:val="00AB3971"/>
    <w:rsid w:val="00AB3A32"/>
    <w:rsid w:val="00AB3E70"/>
    <w:rsid w:val="00AB40EE"/>
    <w:rsid w:val="00AB4106"/>
    <w:rsid w:val="00AB45BB"/>
    <w:rsid w:val="00AB4600"/>
    <w:rsid w:val="00AB4D88"/>
    <w:rsid w:val="00AB4DD0"/>
    <w:rsid w:val="00AB4E89"/>
    <w:rsid w:val="00AB501C"/>
    <w:rsid w:val="00AB51E6"/>
    <w:rsid w:val="00AB5230"/>
    <w:rsid w:val="00AB545D"/>
    <w:rsid w:val="00AB5A7F"/>
    <w:rsid w:val="00AB5C51"/>
    <w:rsid w:val="00AB5C70"/>
    <w:rsid w:val="00AB6CEA"/>
    <w:rsid w:val="00AB6D11"/>
    <w:rsid w:val="00AB7C17"/>
    <w:rsid w:val="00AB7FB8"/>
    <w:rsid w:val="00AC016F"/>
    <w:rsid w:val="00AC02F0"/>
    <w:rsid w:val="00AC0494"/>
    <w:rsid w:val="00AC06F8"/>
    <w:rsid w:val="00AC0923"/>
    <w:rsid w:val="00AC1072"/>
    <w:rsid w:val="00AC174E"/>
    <w:rsid w:val="00AC19DA"/>
    <w:rsid w:val="00AC1BA0"/>
    <w:rsid w:val="00AC1E22"/>
    <w:rsid w:val="00AC206A"/>
    <w:rsid w:val="00AC2380"/>
    <w:rsid w:val="00AC25F3"/>
    <w:rsid w:val="00AC26BC"/>
    <w:rsid w:val="00AC2A1B"/>
    <w:rsid w:val="00AC2DE4"/>
    <w:rsid w:val="00AC301D"/>
    <w:rsid w:val="00AC339E"/>
    <w:rsid w:val="00AC3475"/>
    <w:rsid w:val="00AC350F"/>
    <w:rsid w:val="00AC358D"/>
    <w:rsid w:val="00AC3595"/>
    <w:rsid w:val="00AC3F5A"/>
    <w:rsid w:val="00AC4286"/>
    <w:rsid w:val="00AC490C"/>
    <w:rsid w:val="00AC4CC0"/>
    <w:rsid w:val="00AC4D64"/>
    <w:rsid w:val="00AC4F8F"/>
    <w:rsid w:val="00AC52EC"/>
    <w:rsid w:val="00AC5C73"/>
    <w:rsid w:val="00AC629E"/>
    <w:rsid w:val="00AC6365"/>
    <w:rsid w:val="00AC6469"/>
    <w:rsid w:val="00AC64FD"/>
    <w:rsid w:val="00AC6651"/>
    <w:rsid w:val="00AC6B4A"/>
    <w:rsid w:val="00AC6BF4"/>
    <w:rsid w:val="00AC6F0F"/>
    <w:rsid w:val="00AC6F94"/>
    <w:rsid w:val="00AC70AE"/>
    <w:rsid w:val="00AC720A"/>
    <w:rsid w:val="00AC79AA"/>
    <w:rsid w:val="00AC7C53"/>
    <w:rsid w:val="00AD01E5"/>
    <w:rsid w:val="00AD04E7"/>
    <w:rsid w:val="00AD0793"/>
    <w:rsid w:val="00AD090B"/>
    <w:rsid w:val="00AD0AEC"/>
    <w:rsid w:val="00AD0EEB"/>
    <w:rsid w:val="00AD0F27"/>
    <w:rsid w:val="00AD1721"/>
    <w:rsid w:val="00AD1867"/>
    <w:rsid w:val="00AD1D47"/>
    <w:rsid w:val="00AD1F57"/>
    <w:rsid w:val="00AD26B1"/>
    <w:rsid w:val="00AD26C4"/>
    <w:rsid w:val="00AD2E41"/>
    <w:rsid w:val="00AD2F29"/>
    <w:rsid w:val="00AD3362"/>
    <w:rsid w:val="00AD3976"/>
    <w:rsid w:val="00AD3F89"/>
    <w:rsid w:val="00AD4024"/>
    <w:rsid w:val="00AD41DF"/>
    <w:rsid w:val="00AD41E0"/>
    <w:rsid w:val="00AD44EF"/>
    <w:rsid w:val="00AD48E7"/>
    <w:rsid w:val="00AD4BB4"/>
    <w:rsid w:val="00AD4BFA"/>
    <w:rsid w:val="00AD5240"/>
    <w:rsid w:val="00AD56F8"/>
    <w:rsid w:val="00AD5F0A"/>
    <w:rsid w:val="00AD612E"/>
    <w:rsid w:val="00AD62EE"/>
    <w:rsid w:val="00AD6528"/>
    <w:rsid w:val="00AD6593"/>
    <w:rsid w:val="00AD68EB"/>
    <w:rsid w:val="00AD6AB6"/>
    <w:rsid w:val="00AD7914"/>
    <w:rsid w:val="00AD7B6B"/>
    <w:rsid w:val="00AD7E9F"/>
    <w:rsid w:val="00AE0618"/>
    <w:rsid w:val="00AE09B2"/>
    <w:rsid w:val="00AE120D"/>
    <w:rsid w:val="00AE1277"/>
    <w:rsid w:val="00AE166E"/>
    <w:rsid w:val="00AE1779"/>
    <w:rsid w:val="00AE19E8"/>
    <w:rsid w:val="00AE202F"/>
    <w:rsid w:val="00AE223E"/>
    <w:rsid w:val="00AE23EE"/>
    <w:rsid w:val="00AE249E"/>
    <w:rsid w:val="00AE262A"/>
    <w:rsid w:val="00AE2670"/>
    <w:rsid w:val="00AE27CD"/>
    <w:rsid w:val="00AE2A5C"/>
    <w:rsid w:val="00AE328B"/>
    <w:rsid w:val="00AE33B3"/>
    <w:rsid w:val="00AE4240"/>
    <w:rsid w:val="00AE4E94"/>
    <w:rsid w:val="00AE51DB"/>
    <w:rsid w:val="00AE53C8"/>
    <w:rsid w:val="00AE53D3"/>
    <w:rsid w:val="00AE5572"/>
    <w:rsid w:val="00AE5701"/>
    <w:rsid w:val="00AE5937"/>
    <w:rsid w:val="00AE5D34"/>
    <w:rsid w:val="00AE6167"/>
    <w:rsid w:val="00AE63A1"/>
    <w:rsid w:val="00AE650F"/>
    <w:rsid w:val="00AE65A0"/>
    <w:rsid w:val="00AE65A4"/>
    <w:rsid w:val="00AE66BA"/>
    <w:rsid w:val="00AE6866"/>
    <w:rsid w:val="00AE68AC"/>
    <w:rsid w:val="00AE696D"/>
    <w:rsid w:val="00AE6A84"/>
    <w:rsid w:val="00AE6BC1"/>
    <w:rsid w:val="00AE7114"/>
    <w:rsid w:val="00AE7659"/>
    <w:rsid w:val="00AE786F"/>
    <w:rsid w:val="00AE7EC9"/>
    <w:rsid w:val="00AF0206"/>
    <w:rsid w:val="00AF0380"/>
    <w:rsid w:val="00AF0616"/>
    <w:rsid w:val="00AF0784"/>
    <w:rsid w:val="00AF07B9"/>
    <w:rsid w:val="00AF135C"/>
    <w:rsid w:val="00AF14FC"/>
    <w:rsid w:val="00AF1678"/>
    <w:rsid w:val="00AF167B"/>
    <w:rsid w:val="00AF17B6"/>
    <w:rsid w:val="00AF184E"/>
    <w:rsid w:val="00AF2051"/>
    <w:rsid w:val="00AF277E"/>
    <w:rsid w:val="00AF286A"/>
    <w:rsid w:val="00AF2B15"/>
    <w:rsid w:val="00AF31BE"/>
    <w:rsid w:val="00AF35BB"/>
    <w:rsid w:val="00AF3734"/>
    <w:rsid w:val="00AF3BE4"/>
    <w:rsid w:val="00AF3F73"/>
    <w:rsid w:val="00AF4282"/>
    <w:rsid w:val="00AF45A8"/>
    <w:rsid w:val="00AF4ACC"/>
    <w:rsid w:val="00AF4B5E"/>
    <w:rsid w:val="00AF4F5B"/>
    <w:rsid w:val="00AF5126"/>
    <w:rsid w:val="00AF5296"/>
    <w:rsid w:val="00AF563E"/>
    <w:rsid w:val="00AF5C29"/>
    <w:rsid w:val="00AF62D0"/>
    <w:rsid w:val="00AF6B08"/>
    <w:rsid w:val="00AF6DD5"/>
    <w:rsid w:val="00AF6F49"/>
    <w:rsid w:val="00AF700D"/>
    <w:rsid w:val="00AF7ADC"/>
    <w:rsid w:val="00AF7BBE"/>
    <w:rsid w:val="00AF7DCC"/>
    <w:rsid w:val="00AF7E84"/>
    <w:rsid w:val="00AF7EC9"/>
    <w:rsid w:val="00B00A97"/>
    <w:rsid w:val="00B00B21"/>
    <w:rsid w:val="00B00CE3"/>
    <w:rsid w:val="00B01350"/>
    <w:rsid w:val="00B0142D"/>
    <w:rsid w:val="00B0184D"/>
    <w:rsid w:val="00B01B74"/>
    <w:rsid w:val="00B01E74"/>
    <w:rsid w:val="00B01F23"/>
    <w:rsid w:val="00B021AF"/>
    <w:rsid w:val="00B023B7"/>
    <w:rsid w:val="00B02651"/>
    <w:rsid w:val="00B02C47"/>
    <w:rsid w:val="00B03073"/>
    <w:rsid w:val="00B03188"/>
    <w:rsid w:val="00B0320B"/>
    <w:rsid w:val="00B0356A"/>
    <w:rsid w:val="00B03E94"/>
    <w:rsid w:val="00B03ECC"/>
    <w:rsid w:val="00B042F2"/>
    <w:rsid w:val="00B04336"/>
    <w:rsid w:val="00B0445C"/>
    <w:rsid w:val="00B044DB"/>
    <w:rsid w:val="00B04508"/>
    <w:rsid w:val="00B04942"/>
    <w:rsid w:val="00B050EF"/>
    <w:rsid w:val="00B051EC"/>
    <w:rsid w:val="00B0597B"/>
    <w:rsid w:val="00B05B71"/>
    <w:rsid w:val="00B05C2B"/>
    <w:rsid w:val="00B06242"/>
    <w:rsid w:val="00B064DE"/>
    <w:rsid w:val="00B0684B"/>
    <w:rsid w:val="00B075A3"/>
    <w:rsid w:val="00B07FFD"/>
    <w:rsid w:val="00B10534"/>
    <w:rsid w:val="00B108B8"/>
    <w:rsid w:val="00B10D51"/>
    <w:rsid w:val="00B10EE3"/>
    <w:rsid w:val="00B1122C"/>
    <w:rsid w:val="00B11231"/>
    <w:rsid w:val="00B116FC"/>
    <w:rsid w:val="00B11A82"/>
    <w:rsid w:val="00B11B07"/>
    <w:rsid w:val="00B11EFF"/>
    <w:rsid w:val="00B12076"/>
    <w:rsid w:val="00B1253D"/>
    <w:rsid w:val="00B126B6"/>
    <w:rsid w:val="00B12AC0"/>
    <w:rsid w:val="00B12EE9"/>
    <w:rsid w:val="00B133B1"/>
    <w:rsid w:val="00B13C84"/>
    <w:rsid w:val="00B13CE8"/>
    <w:rsid w:val="00B13E60"/>
    <w:rsid w:val="00B143D2"/>
    <w:rsid w:val="00B15033"/>
    <w:rsid w:val="00B150B4"/>
    <w:rsid w:val="00B152F5"/>
    <w:rsid w:val="00B15DC2"/>
    <w:rsid w:val="00B16130"/>
    <w:rsid w:val="00B169D5"/>
    <w:rsid w:val="00B16CA9"/>
    <w:rsid w:val="00B172FA"/>
    <w:rsid w:val="00B173FC"/>
    <w:rsid w:val="00B1760C"/>
    <w:rsid w:val="00B17683"/>
    <w:rsid w:val="00B177C7"/>
    <w:rsid w:val="00B17933"/>
    <w:rsid w:val="00B17B57"/>
    <w:rsid w:val="00B20432"/>
    <w:rsid w:val="00B20496"/>
    <w:rsid w:val="00B2056E"/>
    <w:rsid w:val="00B208A1"/>
    <w:rsid w:val="00B20C62"/>
    <w:rsid w:val="00B218F8"/>
    <w:rsid w:val="00B219A7"/>
    <w:rsid w:val="00B21AA5"/>
    <w:rsid w:val="00B22517"/>
    <w:rsid w:val="00B22F36"/>
    <w:rsid w:val="00B23384"/>
    <w:rsid w:val="00B23536"/>
    <w:rsid w:val="00B23BAA"/>
    <w:rsid w:val="00B23EEB"/>
    <w:rsid w:val="00B243B3"/>
    <w:rsid w:val="00B2509A"/>
    <w:rsid w:val="00B250B6"/>
    <w:rsid w:val="00B25491"/>
    <w:rsid w:val="00B254CF"/>
    <w:rsid w:val="00B25586"/>
    <w:rsid w:val="00B25B6E"/>
    <w:rsid w:val="00B25CBC"/>
    <w:rsid w:val="00B25D7A"/>
    <w:rsid w:val="00B25F1D"/>
    <w:rsid w:val="00B2695E"/>
    <w:rsid w:val="00B269D1"/>
    <w:rsid w:val="00B26E85"/>
    <w:rsid w:val="00B27D68"/>
    <w:rsid w:val="00B30084"/>
    <w:rsid w:val="00B30E09"/>
    <w:rsid w:val="00B311CB"/>
    <w:rsid w:val="00B313F0"/>
    <w:rsid w:val="00B31905"/>
    <w:rsid w:val="00B32C4D"/>
    <w:rsid w:val="00B32F40"/>
    <w:rsid w:val="00B32F4D"/>
    <w:rsid w:val="00B331AA"/>
    <w:rsid w:val="00B331B2"/>
    <w:rsid w:val="00B33EAB"/>
    <w:rsid w:val="00B345E0"/>
    <w:rsid w:val="00B34764"/>
    <w:rsid w:val="00B3489F"/>
    <w:rsid w:val="00B350AD"/>
    <w:rsid w:val="00B3510B"/>
    <w:rsid w:val="00B3516E"/>
    <w:rsid w:val="00B354CC"/>
    <w:rsid w:val="00B35921"/>
    <w:rsid w:val="00B35E12"/>
    <w:rsid w:val="00B362F1"/>
    <w:rsid w:val="00B36712"/>
    <w:rsid w:val="00B36926"/>
    <w:rsid w:val="00B3718D"/>
    <w:rsid w:val="00B37552"/>
    <w:rsid w:val="00B37D39"/>
    <w:rsid w:val="00B37F0D"/>
    <w:rsid w:val="00B37F4E"/>
    <w:rsid w:val="00B40EDF"/>
    <w:rsid w:val="00B40F3A"/>
    <w:rsid w:val="00B4142F"/>
    <w:rsid w:val="00B41699"/>
    <w:rsid w:val="00B41AF6"/>
    <w:rsid w:val="00B41F94"/>
    <w:rsid w:val="00B42483"/>
    <w:rsid w:val="00B43369"/>
    <w:rsid w:val="00B43739"/>
    <w:rsid w:val="00B4397B"/>
    <w:rsid w:val="00B43A9E"/>
    <w:rsid w:val="00B43B75"/>
    <w:rsid w:val="00B43EC0"/>
    <w:rsid w:val="00B440CF"/>
    <w:rsid w:val="00B44195"/>
    <w:rsid w:val="00B44594"/>
    <w:rsid w:val="00B445B8"/>
    <w:rsid w:val="00B44A6F"/>
    <w:rsid w:val="00B44E2C"/>
    <w:rsid w:val="00B4534D"/>
    <w:rsid w:val="00B458DF"/>
    <w:rsid w:val="00B45A2B"/>
    <w:rsid w:val="00B45AB5"/>
    <w:rsid w:val="00B4602F"/>
    <w:rsid w:val="00B4636D"/>
    <w:rsid w:val="00B4644A"/>
    <w:rsid w:val="00B46677"/>
    <w:rsid w:val="00B468F0"/>
    <w:rsid w:val="00B46B41"/>
    <w:rsid w:val="00B46F56"/>
    <w:rsid w:val="00B475F8"/>
    <w:rsid w:val="00B47822"/>
    <w:rsid w:val="00B504CB"/>
    <w:rsid w:val="00B50553"/>
    <w:rsid w:val="00B50A7E"/>
    <w:rsid w:val="00B50E92"/>
    <w:rsid w:val="00B510D4"/>
    <w:rsid w:val="00B51E16"/>
    <w:rsid w:val="00B51EC8"/>
    <w:rsid w:val="00B51FEE"/>
    <w:rsid w:val="00B529FD"/>
    <w:rsid w:val="00B52C22"/>
    <w:rsid w:val="00B52DDD"/>
    <w:rsid w:val="00B532C4"/>
    <w:rsid w:val="00B53C72"/>
    <w:rsid w:val="00B5488D"/>
    <w:rsid w:val="00B54989"/>
    <w:rsid w:val="00B54AA2"/>
    <w:rsid w:val="00B54E62"/>
    <w:rsid w:val="00B55C71"/>
    <w:rsid w:val="00B5613D"/>
    <w:rsid w:val="00B56776"/>
    <w:rsid w:val="00B5689F"/>
    <w:rsid w:val="00B56E39"/>
    <w:rsid w:val="00B56F56"/>
    <w:rsid w:val="00B57015"/>
    <w:rsid w:val="00B57ED1"/>
    <w:rsid w:val="00B600E4"/>
    <w:rsid w:val="00B60218"/>
    <w:rsid w:val="00B60300"/>
    <w:rsid w:val="00B6048D"/>
    <w:rsid w:val="00B60C66"/>
    <w:rsid w:val="00B61236"/>
    <w:rsid w:val="00B615BC"/>
    <w:rsid w:val="00B616FA"/>
    <w:rsid w:val="00B6175A"/>
    <w:rsid w:val="00B61B18"/>
    <w:rsid w:val="00B6214D"/>
    <w:rsid w:val="00B6282B"/>
    <w:rsid w:val="00B63942"/>
    <w:rsid w:val="00B64264"/>
    <w:rsid w:val="00B6432D"/>
    <w:rsid w:val="00B6447D"/>
    <w:rsid w:val="00B64954"/>
    <w:rsid w:val="00B649CA"/>
    <w:rsid w:val="00B64F1D"/>
    <w:rsid w:val="00B65030"/>
    <w:rsid w:val="00B65098"/>
    <w:rsid w:val="00B6515E"/>
    <w:rsid w:val="00B6515F"/>
    <w:rsid w:val="00B652D9"/>
    <w:rsid w:val="00B65751"/>
    <w:rsid w:val="00B6577B"/>
    <w:rsid w:val="00B65B32"/>
    <w:rsid w:val="00B65DD7"/>
    <w:rsid w:val="00B660A6"/>
    <w:rsid w:val="00B6718E"/>
    <w:rsid w:val="00B67350"/>
    <w:rsid w:val="00B67608"/>
    <w:rsid w:val="00B679E6"/>
    <w:rsid w:val="00B67A8D"/>
    <w:rsid w:val="00B67D25"/>
    <w:rsid w:val="00B7011D"/>
    <w:rsid w:val="00B7022A"/>
    <w:rsid w:val="00B7085F"/>
    <w:rsid w:val="00B70A4D"/>
    <w:rsid w:val="00B70B1E"/>
    <w:rsid w:val="00B70FB2"/>
    <w:rsid w:val="00B712F8"/>
    <w:rsid w:val="00B71727"/>
    <w:rsid w:val="00B72034"/>
    <w:rsid w:val="00B724C3"/>
    <w:rsid w:val="00B724D0"/>
    <w:rsid w:val="00B72A0D"/>
    <w:rsid w:val="00B72A8C"/>
    <w:rsid w:val="00B731AF"/>
    <w:rsid w:val="00B7350C"/>
    <w:rsid w:val="00B7420B"/>
    <w:rsid w:val="00B74609"/>
    <w:rsid w:val="00B74B34"/>
    <w:rsid w:val="00B7596F"/>
    <w:rsid w:val="00B761E8"/>
    <w:rsid w:val="00B764C8"/>
    <w:rsid w:val="00B764DE"/>
    <w:rsid w:val="00B764DF"/>
    <w:rsid w:val="00B769B2"/>
    <w:rsid w:val="00B76E2E"/>
    <w:rsid w:val="00B8011D"/>
    <w:rsid w:val="00B8013B"/>
    <w:rsid w:val="00B803CD"/>
    <w:rsid w:val="00B80504"/>
    <w:rsid w:val="00B80581"/>
    <w:rsid w:val="00B808ED"/>
    <w:rsid w:val="00B80BD7"/>
    <w:rsid w:val="00B80DFB"/>
    <w:rsid w:val="00B80EB9"/>
    <w:rsid w:val="00B81191"/>
    <w:rsid w:val="00B81262"/>
    <w:rsid w:val="00B816C7"/>
    <w:rsid w:val="00B81923"/>
    <w:rsid w:val="00B81ED4"/>
    <w:rsid w:val="00B81F7E"/>
    <w:rsid w:val="00B82E71"/>
    <w:rsid w:val="00B83583"/>
    <w:rsid w:val="00B83601"/>
    <w:rsid w:val="00B839F0"/>
    <w:rsid w:val="00B83B0F"/>
    <w:rsid w:val="00B83B44"/>
    <w:rsid w:val="00B83CC3"/>
    <w:rsid w:val="00B83D1B"/>
    <w:rsid w:val="00B84536"/>
    <w:rsid w:val="00B8485C"/>
    <w:rsid w:val="00B84967"/>
    <w:rsid w:val="00B84A09"/>
    <w:rsid w:val="00B84EEE"/>
    <w:rsid w:val="00B85356"/>
    <w:rsid w:val="00B85871"/>
    <w:rsid w:val="00B85CD5"/>
    <w:rsid w:val="00B863D1"/>
    <w:rsid w:val="00B86987"/>
    <w:rsid w:val="00B869D7"/>
    <w:rsid w:val="00B86DC8"/>
    <w:rsid w:val="00B8721B"/>
    <w:rsid w:val="00B87304"/>
    <w:rsid w:val="00B87478"/>
    <w:rsid w:val="00B87DD6"/>
    <w:rsid w:val="00B87ED4"/>
    <w:rsid w:val="00B900CE"/>
    <w:rsid w:val="00B9029A"/>
    <w:rsid w:val="00B90845"/>
    <w:rsid w:val="00B9170F"/>
    <w:rsid w:val="00B919E4"/>
    <w:rsid w:val="00B9219D"/>
    <w:rsid w:val="00B923C4"/>
    <w:rsid w:val="00B9246D"/>
    <w:rsid w:val="00B92D75"/>
    <w:rsid w:val="00B930ED"/>
    <w:rsid w:val="00B934CC"/>
    <w:rsid w:val="00B93C17"/>
    <w:rsid w:val="00B93C27"/>
    <w:rsid w:val="00B94A58"/>
    <w:rsid w:val="00B94E63"/>
    <w:rsid w:val="00B94F2B"/>
    <w:rsid w:val="00B951D2"/>
    <w:rsid w:val="00B9554C"/>
    <w:rsid w:val="00B9583E"/>
    <w:rsid w:val="00B96475"/>
    <w:rsid w:val="00B96512"/>
    <w:rsid w:val="00B967E7"/>
    <w:rsid w:val="00B96ECB"/>
    <w:rsid w:val="00B9722D"/>
    <w:rsid w:val="00B97E56"/>
    <w:rsid w:val="00BA01FE"/>
    <w:rsid w:val="00BA048B"/>
    <w:rsid w:val="00BA06FB"/>
    <w:rsid w:val="00BA0703"/>
    <w:rsid w:val="00BA0740"/>
    <w:rsid w:val="00BA0A3B"/>
    <w:rsid w:val="00BA0B10"/>
    <w:rsid w:val="00BA0DF8"/>
    <w:rsid w:val="00BA0FD6"/>
    <w:rsid w:val="00BA1213"/>
    <w:rsid w:val="00BA131A"/>
    <w:rsid w:val="00BA18F8"/>
    <w:rsid w:val="00BA20CE"/>
    <w:rsid w:val="00BA25CD"/>
    <w:rsid w:val="00BA26B9"/>
    <w:rsid w:val="00BA2AB6"/>
    <w:rsid w:val="00BA2BC0"/>
    <w:rsid w:val="00BA34F3"/>
    <w:rsid w:val="00BA36DD"/>
    <w:rsid w:val="00BA39CB"/>
    <w:rsid w:val="00BA3BC3"/>
    <w:rsid w:val="00BA4466"/>
    <w:rsid w:val="00BA47F6"/>
    <w:rsid w:val="00BA5742"/>
    <w:rsid w:val="00BA636E"/>
    <w:rsid w:val="00BA67AA"/>
    <w:rsid w:val="00BA695A"/>
    <w:rsid w:val="00BA6974"/>
    <w:rsid w:val="00BA6CA4"/>
    <w:rsid w:val="00BA6D6D"/>
    <w:rsid w:val="00BA6EA9"/>
    <w:rsid w:val="00BA71AB"/>
    <w:rsid w:val="00BA7329"/>
    <w:rsid w:val="00BB053E"/>
    <w:rsid w:val="00BB05E4"/>
    <w:rsid w:val="00BB141D"/>
    <w:rsid w:val="00BB1790"/>
    <w:rsid w:val="00BB1A20"/>
    <w:rsid w:val="00BB1E2C"/>
    <w:rsid w:val="00BB1F23"/>
    <w:rsid w:val="00BB1FCD"/>
    <w:rsid w:val="00BB21C6"/>
    <w:rsid w:val="00BB2D6F"/>
    <w:rsid w:val="00BB31E4"/>
    <w:rsid w:val="00BB326A"/>
    <w:rsid w:val="00BB3723"/>
    <w:rsid w:val="00BB3849"/>
    <w:rsid w:val="00BB3B84"/>
    <w:rsid w:val="00BB3E79"/>
    <w:rsid w:val="00BB3F46"/>
    <w:rsid w:val="00BB3F4A"/>
    <w:rsid w:val="00BB3F96"/>
    <w:rsid w:val="00BB4007"/>
    <w:rsid w:val="00BB4077"/>
    <w:rsid w:val="00BB4576"/>
    <w:rsid w:val="00BB47F5"/>
    <w:rsid w:val="00BB50F0"/>
    <w:rsid w:val="00BB5651"/>
    <w:rsid w:val="00BB5737"/>
    <w:rsid w:val="00BB5B5D"/>
    <w:rsid w:val="00BB5C5D"/>
    <w:rsid w:val="00BB5E43"/>
    <w:rsid w:val="00BB620E"/>
    <w:rsid w:val="00BB678F"/>
    <w:rsid w:val="00BB6B42"/>
    <w:rsid w:val="00BB6CE0"/>
    <w:rsid w:val="00BB6E9A"/>
    <w:rsid w:val="00BB6FB3"/>
    <w:rsid w:val="00BB72F8"/>
    <w:rsid w:val="00BB73C3"/>
    <w:rsid w:val="00BB7651"/>
    <w:rsid w:val="00BB7A14"/>
    <w:rsid w:val="00BC040E"/>
    <w:rsid w:val="00BC0818"/>
    <w:rsid w:val="00BC0A00"/>
    <w:rsid w:val="00BC0AE3"/>
    <w:rsid w:val="00BC0B26"/>
    <w:rsid w:val="00BC11AB"/>
    <w:rsid w:val="00BC14A1"/>
    <w:rsid w:val="00BC179A"/>
    <w:rsid w:val="00BC1CA3"/>
    <w:rsid w:val="00BC1F1E"/>
    <w:rsid w:val="00BC1F29"/>
    <w:rsid w:val="00BC2514"/>
    <w:rsid w:val="00BC25D4"/>
    <w:rsid w:val="00BC25F7"/>
    <w:rsid w:val="00BC2609"/>
    <w:rsid w:val="00BC260E"/>
    <w:rsid w:val="00BC261D"/>
    <w:rsid w:val="00BC2A07"/>
    <w:rsid w:val="00BC2C18"/>
    <w:rsid w:val="00BC3162"/>
    <w:rsid w:val="00BC340D"/>
    <w:rsid w:val="00BC3640"/>
    <w:rsid w:val="00BC3658"/>
    <w:rsid w:val="00BC57AE"/>
    <w:rsid w:val="00BC5B23"/>
    <w:rsid w:val="00BC5C14"/>
    <w:rsid w:val="00BC5E33"/>
    <w:rsid w:val="00BC6143"/>
    <w:rsid w:val="00BC6A84"/>
    <w:rsid w:val="00BC6E3D"/>
    <w:rsid w:val="00BC74C6"/>
    <w:rsid w:val="00BC74E9"/>
    <w:rsid w:val="00BC7AA6"/>
    <w:rsid w:val="00BC7B4D"/>
    <w:rsid w:val="00BC7EF8"/>
    <w:rsid w:val="00BD0008"/>
    <w:rsid w:val="00BD0035"/>
    <w:rsid w:val="00BD01C3"/>
    <w:rsid w:val="00BD0B9F"/>
    <w:rsid w:val="00BD0BBB"/>
    <w:rsid w:val="00BD0F13"/>
    <w:rsid w:val="00BD0FBB"/>
    <w:rsid w:val="00BD1437"/>
    <w:rsid w:val="00BD165A"/>
    <w:rsid w:val="00BD17D0"/>
    <w:rsid w:val="00BD17E2"/>
    <w:rsid w:val="00BD23D1"/>
    <w:rsid w:val="00BD24ED"/>
    <w:rsid w:val="00BD26B6"/>
    <w:rsid w:val="00BD2B31"/>
    <w:rsid w:val="00BD2B48"/>
    <w:rsid w:val="00BD2D01"/>
    <w:rsid w:val="00BD33F6"/>
    <w:rsid w:val="00BD3C51"/>
    <w:rsid w:val="00BD3CC4"/>
    <w:rsid w:val="00BD42C4"/>
    <w:rsid w:val="00BD43FE"/>
    <w:rsid w:val="00BD4907"/>
    <w:rsid w:val="00BD52F0"/>
    <w:rsid w:val="00BD56DD"/>
    <w:rsid w:val="00BD5BE0"/>
    <w:rsid w:val="00BD5EAB"/>
    <w:rsid w:val="00BD5EF1"/>
    <w:rsid w:val="00BD608F"/>
    <w:rsid w:val="00BD6232"/>
    <w:rsid w:val="00BD6312"/>
    <w:rsid w:val="00BD6376"/>
    <w:rsid w:val="00BD6E44"/>
    <w:rsid w:val="00BD6F10"/>
    <w:rsid w:val="00BD6F75"/>
    <w:rsid w:val="00BD70A5"/>
    <w:rsid w:val="00BD739C"/>
    <w:rsid w:val="00BD77D4"/>
    <w:rsid w:val="00BD7A69"/>
    <w:rsid w:val="00BD7D86"/>
    <w:rsid w:val="00BD7DBE"/>
    <w:rsid w:val="00BE01C6"/>
    <w:rsid w:val="00BE0D83"/>
    <w:rsid w:val="00BE11C4"/>
    <w:rsid w:val="00BE1302"/>
    <w:rsid w:val="00BE169E"/>
    <w:rsid w:val="00BE16F2"/>
    <w:rsid w:val="00BE1BA2"/>
    <w:rsid w:val="00BE1FFA"/>
    <w:rsid w:val="00BE21A4"/>
    <w:rsid w:val="00BE2315"/>
    <w:rsid w:val="00BE292B"/>
    <w:rsid w:val="00BE2AC4"/>
    <w:rsid w:val="00BE3268"/>
    <w:rsid w:val="00BE3730"/>
    <w:rsid w:val="00BE38CC"/>
    <w:rsid w:val="00BE39B1"/>
    <w:rsid w:val="00BE3F9F"/>
    <w:rsid w:val="00BE4153"/>
    <w:rsid w:val="00BE41A6"/>
    <w:rsid w:val="00BE4B18"/>
    <w:rsid w:val="00BE4DDE"/>
    <w:rsid w:val="00BE5026"/>
    <w:rsid w:val="00BE5182"/>
    <w:rsid w:val="00BE5359"/>
    <w:rsid w:val="00BE5495"/>
    <w:rsid w:val="00BE554E"/>
    <w:rsid w:val="00BE56FB"/>
    <w:rsid w:val="00BE5899"/>
    <w:rsid w:val="00BE5EFB"/>
    <w:rsid w:val="00BE5EFC"/>
    <w:rsid w:val="00BE5F7D"/>
    <w:rsid w:val="00BE60C0"/>
    <w:rsid w:val="00BE6C5C"/>
    <w:rsid w:val="00BE7002"/>
    <w:rsid w:val="00BE72C4"/>
    <w:rsid w:val="00BE736A"/>
    <w:rsid w:val="00BE7541"/>
    <w:rsid w:val="00BE78AB"/>
    <w:rsid w:val="00BE7B18"/>
    <w:rsid w:val="00BE7CFA"/>
    <w:rsid w:val="00BE7E8C"/>
    <w:rsid w:val="00BF06FB"/>
    <w:rsid w:val="00BF0A85"/>
    <w:rsid w:val="00BF0DA5"/>
    <w:rsid w:val="00BF0EE2"/>
    <w:rsid w:val="00BF11E3"/>
    <w:rsid w:val="00BF1428"/>
    <w:rsid w:val="00BF1DE4"/>
    <w:rsid w:val="00BF1F46"/>
    <w:rsid w:val="00BF1F72"/>
    <w:rsid w:val="00BF21A2"/>
    <w:rsid w:val="00BF25D7"/>
    <w:rsid w:val="00BF26D6"/>
    <w:rsid w:val="00BF28A7"/>
    <w:rsid w:val="00BF2DC2"/>
    <w:rsid w:val="00BF353A"/>
    <w:rsid w:val="00BF3ACB"/>
    <w:rsid w:val="00BF3C5F"/>
    <w:rsid w:val="00BF446F"/>
    <w:rsid w:val="00BF45FE"/>
    <w:rsid w:val="00BF512C"/>
    <w:rsid w:val="00BF5221"/>
    <w:rsid w:val="00BF5364"/>
    <w:rsid w:val="00BF5C4D"/>
    <w:rsid w:val="00BF5E2A"/>
    <w:rsid w:val="00BF60AE"/>
    <w:rsid w:val="00BF60C5"/>
    <w:rsid w:val="00BF6458"/>
    <w:rsid w:val="00BF645B"/>
    <w:rsid w:val="00BF6840"/>
    <w:rsid w:val="00BF6BED"/>
    <w:rsid w:val="00BF6DF1"/>
    <w:rsid w:val="00BF7301"/>
    <w:rsid w:val="00BF74F0"/>
    <w:rsid w:val="00BF7F6D"/>
    <w:rsid w:val="00BF7FFB"/>
    <w:rsid w:val="00C00132"/>
    <w:rsid w:val="00C0014D"/>
    <w:rsid w:val="00C00681"/>
    <w:rsid w:val="00C0094E"/>
    <w:rsid w:val="00C00D8F"/>
    <w:rsid w:val="00C00E37"/>
    <w:rsid w:val="00C01213"/>
    <w:rsid w:val="00C013BF"/>
    <w:rsid w:val="00C0149E"/>
    <w:rsid w:val="00C01766"/>
    <w:rsid w:val="00C02043"/>
    <w:rsid w:val="00C020BA"/>
    <w:rsid w:val="00C022DD"/>
    <w:rsid w:val="00C02742"/>
    <w:rsid w:val="00C02C5C"/>
    <w:rsid w:val="00C032E7"/>
    <w:rsid w:val="00C03432"/>
    <w:rsid w:val="00C0354D"/>
    <w:rsid w:val="00C03AC4"/>
    <w:rsid w:val="00C0428C"/>
    <w:rsid w:val="00C04568"/>
    <w:rsid w:val="00C04613"/>
    <w:rsid w:val="00C04C29"/>
    <w:rsid w:val="00C04C78"/>
    <w:rsid w:val="00C04CF6"/>
    <w:rsid w:val="00C04FAA"/>
    <w:rsid w:val="00C05B51"/>
    <w:rsid w:val="00C06136"/>
    <w:rsid w:val="00C06604"/>
    <w:rsid w:val="00C06BB3"/>
    <w:rsid w:val="00C06D9A"/>
    <w:rsid w:val="00C06E11"/>
    <w:rsid w:val="00C06FE9"/>
    <w:rsid w:val="00C07654"/>
    <w:rsid w:val="00C07B55"/>
    <w:rsid w:val="00C07CED"/>
    <w:rsid w:val="00C07DD1"/>
    <w:rsid w:val="00C10438"/>
    <w:rsid w:val="00C10756"/>
    <w:rsid w:val="00C108B5"/>
    <w:rsid w:val="00C10D35"/>
    <w:rsid w:val="00C11476"/>
    <w:rsid w:val="00C1182A"/>
    <w:rsid w:val="00C118AB"/>
    <w:rsid w:val="00C11DCF"/>
    <w:rsid w:val="00C11DEA"/>
    <w:rsid w:val="00C12304"/>
    <w:rsid w:val="00C12592"/>
    <w:rsid w:val="00C12614"/>
    <w:rsid w:val="00C12F47"/>
    <w:rsid w:val="00C13086"/>
    <w:rsid w:val="00C13C3C"/>
    <w:rsid w:val="00C13F3A"/>
    <w:rsid w:val="00C143EA"/>
    <w:rsid w:val="00C15902"/>
    <w:rsid w:val="00C15ABC"/>
    <w:rsid w:val="00C15CDA"/>
    <w:rsid w:val="00C1657E"/>
    <w:rsid w:val="00C16BB1"/>
    <w:rsid w:val="00C17137"/>
    <w:rsid w:val="00C173D2"/>
    <w:rsid w:val="00C17702"/>
    <w:rsid w:val="00C17BAC"/>
    <w:rsid w:val="00C201B4"/>
    <w:rsid w:val="00C20950"/>
    <w:rsid w:val="00C209EF"/>
    <w:rsid w:val="00C210AE"/>
    <w:rsid w:val="00C21140"/>
    <w:rsid w:val="00C213EE"/>
    <w:rsid w:val="00C2168B"/>
    <w:rsid w:val="00C228B0"/>
    <w:rsid w:val="00C23798"/>
    <w:rsid w:val="00C23B20"/>
    <w:rsid w:val="00C23FF5"/>
    <w:rsid w:val="00C2410E"/>
    <w:rsid w:val="00C24995"/>
    <w:rsid w:val="00C24E7C"/>
    <w:rsid w:val="00C24F6D"/>
    <w:rsid w:val="00C2532C"/>
    <w:rsid w:val="00C25455"/>
    <w:rsid w:val="00C255B7"/>
    <w:rsid w:val="00C25F97"/>
    <w:rsid w:val="00C26369"/>
    <w:rsid w:val="00C269B8"/>
    <w:rsid w:val="00C27A1E"/>
    <w:rsid w:val="00C27CB2"/>
    <w:rsid w:val="00C27DCD"/>
    <w:rsid w:val="00C27E68"/>
    <w:rsid w:val="00C30E83"/>
    <w:rsid w:val="00C310EC"/>
    <w:rsid w:val="00C316F1"/>
    <w:rsid w:val="00C31A3F"/>
    <w:rsid w:val="00C3219F"/>
    <w:rsid w:val="00C32CD9"/>
    <w:rsid w:val="00C333D6"/>
    <w:rsid w:val="00C33B2C"/>
    <w:rsid w:val="00C33C26"/>
    <w:rsid w:val="00C33F3E"/>
    <w:rsid w:val="00C353A0"/>
    <w:rsid w:val="00C35D5D"/>
    <w:rsid w:val="00C35DD1"/>
    <w:rsid w:val="00C36412"/>
    <w:rsid w:val="00C36699"/>
    <w:rsid w:val="00C36F13"/>
    <w:rsid w:val="00C37321"/>
    <w:rsid w:val="00C37EE3"/>
    <w:rsid w:val="00C4013A"/>
    <w:rsid w:val="00C40257"/>
    <w:rsid w:val="00C40516"/>
    <w:rsid w:val="00C40CC0"/>
    <w:rsid w:val="00C40CF3"/>
    <w:rsid w:val="00C40DB0"/>
    <w:rsid w:val="00C41504"/>
    <w:rsid w:val="00C419F1"/>
    <w:rsid w:val="00C41AFC"/>
    <w:rsid w:val="00C41B89"/>
    <w:rsid w:val="00C41D8A"/>
    <w:rsid w:val="00C42879"/>
    <w:rsid w:val="00C42B95"/>
    <w:rsid w:val="00C42EBF"/>
    <w:rsid w:val="00C42F20"/>
    <w:rsid w:val="00C4368C"/>
    <w:rsid w:val="00C436DF"/>
    <w:rsid w:val="00C43D05"/>
    <w:rsid w:val="00C43DB4"/>
    <w:rsid w:val="00C43FF4"/>
    <w:rsid w:val="00C440F0"/>
    <w:rsid w:val="00C44367"/>
    <w:rsid w:val="00C44646"/>
    <w:rsid w:val="00C44762"/>
    <w:rsid w:val="00C44859"/>
    <w:rsid w:val="00C44886"/>
    <w:rsid w:val="00C449FF"/>
    <w:rsid w:val="00C44AA9"/>
    <w:rsid w:val="00C45140"/>
    <w:rsid w:val="00C451B3"/>
    <w:rsid w:val="00C45328"/>
    <w:rsid w:val="00C453AE"/>
    <w:rsid w:val="00C4557C"/>
    <w:rsid w:val="00C4599F"/>
    <w:rsid w:val="00C45A49"/>
    <w:rsid w:val="00C45A67"/>
    <w:rsid w:val="00C45E22"/>
    <w:rsid w:val="00C4651B"/>
    <w:rsid w:val="00C474DE"/>
    <w:rsid w:val="00C47825"/>
    <w:rsid w:val="00C478DA"/>
    <w:rsid w:val="00C50422"/>
    <w:rsid w:val="00C5059B"/>
    <w:rsid w:val="00C50829"/>
    <w:rsid w:val="00C50DFB"/>
    <w:rsid w:val="00C50EB1"/>
    <w:rsid w:val="00C51056"/>
    <w:rsid w:val="00C51752"/>
    <w:rsid w:val="00C517C3"/>
    <w:rsid w:val="00C51819"/>
    <w:rsid w:val="00C51F36"/>
    <w:rsid w:val="00C52147"/>
    <w:rsid w:val="00C5218C"/>
    <w:rsid w:val="00C522AA"/>
    <w:rsid w:val="00C523A8"/>
    <w:rsid w:val="00C527C5"/>
    <w:rsid w:val="00C52A5D"/>
    <w:rsid w:val="00C52A79"/>
    <w:rsid w:val="00C52DCF"/>
    <w:rsid w:val="00C5324A"/>
    <w:rsid w:val="00C532AE"/>
    <w:rsid w:val="00C53565"/>
    <w:rsid w:val="00C53E78"/>
    <w:rsid w:val="00C53F93"/>
    <w:rsid w:val="00C540F0"/>
    <w:rsid w:val="00C542AB"/>
    <w:rsid w:val="00C5483D"/>
    <w:rsid w:val="00C5493F"/>
    <w:rsid w:val="00C54A8F"/>
    <w:rsid w:val="00C54B3D"/>
    <w:rsid w:val="00C54F3B"/>
    <w:rsid w:val="00C551C1"/>
    <w:rsid w:val="00C5535B"/>
    <w:rsid w:val="00C55E68"/>
    <w:rsid w:val="00C56058"/>
    <w:rsid w:val="00C56ABC"/>
    <w:rsid w:val="00C56C14"/>
    <w:rsid w:val="00C56C91"/>
    <w:rsid w:val="00C57412"/>
    <w:rsid w:val="00C574C5"/>
    <w:rsid w:val="00C574FB"/>
    <w:rsid w:val="00C5783C"/>
    <w:rsid w:val="00C579B5"/>
    <w:rsid w:val="00C57A09"/>
    <w:rsid w:val="00C60504"/>
    <w:rsid w:val="00C60ADB"/>
    <w:rsid w:val="00C60EA8"/>
    <w:rsid w:val="00C61015"/>
    <w:rsid w:val="00C6154B"/>
    <w:rsid w:val="00C617FD"/>
    <w:rsid w:val="00C61C16"/>
    <w:rsid w:val="00C61CF2"/>
    <w:rsid w:val="00C6269A"/>
    <w:rsid w:val="00C628E9"/>
    <w:rsid w:val="00C63437"/>
    <w:rsid w:val="00C636B3"/>
    <w:rsid w:val="00C64349"/>
    <w:rsid w:val="00C646E8"/>
    <w:rsid w:val="00C64D48"/>
    <w:rsid w:val="00C6544D"/>
    <w:rsid w:val="00C6595D"/>
    <w:rsid w:val="00C65BA0"/>
    <w:rsid w:val="00C65C12"/>
    <w:rsid w:val="00C66089"/>
    <w:rsid w:val="00C6611A"/>
    <w:rsid w:val="00C6702A"/>
    <w:rsid w:val="00C670AB"/>
    <w:rsid w:val="00C673E2"/>
    <w:rsid w:val="00C67429"/>
    <w:rsid w:val="00C6760D"/>
    <w:rsid w:val="00C678D7"/>
    <w:rsid w:val="00C67940"/>
    <w:rsid w:val="00C67C47"/>
    <w:rsid w:val="00C67F0C"/>
    <w:rsid w:val="00C67FDD"/>
    <w:rsid w:val="00C70586"/>
    <w:rsid w:val="00C70595"/>
    <w:rsid w:val="00C71174"/>
    <w:rsid w:val="00C7178C"/>
    <w:rsid w:val="00C71B34"/>
    <w:rsid w:val="00C72490"/>
    <w:rsid w:val="00C72651"/>
    <w:rsid w:val="00C72BCC"/>
    <w:rsid w:val="00C72EAB"/>
    <w:rsid w:val="00C73AE8"/>
    <w:rsid w:val="00C73C46"/>
    <w:rsid w:val="00C73D92"/>
    <w:rsid w:val="00C73F13"/>
    <w:rsid w:val="00C73F54"/>
    <w:rsid w:val="00C73FF5"/>
    <w:rsid w:val="00C74402"/>
    <w:rsid w:val="00C74516"/>
    <w:rsid w:val="00C747DF"/>
    <w:rsid w:val="00C74879"/>
    <w:rsid w:val="00C74C21"/>
    <w:rsid w:val="00C74E75"/>
    <w:rsid w:val="00C751F3"/>
    <w:rsid w:val="00C7529F"/>
    <w:rsid w:val="00C754A5"/>
    <w:rsid w:val="00C756CC"/>
    <w:rsid w:val="00C7580A"/>
    <w:rsid w:val="00C75C98"/>
    <w:rsid w:val="00C75F4B"/>
    <w:rsid w:val="00C76000"/>
    <w:rsid w:val="00C76847"/>
    <w:rsid w:val="00C76A33"/>
    <w:rsid w:val="00C76C38"/>
    <w:rsid w:val="00C76D6F"/>
    <w:rsid w:val="00C772B1"/>
    <w:rsid w:val="00C773D5"/>
    <w:rsid w:val="00C77642"/>
    <w:rsid w:val="00C77DB1"/>
    <w:rsid w:val="00C77E70"/>
    <w:rsid w:val="00C77F90"/>
    <w:rsid w:val="00C77FE8"/>
    <w:rsid w:val="00C80022"/>
    <w:rsid w:val="00C8022F"/>
    <w:rsid w:val="00C803B9"/>
    <w:rsid w:val="00C8080A"/>
    <w:rsid w:val="00C80AB0"/>
    <w:rsid w:val="00C80AE4"/>
    <w:rsid w:val="00C80C08"/>
    <w:rsid w:val="00C80E01"/>
    <w:rsid w:val="00C810E0"/>
    <w:rsid w:val="00C8110A"/>
    <w:rsid w:val="00C81546"/>
    <w:rsid w:val="00C81E8B"/>
    <w:rsid w:val="00C82379"/>
    <w:rsid w:val="00C8243F"/>
    <w:rsid w:val="00C82759"/>
    <w:rsid w:val="00C82D5A"/>
    <w:rsid w:val="00C82EB3"/>
    <w:rsid w:val="00C82F52"/>
    <w:rsid w:val="00C830AA"/>
    <w:rsid w:val="00C830B5"/>
    <w:rsid w:val="00C836DA"/>
    <w:rsid w:val="00C83BA8"/>
    <w:rsid w:val="00C84665"/>
    <w:rsid w:val="00C84832"/>
    <w:rsid w:val="00C84E1F"/>
    <w:rsid w:val="00C84FA4"/>
    <w:rsid w:val="00C85316"/>
    <w:rsid w:val="00C857AD"/>
    <w:rsid w:val="00C85DCC"/>
    <w:rsid w:val="00C862D7"/>
    <w:rsid w:val="00C8640A"/>
    <w:rsid w:val="00C864C2"/>
    <w:rsid w:val="00C86781"/>
    <w:rsid w:val="00C86C4B"/>
    <w:rsid w:val="00C87767"/>
    <w:rsid w:val="00C87A0C"/>
    <w:rsid w:val="00C87A49"/>
    <w:rsid w:val="00C87ACC"/>
    <w:rsid w:val="00C87E87"/>
    <w:rsid w:val="00C87FF5"/>
    <w:rsid w:val="00C9030F"/>
    <w:rsid w:val="00C90D65"/>
    <w:rsid w:val="00C910BC"/>
    <w:rsid w:val="00C912F7"/>
    <w:rsid w:val="00C9142F"/>
    <w:rsid w:val="00C91987"/>
    <w:rsid w:val="00C91B29"/>
    <w:rsid w:val="00C91E7D"/>
    <w:rsid w:val="00C9236B"/>
    <w:rsid w:val="00C92624"/>
    <w:rsid w:val="00C9277C"/>
    <w:rsid w:val="00C927B8"/>
    <w:rsid w:val="00C93008"/>
    <w:rsid w:val="00C9326E"/>
    <w:rsid w:val="00C93EC0"/>
    <w:rsid w:val="00C93FBE"/>
    <w:rsid w:val="00C942ED"/>
    <w:rsid w:val="00C946FB"/>
    <w:rsid w:val="00C9490B"/>
    <w:rsid w:val="00C94972"/>
    <w:rsid w:val="00C94BD1"/>
    <w:rsid w:val="00C94D95"/>
    <w:rsid w:val="00C94F2C"/>
    <w:rsid w:val="00C94FC6"/>
    <w:rsid w:val="00C953D6"/>
    <w:rsid w:val="00C95A4B"/>
    <w:rsid w:val="00C969F1"/>
    <w:rsid w:val="00C96AA1"/>
    <w:rsid w:val="00C96E1E"/>
    <w:rsid w:val="00C97091"/>
    <w:rsid w:val="00C97235"/>
    <w:rsid w:val="00C975F7"/>
    <w:rsid w:val="00C97AE7"/>
    <w:rsid w:val="00C97B6C"/>
    <w:rsid w:val="00C97D34"/>
    <w:rsid w:val="00CA00D5"/>
    <w:rsid w:val="00CA00D8"/>
    <w:rsid w:val="00CA0121"/>
    <w:rsid w:val="00CA0380"/>
    <w:rsid w:val="00CA063C"/>
    <w:rsid w:val="00CA0AC8"/>
    <w:rsid w:val="00CA1415"/>
    <w:rsid w:val="00CA150E"/>
    <w:rsid w:val="00CA1A8F"/>
    <w:rsid w:val="00CA1C83"/>
    <w:rsid w:val="00CA1D00"/>
    <w:rsid w:val="00CA2FC0"/>
    <w:rsid w:val="00CA3016"/>
    <w:rsid w:val="00CA3139"/>
    <w:rsid w:val="00CA3760"/>
    <w:rsid w:val="00CA3DD8"/>
    <w:rsid w:val="00CA3FB5"/>
    <w:rsid w:val="00CA3FFE"/>
    <w:rsid w:val="00CA4065"/>
    <w:rsid w:val="00CA4244"/>
    <w:rsid w:val="00CA425B"/>
    <w:rsid w:val="00CA4D66"/>
    <w:rsid w:val="00CA4FE1"/>
    <w:rsid w:val="00CA53C4"/>
    <w:rsid w:val="00CA54C0"/>
    <w:rsid w:val="00CA5795"/>
    <w:rsid w:val="00CA5A41"/>
    <w:rsid w:val="00CA6634"/>
    <w:rsid w:val="00CA6821"/>
    <w:rsid w:val="00CA6E9E"/>
    <w:rsid w:val="00CA6ECB"/>
    <w:rsid w:val="00CA7162"/>
    <w:rsid w:val="00CA7471"/>
    <w:rsid w:val="00CA7721"/>
    <w:rsid w:val="00CA7724"/>
    <w:rsid w:val="00CA7824"/>
    <w:rsid w:val="00CA7A18"/>
    <w:rsid w:val="00CA7B21"/>
    <w:rsid w:val="00CA7E80"/>
    <w:rsid w:val="00CA7EBD"/>
    <w:rsid w:val="00CA7F5D"/>
    <w:rsid w:val="00CB0354"/>
    <w:rsid w:val="00CB0460"/>
    <w:rsid w:val="00CB0624"/>
    <w:rsid w:val="00CB069F"/>
    <w:rsid w:val="00CB0BC3"/>
    <w:rsid w:val="00CB0F85"/>
    <w:rsid w:val="00CB110E"/>
    <w:rsid w:val="00CB16D4"/>
    <w:rsid w:val="00CB170D"/>
    <w:rsid w:val="00CB26C5"/>
    <w:rsid w:val="00CB2B4A"/>
    <w:rsid w:val="00CB2C60"/>
    <w:rsid w:val="00CB2D6C"/>
    <w:rsid w:val="00CB3163"/>
    <w:rsid w:val="00CB328C"/>
    <w:rsid w:val="00CB3427"/>
    <w:rsid w:val="00CB37AF"/>
    <w:rsid w:val="00CB3EE3"/>
    <w:rsid w:val="00CB4524"/>
    <w:rsid w:val="00CB46A8"/>
    <w:rsid w:val="00CB4AAB"/>
    <w:rsid w:val="00CB4B47"/>
    <w:rsid w:val="00CB57A7"/>
    <w:rsid w:val="00CB5C91"/>
    <w:rsid w:val="00CB5CDD"/>
    <w:rsid w:val="00CB6160"/>
    <w:rsid w:val="00CB6212"/>
    <w:rsid w:val="00CB6A34"/>
    <w:rsid w:val="00CB723A"/>
    <w:rsid w:val="00CB7E41"/>
    <w:rsid w:val="00CC0086"/>
    <w:rsid w:val="00CC026F"/>
    <w:rsid w:val="00CC0305"/>
    <w:rsid w:val="00CC0664"/>
    <w:rsid w:val="00CC0A12"/>
    <w:rsid w:val="00CC1107"/>
    <w:rsid w:val="00CC136B"/>
    <w:rsid w:val="00CC1677"/>
    <w:rsid w:val="00CC1702"/>
    <w:rsid w:val="00CC1D89"/>
    <w:rsid w:val="00CC2477"/>
    <w:rsid w:val="00CC2897"/>
    <w:rsid w:val="00CC29A0"/>
    <w:rsid w:val="00CC2E04"/>
    <w:rsid w:val="00CC3141"/>
    <w:rsid w:val="00CC38F1"/>
    <w:rsid w:val="00CC3A21"/>
    <w:rsid w:val="00CC4480"/>
    <w:rsid w:val="00CC47F0"/>
    <w:rsid w:val="00CC4A96"/>
    <w:rsid w:val="00CC4BAC"/>
    <w:rsid w:val="00CC4D56"/>
    <w:rsid w:val="00CC4DA5"/>
    <w:rsid w:val="00CC4E19"/>
    <w:rsid w:val="00CC51D4"/>
    <w:rsid w:val="00CC54C7"/>
    <w:rsid w:val="00CC57C4"/>
    <w:rsid w:val="00CC58A4"/>
    <w:rsid w:val="00CC6069"/>
    <w:rsid w:val="00CC608A"/>
    <w:rsid w:val="00CC6150"/>
    <w:rsid w:val="00CC627E"/>
    <w:rsid w:val="00CC6292"/>
    <w:rsid w:val="00CC63B5"/>
    <w:rsid w:val="00CC63E0"/>
    <w:rsid w:val="00CC64BE"/>
    <w:rsid w:val="00CC659D"/>
    <w:rsid w:val="00CC685B"/>
    <w:rsid w:val="00CC6DA4"/>
    <w:rsid w:val="00CC7F0B"/>
    <w:rsid w:val="00CD06A8"/>
    <w:rsid w:val="00CD0817"/>
    <w:rsid w:val="00CD1504"/>
    <w:rsid w:val="00CD168A"/>
    <w:rsid w:val="00CD1999"/>
    <w:rsid w:val="00CD2276"/>
    <w:rsid w:val="00CD269B"/>
    <w:rsid w:val="00CD2A61"/>
    <w:rsid w:val="00CD2ABB"/>
    <w:rsid w:val="00CD2AE9"/>
    <w:rsid w:val="00CD2DFE"/>
    <w:rsid w:val="00CD2F18"/>
    <w:rsid w:val="00CD33A2"/>
    <w:rsid w:val="00CD3501"/>
    <w:rsid w:val="00CD3A58"/>
    <w:rsid w:val="00CD3F2D"/>
    <w:rsid w:val="00CD3F86"/>
    <w:rsid w:val="00CD3FFC"/>
    <w:rsid w:val="00CD4166"/>
    <w:rsid w:val="00CD45D2"/>
    <w:rsid w:val="00CD47AC"/>
    <w:rsid w:val="00CD494C"/>
    <w:rsid w:val="00CD4D19"/>
    <w:rsid w:val="00CD4DCA"/>
    <w:rsid w:val="00CD4E96"/>
    <w:rsid w:val="00CD4F73"/>
    <w:rsid w:val="00CD5184"/>
    <w:rsid w:val="00CD5537"/>
    <w:rsid w:val="00CD5565"/>
    <w:rsid w:val="00CD593E"/>
    <w:rsid w:val="00CD5DE8"/>
    <w:rsid w:val="00CD5EC1"/>
    <w:rsid w:val="00CD6236"/>
    <w:rsid w:val="00CD6304"/>
    <w:rsid w:val="00CD63B7"/>
    <w:rsid w:val="00CD6DD9"/>
    <w:rsid w:val="00CD6EC3"/>
    <w:rsid w:val="00CD70E8"/>
    <w:rsid w:val="00CD7594"/>
    <w:rsid w:val="00CD7EF2"/>
    <w:rsid w:val="00CE0065"/>
    <w:rsid w:val="00CE0088"/>
    <w:rsid w:val="00CE02F4"/>
    <w:rsid w:val="00CE030B"/>
    <w:rsid w:val="00CE063A"/>
    <w:rsid w:val="00CE06E5"/>
    <w:rsid w:val="00CE0768"/>
    <w:rsid w:val="00CE0CCF"/>
    <w:rsid w:val="00CE0EBD"/>
    <w:rsid w:val="00CE0FA5"/>
    <w:rsid w:val="00CE19D5"/>
    <w:rsid w:val="00CE25B7"/>
    <w:rsid w:val="00CE27D9"/>
    <w:rsid w:val="00CE2922"/>
    <w:rsid w:val="00CE2F55"/>
    <w:rsid w:val="00CE3312"/>
    <w:rsid w:val="00CE3606"/>
    <w:rsid w:val="00CE36B4"/>
    <w:rsid w:val="00CE36D4"/>
    <w:rsid w:val="00CE3B9F"/>
    <w:rsid w:val="00CE3C7E"/>
    <w:rsid w:val="00CE41DD"/>
    <w:rsid w:val="00CE434A"/>
    <w:rsid w:val="00CE438A"/>
    <w:rsid w:val="00CE527D"/>
    <w:rsid w:val="00CE5673"/>
    <w:rsid w:val="00CE5997"/>
    <w:rsid w:val="00CE5E70"/>
    <w:rsid w:val="00CE6151"/>
    <w:rsid w:val="00CE6309"/>
    <w:rsid w:val="00CE63F7"/>
    <w:rsid w:val="00CE74D4"/>
    <w:rsid w:val="00CE74F9"/>
    <w:rsid w:val="00CF0AD1"/>
    <w:rsid w:val="00CF1547"/>
    <w:rsid w:val="00CF16AE"/>
    <w:rsid w:val="00CF1D78"/>
    <w:rsid w:val="00CF1E5B"/>
    <w:rsid w:val="00CF1E61"/>
    <w:rsid w:val="00CF1EF3"/>
    <w:rsid w:val="00CF2142"/>
    <w:rsid w:val="00CF23A5"/>
    <w:rsid w:val="00CF248F"/>
    <w:rsid w:val="00CF264A"/>
    <w:rsid w:val="00CF272F"/>
    <w:rsid w:val="00CF2893"/>
    <w:rsid w:val="00CF302D"/>
    <w:rsid w:val="00CF3149"/>
    <w:rsid w:val="00CF355B"/>
    <w:rsid w:val="00CF38A1"/>
    <w:rsid w:val="00CF3B02"/>
    <w:rsid w:val="00CF414A"/>
    <w:rsid w:val="00CF4575"/>
    <w:rsid w:val="00CF4641"/>
    <w:rsid w:val="00CF4719"/>
    <w:rsid w:val="00CF472C"/>
    <w:rsid w:val="00CF4ACF"/>
    <w:rsid w:val="00CF4B67"/>
    <w:rsid w:val="00CF4BD0"/>
    <w:rsid w:val="00CF5076"/>
    <w:rsid w:val="00CF54EE"/>
    <w:rsid w:val="00CF554B"/>
    <w:rsid w:val="00CF56A8"/>
    <w:rsid w:val="00CF56CA"/>
    <w:rsid w:val="00CF5982"/>
    <w:rsid w:val="00CF59F2"/>
    <w:rsid w:val="00CF62E5"/>
    <w:rsid w:val="00CF753E"/>
    <w:rsid w:val="00CF7541"/>
    <w:rsid w:val="00CF78AC"/>
    <w:rsid w:val="00CF78DA"/>
    <w:rsid w:val="00CF7B9D"/>
    <w:rsid w:val="00CF7CAA"/>
    <w:rsid w:val="00D000F4"/>
    <w:rsid w:val="00D0017A"/>
    <w:rsid w:val="00D003FE"/>
    <w:rsid w:val="00D0081E"/>
    <w:rsid w:val="00D0097B"/>
    <w:rsid w:val="00D00EB8"/>
    <w:rsid w:val="00D01355"/>
    <w:rsid w:val="00D01838"/>
    <w:rsid w:val="00D01A10"/>
    <w:rsid w:val="00D01D35"/>
    <w:rsid w:val="00D0241B"/>
    <w:rsid w:val="00D02A50"/>
    <w:rsid w:val="00D02EDD"/>
    <w:rsid w:val="00D02EE0"/>
    <w:rsid w:val="00D02FCD"/>
    <w:rsid w:val="00D02FD7"/>
    <w:rsid w:val="00D0308F"/>
    <w:rsid w:val="00D03294"/>
    <w:rsid w:val="00D034FA"/>
    <w:rsid w:val="00D03773"/>
    <w:rsid w:val="00D04253"/>
    <w:rsid w:val="00D04356"/>
    <w:rsid w:val="00D045E0"/>
    <w:rsid w:val="00D047E8"/>
    <w:rsid w:val="00D05127"/>
    <w:rsid w:val="00D056AC"/>
    <w:rsid w:val="00D05723"/>
    <w:rsid w:val="00D05E84"/>
    <w:rsid w:val="00D062C4"/>
    <w:rsid w:val="00D0655A"/>
    <w:rsid w:val="00D066FA"/>
    <w:rsid w:val="00D068BF"/>
    <w:rsid w:val="00D071FD"/>
    <w:rsid w:val="00D076C0"/>
    <w:rsid w:val="00D07909"/>
    <w:rsid w:val="00D10203"/>
    <w:rsid w:val="00D106BE"/>
    <w:rsid w:val="00D10A87"/>
    <w:rsid w:val="00D10AF2"/>
    <w:rsid w:val="00D10DB0"/>
    <w:rsid w:val="00D1105F"/>
    <w:rsid w:val="00D11523"/>
    <w:rsid w:val="00D11682"/>
    <w:rsid w:val="00D11CBB"/>
    <w:rsid w:val="00D1200E"/>
    <w:rsid w:val="00D128E0"/>
    <w:rsid w:val="00D12A9D"/>
    <w:rsid w:val="00D12B8E"/>
    <w:rsid w:val="00D13049"/>
    <w:rsid w:val="00D13843"/>
    <w:rsid w:val="00D13854"/>
    <w:rsid w:val="00D13F32"/>
    <w:rsid w:val="00D14130"/>
    <w:rsid w:val="00D1570A"/>
    <w:rsid w:val="00D15F35"/>
    <w:rsid w:val="00D162A1"/>
    <w:rsid w:val="00D16E85"/>
    <w:rsid w:val="00D1784E"/>
    <w:rsid w:val="00D17BFC"/>
    <w:rsid w:val="00D200AA"/>
    <w:rsid w:val="00D2029F"/>
    <w:rsid w:val="00D20344"/>
    <w:rsid w:val="00D20399"/>
    <w:rsid w:val="00D203A5"/>
    <w:rsid w:val="00D2083E"/>
    <w:rsid w:val="00D20912"/>
    <w:rsid w:val="00D21131"/>
    <w:rsid w:val="00D21784"/>
    <w:rsid w:val="00D21BC8"/>
    <w:rsid w:val="00D22101"/>
    <w:rsid w:val="00D22596"/>
    <w:rsid w:val="00D22C29"/>
    <w:rsid w:val="00D22D6F"/>
    <w:rsid w:val="00D23877"/>
    <w:rsid w:val="00D23893"/>
    <w:rsid w:val="00D2392D"/>
    <w:rsid w:val="00D23C3E"/>
    <w:rsid w:val="00D241F0"/>
    <w:rsid w:val="00D2442D"/>
    <w:rsid w:val="00D244EE"/>
    <w:rsid w:val="00D245C0"/>
    <w:rsid w:val="00D24E08"/>
    <w:rsid w:val="00D252AA"/>
    <w:rsid w:val="00D259BE"/>
    <w:rsid w:val="00D25DB1"/>
    <w:rsid w:val="00D25F8D"/>
    <w:rsid w:val="00D2617B"/>
    <w:rsid w:val="00D26427"/>
    <w:rsid w:val="00D26CEE"/>
    <w:rsid w:val="00D27363"/>
    <w:rsid w:val="00D2752D"/>
    <w:rsid w:val="00D276F2"/>
    <w:rsid w:val="00D27B08"/>
    <w:rsid w:val="00D30207"/>
    <w:rsid w:val="00D3048F"/>
    <w:rsid w:val="00D30700"/>
    <w:rsid w:val="00D3076E"/>
    <w:rsid w:val="00D313CD"/>
    <w:rsid w:val="00D31642"/>
    <w:rsid w:val="00D316C3"/>
    <w:rsid w:val="00D31F28"/>
    <w:rsid w:val="00D32024"/>
    <w:rsid w:val="00D326A3"/>
    <w:rsid w:val="00D32E34"/>
    <w:rsid w:val="00D331C8"/>
    <w:rsid w:val="00D33259"/>
    <w:rsid w:val="00D337DB"/>
    <w:rsid w:val="00D33EC3"/>
    <w:rsid w:val="00D33F41"/>
    <w:rsid w:val="00D3410F"/>
    <w:rsid w:val="00D348C4"/>
    <w:rsid w:val="00D349C8"/>
    <w:rsid w:val="00D34C03"/>
    <w:rsid w:val="00D350B8"/>
    <w:rsid w:val="00D35228"/>
    <w:rsid w:val="00D35380"/>
    <w:rsid w:val="00D354E3"/>
    <w:rsid w:val="00D3576A"/>
    <w:rsid w:val="00D3595C"/>
    <w:rsid w:val="00D35ABB"/>
    <w:rsid w:val="00D35B5B"/>
    <w:rsid w:val="00D35CD8"/>
    <w:rsid w:val="00D364BE"/>
    <w:rsid w:val="00D36C13"/>
    <w:rsid w:val="00D36E7C"/>
    <w:rsid w:val="00D36EBD"/>
    <w:rsid w:val="00D36FDA"/>
    <w:rsid w:val="00D37493"/>
    <w:rsid w:val="00D37B05"/>
    <w:rsid w:val="00D37E22"/>
    <w:rsid w:val="00D37EDF"/>
    <w:rsid w:val="00D4018C"/>
    <w:rsid w:val="00D40195"/>
    <w:rsid w:val="00D405F6"/>
    <w:rsid w:val="00D40775"/>
    <w:rsid w:val="00D40874"/>
    <w:rsid w:val="00D40A53"/>
    <w:rsid w:val="00D40B68"/>
    <w:rsid w:val="00D40DCC"/>
    <w:rsid w:val="00D40E0B"/>
    <w:rsid w:val="00D41A7F"/>
    <w:rsid w:val="00D420EC"/>
    <w:rsid w:val="00D42368"/>
    <w:rsid w:val="00D4283F"/>
    <w:rsid w:val="00D429AC"/>
    <w:rsid w:val="00D42A84"/>
    <w:rsid w:val="00D432A3"/>
    <w:rsid w:val="00D43B71"/>
    <w:rsid w:val="00D43C1B"/>
    <w:rsid w:val="00D44011"/>
    <w:rsid w:val="00D44158"/>
    <w:rsid w:val="00D4416B"/>
    <w:rsid w:val="00D44207"/>
    <w:rsid w:val="00D443A9"/>
    <w:rsid w:val="00D4442C"/>
    <w:rsid w:val="00D449A9"/>
    <w:rsid w:val="00D44A03"/>
    <w:rsid w:val="00D44A36"/>
    <w:rsid w:val="00D451EE"/>
    <w:rsid w:val="00D45807"/>
    <w:rsid w:val="00D45E38"/>
    <w:rsid w:val="00D465B2"/>
    <w:rsid w:val="00D46EC8"/>
    <w:rsid w:val="00D476EF"/>
    <w:rsid w:val="00D47B43"/>
    <w:rsid w:val="00D47C11"/>
    <w:rsid w:val="00D47C30"/>
    <w:rsid w:val="00D47C84"/>
    <w:rsid w:val="00D47D32"/>
    <w:rsid w:val="00D47F8A"/>
    <w:rsid w:val="00D5047D"/>
    <w:rsid w:val="00D50603"/>
    <w:rsid w:val="00D507C1"/>
    <w:rsid w:val="00D50801"/>
    <w:rsid w:val="00D50BE4"/>
    <w:rsid w:val="00D50C92"/>
    <w:rsid w:val="00D5195B"/>
    <w:rsid w:val="00D51F7A"/>
    <w:rsid w:val="00D525FF"/>
    <w:rsid w:val="00D52DC1"/>
    <w:rsid w:val="00D53514"/>
    <w:rsid w:val="00D53895"/>
    <w:rsid w:val="00D53F0E"/>
    <w:rsid w:val="00D5438E"/>
    <w:rsid w:val="00D545CE"/>
    <w:rsid w:val="00D55AC3"/>
    <w:rsid w:val="00D55CDE"/>
    <w:rsid w:val="00D56668"/>
    <w:rsid w:val="00D57108"/>
    <w:rsid w:val="00D5721B"/>
    <w:rsid w:val="00D57785"/>
    <w:rsid w:val="00D57C61"/>
    <w:rsid w:val="00D57D37"/>
    <w:rsid w:val="00D60076"/>
    <w:rsid w:val="00D607EE"/>
    <w:rsid w:val="00D6120B"/>
    <w:rsid w:val="00D616AA"/>
    <w:rsid w:val="00D61A0C"/>
    <w:rsid w:val="00D61A39"/>
    <w:rsid w:val="00D61EAF"/>
    <w:rsid w:val="00D61EDD"/>
    <w:rsid w:val="00D61FA9"/>
    <w:rsid w:val="00D620F2"/>
    <w:rsid w:val="00D62228"/>
    <w:rsid w:val="00D6226F"/>
    <w:rsid w:val="00D623FB"/>
    <w:rsid w:val="00D62733"/>
    <w:rsid w:val="00D62F69"/>
    <w:rsid w:val="00D63096"/>
    <w:rsid w:val="00D630F0"/>
    <w:rsid w:val="00D63160"/>
    <w:rsid w:val="00D633E7"/>
    <w:rsid w:val="00D63447"/>
    <w:rsid w:val="00D63608"/>
    <w:rsid w:val="00D64637"/>
    <w:rsid w:val="00D64E83"/>
    <w:rsid w:val="00D64FA3"/>
    <w:rsid w:val="00D65477"/>
    <w:rsid w:val="00D659E4"/>
    <w:rsid w:val="00D6635E"/>
    <w:rsid w:val="00D6649F"/>
    <w:rsid w:val="00D666FC"/>
    <w:rsid w:val="00D6685F"/>
    <w:rsid w:val="00D67545"/>
    <w:rsid w:val="00D675C2"/>
    <w:rsid w:val="00D675CD"/>
    <w:rsid w:val="00D67830"/>
    <w:rsid w:val="00D678D7"/>
    <w:rsid w:val="00D67B75"/>
    <w:rsid w:val="00D7007F"/>
    <w:rsid w:val="00D703C2"/>
    <w:rsid w:val="00D703FC"/>
    <w:rsid w:val="00D70483"/>
    <w:rsid w:val="00D704C5"/>
    <w:rsid w:val="00D705D4"/>
    <w:rsid w:val="00D71B35"/>
    <w:rsid w:val="00D71E12"/>
    <w:rsid w:val="00D722EC"/>
    <w:rsid w:val="00D728ED"/>
    <w:rsid w:val="00D72E5D"/>
    <w:rsid w:val="00D72E71"/>
    <w:rsid w:val="00D7342E"/>
    <w:rsid w:val="00D737BA"/>
    <w:rsid w:val="00D73858"/>
    <w:rsid w:val="00D74847"/>
    <w:rsid w:val="00D749C4"/>
    <w:rsid w:val="00D753D7"/>
    <w:rsid w:val="00D7555F"/>
    <w:rsid w:val="00D7565F"/>
    <w:rsid w:val="00D75A10"/>
    <w:rsid w:val="00D75CCA"/>
    <w:rsid w:val="00D75D05"/>
    <w:rsid w:val="00D75E7A"/>
    <w:rsid w:val="00D76C37"/>
    <w:rsid w:val="00D76DB7"/>
    <w:rsid w:val="00D773ED"/>
    <w:rsid w:val="00D7775C"/>
    <w:rsid w:val="00D779EB"/>
    <w:rsid w:val="00D77AB6"/>
    <w:rsid w:val="00D77C86"/>
    <w:rsid w:val="00D77DB4"/>
    <w:rsid w:val="00D77DF7"/>
    <w:rsid w:val="00D80145"/>
    <w:rsid w:val="00D80489"/>
    <w:rsid w:val="00D80B10"/>
    <w:rsid w:val="00D80BDA"/>
    <w:rsid w:val="00D81728"/>
    <w:rsid w:val="00D81C1F"/>
    <w:rsid w:val="00D81F49"/>
    <w:rsid w:val="00D81FC0"/>
    <w:rsid w:val="00D82320"/>
    <w:rsid w:val="00D826E5"/>
    <w:rsid w:val="00D8299B"/>
    <w:rsid w:val="00D84029"/>
    <w:rsid w:val="00D8404E"/>
    <w:rsid w:val="00D85291"/>
    <w:rsid w:val="00D860AC"/>
    <w:rsid w:val="00D861B8"/>
    <w:rsid w:val="00D87725"/>
    <w:rsid w:val="00D87BDE"/>
    <w:rsid w:val="00D905D8"/>
    <w:rsid w:val="00D9079F"/>
    <w:rsid w:val="00D90D9C"/>
    <w:rsid w:val="00D90F78"/>
    <w:rsid w:val="00D91157"/>
    <w:rsid w:val="00D9115D"/>
    <w:rsid w:val="00D91483"/>
    <w:rsid w:val="00D91710"/>
    <w:rsid w:val="00D91D67"/>
    <w:rsid w:val="00D91DA3"/>
    <w:rsid w:val="00D92352"/>
    <w:rsid w:val="00D929B6"/>
    <w:rsid w:val="00D92BFF"/>
    <w:rsid w:val="00D932C0"/>
    <w:rsid w:val="00D935A1"/>
    <w:rsid w:val="00D9388E"/>
    <w:rsid w:val="00D93D97"/>
    <w:rsid w:val="00D93E41"/>
    <w:rsid w:val="00D93EB0"/>
    <w:rsid w:val="00D947B3"/>
    <w:rsid w:val="00D94824"/>
    <w:rsid w:val="00D94CA8"/>
    <w:rsid w:val="00D94D19"/>
    <w:rsid w:val="00D9523A"/>
    <w:rsid w:val="00D965C2"/>
    <w:rsid w:val="00D967C8"/>
    <w:rsid w:val="00D9753A"/>
    <w:rsid w:val="00D975F8"/>
    <w:rsid w:val="00D97B4F"/>
    <w:rsid w:val="00D97BF7"/>
    <w:rsid w:val="00D97F5A"/>
    <w:rsid w:val="00D97F8A"/>
    <w:rsid w:val="00DA002C"/>
    <w:rsid w:val="00DA021C"/>
    <w:rsid w:val="00DA025A"/>
    <w:rsid w:val="00DA02D0"/>
    <w:rsid w:val="00DA11D5"/>
    <w:rsid w:val="00DA15C3"/>
    <w:rsid w:val="00DA1A47"/>
    <w:rsid w:val="00DA1A7F"/>
    <w:rsid w:val="00DA1D38"/>
    <w:rsid w:val="00DA23C7"/>
    <w:rsid w:val="00DA2B2D"/>
    <w:rsid w:val="00DA2E78"/>
    <w:rsid w:val="00DA2ED9"/>
    <w:rsid w:val="00DA2F0E"/>
    <w:rsid w:val="00DA34B4"/>
    <w:rsid w:val="00DA3516"/>
    <w:rsid w:val="00DA4492"/>
    <w:rsid w:val="00DA473E"/>
    <w:rsid w:val="00DA4A53"/>
    <w:rsid w:val="00DA4B0D"/>
    <w:rsid w:val="00DA4B81"/>
    <w:rsid w:val="00DA4DE0"/>
    <w:rsid w:val="00DA51BF"/>
    <w:rsid w:val="00DA597C"/>
    <w:rsid w:val="00DA5C1E"/>
    <w:rsid w:val="00DA5F7A"/>
    <w:rsid w:val="00DA5F94"/>
    <w:rsid w:val="00DA6234"/>
    <w:rsid w:val="00DA646C"/>
    <w:rsid w:val="00DA67F6"/>
    <w:rsid w:val="00DA68DD"/>
    <w:rsid w:val="00DA6A53"/>
    <w:rsid w:val="00DA6B26"/>
    <w:rsid w:val="00DA7538"/>
    <w:rsid w:val="00DA7AF9"/>
    <w:rsid w:val="00DA7DD7"/>
    <w:rsid w:val="00DA7E4C"/>
    <w:rsid w:val="00DB0522"/>
    <w:rsid w:val="00DB10B6"/>
    <w:rsid w:val="00DB168D"/>
    <w:rsid w:val="00DB18BC"/>
    <w:rsid w:val="00DB1F1B"/>
    <w:rsid w:val="00DB1F53"/>
    <w:rsid w:val="00DB2563"/>
    <w:rsid w:val="00DB29CD"/>
    <w:rsid w:val="00DB2A40"/>
    <w:rsid w:val="00DB2ED8"/>
    <w:rsid w:val="00DB2F46"/>
    <w:rsid w:val="00DB3414"/>
    <w:rsid w:val="00DB37F9"/>
    <w:rsid w:val="00DB3938"/>
    <w:rsid w:val="00DB404A"/>
    <w:rsid w:val="00DB4428"/>
    <w:rsid w:val="00DB46E3"/>
    <w:rsid w:val="00DB4FD9"/>
    <w:rsid w:val="00DB51AF"/>
    <w:rsid w:val="00DB5BC0"/>
    <w:rsid w:val="00DB5EDF"/>
    <w:rsid w:val="00DB62D4"/>
    <w:rsid w:val="00DB6377"/>
    <w:rsid w:val="00DB674C"/>
    <w:rsid w:val="00DB6A2C"/>
    <w:rsid w:val="00DB6B8A"/>
    <w:rsid w:val="00DB73FA"/>
    <w:rsid w:val="00DB741E"/>
    <w:rsid w:val="00DC031E"/>
    <w:rsid w:val="00DC0C5A"/>
    <w:rsid w:val="00DC1279"/>
    <w:rsid w:val="00DC15B1"/>
    <w:rsid w:val="00DC1687"/>
    <w:rsid w:val="00DC1700"/>
    <w:rsid w:val="00DC1752"/>
    <w:rsid w:val="00DC1AAB"/>
    <w:rsid w:val="00DC2669"/>
    <w:rsid w:val="00DC2EF7"/>
    <w:rsid w:val="00DC2FCA"/>
    <w:rsid w:val="00DC336D"/>
    <w:rsid w:val="00DC383E"/>
    <w:rsid w:val="00DC3849"/>
    <w:rsid w:val="00DC3965"/>
    <w:rsid w:val="00DC426D"/>
    <w:rsid w:val="00DC4C8E"/>
    <w:rsid w:val="00DC4F40"/>
    <w:rsid w:val="00DC53F6"/>
    <w:rsid w:val="00DC589B"/>
    <w:rsid w:val="00DC5960"/>
    <w:rsid w:val="00DC659F"/>
    <w:rsid w:val="00DC68E0"/>
    <w:rsid w:val="00DC6E0B"/>
    <w:rsid w:val="00DC7168"/>
    <w:rsid w:val="00DC763F"/>
    <w:rsid w:val="00DC79C2"/>
    <w:rsid w:val="00DD00A9"/>
    <w:rsid w:val="00DD04BE"/>
    <w:rsid w:val="00DD06E3"/>
    <w:rsid w:val="00DD0DE6"/>
    <w:rsid w:val="00DD10F9"/>
    <w:rsid w:val="00DD166D"/>
    <w:rsid w:val="00DD16F9"/>
    <w:rsid w:val="00DD1AFB"/>
    <w:rsid w:val="00DD1B83"/>
    <w:rsid w:val="00DD1C56"/>
    <w:rsid w:val="00DD1DD9"/>
    <w:rsid w:val="00DD1DEE"/>
    <w:rsid w:val="00DD1E1C"/>
    <w:rsid w:val="00DD216C"/>
    <w:rsid w:val="00DD2958"/>
    <w:rsid w:val="00DD3102"/>
    <w:rsid w:val="00DD33A4"/>
    <w:rsid w:val="00DD34D7"/>
    <w:rsid w:val="00DD3BF2"/>
    <w:rsid w:val="00DD3FC8"/>
    <w:rsid w:val="00DD42D9"/>
    <w:rsid w:val="00DD4421"/>
    <w:rsid w:val="00DD484C"/>
    <w:rsid w:val="00DD52F9"/>
    <w:rsid w:val="00DD55C5"/>
    <w:rsid w:val="00DD5746"/>
    <w:rsid w:val="00DD59CE"/>
    <w:rsid w:val="00DD5A14"/>
    <w:rsid w:val="00DD61B4"/>
    <w:rsid w:val="00DD68F0"/>
    <w:rsid w:val="00DD715C"/>
    <w:rsid w:val="00DE0AA5"/>
    <w:rsid w:val="00DE0F1D"/>
    <w:rsid w:val="00DE1414"/>
    <w:rsid w:val="00DE1733"/>
    <w:rsid w:val="00DE1C0B"/>
    <w:rsid w:val="00DE1F72"/>
    <w:rsid w:val="00DE2453"/>
    <w:rsid w:val="00DE2679"/>
    <w:rsid w:val="00DE2896"/>
    <w:rsid w:val="00DE2D56"/>
    <w:rsid w:val="00DE329E"/>
    <w:rsid w:val="00DE34D5"/>
    <w:rsid w:val="00DE356C"/>
    <w:rsid w:val="00DE3972"/>
    <w:rsid w:val="00DE4DEB"/>
    <w:rsid w:val="00DE4F01"/>
    <w:rsid w:val="00DE54FB"/>
    <w:rsid w:val="00DE5D2C"/>
    <w:rsid w:val="00DE5E31"/>
    <w:rsid w:val="00DE608D"/>
    <w:rsid w:val="00DE65F2"/>
    <w:rsid w:val="00DE6754"/>
    <w:rsid w:val="00DE6CC6"/>
    <w:rsid w:val="00DE701C"/>
    <w:rsid w:val="00DE7973"/>
    <w:rsid w:val="00DE7A3F"/>
    <w:rsid w:val="00DF029B"/>
    <w:rsid w:val="00DF0B3C"/>
    <w:rsid w:val="00DF0BC2"/>
    <w:rsid w:val="00DF0D10"/>
    <w:rsid w:val="00DF18AB"/>
    <w:rsid w:val="00DF191A"/>
    <w:rsid w:val="00DF19C2"/>
    <w:rsid w:val="00DF1A83"/>
    <w:rsid w:val="00DF1B68"/>
    <w:rsid w:val="00DF1F15"/>
    <w:rsid w:val="00DF1F60"/>
    <w:rsid w:val="00DF247B"/>
    <w:rsid w:val="00DF271F"/>
    <w:rsid w:val="00DF2DB2"/>
    <w:rsid w:val="00DF3B4A"/>
    <w:rsid w:val="00DF4152"/>
    <w:rsid w:val="00DF4275"/>
    <w:rsid w:val="00DF46EB"/>
    <w:rsid w:val="00DF4D33"/>
    <w:rsid w:val="00DF4EEB"/>
    <w:rsid w:val="00DF5012"/>
    <w:rsid w:val="00DF50E8"/>
    <w:rsid w:val="00DF5507"/>
    <w:rsid w:val="00DF564F"/>
    <w:rsid w:val="00DF58A0"/>
    <w:rsid w:val="00DF5BA2"/>
    <w:rsid w:val="00DF5C0E"/>
    <w:rsid w:val="00DF5DB1"/>
    <w:rsid w:val="00DF62BE"/>
    <w:rsid w:val="00DF66CD"/>
    <w:rsid w:val="00DF689C"/>
    <w:rsid w:val="00DF6E46"/>
    <w:rsid w:val="00DF7281"/>
    <w:rsid w:val="00E00CF3"/>
    <w:rsid w:val="00E014E3"/>
    <w:rsid w:val="00E01622"/>
    <w:rsid w:val="00E01680"/>
    <w:rsid w:val="00E0261B"/>
    <w:rsid w:val="00E029CF"/>
    <w:rsid w:val="00E02E3A"/>
    <w:rsid w:val="00E02EB2"/>
    <w:rsid w:val="00E02EFD"/>
    <w:rsid w:val="00E032D2"/>
    <w:rsid w:val="00E036E2"/>
    <w:rsid w:val="00E0371F"/>
    <w:rsid w:val="00E041C3"/>
    <w:rsid w:val="00E04E37"/>
    <w:rsid w:val="00E04EA8"/>
    <w:rsid w:val="00E0510E"/>
    <w:rsid w:val="00E051DC"/>
    <w:rsid w:val="00E05469"/>
    <w:rsid w:val="00E05B90"/>
    <w:rsid w:val="00E06561"/>
    <w:rsid w:val="00E069FD"/>
    <w:rsid w:val="00E074DF"/>
    <w:rsid w:val="00E079B5"/>
    <w:rsid w:val="00E07B8A"/>
    <w:rsid w:val="00E07C29"/>
    <w:rsid w:val="00E07D3E"/>
    <w:rsid w:val="00E101F9"/>
    <w:rsid w:val="00E10359"/>
    <w:rsid w:val="00E10451"/>
    <w:rsid w:val="00E106BF"/>
    <w:rsid w:val="00E1089E"/>
    <w:rsid w:val="00E1106D"/>
    <w:rsid w:val="00E111B5"/>
    <w:rsid w:val="00E11299"/>
    <w:rsid w:val="00E11401"/>
    <w:rsid w:val="00E1181A"/>
    <w:rsid w:val="00E119C4"/>
    <w:rsid w:val="00E11AF7"/>
    <w:rsid w:val="00E11CAD"/>
    <w:rsid w:val="00E11E52"/>
    <w:rsid w:val="00E121F0"/>
    <w:rsid w:val="00E1233D"/>
    <w:rsid w:val="00E1247E"/>
    <w:rsid w:val="00E12C83"/>
    <w:rsid w:val="00E12CB0"/>
    <w:rsid w:val="00E12F84"/>
    <w:rsid w:val="00E135C9"/>
    <w:rsid w:val="00E138FA"/>
    <w:rsid w:val="00E13AC5"/>
    <w:rsid w:val="00E13C5B"/>
    <w:rsid w:val="00E13CE0"/>
    <w:rsid w:val="00E141D3"/>
    <w:rsid w:val="00E14419"/>
    <w:rsid w:val="00E14A8F"/>
    <w:rsid w:val="00E14C48"/>
    <w:rsid w:val="00E14CCA"/>
    <w:rsid w:val="00E150D9"/>
    <w:rsid w:val="00E1572B"/>
    <w:rsid w:val="00E15950"/>
    <w:rsid w:val="00E15BE3"/>
    <w:rsid w:val="00E15D6F"/>
    <w:rsid w:val="00E16407"/>
    <w:rsid w:val="00E16620"/>
    <w:rsid w:val="00E168D6"/>
    <w:rsid w:val="00E1712E"/>
    <w:rsid w:val="00E17271"/>
    <w:rsid w:val="00E17747"/>
    <w:rsid w:val="00E178F7"/>
    <w:rsid w:val="00E17C70"/>
    <w:rsid w:val="00E20166"/>
    <w:rsid w:val="00E20197"/>
    <w:rsid w:val="00E201D1"/>
    <w:rsid w:val="00E20483"/>
    <w:rsid w:val="00E20631"/>
    <w:rsid w:val="00E208B4"/>
    <w:rsid w:val="00E20A0D"/>
    <w:rsid w:val="00E20C9C"/>
    <w:rsid w:val="00E20D80"/>
    <w:rsid w:val="00E20E75"/>
    <w:rsid w:val="00E21573"/>
    <w:rsid w:val="00E21681"/>
    <w:rsid w:val="00E2177A"/>
    <w:rsid w:val="00E21BD6"/>
    <w:rsid w:val="00E2210D"/>
    <w:rsid w:val="00E22173"/>
    <w:rsid w:val="00E2221D"/>
    <w:rsid w:val="00E223A2"/>
    <w:rsid w:val="00E2243B"/>
    <w:rsid w:val="00E2274C"/>
    <w:rsid w:val="00E229FD"/>
    <w:rsid w:val="00E22BA2"/>
    <w:rsid w:val="00E23048"/>
    <w:rsid w:val="00E2307A"/>
    <w:rsid w:val="00E23A09"/>
    <w:rsid w:val="00E23BA2"/>
    <w:rsid w:val="00E23E0C"/>
    <w:rsid w:val="00E23F0B"/>
    <w:rsid w:val="00E242F7"/>
    <w:rsid w:val="00E24685"/>
    <w:rsid w:val="00E246FF"/>
    <w:rsid w:val="00E24E90"/>
    <w:rsid w:val="00E25054"/>
    <w:rsid w:val="00E251C5"/>
    <w:rsid w:val="00E2552E"/>
    <w:rsid w:val="00E25586"/>
    <w:rsid w:val="00E25688"/>
    <w:rsid w:val="00E256B5"/>
    <w:rsid w:val="00E25711"/>
    <w:rsid w:val="00E25B1E"/>
    <w:rsid w:val="00E25EF2"/>
    <w:rsid w:val="00E2625A"/>
    <w:rsid w:val="00E2659F"/>
    <w:rsid w:val="00E2675D"/>
    <w:rsid w:val="00E267A9"/>
    <w:rsid w:val="00E26BB9"/>
    <w:rsid w:val="00E26C32"/>
    <w:rsid w:val="00E26DDD"/>
    <w:rsid w:val="00E27001"/>
    <w:rsid w:val="00E271E7"/>
    <w:rsid w:val="00E27411"/>
    <w:rsid w:val="00E27AD4"/>
    <w:rsid w:val="00E27B05"/>
    <w:rsid w:val="00E27B61"/>
    <w:rsid w:val="00E30086"/>
    <w:rsid w:val="00E30494"/>
    <w:rsid w:val="00E30995"/>
    <w:rsid w:val="00E30A11"/>
    <w:rsid w:val="00E316B6"/>
    <w:rsid w:val="00E31753"/>
    <w:rsid w:val="00E3176F"/>
    <w:rsid w:val="00E31E0C"/>
    <w:rsid w:val="00E31F0F"/>
    <w:rsid w:val="00E32A62"/>
    <w:rsid w:val="00E32AA8"/>
    <w:rsid w:val="00E32C59"/>
    <w:rsid w:val="00E32CA0"/>
    <w:rsid w:val="00E330FE"/>
    <w:rsid w:val="00E3382F"/>
    <w:rsid w:val="00E339DC"/>
    <w:rsid w:val="00E33B19"/>
    <w:rsid w:val="00E34041"/>
    <w:rsid w:val="00E343A6"/>
    <w:rsid w:val="00E34723"/>
    <w:rsid w:val="00E347E3"/>
    <w:rsid w:val="00E34EDC"/>
    <w:rsid w:val="00E34F1D"/>
    <w:rsid w:val="00E3508A"/>
    <w:rsid w:val="00E3545B"/>
    <w:rsid w:val="00E35A33"/>
    <w:rsid w:val="00E36358"/>
    <w:rsid w:val="00E363D2"/>
    <w:rsid w:val="00E36509"/>
    <w:rsid w:val="00E36983"/>
    <w:rsid w:val="00E36B84"/>
    <w:rsid w:val="00E36D8F"/>
    <w:rsid w:val="00E370ED"/>
    <w:rsid w:val="00E372FF"/>
    <w:rsid w:val="00E37411"/>
    <w:rsid w:val="00E379D5"/>
    <w:rsid w:val="00E37B24"/>
    <w:rsid w:val="00E40641"/>
    <w:rsid w:val="00E40A3C"/>
    <w:rsid w:val="00E40CC5"/>
    <w:rsid w:val="00E41535"/>
    <w:rsid w:val="00E4176C"/>
    <w:rsid w:val="00E431AD"/>
    <w:rsid w:val="00E4343E"/>
    <w:rsid w:val="00E435CB"/>
    <w:rsid w:val="00E4391F"/>
    <w:rsid w:val="00E4400C"/>
    <w:rsid w:val="00E44110"/>
    <w:rsid w:val="00E441C4"/>
    <w:rsid w:val="00E442B7"/>
    <w:rsid w:val="00E442F0"/>
    <w:rsid w:val="00E445A0"/>
    <w:rsid w:val="00E447E4"/>
    <w:rsid w:val="00E44B8A"/>
    <w:rsid w:val="00E44C9B"/>
    <w:rsid w:val="00E4515E"/>
    <w:rsid w:val="00E451AF"/>
    <w:rsid w:val="00E452CF"/>
    <w:rsid w:val="00E455AA"/>
    <w:rsid w:val="00E45B6A"/>
    <w:rsid w:val="00E45E9B"/>
    <w:rsid w:val="00E46269"/>
    <w:rsid w:val="00E462BB"/>
    <w:rsid w:val="00E4662B"/>
    <w:rsid w:val="00E4669A"/>
    <w:rsid w:val="00E46727"/>
    <w:rsid w:val="00E469B0"/>
    <w:rsid w:val="00E46C66"/>
    <w:rsid w:val="00E47687"/>
    <w:rsid w:val="00E477E7"/>
    <w:rsid w:val="00E478AF"/>
    <w:rsid w:val="00E47E47"/>
    <w:rsid w:val="00E47F24"/>
    <w:rsid w:val="00E5075A"/>
    <w:rsid w:val="00E50BD3"/>
    <w:rsid w:val="00E50BD9"/>
    <w:rsid w:val="00E50DE1"/>
    <w:rsid w:val="00E51406"/>
    <w:rsid w:val="00E516BE"/>
    <w:rsid w:val="00E51808"/>
    <w:rsid w:val="00E51968"/>
    <w:rsid w:val="00E51A22"/>
    <w:rsid w:val="00E51AD0"/>
    <w:rsid w:val="00E51B41"/>
    <w:rsid w:val="00E51B62"/>
    <w:rsid w:val="00E51CCF"/>
    <w:rsid w:val="00E5213B"/>
    <w:rsid w:val="00E523A7"/>
    <w:rsid w:val="00E526CB"/>
    <w:rsid w:val="00E52AB2"/>
    <w:rsid w:val="00E52AD9"/>
    <w:rsid w:val="00E531F6"/>
    <w:rsid w:val="00E53438"/>
    <w:rsid w:val="00E53481"/>
    <w:rsid w:val="00E53A19"/>
    <w:rsid w:val="00E53D52"/>
    <w:rsid w:val="00E54981"/>
    <w:rsid w:val="00E54B2C"/>
    <w:rsid w:val="00E54D26"/>
    <w:rsid w:val="00E550E7"/>
    <w:rsid w:val="00E5563F"/>
    <w:rsid w:val="00E56661"/>
    <w:rsid w:val="00E56874"/>
    <w:rsid w:val="00E5746C"/>
    <w:rsid w:val="00E578ED"/>
    <w:rsid w:val="00E57A31"/>
    <w:rsid w:val="00E57C8F"/>
    <w:rsid w:val="00E57D32"/>
    <w:rsid w:val="00E57E07"/>
    <w:rsid w:val="00E60214"/>
    <w:rsid w:val="00E613A5"/>
    <w:rsid w:val="00E618B1"/>
    <w:rsid w:val="00E624FA"/>
    <w:rsid w:val="00E62603"/>
    <w:rsid w:val="00E62781"/>
    <w:rsid w:val="00E62EA3"/>
    <w:rsid w:val="00E6314C"/>
    <w:rsid w:val="00E6314F"/>
    <w:rsid w:val="00E63B63"/>
    <w:rsid w:val="00E644BD"/>
    <w:rsid w:val="00E64DDB"/>
    <w:rsid w:val="00E64E4A"/>
    <w:rsid w:val="00E6576C"/>
    <w:rsid w:val="00E657FF"/>
    <w:rsid w:val="00E65BB2"/>
    <w:rsid w:val="00E65CF5"/>
    <w:rsid w:val="00E65EEF"/>
    <w:rsid w:val="00E662EA"/>
    <w:rsid w:val="00E66639"/>
    <w:rsid w:val="00E6690F"/>
    <w:rsid w:val="00E66A75"/>
    <w:rsid w:val="00E671F7"/>
    <w:rsid w:val="00E67AE1"/>
    <w:rsid w:val="00E67C8C"/>
    <w:rsid w:val="00E67CF0"/>
    <w:rsid w:val="00E67D63"/>
    <w:rsid w:val="00E67E78"/>
    <w:rsid w:val="00E67FB4"/>
    <w:rsid w:val="00E70195"/>
    <w:rsid w:val="00E703B9"/>
    <w:rsid w:val="00E705BB"/>
    <w:rsid w:val="00E708BB"/>
    <w:rsid w:val="00E70A40"/>
    <w:rsid w:val="00E70D0C"/>
    <w:rsid w:val="00E7107A"/>
    <w:rsid w:val="00E7118C"/>
    <w:rsid w:val="00E7125F"/>
    <w:rsid w:val="00E71E1C"/>
    <w:rsid w:val="00E71EE7"/>
    <w:rsid w:val="00E7233D"/>
    <w:rsid w:val="00E723EB"/>
    <w:rsid w:val="00E724E0"/>
    <w:rsid w:val="00E72AE0"/>
    <w:rsid w:val="00E734F1"/>
    <w:rsid w:val="00E73884"/>
    <w:rsid w:val="00E7419C"/>
    <w:rsid w:val="00E74254"/>
    <w:rsid w:val="00E747D1"/>
    <w:rsid w:val="00E74803"/>
    <w:rsid w:val="00E74D38"/>
    <w:rsid w:val="00E74FB3"/>
    <w:rsid w:val="00E752B6"/>
    <w:rsid w:val="00E756E7"/>
    <w:rsid w:val="00E75B63"/>
    <w:rsid w:val="00E75B7A"/>
    <w:rsid w:val="00E75E4E"/>
    <w:rsid w:val="00E7601A"/>
    <w:rsid w:val="00E76426"/>
    <w:rsid w:val="00E76509"/>
    <w:rsid w:val="00E7652C"/>
    <w:rsid w:val="00E768C3"/>
    <w:rsid w:val="00E76D1C"/>
    <w:rsid w:val="00E77E1E"/>
    <w:rsid w:val="00E803C5"/>
    <w:rsid w:val="00E805D3"/>
    <w:rsid w:val="00E807DA"/>
    <w:rsid w:val="00E80DF5"/>
    <w:rsid w:val="00E80EE4"/>
    <w:rsid w:val="00E80FB4"/>
    <w:rsid w:val="00E8159B"/>
    <w:rsid w:val="00E81DCF"/>
    <w:rsid w:val="00E81FFF"/>
    <w:rsid w:val="00E822DE"/>
    <w:rsid w:val="00E822E8"/>
    <w:rsid w:val="00E8236B"/>
    <w:rsid w:val="00E8252E"/>
    <w:rsid w:val="00E82637"/>
    <w:rsid w:val="00E82B8B"/>
    <w:rsid w:val="00E8318E"/>
    <w:rsid w:val="00E83818"/>
    <w:rsid w:val="00E83964"/>
    <w:rsid w:val="00E83A04"/>
    <w:rsid w:val="00E842EA"/>
    <w:rsid w:val="00E847F5"/>
    <w:rsid w:val="00E84B3A"/>
    <w:rsid w:val="00E84C56"/>
    <w:rsid w:val="00E84E9B"/>
    <w:rsid w:val="00E84EB5"/>
    <w:rsid w:val="00E855CC"/>
    <w:rsid w:val="00E85871"/>
    <w:rsid w:val="00E8592D"/>
    <w:rsid w:val="00E85B74"/>
    <w:rsid w:val="00E85EB3"/>
    <w:rsid w:val="00E85F6A"/>
    <w:rsid w:val="00E86043"/>
    <w:rsid w:val="00E86432"/>
    <w:rsid w:val="00E8645F"/>
    <w:rsid w:val="00E864AA"/>
    <w:rsid w:val="00E86682"/>
    <w:rsid w:val="00E86B29"/>
    <w:rsid w:val="00E87AC7"/>
    <w:rsid w:val="00E87B3F"/>
    <w:rsid w:val="00E87DC8"/>
    <w:rsid w:val="00E87FCC"/>
    <w:rsid w:val="00E907FF"/>
    <w:rsid w:val="00E90822"/>
    <w:rsid w:val="00E908E8"/>
    <w:rsid w:val="00E91545"/>
    <w:rsid w:val="00E91620"/>
    <w:rsid w:val="00E92029"/>
    <w:rsid w:val="00E92C3B"/>
    <w:rsid w:val="00E92D24"/>
    <w:rsid w:val="00E92D95"/>
    <w:rsid w:val="00E93A44"/>
    <w:rsid w:val="00E94B92"/>
    <w:rsid w:val="00E95576"/>
    <w:rsid w:val="00E95710"/>
    <w:rsid w:val="00E95C0B"/>
    <w:rsid w:val="00E95E56"/>
    <w:rsid w:val="00E95E5C"/>
    <w:rsid w:val="00E963CA"/>
    <w:rsid w:val="00E96757"/>
    <w:rsid w:val="00E96988"/>
    <w:rsid w:val="00E9716E"/>
    <w:rsid w:val="00E97241"/>
    <w:rsid w:val="00E973A1"/>
    <w:rsid w:val="00E974A3"/>
    <w:rsid w:val="00E97811"/>
    <w:rsid w:val="00E97DF0"/>
    <w:rsid w:val="00E97EA1"/>
    <w:rsid w:val="00EA00DD"/>
    <w:rsid w:val="00EA03DB"/>
    <w:rsid w:val="00EA04B0"/>
    <w:rsid w:val="00EA0525"/>
    <w:rsid w:val="00EA0905"/>
    <w:rsid w:val="00EA0A35"/>
    <w:rsid w:val="00EA0C55"/>
    <w:rsid w:val="00EA0D73"/>
    <w:rsid w:val="00EA141F"/>
    <w:rsid w:val="00EA15AF"/>
    <w:rsid w:val="00EA1B28"/>
    <w:rsid w:val="00EA1C71"/>
    <w:rsid w:val="00EA226B"/>
    <w:rsid w:val="00EA30E3"/>
    <w:rsid w:val="00EA31B0"/>
    <w:rsid w:val="00EA3355"/>
    <w:rsid w:val="00EA35A3"/>
    <w:rsid w:val="00EA3E20"/>
    <w:rsid w:val="00EA41B4"/>
    <w:rsid w:val="00EA4999"/>
    <w:rsid w:val="00EA4BBA"/>
    <w:rsid w:val="00EA4BEA"/>
    <w:rsid w:val="00EA4C90"/>
    <w:rsid w:val="00EA4CE0"/>
    <w:rsid w:val="00EA4D2C"/>
    <w:rsid w:val="00EA50FD"/>
    <w:rsid w:val="00EA550F"/>
    <w:rsid w:val="00EA5A64"/>
    <w:rsid w:val="00EA5AFA"/>
    <w:rsid w:val="00EA5B4F"/>
    <w:rsid w:val="00EA5C7F"/>
    <w:rsid w:val="00EA6065"/>
    <w:rsid w:val="00EA6206"/>
    <w:rsid w:val="00EA65C4"/>
    <w:rsid w:val="00EA6E75"/>
    <w:rsid w:val="00EA7082"/>
    <w:rsid w:val="00EA7668"/>
    <w:rsid w:val="00EA7C1D"/>
    <w:rsid w:val="00EA7F63"/>
    <w:rsid w:val="00EB083E"/>
    <w:rsid w:val="00EB0901"/>
    <w:rsid w:val="00EB09FB"/>
    <w:rsid w:val="00EB0B04"/>
    <w:rsid w:val="00EB0B9A"/>
    <w:rsid w:val="00EB115F"/>
    <w:rsid w:val="00EB1B01"/>
    <w:rsid w:val="00EB1B67"/>
    <w:rsid w:val="00EB1C16"/>
    <w:rsid w:val="00EB1CE8"/>
    <w:rsid w:val="00EB2538"/>
    <w:rsid w:val="00EB2862"/>
    <w:rsid w:val="00EB29E5"/>
    <w:rsid w:val="00EB2AE5"/>
    <w:rsid w:val="00EB309E"/>
    <w:rsid w:val="00EB3616"/>
    <w:rsid w:val="00EB42D8"/>
    <w:rsid w:val="00EB42F1"/>
    <w:rsid w:val="00EB476F"/>
    <w:rsid w:val="00EB4901"/>
    <w:rsid w:val="00EB4F5A"/>
    <w:rsid w:val="00EB5060"/>
    <w:rsid w:val="00EB52C2"/>
    <w:rsid w:val="00EB5762"/>
    <w:rsid w:val="00EB5774"/>
    <w:rsid w:val="00EB5BEB"/>
    <w:rsid w:val="00EB5DD1"/>
    <w:rsid w:val="00EB5DF5"/>
    <w:rsid w:val="00EB6782"/>
    <w:rsid w:val="00EB69F2"/>
    <w:rsid w:val="00EB6C29"/>
    <w:rsid w:val="00EB70D7"/>
    <w:rsid w:val="00EB731D"/>
    <w:rsid w:val="00EB7A3F"/>
    <w:rsid w:val="00EC0081"/>
    <w:rsid w:val="00EC04D0"/>
    <w:rsid w:val="00EC06A6"/>
    <w:rsid w:val="00EC072F"/>
    <w:rsid w:val="00EC08F9"/>
    <w:rsid w:val="00EC0EE6"/>
    <w:rsid w:val="00EC0FA3"/>
    <w:rsid w:val="00EC13ED"/>
    <w:rsid w:val="00EC1644"/>
    <w:rsid w:val="00EC1827"/>
    <w:rsid w:val="00EC20AB"/>
    <w:rsid w:val="00EC2161"/>
    <w:rsid w:val="00EC2223"/>
    <w:rsid w:val="00EC2392"/>
    <w:rsid w:val="00EC29F2"/>
    <w:rsid w:val="00EC2A4B"/>
    <w:rsid w:val="00EC2A67"/>
    <w:rsid w:val="00EC2D68"/>
    <w:rsid w:val="00EC3015"/>
    <w:rsid w:val="00EC38A0"/>
    <w:rsid w:val="00EC4066"/>
    <w:rsid w:val="00EC4128"/>
    <w:rsid w:val="00EC46D4"/>
    <w:rsid w:val="00EC47CF"/>
    <w:rsid w:val="00EC48F8"/>
    <w:rsid w:val="00EC4996"/>
    <w:rsid w:val="00EC4B98"/>
    <w:rsid w:val="00EC4DDB"/>
    <w:rsid w:val="00EC4ECA"/>
    <w:rsid w:val="00EC5236"/>
    <w:rsid w:val="00EC53BA"/>
    <w:rsid w:val="00EC55A7"/>
    <w:rsid w:val="00EC594A"/>
    <w:rsid w:val="00EC5DC2"/>
    <w:rsid w:val="00EC5EDE"/>
    <w:rsid w:val="00EC6059"/>
    <w:rsid w:val="00EC61DC"/>
    <w:rsid w:val="00EC6686"/>
    <w:rsid w:val="00EC6EA5"/>
    <w:rsid w:val="00EC6F10"/>
    <w:rsid w:val="00EC73DC"/>
    <w:rsid w:val="00EC74E0"/>
    <w:rsid w:val="00EC78AF"/>
    <w:rsid w:val="00EC7B3F"/>
    <w:rsid w:val="00ED0200"/>
    <w:rsid w:val="00ED0280"/>
    <w:rsid w:val="00ED0873"/>
    <w:rsid w:val="00ED09F7"/>
    <w:rsid w:val="00ED0B8B"/>
    <w:rsid w:val="00ED0D70"/>
    <w:rsid w:val="00ED0F82"/>
    <w:rsid w:val="00ED11E5"/>
    <w:rsid w:val="00ED1323"/>
    <w:rsid w:val="00ED1497"/>
    <w:rsid w:val="00ED168C"/>
    <w:rsid w:val="00ED1BB7"/>
    <w:rsid w:val="00ED1CB6"/>
    <w:rsid w:val="00ED25C7"/>
    <w:rsid w:val="00ED2C23"/>
    <w:rsid w:val="00ED2DE4"/>
    <w:rsid w:val="00ED321C"/>
    <w:rsid w:val="00ED399E"/>
    <w:rsid w:val="00ED3E95"/>
    <w:rsid w:val="00ED4345"/>
    <w:rsid w:val="00ED4502"/>
    <w:rsid w:val="00ED45CF"/>
    <w:rsid w:val="00ED476B"/>
    <w:rsid w:val="00ED4D24"/>
    <w:rsid w:val="00ED50F2"/>
    <w:rsid w:val="00ED54BF"/>
    <w:rsid w:val="00ED564B"/>
    <w:rsid w:val="00ED57F4"/>
    <w:rsid w:val="00ED67A4"/>
    <w:rsid w:val="00ED698B"/>
    <w:rsid w:val="00ED7087"/>
    <w:rsid w:val="00ED751D"/>
    <w:rsid w:val="00ED7D27"/>
    <w:rsid w:val="00ED7DBB"/>
    <w:rsid w:val="00ED7EB6"/>
    <w:rsid w:val="00EE0108"/>
    <w:rsid w:val="00EE055A"/>
    <w:rsid w:val="00EE060E"/>
    <w:rsid w:val="00EE068A"/>
    <w:rsid w:val="00EE0AA7"/>
    <w:rsid w:val="00EE1282"/>
    <w:rsid w:val="00EE1441"/>
    <w:rsid w:val="00EE1A6F"/>
    <w:rsid w:val="00EE1B36"/>
    <w:rsid w:val="00EE1CD3"/>
    <w:rsid w:val="00EE1DDA"/>
    <w:rsid w:val="00EE1FDF"/>
    <w:rsid w:val="00EE2049"/>
    <w:rsid w:val="00EE2162"/>
    <w:rsid w:val="00EE2339"/>
    <w:rsid w:val="00EE2876"/>
    <w:rsid w:val="00EE2C36"/>
    <w:rsid w:val="00EE30ED"/>
    <w:rsid w:val="00EE32B8"/>
    <w:rsid w:val="00EE3342"/>
    <w:rsid w:val="00EE366B"/>
    <w:rsid w:val="00EE3A47"/>
    <w:rsid w:val="00EE3AAE"/>
    <w:rsid w:val="00EE3DB0"/>
    <w:rsid w:val="00EE4588"/>
    <w:rsid w:val="00EE51AC"/>
    <w:rsid w:val="00EE545E"/>
    <w:rsid w:val="00EE550D"/>
    <w:rsid w:val="00EE56AB"/>
    <w:rsid w:val="00EE5D01"/>
    <w:rsid w:val="00EE5D63"/>
    <w:rsid w:val="00EE6C77"/>
    <w:rsid w:val="00EE6D99"/>
    <w:rsid w:val="00EE6EFC"/>
    <w:rsid w:val="00EE71BF"/>
    <w:rsid w:val="00EE7552"/>
    <w:rsid w:val="00EE759C"/>
    <w:rsid w:val="00EE7897"/>
    <w:rsid w:val="00EE7A26"/>
    <w:rsid w:val="00EF04B2"/>
    <w:rsid w:val="00EF1BD8"/>
    <w:rsid w:val="00EF1DA8"/>
    <w:rsid w:val="00EF20FD"/>
    <w:rsid w:val="00EF2128"/>
    <w:rsid w:val="00EF22E1"/>
    <w:rsid w:val="00EF2511"/>
    <w:rsid w:val="00EF254B"/>
    <w:rsid w:val="00EF2A0C"/>
    <w:rsid w:val="00EF2D9D"/>
    <w:rsid w:val="00EF474A"/>
    <w:rsid w:val="00EF524C"/>
    <w:rsid w:val="00EF5911"/>
    <w:rsid w:val="00EF5FEA"/>
    <w:rsid w:val="00EF646F"/>
    <w:rsid w:val="00EF6E66"/>
    <w:rsid w:val="00EF6EA7"/>
    <w:rsid w:val="00EF701F"/>
    <w:rsid w:val="00EF7102"/>
    <w:rsid w:val="00F001EB"/>
    <w:rsid w:val="00F007D6"/>
    <w:rsid w:val="00F00C92"/>
    <w:rsid w:val="00F01591"/>
    <w:rsid w:val="00F01841"/>
    <w:rsid w:val="00F018EE"/>
    <w:rsid w:val="00F01B88"/>
    <w:rsid w:val="00F0211F"/>
    <w:rsid w:val="00F021CE"/>
    <w:rsid w:val="00F02288"/>
    <w:rsid w:val="00F02811"/>
    <w:rsid w:val="00F02A18"/>
    <w:rsid w:val="00F02D0A"/>
    <w:rsid w:val="00F02DA9"/>
    <w:rsid w:val="00F02DE0"/>
    <w:rsid w:val="00F03C77"/>
    <w:rsid w:val="00F04264"/>
    <w:rsid w:val="00F04CE7"/>
    <w:rsid w:val="00F05043"/>
    <w:rsid w:val="00F053BE"/>
    <w:rsid w:val="00F058CD"/>
    <w:rsid w:val="00F05FAF"/>
    <w:rsid w:val="00F064E8"/>
    <w:rsid w:val="00F06849"/>
    <w:rsid w:val="00F06A7B"/>
    <w:rsid w:val="00F07B4B"/>
    <w:rsid w:val="00F07DEA"/>
    <w:rsid w:val="00F07F7A"/>
    <w:rsid w:val="00F1000B"/>
    <w:rsid w:val="00F100A3"/>
    <w:rsid w:val="00F10220"/>
    <w:rsid w:val="00F10388"/>
    <w:rsid w:val="00F10537"/>
    <w:rsid w:val="00F10612"/>
    <w:rsid w:val="00F10762"/>
    <w:rsid w:val="00F10B33"/>
    <w:rsid w:val="00F10D93"/>
    <w:rsid w:val="00F10F74"/>
    <w:rsid w:val="00F1162E"/>
    <w:rsid w:val="00F118B8"/>
    <w:rsid w:val="00F129B8"/>
    <w:rsid w:val="00F137AE"/>
    <w:rsid w:val="00F13B10"/>
    <w:rsid w:val="00F13B35"/>
    <w:rsid w:val="00F14472"/>
    <w:rsid w:val="00F14689"/>
    <w:rsid w:val="00F1471C"/>
    <w:rsid w:val="00F14784"/>
    <w:rsid w:val="00F147F6"/>
    <w:rsid w:val="00F14A37"/>
    <w:rsid w:val="00F152BE"/>
    <w:rsid w:val="00F156DA"/>
    <w:rsid w:val="00F15A03"/>
    <w:rsid w:val="00F15AB3"/>
    <w:rsid w:val="00F15C91"/>
    <w:rsid w:val="00F15CE2"/>
    <w:rsid w:val="00F1626B"/>
    <w:rsid w:val="00F16347"/>
    <w:rsid w:val="00F16373"/>
    <w:rsid w:val="00F175D8"/>
    <w:rsid w:val="00F176A2"/>
    <w:rsid w:val="00F17972"/>
    <w:rsid w:val="00F17F2D"/>
    <w:rsid w:val="00F20388"/>
    <w:rsid w:val="00F209EF"/>
    <w:rsid w:val="00F20F04"/>
    <w:rsid w:val="00F20F96"/>
    <w:rsid w:val="00F21263"/>
    <w:rsid w:val="00F21AFD"/>
    <w:rsid w:val="00F21F0B"/>
    <w:rsid w:val="00F21FEA"/>
    <w:rsid w:val="00F22072"/>
    <w:rsid w:val="00F22117"/>
    <w:rsid w:val="00F222D8"/>
    <w:rsid w:val="00F227F6"/>
    <w:rsid w:val="00F22AF2"/>
    <w:rsid w:val="00F23458"/>
    <w:rsid w:val="00F234BA"/>
    <w:rsid w:val="00F23EE3"/>
    <w:rsid w:val="00F24C5F"/>
    <w:rsid w:val="00F24F69"/>
    <w:rsid w:val="00F252D1"/>
    <w:rsid w:val="00F2547B"/>
    <w:rsid w:val="00F25693"/>
    <w:rsid w:val="00F259E7"/>
    <w:rsid w:val="00F25E2D"/>
    <w:rsid w:val="00F263B5"/>
    <w:rsid w:val="00F26740"/>
    <w:rsid w:val="00F2675D"/>
    <w:rsid w:val="00F268CF"/>
    <w:rsid w:val="00F26DAF"/>
    <w:rsid w:val="00F277A4"/>
    <w:rsid w:val="00F277F2"/>
    <w:rsid w:val="00F2795E"/>
    <w:rsid w:val="00F27BCE"/>
    <w:rsid w:val="00F27E24"/>
    <w:rsid w:val="00F30176"/>
    <w:rsid w:val="00F307FC"/>
    <w:rsid w:val="00F30833"/>
    <w:rsid w:val="00F30A3C"/>
    <w:rsid w:val="00F30B9D"/>
    <w:rsid w:val="00F30DCD"/>
    <w:rsid w:val="00F31B7B"/>
    <w:rsid w:val="00F3233A"/>
    <w:rsid w:val="00F3264E"/>
    <w:rsid w:val="00F326FE"/>
    <w:rsid w:val="00F32D99"/>
    <w:rsid w:val="00F32FC3"/>
    <w:rsid w:val="00F33210"/>
    <w:rsid w:val="00F33212"/>
    <w:rsid w:val="00F3323A"/>
    <w:rsid w:val="00F332DF"/>
    <w:rsid w:val="00F333AA"/>
    <w:rsid w:val="00F3373D"/>
    <w:rsid w:val="00F33EBE"/>
    <w:rsid w:val="00F34148"/>
    <w:rsid w:val="00F346FA"/>
    <w:rsid w:val="00F34C8D"/>
    <w:rsid w:val="00F358CD"/>
    <w:rsid w:val="00F35F2E"/>
    <w:rsid w:val="00F36086"/>
    <w:rsid w:val="00F360E0"/>
    <w:rsid w:val="00F36278"/>
    <w:rsid w:val="00F36603"/>
    <w:rsid w:val="00F36A82"/>
    <w:rsid w:val="00F36A97"/>
    <w:rsid w:val="00F36DC9"/>
    <w:rsid w:val="00F3744F"/>
    <w:rsid w:val="00F37977"/>
    <w:rsid w:val="00F37FF5"/>
    <w:rsid w:val="00F4001A"/>
    <w:rsid w:val="00F40155"/>
    <w:rsid w:val="00F40496"/>
    <w:rsid w:val="00F404C7"/>
    <w:rsid w:val="00F40533"/>
    <w:rsid w:val="00F407B2"/>
    <w:rsid w:val="00F408C1"/>
    <w:rsid w:val="00F40A02"/>
    <w:rsid w:val="00F40C9F"/>
    <w:rsid w:val="00F40DF1"/>
    <w:rsid w:val="00F41239"/>
    <w:rsid w:val="00F41C31"/>
    <w:rsid w:val="00F41C58"/>
    <w:rsid w:val="00F42150"/>
    <w:rsid w:val="00F4274C"/>
    <w:rsid w:val="00F4283E"/>
    <w:rsid w:val="00F42E3E"/>
    <w:rsid w:val="00F435AC"/>
    <w:rsid w:val="00F436BC"/>
    <w:rsid w:val="00F43BB6"/>
    <w:rsid w:val="00F43C32"/>
    <w:rsid w:val="00F43D59"/>
    <w:rsid w:val="00F43FE1"/>
    <w:rsid w:val="00F44045"/>
    <w:rsid w:val="00F4409A"/>
    <w:rsid w:val="00F442A3"/>
    <w:rsid w:val="00F442C0"/>
    <w:rsid w:val="00F4445C"/>
    <w:rsid w:val="00F444D4"/>
    <w:rsid w:val="00F459A8"/>
    <w:rsid w:val="00F459FF"/>
    <w:rsid w:val="00F45BFC"/>
    <w:rsid w:val="00F45DF0"/>
    <w:rsid w:val="00F45E37"/>
    <w:rsid w:val="00F46166"/>
    <w:rsid w:val="00F46650"/>
    <w:rsid w:val="00F468CA"/>
    <w:rsid w:val="00F46AF0"/>
    <w:rsid w:val="00F46CBF"/>
    <w:rsid w:val="00F46F47"/>
    <w:rsid w:val="00F472D8"/>
    <w:rsid w:val="00F473CE"/>
    <w:rsid w:val="00F47C60"/>
    <w:rsid w:val="00F47E81"/>
    <w:rsid w:val="00F502F0"/>
    <w:rsid w:val="00F50636"/>
    <w:rsid w:val="00F50744"/>
    <w:rsid w:val="00F50A67"/>
    <w:rsid w:val="00F50A7F"/>
    <w:rsid w:val="00F50B16"/>
    <w:rsid w:val="00F50F4D"/>
    <w:rsid w:val="00F510F8"/>
    <w:rsid w:val="00F512C0"/>
    <w:rsid w:val="00F51336"/>
    <w:rsid w:val="00F51450"/>
    <w:rsid w:val="00F5182A"/>
    <w:rsid w:val="00F51D35"/>
    <w:rsid w:val="00F522B1"/>
    <w:rsid w:val="00F52CFB"/>
    <w:rsid w:val="00F52DDA"/>
    <w:rsid w:val="00F53375"/>
    <w:rsid w:val="00F539B4"/>
    <w:rsid w:val="00F53E08"/>
    <w:rsid w:val="00F5405E"/>
    <w:rsid w:val="00F54469"/>
    <w:rsid w:val="00F546C8"/>
    <w:rsid w:val="00F546F5"/>
    <w:rsid w:val="00F54E2B"/>
    <w:rsid w:val="00F5528D"/>
    <w:rsid w:val="00F5584E"/>
    <w:rsid w:val="00F55888"/>
    <w:rsid w:val="00F55EA8"/>
    <w:rsid w:val="00F55EEC"/>
    <w:rsid w:val="00F56184"/>
    <w:rsid w:val="00F56378"/>
    <w:rsid w:val="00F5663A"/>
    <w:rsid w:val="00F566DB"/>
    <w:rsid w:val="00F56BD7"/>
    <w:rsid w:val="00F56F3F"/>
    <w:rsid w:val="00F57206"/>
    <w:rsid w:val="00F572E6"/>
    <w:rsid w:val="00F604C1"/>
    <w:rsid w:val="00F606A6"/>
    <w:rsid w:val="00F6094F"/>
    <w:rsid w:val="00F60B32"/>
    <w:rsid w:val="00F60CAC"/>
    <w:rsid w:val="00F60D28"/>
    <w:rsid w:val="00F61174"/>
    <w:rsid w:val="00F6125B"/>
    <w:rsid w:val="00F6155B"/>
    <w:rsid w:val="00F616D9"/>
    <w:rsid w:val="00F61769"/>
    <w:rsid w:val="00F61DFC"/>
    <w:rsid w:val="00F62069"/>
    <w:rsid w:val="00F6250C"/>
    <w:rsid w:val="00F6296C"/>
    <w:rsid w:val="00F62CF4"/>
    <w:rsid w:val="00F62EE6"/>
    <w:rsid w:val="00F62F6F"/>
    <w:rsid w:val="00F634E0"/>
    <w:rsid w:val="00F63AA0"/>
    <w:rsid w:val="00F63CF2"/>
    <w:rsid w:val="00F6498B"/>
    <w:rsid w:val="00F64CBF"/>
    <w:rsid w:val="00F6514E"/>
    <w:rsid w:val="00F65A11"/>
    <w:rsid w:val="00F65CE8"/>
    <w:rsid w:val="00F6602E"/>
    <w:rsid w:val="00F66335"/>
    <w:rsid w:val="00F66410"/>
    <w:rsid w:val="00F66C1D"/>
    <w:rsid w:val="00F66F35"/>
    <w:rsid w:val="00F672DC"/>
    <w:rsid w:val="00F67323"/>
    <w:rsid w:val="00F67753"/>
    <w:rsid w:val="00F67863"/>
    <w:rsid w:val="00F67A0B"/>
    <w:rsid w:val="00F67C7A"/>
    <w:rsid w:val="00F70171"/>
    <w:rsid w:val="00F70410"/>
    <w:rsid w:val="00F70602"/>
    <w:rsid w:val="00F70839"/>
    <w:rsid w:val="00F70BF5"/>
    <w:rsid w:val="00F71822"/>
    <w:rsid w:val="00F71885"/>
    <w:rsid w:val="00F71F0A"/>
    <w:rsid w:val="00F71F8C"/>
    <w:rsid w:val="00F72200"/>
    <w:rsid w:val="00F72806"/>
    <w:rsid w:val="00F72911"/>
    <w:rsid w:val="00F7293D"/>
    <w:rsid w:val="00F72DB9"/>
    <w:rsid w:val="00F72E7D"/>
    <w:rsid w:val="00F72FDD"/>
    <w:rsid w:val="00F73045"/>
    <w:rsid w:val="00F736EF"/>
    <w:rsid w:val="00F7383C"/>
    <w:rsid w:val="00F73AA2"/>
    <w:rsid w:val="00F73D53"/>
    <w:rsid w:val="00F73EE3"/>
    <w:rsid w:val="00F749CB"/>
    <w:rsid w:val="00F74E58"/>
    <w:rsid w:val="00F74F7D"/>
    <w:rsid w:val="00F7541F"/>
    <w:rsid w:val="00F75502"/>
    <w:rsid w:val="00F75569"/>
    <w:rsid w:val="00F7599D"/>
    <w:rsid w:val="00F75B7B"/>
    <w:rsid w:val="00F75B80"/>
    <w:rsid w:val="00F75CCF"/>
    <w:rsid w:val="00F75E87"/>
    <w:rsid w:val="00F75FE4"/>
    <w:rsid w:val="00F760C1"/>
    <w:rsid w:val="00F7612B"/>
    <w:rsid w:val="00F7642F"/>
    <w:rsid w:val="00F76808"/>
    <w:rsid w:val="00F7684E"/>
    <w:rsid w:val="00F76EAD"/>
    <w:rsid w:val="00F76F2C"/>
    <w:rsid w:val="00F76F81"/>
    <w:rsid w:val="00F77592"/>
    <w:rsid w:val="00F77897"/>
    <w:rsid w:val="00F77B11"/>
    <w:rsid w:val="00F80023"/>
    <w:rsid w:val="00F80B23"/>
    <w:rsid w:val="00F814E3"/>
    <w:rsid w:val="00F8183E"/>
    <w:rsid w:val="00F81877"/>
    <w:rsid w:val="00F81D14"/>
    <w:rsid w:val="00F82642"/>
    <w:rsid w:val="00F82C87"/>
    <w:rsid w:val="00F82E1C"/>
    <w:rsid w:val="00F83610"/>
    <w:rsid w:val="00F83F22"/>
    <w:rsid w:val="00F84156"/>
    <w:rsid w:val="00F843D1"/>
    <w:rsid w:val="00F84419"/>
    <w:rsid w:val="00F84757"/>
    <w:rsid w:val="00F84A24"/>
    <w:rsid w:val="00F84D41"/>
    <w:rsid w:val="00F85002"/>
    <w:rsid w:val="00F85264"/>
    <w:rsid w:val="00F85611"/>
    <w:rsid w:val="00F85742"/>
    <w:rsid w:val="00F85866"/>
    <w:rsid w:val="00F85F49"/>
    <w:rsid w:val="00F86870"/>
    <w:rsid w:val="00F86AD3"/>
    <w:rsid w:val="00F86EEB"/>
    <w:rsid w:val="00F87B92"/>
    <w:rsid w:val="00F87C91"/>
    <w:rsid w:val="00F87E0C"/>
    <w:rsid w:val="00F90459"/>
    <w:rsid w:val="00F9086E"/>
    <w:rsid w:val="00F9160E"/>
    <w:rsid w:val="00F91C42"/>
    <w:rsid w:val="00F91CEE"/>
    <w:rsid w:val="00F91F4B"/>
    <w:rsid w:val="00F92200"/>
    <w:rsid w:val="00F92290"/>
    <w:rsid w:val="00F9280E"/>
    <w:rsid w:val="00F92E8B"/>
    <w:rsid w:val="00F9317A"/>
    <w:rsid w:val="00F93568"/>
    <w:rsid w:val="00F940A7"/>
    <w:rsid w:val="00F94E9B"/>
    <w:rsid w:val="00F9542B"/>
    <w:rsid w:val="00F959F1"/>
    <w:rsid w:val="00F96211"/>
    <w:rsid w:val="00F9625E"/>
    <w:rsid w:val="00F9635A"/>
    <w:rsid w:val="00F969C1"/>
    <w:rsid w:val="00F96C82"/>
    <w:rsid w:val="00F970AC"/>
    <w:rsid w:val="00F9730C"/>
    <w:rsid w:val="00F9762F"/>
    <w:rsid w:val="00F9777E"/>
    <w:rsid w:val="00FA0A6F"/>
    <w:rsid w:val="00FA116A"/>
    <w:rsid w:val="00FA1C45"/>
    <w:rsid w:val="00FA1CFE"/>
    <w:rsid w:val="00FA2094"/>
    <w:rsid w:val="00FA23E4"/>
    <w:rsid w:val="00FA2485"/>
    <w:rsid w:val="00FA28A9"/>
    <w:rsid w:val="00FA2A33"/>
    <w:rsid w:val="00FA2A8A"/>
    <w:rsid w:val="00FA2BD5"/>
    <w:rsid w:val="00FA319D"/>
    <w:rsid w:val="00FA3423"/>
    <w:rsid w:val="00FA3693"/>
    <w:rsid w:val="00FA3A15"/>
    <w:rsid w:val="00FA4173"/>
    <w:rsid w:val="00FA4496"/>
    <w:rsid w:val="00FA468B"/>
    <w:rsid w:val="00FA4E1C"/>
    <w:rsid w:val="00FA4E7D"/>
    <w:rsid w:val="00FA51DE"/>
    <w:rsid w:val="00FA52BA"/>
    <w:rsid w:val="00FA59C1"/>
    <w:rsid w:val="00FA5A6F"/>
    <w:rsid w:val="00FA634E"/>
    <w:rsid w:val="00FA64EC"/>
    <w:rsid w:val="00FA6C63"/>
    <w:rsid w:val="00FA6CA5"/>
    <w:rsid w:val="00FA6EA6"/>
    <w:rsid w:val="00FA7461"/>
    <w:rsid w:val="00FA7508"/>
    <w:rsid w:val="00FA7536"/>
    <w:rsid w:val="00FA7C5E"/>
    <w:rsid w:val="00FA7D6B"/>
    <w:rsid w:val="00FA7E69"/>
    <w:rsid w:val="00FB01F5"/>
    <w:rsid w:val="00FB0468"/>
    <w:rsid w:val="00FB07CA"/>
    <w:rsid w:val="00FB0863"/>
    <w:rsid w:val="00FB0A33"/>
    <w:rsid w:val="00FB15B5"/>
    <w:rsid w:val="00FB1BB2"/>
    <w:rsid w:val="00FB1DE2"/>
    <w:rsid w:val="00FB25B4"/>
    <w:rsid w:val="00FB2638"/>
    <w:rsid w:val="00FB2A80"/>
    <w:rsid w:val="00FB3295"/>
    <w:rsid w:val="00FB38F5"/>
    <w:rsid w:val="00FB4478"/>
    <w:rsid w:val="00FB472D"/>
    <w:rsid w:val="00FB480A"/>
    <w:rsid w:val="00FB4B92"/>
    <w:rsid w:val="00FB4FA9"/>
    <w:rsid w:val="00FB5058"/>
    <w:rsid w:val="00FB5262"/>
    <w:rsid w:val="00FB5272"/>
    <w:rsid w:val="00FB551F"/>
    <w:rsid w:val="00FB5584"/>
    <w:rsid w:val="00FB5AAD"/>
    <w:rsid w:val="00FB5E56"/>
    <w:rsid w:val="00FB6734"/>
    <w:rsid w:val="00FB69F4"/>
    <w:rsid w:val="00FB6CD3"/>
    <w:rsid w:val="00FB6D88"/>
    <w:rsid w:val="00FB6E50"/>
    <w:rsid w:val="00FB751B"/>
    <w:rsid w:val="00FB75B9"/>
    <w:rsid w:val="00FB7A71"/>
    <w:rsid w:val="00FB7AB8"/>
    <w:rsid w:val="00FC00B3"/>
    <w:rsid w:val="00FC02B9"/>
    <w:rsid w:val="00FC0A25"/>
    <w:rsid w:val="00FC0AA8"/>
    <w:rsid w:val="00FC10DE"/>
    <w:rsid w:val="00FC1C2E"/>
    <w:rsid w:val="00FC1CA4"/>
    <w:rsid w:val="00FC1DA9"/>
    <w:rsid w:val="00FC2751"/>
    <w:rsid w:val="00FC2E5B"/>
    <w:rsid w:val="00FC3244"/>
    <w:rsid w:val="00FC351C"/>
    <w:rsid w:val="00FC3607"/>
    <w:rsid w:val="00FC40EC"/>
    <w:rsid w:val="00FC418C"/>
    <w:rsid w:val="00FC4919"/>
    <w:rsid w:val="00FC4CDD"/>
    <w:rsid w:val="00FC4F54"/>
    <w:rsid w:val="00FC604B"/>
    <w:rsid w:val="00FC69BE"/>
    <w:rsid w:val="00FC6B06"/>
    <w:rsid w:val="00FC6B52"/>
    <w:rsid w:val="00FC6BA8"/>
    <w:rsid w:val="00FC6E8A"/>
    <w:rsid w:val="00FC6EF3"/>
    <w:rsid w:val="00FC6F27"/>
    <w:rsid w:val="00FC705F"/>
    <w:rsid w:val="00FC7818"/>
    <w:rsid w:val="00FC7D26"/>
    <w:rsid w:val="00FC7E31"/>
    <w:rsid w:val="00FC7ECE"/>
    <w:rsid w:val="00FC7EE3"/>
    <w:rsid w:val="00FD05D6"/>
    <w:rsid w:val="00FD0AB9"/>
    <w:rsid w:val="00FD0F3D"/>
    <w:rsid w:val="00FD151C"/>
    <w:rsid w:val="00FD1668"/>
    <w:rsid w:val="00FD16B0"/>
    <w:rsid w:val="00FD2BB6"/>
    <w:rsid w:val="00FD2C0A"/>
    <w:rsid w:val="00FD2D5D"/>
    <w:rsid w:val="00FD306D"/>
    <w:rsid w:val="00FD3518"/>
    <w:rsid w:val="00FD3D43"/>
    <w:rsid w:val="00FD4813"/>
    <w:rsid w:val="00FD499B"/>
    <w:rsid w:val="00FD4B16"/>
    <w:rsid w:val="00FD5303"/>
    <w:rsid w:val="00FD5AD9"/>
    <w:rsid w:val="00FD5D47"/>
    <w:rsid w:val="00FD5EAA"/>
    <w:rsid w:val="00FD63EA"/>
    <w:rsid w:val="00FD6F21"/>
    <w:rsid w:val="00FD6FE2"/>
    <w:rsid w:val="00FD77A1"/>
    <w:rsid w:val="00FD7FC0"/>
    <w:rsid w:val="00FE047D"/>
    <w:rsid w:val="00FE05AF"/>
    <w:rsid w:val="00FE0B67"/>
    <w:rsid w:val="00FE0FE9"/>
    <w:rsid w:val="00FE1054"/>
    <w:rsid w:val="00FE1121"/>
    <w:rsid w:val="00FE1555"/>
    <w:rsid w:val="00FE1568"/>
    <w:rsid w:val="00FE18C2"/>
    <w:rsid w:val="00FE1DEE"/>
    <w:rsid w:val="00FE22CC"/>
    <w:rsid w:val="00FE2709"/>
    <w:rsid w:val="00FE2763"/>
    <w:rsid w:val="00FE2CE1"/>
    <w:rsid w:val="00FE3404"/>
    <w:rsid w:val="00FE3487"/>
    <w:rsid w:val="00FE373C"/>
    <w:rsid w:val="00FE3B5F"/>
    <w:rsid w:val="00FE3DA6"/>
    <w:rsid w:val="00FE41A8"/>
    <w:rsid w:val="00FE43B7"/>
    <w:rsid w:val="00FE4436"/>
    <w:rsid w:val="00FE49EA"/>
    <w:rsid w:val="00FE4B45"/>
    <w:rsid w:val="00FE4C31"/>
    <w:rsid w:val="00FE5263"/>
    <w:rsid w:val="00FE5454"/>
    <w:rsid w:val="00FE563D"/>
    <w:rsid w:val="00FE5692"/>
    <w:rsid w:val="00FE5915"/>
    <w:rsid w:val="00FE5BF6"/>
    <w:rsid w:val="00FE616C"/>
    <w:rsid w:val="00FE6228"/>
    <w:rsid w:val="00FE6479"/>
    <w:rsid w:val="00FE6856"/>
    <w:rsid w:val="00FE6A46"/>
    <w:rsid w:val="00FE7887"/>
    <w:rsid w:val="00FE7CF5"/>
    <w:rsid w:val="00FE7D8D"/>
    <w:rsid w:val="00FF0807"/>
    <w:rsid w:val="00FF09C8"/>
    <w:rsid w:val="00FF0AA1"/>
    <w:rsid w:val="00FF0DB8"/>
    <w:rsid w:val="00FF0F95"/>
    <w:rsid w:val="00FF0FDC"/>
    <w:rsid w:val="00FF1400"/>
    <w:rsid w:val="00FF1CC9"/>
    <w:rsid w:val="00FF1FDB"/>
    <w:rsid w:val="00FF2131"/>
    <w:rsid w:val="00FF2626"/>
    <w:rsid w:val="00FF2CB9"/>
    <w:rsid w:val="00FF2D25"/>
    <w:rsid w:val="00FF34F1"/>
    <w:rsid w:val="00FF370F"/>
    <w:rsid w:val="00FF39E9"/>
    <w:rsid w:val="00FF3BF6"/>
    <w:rsid w:val="00FF44E4"/>
    <w:rsid w:val="00FF4519"/>
    <w:rsid w:val="00FF4A3B"/>
    <w:rsid w:val="00FF4D3C"/>
    <w:rsid w:val="00FF4D63"/>
    <w:rsid w:val="00FF4E9E"/>
    <w:rsid w:val="00FF4FC1"/>
    <w:rsid w:val="00FF5107"/>
    <w:rsid w:val="00FF540A"/>
    <w:rsid w:val="00FF5BAE"/>
    <w:rsid w:val="00FF61F0"/>
    <w:rsid w:val="00FF6284"/>
    <w:rsid w:val="00FF6314"/>
    <w:rsid w:val="00FF6484"/>
    <w:rsid w:val="00FF64A3"/>
    <w:rsid w:val="00FF6565"/>
    <w:rsid w:val="00FF6AC0"/>
    <w:rsid w:val="00FF6C6F"/>
    <w:rsid w:val="00FF6EB9"/>
    <w:rsid w:val="00FF6FD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7eff6,#f1f8dc,#daeca2"/>
    </o:shapedefaults>
    <o:shapelayout v:ext="edit">
      <o:idmap v:ext="edit" data="1"/>
    </o:shapelayout>
  </w:shapeDefaults>
  <w:decimalSymbol w:val=","/>
  <w:listSeparator w:val=";"/>
  <w14:docId w14:val="4447C3E2"/>
  <w15:docId w15:val="{B96D0933-620D-4591-BA36-092C93D4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467"/>
    <w:pPr>
      <w:spacing w:after="120" w:line="264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C0756"/>
    <w:pPr>
      <w:keepNext/>
      <w:pageBreakBefore/>
      <w:numPr>
        <w:numId w:val="1"/>
      </w:numPr>
      <w:spacing w:after="240" w:line="240" w:lineRule="auto"/>
      <w:jc w:val="left"/>
      <w:outlineLvl w:val="0"/>
    </w:pPr>
    <w:rPr>
      <w:b/>
      <w:bCs/>
      <w:color w:val="0095CD"/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F30B9D"/>
    <w:pPr>
      <w:keepNext/>
      <w:numPr>
        <w:ilvl w:val="1"/>
        <w:numId w:val="1"/>
      </w:numPr>
      <w:tabs>
        <w:tab w:val="left" w:pos="1134"/>
      </w:tabs>
      <w:spacing w:before="360" w:line="240" w:lineRule="auto"/>
      <w:jc w:val="left"/>
      <w:outlineLvl w:val="1"/>
    </w:pPr>
    <w:rPr>
      <w:rFonts w:cs="Arial"/>
      <w:b/>
      <w:bCs/>
      <w:iCs/>
      <w:color w:val="0095CD"/>
      <w:sz w:val="28"/>
    </w:rPr>
  </w:style>
  <w:style w:type="paragraph" w:styleId="Nadpis3">
    <w:name w:val="heading 3"/>
    <w:basedOn w:val="Normln"/>
    <w:next w:val="Normln"/>
    <w:link w:val="Nadpis3Char"/>
    <w:qFormat/>
    <w:rsid w:val="006E70EF"/>
    <w:pPr>
      <w:keepNext/>
      <w:numPr>
        <w:ilvl w:val="2"/>
        <w:numId w:val="1"/>
      </w:numPr>
      <w:tabs>
        <w:tab w:val="clear" w:pos="2410"/>
        <w:tab w:val="left" w:pos="851"/>
        <w:tab w:val="left" w:pos="1276"/>
      </w:tabs>
      <w:spacing w:before="320" w:line="240" w:lineRule="auto"/>
      <w:ind w:left="851"/>
      <w:jc w:val="left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30B9D"/>
    <w:pPr>
      <w:keepNext/>
      <w:numPr>
        <w:ilvl w:val="3"/>
        <w:numId w:val="1"/>
      </w:numPr>
      <w:tabs>
        <w:tab w:val="left" w:pos="1134"/>
        <w:tab w:val="left" w:pos="1559"/>
      </w:tabs>
      <w:spacing w:before="320" w:line="240" w:lineRule="auto"/>
      <w:jc w:val="left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odsazen"/>
    <w:link w:val="Nadpis5Char"/>
    <w:qFormat/>
    <w:rsid w:val="005B5ABE"/>
    <w:pPr>
      <w:keepNext/>
      <w:numPr>
        <w:ilvl w:val="4"/>
        <w:numId w:val="1"/>
      </w:numPr>
      <w:tabs>
        <w:tab w:val="left" w:pos="1559"/>
        <w:tab w:val="left" w:pos="2268"/>
      </w:tabs>
      <w:spacing w:before="320" w:line="240" w:lineRule="auto"/>
      <w:jc w:val="left"/>
      <w:outlineLvl w:val="4"/>
    </w:pPr>
    <w:rPr>
      <w:b/>
      <w:sz w:val="24"/>
    </w:rPr>
  </w:style>
  <w:style w:type="paragraph" w:styleId="Nadpis6">
    <w:name w:val="heading 6"/>
    <w:basedOn w:val="Normln"/>
    <w:next w:val="Normlnodsazen"/>
    <w:link w:val="Nadpis6Char"/>
    <w:qFormat/>
    <w:rsid w:val="005B5ABE"/>
    <w:pPr>
      <w:keepNext/>
      <w:numPr>
        <w:ilvl w:val="5"/>
        <w:numId w:val="1"/>
      </w:numPr>
      <w:tabs>
        <w:tab w:val="left" w:pos="1701"/>
        <w:tab w:val="left" w:pos="2410"/>
      </w:tabs>
      <w:spacing w:before="320" w:line="240" w:lineRule="auto"/>
      <w:jc w:val="left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odsazen"/>
    <w:link w:val="Nadpis7Char"/>
    <w:qFormat/>
    <w:rsid w:val="005B5ABE"/>
    <w:pPr>
      <w:numPr>
        <w:ilvl w:val="6"/>
        <w:numId w:val="1"/>
      </w:numPr>
      <w:tabs>
        <w:tab w:val="left" w:pos="1843"/>
        <w:tab w:val="left" w:pos="2693"/>
      </w:tabs>
      <w:spacing w:before="280" w:after="80" w:line="240" w:lineRule="auto"/>
      <w:jc w:val="left"/>
      <w:outlineLvl w:val="6"/>
    </w:pPr>
    <w:rPr>
      <w:b/>
      <w:i/>
      <w:sz w:val="22"/>
    </w:rPr>
  </w:style>
  <w:style w:type="paragraph" w:styleId="Nadpis8">
    <w:name w:val="heading 8"/>
    <w:basedOn w:val="Nadpis7"/>
    <w:next w:val="Normln"/>
    <w:link w:val="Nadpis8Char"/>
    <w:qFormat/>
    <w:rsid w:val="003D6239"/>
    <w:pPr>
      <w:outlineLvl w:val="7"/>
    </w:pPr>
  </w:style>
  <w:style w:type="paragraph" w:styleId="Nadpis9">
    <w:name w:val="heading 9"/>
    <w:basedOn w:val="Nadpis8"/>
    <w:next w:val="Normln"/>
    <w:link w:val="Nadpis9Char"/>
    <w:qFormat/>
    <w:rsid w:val="003D6239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F30B9D"/>
    <w:rPr>
      <w:b/>
      <w:bCs/>
      <w:sz w:val="24"/>
    </w:rPr>
  </w:style>
  <w:style w:type="paragraph" w:styleId="Zhlav">
    <w:name w:val="header"/>
    <w:basedOn w:val="Normln"/>
    <w:link w:val="ZhlavChar"/>
    <w:rsid w:val="00374339"/>
    <w:pPr>
      <w:pBdr>
        <w:bottom w:val="single" w:sz="12" w:space="10" w:color="0095CD"/>
      </w:pBdr>
      <w:tabs>
        <w:tab w:val="center" w:pos="4536"/>
        <w:tab w:val="right" w:pos="9072"/>
      </w:tabs>
      <w:spacing w:after="0" w:line="240" w:lineRule="auto"/>
      <w:jc w:val="left"/>
    </w:pPr>
    <w:rPr>
      <w:sz w:val="16"/>
    </w:rPr>
  </w:style>
  <w:style w:type="paragraph" w:styleId="Zpat">
    <w:name w:val="footer"/>
    <w:basedOn w:val="Normln"/>
    <w:link w:val="ZpatChar"/>
    <w:rsid w:val="00205AD3"/>
    <w:pPr>
      <w:pBdr>
        <w:top w:val="single" w:sz="12" w:space="2" w:color="A3D017"/>
      </w:pBd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paragraph" w:customStyle="1" w:styleId="Keyword">
    <w:name w:val="Keyword"/>
    <w:basedOn w:val="Normln"/>
    <w:link w:val="KeywordChar"/>
    <w:rsid w:val="00D37493"/>
    <w:rPr>
      <w:u w:val="single"/>
    </w:rPr>
  </w:style>
  <w:style w:type="character" w:customStyle="1" w:styleId="KeywordChar">
    <w:name w:val="Keyword Char"/>
    <w:link w:val="Keyword"/>
    <w:rsid w:val="00D37493"/>
    <w:rPr>
      <w:rFonts w:ascii="Arial" w:hAnsi="Arial"/>
      <w:szCs w:val="24"/>
      <w:u w:val="single"/>
      <w:lang w:val="cs-CZ" w:eastAsia="en-US" w:bidi="ar-SA"/>
    </w:rPr>
  </w:style>
  <w:style w:type="paragraph" w:customStyle="1" w:styleId="Tabletextleft">
    <w:name w:val="Table text (left)"/>
    <w:basedOn w:val="Normln"/>
    <w:rsid w:val="003D6239"/>
    <w:pPr>
      <w:jc w:val="left"/>
    </w:pPr>
  </w:style>
  <w:style w:type="paragraph" w:customStyle="1" w:styleId="Item">
    <w:name w:val="Item"/>
    <w:basedOn w:val="Normln"/>
    <w:next w:val="Normln"/>
    <w:rsid w:val="004526BF"/>
    <w:pPr>
      <w:keepNext/>
      <w:spacing w:before="240" w:after="0"/>
    </w:pPr>
    <w:rPr>
      <w:b/>
      <w:bCs/>
      <w:noProof/>
      <w:color w:val="808080"/>
    </w:rPr>
  </w:style>
  <w:style w:type="paragraph" w:styleId="Obsah1">
    <w:name w:val="toc 1"/>
    <w:basedOn w:val="Normln"/>
    <w:next w:val="Normln"/>
    <w:autoRedefine/>
    <w:uiPriority w:val="39"/>
    <w:rsid w:val="002C3DD6"/>
    <w:pPr>
      <w:tabs>
        <w:tab w:val="left" w:pos="567"/>
        <w:tab w:val="right" w:leader="dot" w:pos="9356"/>
      </w:tabs>
      <w:spacing w:before="160" w:after="0" w:line="240" w:lineRule="auto"/>
      <w:ind w:left="567" w:hanging="567"/>
      <w:jc w:val="left"/>
    </w:pPr>
    <w:rPr>
      <w:b/>
      <w:bCs/>
      <w:noProof/>
      <w:sz w:val="22"/>
    </w:rPr>
  </w:style>
  <w:style w:type="paragraph" w:styleId="Obsah2">
    <w:name w:val="toc 2"/>
    <w:basedOn w:val="Normln"/>
    <w:next w:val="Normln"/>
    <w:autoRedefine/>
    <w:uiPriority w:val="39"/>
    <w:rsid w:val="002C3DD6"/>
    <w:pPr>
      <w:tabs>
        <w:tab w:val="left" w:pos="709"/>
        <w:tab w:val="right" w:leader="dot" w:pos="9356"/>
      </w:tabs>
      <w:spacing w:before="80" w:after="0" w:line="240" w:lineRule="auto"/>
      <w:ind w:left="709" w:hanging="709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2A377F"/>
    <w:pPr>
      <w:tabs>
        <w:tab w:val="left" w:pos="1560"/>
        <w:tab w:val="right" w:leader="dot" w:pos="9356"/>
      </w:tabs>
      <w:spacing w:before="60" w:after="0" w:line="240" w:lineRule="auto"/>
      <w:ind w:left="1560" w:hanging="851"/>
      <w:jc w:val="left"/>
    </w:pPr>
    <w:rPr>
      <w:iCs/>
      <w:noProof/>
      <w:sz w:val="18"/>
      <w:szCs w:val="18"/>
    </w:rPr>
  </w:style>
  <w:style w:type="paragraph" w:styleId="Obsah4">
    <w:name w:val="toc 4"/>
    <w:basedOn w:val="Normln"/>
    <w:next w:val="Normln"/>
    <w:autoRedefine/>
    <w:uiPriority w:val="39"/>
    <w:pPr>
      <w:ind w:left="600"/>
      <w:jc w:val="left"/>
    </w:pPr>
    <w:rPr>
      <w:rFonts w:ascii="Times New Roman" w:hAnsi="Times New Roman"/>
      <w:szCs w:val="21"/>
    </w:rPr>
  </w:style>
  <w:style w:type="paragraph" w:styleId="Obsah5">
    <w:name w:val="toc 5"/>
    <w:basedOn w:val="Normln"/>
    <w:next w:val="Normln"/>
    <w:autoRedefine/>
    <w:uiPriority w:val="39"/>
    <w:pPr>
      <w:ind w:left="800"/>
      <w:jc w:val="left"/>
    </w:pPr>
    <w:rPr>
      <w:rFonts w:ascii="Times New Roman" w:hAnsi="Times New Roman"/>
      <w:szCs w:val="21"/>
    </w:rPr>
  </w:style>
  <w:style w:type="paragraph" w:styleId="Obsah6">
    <w:name w:val="toc 6"/>
    <w:basedOn w:val="Normln"/>
    <w:next w:val="Normln"/>
    <w:autoRedefine/>
    <w:uiPriority w:val="39"/>
    <w:pPr>
      <w:ind w:left="1000"/>
      <w:jc w:val="left"/>
    </w:pPr>
    <w:rPr>
      <w:rFonts w:ascii="Times New Roman" w:hAnsi="Times New Roman"/>
      <w:szCs w:val="21"/>
    </w:rPr>
  </w:style>
  <w:style w:type="paragraph" w:styleId="Obsah7">
    <w:name w:val="toc 7"/>
    <w:basedOn w:val="Normln"/>
    <w:next w:val="Normln"/>
    <w:autoRedefine/>
    <w:uiPriority w:val="39"/>
    <w:pPr>
      <w:ind w:left="1200"/>
      <w:jc w:val="left"/>
    </w:pPr>
    <w:rPr>
      <w:rFonts w:ascii="Times New Roman" w:hAnsi="Times New Roman"/>
      <w:szCs w:val="21"/>
    </w:rPr>
  </w:style>
  <w:style w:type="paragraph" w:styleId="Obsah8">
    <w:name w:val="toc 8"/>
    <w:basedOn w:val="Normln"/>
    <w:next w:val="Normln"/>
    <w:autoRedefine/>
    <w:uiPriority w:val="39"/>
    <w:pPr>
      <w:ind w:left="1400"/>
      <w:jc w:val="left"/>
    </w:pPr>
    <w:rPr>
      <w:rFonts w:ascii="Times New Roman" w:hAnsi="Times New Roman"/>
      <w:szCs w:val="21"/>
    </w:rPr>
  </w:style>
  <w:style w:type="paragraph" w:styleId="Obsah9">
    <w:name w:val="toc 9"/>
    <w:basedOn w:val="Normln"/>
    <w:next w:val="Normln"/>
    <w:autoRedefine/>
    <w:uiPriority w:val="39"/>
    <w:pPr>
      <w:ind w:left="1600"/>
      <w:jc w:val="left"/>
    </w:pPr>
    <w:rPr>
      <w:rFonts w:ascii="Times New Roman" w:hAnsi="Times New Roman"/>
      <w:szCs w:val="21"/>
    </w:rPr>
  </w:style>
  <w:style w:type="character" w:styleId="Hypertextovodkaz">
    <w:name w:val="Hyperlink"/>
    <w:uiPriority w:val="99"/>
    <w:rsid w:val="005734BF"/>
    <w:rPr>
      <w:color w:val="auto"/>
      <w:u w:val="single"/>
    </w:rPr>
  </w:style>
  <w:style w:type="character" w:styleId="Sledovanodkaz">
    <w:name w:val="FollowedHyperlink"/>
    <w:uiPriority w:val="99"/>
    <w:rsid w:val="0079293D"/>
    <w:rPr>
      <w:rFonts w:ascii="Verdana" w:hAnsi="Verdana"/>
      <w:color w:val="000080"/>
      <w:sz w:val="16"/>
      <w:u w:val="single"/>
    </w:rPr>
  </w:style>
  <w:style w:type="paragraph" w:customStyle="1" w:styleId="QuestionChar">
    <w:name w:val="Question Char"/>
    <w:basedOn w:val="Normln"/>
    <w:link w:val="QuestionCharChar"/>
    <w:rPr>
      <w:color w:val="FF0000"/>
      <w:u w:val="dash"/>
    </w:rPr>
  </w:style>
  <w:style w:type="character" w:customStyle="1" w:styleId="QuestionCharChar">
    <w:name w:val="Question Char Char"/>
    <w:link w:val="QuestionChar"/>
    <w:rsid w:val="00CB5C91"/>
    <w:rPr>
      <w:rFonts w:ascii="Arial" w:hAnsi="Arial"/>
      <w:color w:val="FF0000"/>
      <w:szCs w:val="24"/>
      <w:u w:val="dash"/>
      <w:lang w:val="cs-CZ" w:eastAsia="en-US" w:bidi="ar-SA"/>
    </w:rPr>
  </w:style>
  <w:style w:type="paragraph" w:customStyle="1" w:styleId="Commendation">
    <w:name w:val="Commendation"/>
    <w:basedOn w:val="Normln"/>
    <w:rsid w:val="00D37493"/>
    <w:rPr>
      <w:rFonts w:cs="Arial"/>
      <w:i/>
      <w:color w:val="000080"/>
    </w:rPr>
  </w:style>
  <w:style w:type="paragraph" w:styleId="Textvysvtlivek">
    <w:name w:val="endnote text"/>
    <w:basedOn w:val="Normln"/>
    <w:link w:val="TextvysvtlivekChar"/>
    <w:semiHidden/>
  </w:style>
  <w:style w:type="character" w:styleId="Odkaznavysvtlivky">
    <w:name w:val="endnote reference"/>
    <w:semiHidden/>
    <w:rPr>
      <w:vertAlign w:val="superscript"/>
    </w:rPr>
  </w:style>
  <w:style w:type="paragraph" w:styleId="Titulek">
    <w:name w:val="caption"/>
    <w:basedOn w:val="Normln"/>
    <w:next w:val="Normln"/>
    <w:qFormat/>
    <w:rsid w:val="009A684C"/>
    <w:pPr>
      <w:spacing w:before="120" w:after="160"/>
      <w:jc w:val="center"/>
    </w:pPr>
    <w:rPr>
      <w:b/>
      <w:bCs/>
      <w:sz w:val="18"/>
    </w:rPr>
  </w:style>
  <w:style w:type="character" w:styleId="slostrnky">
    <w:name w:val="page number"/>
    <w:rsid w:val="0079293D"/>
    <w:rPr>
      <w:rFonts w:ascii="Verdana" w:hAnsi="Verdana"/>
      <w:sz w:val="16"/>
    </w:rPr>
  </w:style>
  <w:style w:type="character" w:customStyle="1" w:styleId="Titulnstrana-nzev">
    <w:name w:val="Titulní strana - název"/>
    <w:semiHidden/>
    <w:rsid w:val="00EF6E66"/>
    <w:rPr>
      <w:b/>
      <w:color w:val="7E9ACE"/>
      <w:sz w:val="28"/>
      <w:szCs w:val="28"/>
    </w:rPr>
  </w:style>
  <w:style w:type="paragraph" w:customStyle="1" w:styleId="Documenttitle">
    <w:name w:val="Document title"/>
    <w:basedOn w:val="Normln"/>
    <w:semiHidden/>
    <w:rsid w:val="001B776D"/>
    <w:pPr>
      <w:ind w:left="2160"/>
      <w:jc w:val="left"/>
    </w:pPr>
    <w:rPr>
      <w:b/>
      <w:bCs/>
      <w:color w:val="000080"/>
      <w:sz w:val="36"/>
      <w:szCs w:val="36"/>
    </w:rPr>
  </w:style>
  <w:style w:type="paragraph" w:customStyle="1" w:styleId="SourceCode">
    <w:name w:val="Source Code"/>
    <w:basedOn w:val="Normln"/>
    <w:rsid w:val="00345BF5"/>
    <w:pPr>
      <w:jc w:val="left"/>
    </w:pPr>
    <w:rPr>
      <w:rFonts w:ascii="Courier New" w:hAnsi="Courier New" w:cs="Courier New"/>
      <w:noProof/>
      <w:color w:val="3366FF"/>
      <w:sz w:val="16"/>
      <w:szCs w:val="16"/>
      <w:lang w:val="en-US"/>
    </w:rPr>
  </w:style>
  <w:style w:type="paragraph" w:styleId="Rozloendokumentu">
    <w:name w:val="Document Map"/>
    <w:basedOn w:val="Normln"/>
    <w:link w:val="RozloendokumentuChar"/>
    <w:semiHidden/>
    <w:rsid w:val="00F71F8C"/>
    <w:pPr>
      <w:shd w:val="clear" w:color="auto" w:fill="000080"/>
    </w:pPr>
    <w:rPr>
      <w:rFonts w:ascii="Tahoma" w:hAnsi="Tahoma" w:cs="Tahoma"/>
    </w:rPr>
  </w:style>
  <w:style w:type="paragraph" w:customStyle="1" w:styleId="Tabletextcentered">
    <w:name w:val="Table text (centered)"/>
    <w:basedOn w:val="Normln"/>
    <w:rsid w:val="00C678D7"/>
    <w:pPr>
      <w:jc w:val="center"/>
    </w:pPr>
  </w:style>
  <w:style w:type="paragraph" w:customStyle="1" w:styleId="Tabletitleleft">
    <w:name w:val="Table title (left)"/>
    <w:basedOn w:val="Normln"/>
    <w:rsid w:val="00BE554E"/>
    <w:pPr>
      <w:shd w:val="clear" w:color="auto" w:fill="F0F3F8"/>
      <w:jc w:val="left"/>
    </w:pPr>
    <w:rPr>
      <w:b/>
      <w:bCs/>
    </w:rPr>
  </w:style>
  <w:style w:type="table" w:styleId="Tabulkasprostorovmiefekty1">
    <w:name w:val="Table 3D effects 1"/>
    <w:basedOn w:val="Normlntabulka"/>
    <w:rsid w:val="005D34B9"/>
    <w:pPr>
      <w:ind w:left="851"/>
      <w:jc w:val="both"/>
    </w:pPr>
    <w:rPr>
      <w:rFonts w:ascii="Verdana" w:hAnsi="Verdana"/>
      <w:sz w:val="16"/>
    </w:rPr>
    <w:tblPr/>
    <w:tcPr>
      <w:shd w:val="clear" w:color="auto" w:fill="F0F3F8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E4343E"/>
    <w:pPr>
      <w:ind w:left="851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20"/>
        <w:szCs w:val="20"/>
        <w:u w:val="none"/>
      </w:rPr>
      <w:tblPr/>
      <w:tcPr>
        <w:tc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nil"/>
          <w:insideV w:val="single" w:sz="2" w:space="0" w:color="auto"/>
          <w:tl2br w:val="nil"/>
          <w:tr2bl w:val="nil"/>
        </w:tcBorders>
        <w:shd w:val="clear" w:color="auto" w:fill="E6E6E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872C0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170C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0CD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0CD8"/>
    <w:rPr>
      <w:b/>
      <w:bCs/>
    </w:rPr>
  </w:style>
  <w:style w:type="paragraph" w:customStyle="1" w:styleId="Recomended">
    <w:name w:val="Recomended"/>
    <w:basedOn w:val="Normln"/>
    <w:rsid w:val="00703BD2"/>
    <w:rPr>
      <w:i/>
    </w:rPr>
  </w:style>
  <w:style w:type="paragraph" w:customStyle="1" w:styleId="StyleDocumenttitleLeft0cm">
    <w:name w:val="Style Document title + Left:  0 cm"/>
    <w:basedOn w:val="Documenttitle"/>
    <w:rsid w:val="001B776D"/>
    <w:pPr>
      <w:ind w:left="0"/>
    </w:pPr>
    <w:rPr>
      <w:sz w:val="32"/>
      <w:szCs w:val="32"/>
    </w:rPr>
  </w:style>
  <w:style w:type="table" w:styleId="Tabulkasprostorovmiefekty3">
    <w:name w:val="Table 3D effects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2">
    <w:name w:val="Table Simple 2"/>
    <w:basedOn w:val="Normlntabulka"/>
    <w:rsid w:val="0079293D"/>
    <w:pPr>
      <w:ind w:left="851"/>
      <w:jc w:val="both"/>
    </w:pPr>
    <w:rPr>
      <w:rFonts w:ascii="Verdana" w:hAnsi="Verdana"/>
      <w:sz w:val="16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Profesionlntabulka">
    <w:name w:val="Table Professional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jakoseznam8">
    <w:name w:val="Table List 8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jakoseznam7">
    <w:name w:val="Table List 7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stlumenmibarvami2">
    <w:name w:val="Table Subtle 2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5">
    <w:name w:val="Table List 5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3">
    <w:name w:val="Table List 3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link w:val="ZhlavzprvyChar"/>
    <w:rsid w:val="000942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katabulky1">
    <w:name w:val="Table Grid 1"/>
    <w:basedOn w:val="Normlntabulka"/>
    <w:rsid w:val="00AC6651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omenteChar">
    <w:name w:val="Text komentáře Char"/>
    <w:basedOn w:val="Standardnpsmoodstavce"/>
    <w:link w:val="Textkomente"/>
    <w:uiPriority w:val="99"/>
    <w:rsid w:val="001E568C"/>
  </w:style>
  <w:style w:type="paragraph" w:customStyle="1" w:styleId="Tableheader">
    <w:name w:val="Table_header"/>
    <w:rsid w:val="00447EDB"/>
    <w:pPr>
      <w:keepNext/>
      <w:widowControl w:val="0"/>
      <w:autoSpaceDE w:val="0"/>
      <w:autoSpaceDN w:val="0"/>
      <w:adjustRightInd w:val="0"/>
    </w:pPr>
    <w:rPr>
      <w:rFonts w:cs="Arial"/>
      <w:b/>
      <w:bCs/>
      <w:sz w:val="18"/>
      <w:szCs w:val="18"/>
      <w:u w:color="000000"/>
    </w:rPr>
  </w:style>
  <w:style w:type="paragraph" w:customStyle="1" w:styleId="Picturedescription">
    <w:name w:val="Picture description"/>
    <w:basedOn w:val="Normln"/>
    <w:rsid w:val="00391BCC"/>
    <w:pPr>
      <w:spacing w:after="240"/>
      <w:jc w:val="center"/>
    </w:pPr>
    <w:rPr>
      <w:i/>
      <w:color w:val="808080"/>
    </w:rPr>
  </w:style>
  <w:style w:type="paragraph" w:customStyle="1" w:styleId="Picture">
    <w:name w:val="Picture"/>
    <w:basedOn w:val="Normln"/>
    <w:next w:val="Picturedescription"/>
    <w:rsid w:val="00B764C8"/>
    <w:pPr>
      <w:keepNext/>
      <w:spacing w:before="240"/>
      <w:jc w:val="center"/>
    </w:pPr>
  </w:style>
  <w:style w:type="paragraph" w:customStyle="1" w:styleId="StylDocumenttitleVlevo159cm">
    <w:name w:val="Styl Document title + Vlevo:  159 cm"/>
    <w:basedOn w:val="Documenttitle"/>
    <w:rsid w:val="00EF6E66"/>
    <w:pPr>
      <w:ind w:left="900"/>
    </w:pPr>
    <w:rPr>
      <w:color w:val="3E5570"/>
      <w:szCs w:val="20"/>
    </w:rPr>
  </w:style>
  <w:style w:type="paragraph" w:customStyle="1" w:styleId="StylVlevo0cmvzorekPln100Bl">
    <w:name w:val="Styl Vlevo:  0 cm vzorek: Plné (100%) (Bílá)"/>
    <w:basedOn w:val="Normln"/>
    <w:rsid w:val="00E271E7"/>
    <w:pPr>
      <w:shd w:val="solid" w:color="FFFFFF" w:fill="FFFFFF"/>
    </w:pPr>
  </w:style>
  <w:style w:type="paragraph" w:customStyle="1" w:styleId="StylVlevo0cmvzorekPln100Bl1">
    <w:name w:val="Styl Vlevo:  0 cm vzorek: Plné (100%) (Bílá)1"/>
    <w:basedOn w:val="Normln"/>
    <w:rsid w:val="00E271E7"/>
    <w:pPr>
      <w:shd w:val="solid" w:color="FFFFFF" w:fill="FFFFFF"/>
    </w:pPr>
  </w:style>
  <w:style w:type="paragraph" w:customStyle="1" w:styleId="StylTabletitleleft">
    <w:name w:val="Styl Table title (left) +"/>
    <w:basedOn w:val="Tabletitleleft"/>
    <w:rsid w:val="00BE554E"/>
  </w:style>
  <w:style w:type="paragraph" w:customStyle="1" w:styleId="StylTabletextleft">
    <w:name w:val="Styl Table text (left) +"/>
    <w:basedOn w:val="Tabletextleft"/>
    <w:rsid w:val="00BE554E"/>
  </w:style>
  <w:style w:type="paragraph" w:customStyle="1" w:styleId="StylStylTabletextleft">
    <w:name w:val="Styl Styl Table text (left) + +"/>
    <w:basedOn w:val="StylTabletextleft"/>
    <w:rsid w:val="005D34B9"/>
    <w:pPr>
      <w:shd w:val="clear" w:color="auto" w:fill="FFFFFF"/>
    </w:pPr>
  </w:style>
  <w:style w:type="paragraph" w:customStyle="1" w:styleId="Table">
    <w:name w:val="Table"/>
    <w:rsid w:val="00447EDB"/>
    <w:pPr>
      <w:widowControl w:val="0"/>
      <w:autoSpaceDE w:val="0"/>
      <w:autoSpaceDN w:val="0"/>
      <w:adjustRightInd w:val="0"/>
    </w:pPr>
    <w:rPr>
      <w:rFonts w:cs="Arial"/>
      <w:sz w:val="18"/>
      <w:szCs w:val="18"/>
    </w:rPr>
  </w:style>
  <w:style w:type="paragraph" w:customStyle="1" w:styleId="Titulnstrana-nzevprojektu">
    <w:name w:val="Titulní strana - název projektu"/>
    <w:basedOn w:val="StylDocumenttitleVlevo159cm"/>
    <w:rsid w:val="00F814E3"/>
    <w:pPr>
      <w:spacing w:before="6000"/>
      <w:ind w:left="902" w:firstLine="539"/>
    </w:pPr>
  </w:style>
  <w:style w:type="paragraph" w:customStyle="1" w:styleId="Titulnstrana-nzevzkaznka">
    <w:name w:val="Titulní strana - název zákazníka"/>
    <w:basedOn w:val="StylDocumenttitleVlevo159cm"/>
    <w:rsid w:val="00F814E3"/>
    <w:pPr>
      <w:spacing w:after="360"/>
      <w:ind w:left="902" w:firstLine="539"/>
    </w:pPr>
    <w:rPr>
      <w:b w:val="0"/>
      <w:bCs w:val="0"/>
    </w:rPr>
  </w:style>
  <w:style w:type="paragraph" w:customStyle="1" w:styleId="Titulnstrana-nzevdokumentu">
    <w:name w:val="Titulní strana - název dokumentu"/>
    <w:basedOn w:val="Normln"/>
    <w:rsid w:val="00350431"/>
    <w:pPr>
      <w:keepNext/>
      <w:ind w:left="902" w:firstLine="539"/>
      <w:jc w:val="left"/>
      <w:outlineLvl w:val="3"/>
    </w:pPr>
    <w:rPr>
      <w:b/>
      <w:color w:val="7E9ACE"/>
      <w:sz w:val="28"/>
    </w:rPr>
  </w:style>
  <w:style w:type="paragraph" w:customStyle="1" w:styleId="Normlnod">
    <w:name w:val="Normální od."/>
    <w:basedOn w:val="Normln"/>
    <w:rsid w:val="004526BF"/>
    <w:rPr>
      <w:sz w:val="18"/>
    </w:rPr>
  </w:style>
  <w:style w:type="numbering" w:customStyle="1" w:styleId="StylSodrkami">
    <w:name w:val="Styl S odrážkami"/>
    <w:basedOn w:val="Bezseznamu"/>
    <w:rsid w:val="004526BF"/>
    <w:pPr>
      <w:numPr>
        <w:numId w:val="2"/>
      </w:numPr>
    </w:pPr>
  </w:style>
  <w:style w:type="paragraph" w:customStyle="1" w:styleId="Titulnstrana-obecnpopis">
    <w:name w:val="Titulní strana - obecný popis"/>
    <w:basedOn w:val="Normln"/>
    <w:rsid w:val="009E0877"/>
    <w:pPr>
      <w:keepNext/>
      <w:spacing w:before="640"/>
      <w:ind w:left="902" w:firstLine="539"/>
      <w:jc w:val="left"/>
      <w:outlineLvl w:val="3"/>
    </w:pPr>
  </w:style>
  <w:style w:type="character" w:customStyle="1" w:styleId="Nadpis2Char">
    <w:name w:val="Nadpis 2 Char"/>
    <w:link w:val="Nadpis2"/>
    <w:rsid w:val="00F30B9D"/>
    <w:rPr>
      <w:rFonts w:cs="Arial"/>
      <w:b/>
      <w:bCs/>
      <w:iCs/>
      <w:color w:val="0095CD"/>
      <w:sz w:val="28"/>
    </w:rPr>
  </w:style>
  <w:style w:type="character" w:customStyle="1" w:styleId="Nadpis3Char">
    <w:name w:val="Nadpis 3 Char"/>
    <w:link w:val="Nadpis3"/>
    <w:rsid w:val="006E70EF"/>
    <w:rPr>
      <w:rFonts w:cs="Arial"/>
      <w:b/>
      <w:bCs/>
      <w:sz w:val="26"/>
      <w:szCs w:val="26"/>
    </w:rPr>
  </w:style>
  <w:style w:type="character" w:customStyle="1" w:styleId="Documentsubject">
    <w:name w:val="Document subject"/>
    <w:semiHidden/>
    <w:rsid w:val="00287979"/>
    <w:rPr>
      <w:b/>
      <w:color w:val="7E9ACE"/>
      <w:sz w:val="28"/>
      <w:szCs w:val="28"/>
    </w:rPr>
  </w:style>
  <w:style w:type="paragraph" w:styleId="Prosttext">
    <w:name w:val="Plain Text"/>
    <w:basedOn w:val="Normln"/>
    <w:link w:val="ProsttextChar"/>
    <w:unhideWhenUsed/>
    <w:rsid w:val="00A421EB"/>
    <w:pPr>
      <w:spacing w:after="0"/>
      <w:jc w:val="left"/>
    </w:pPr>
    <w:rPr>
      <w:rFonts w:eastAsia="Calibri" w:cs="Arial"/>
      <w:color w:val="000000"/>
    </w:rPr>
  </w:style>
  <w:style w:type="character" w:customStyle="1" w:styleId="ProsttextChar">
    <w:name w:val="Prostý text Char"/>
    <w:link w:val="Prosttext"/>
    <w:rsid w:val="00A421EB"/>
    <w:rPr>
      <w:rFonts w:ascii="Arial" w:eastAsia="Calibri" w:hAnsi="Arial" w:cs="Arial"/>
      <w:color w:val="000000"/>
      <w:lang w:eastAsia="en-US"/>
    </w:rPr>
  </w:style>
  <w:style w:type="character" w:styleId="Siln">
    <w:name w:val="Strong"/>
    <w:aliases w:val="Bold"/>
    <w:unhideWhenUsed/>
    <w:qFormat/>
    <w:rsid w:val="00EA4C90"/>
    <w:rPr>
      <w:rFonts w:ascii="Arial" w:hAnsi="Arial"/>
      <w:b/>
      <w:bCs/>
      <w:sz w:val="20"/>
    </w:rPr>
  </w:style>
  <w:style w:type="paragraph" w:customStyle="1" w:styleId="Tabulkazhlav">
    <w:name w:val="Tabulka záhlaví"/>
    <w:basedOn w:val="Normln"/>
    <w:rsid w:val="00EA4C90"/>
    <w:pPr>
      <w:keepNext/>
      <w:keepLines/>
      <w:suppressAutoHyphens/>
      <w:spacing w:before="40" w:after="40" w:line="257" w:lineRule="auto"/>
      <w:jc w:val="center"/>
    </w:pPr>
    <w:rPr>
      <w:rFonts w:ascii="Tahoma" w:hAnsi="Tahoma"/>
      <w:b/>
      <w:sz w:val="16"/>
      <w:lang w:val="en-US"/>
    </w:rPr>
  </w:style>
  <w:style w:type="paragraph" w:customStyle="1" w:styleId="Tabulkatext">
    <w:name w:val="Tabulka text"/>
    <w:basedOn w:val="Normln"/>
    <w:rsid w:val="00EA4C90"/>
    <w:pPr>
      <w:widowControl w:val="0"/>
      <w:suppressAutoHyphens/>
      <w:spacing w:after="0" w:line="257" w:lineRule="auto"/>
      <w:jc w:val="left"/>
    </w:pPr>
    <w:rPr>
      <w:rFonts w:ascii="Tahoma" w:hAnsi="Tahoma"/>
      <w:sz w:val="18"/>
      <w:lang w:val="en-US"/>
    </w:rPr>
  </w:style>
  <w:style w:type="paragraph" w:customStyle="1" w:styleId="Text">
    <w:name w:val="Text"/>
    <w:rsid w:val="00EA4C90"/>
  </w:style>
  <w:style w:type="paragraph" w:styleId="Textpoznpodarou">
    <w:name w:val="footnote text"/>
    <w:basedOn w:val="Normln"/>
    <w:link w:val="TextpoznpodarouChar"/>
    <w:rsid w:val="00990AA2"/>
    <w:pPr>
      <w:spacing w:after="60" w:line="240" w:lineRule="auto"/>
      <w:jc w:val="left"/>
    </w:pPr>
    <w:rPr>
      <w:sz w:val="18"/>
      <w:lang w:val="en-US"/>
    </w:rPr>
  </w:style>
  <w:style w:type="character" w:customStyle="1" w:styleId="TextpoznpodarouChar">
    <w:name w:val="Text pozn. pod čarou Char"/>
    <w:link w:val="Textpoznpodarou"/>
    <w:rsid w:val="00990AA2"/>
    <w:rPr>
      <w:sz w:val="18"/>
      <w:lang w:val="en-US"/>
    </w:rPr>
  </w:style>
  <w:style w:type="character" w:customStyle="1" w:styleId="Kurzva">
    <w:name w:val="Kurzíva"/>
    <w:rsid w:val="006F03DF"/>
    <w:rPr>
      <w:i/>
    </w:rPr>
  </w:style>
  <w:style w:type="paragraph" w:customStyle="1" w:styleId="Bullet1">
    <w:name w:val="Bullet 1"/>
    <w:basedOn w:val="Normln"/>
    <w:qFormat/>
    <w:rsid w:val="004D1637"/>
    <w:pPr>
      <w:numPr>
        <w:numId w:val="3"/>
      </w:numPr>
      <w:tabs>
        <w:tab w:val="left" w:pos="567"/>
      </w:tabs>
      <w:spacing w:line="252" w:lineRule="auto"/>
    </w:pPr>
  </w:style>
  <w:style w:type="paragraph" w:styleId="Normlnodsazen">
    <w:name w:val="Normal Indent"/>
    <w:basedOn w:val="Normln"/>
    <w:link w:val="NormlnodsazenChar"/>
    <w:uiPriority w:val="99"/>
    <w:qFormat/>
    <w:rsid w:val="005B5ABE"/>
    <w:pPr>
      <w:ind w:left="284"/>
    </w:pPr>
    <w:rPr>
      <w:lang w:eastAsia="en-US"/>
    </w:rPr>
  </w:style>
  <w:style w:type="character" w:customStyle="1" w:styleId="NormlnodsazenChar">
    <w:name w:val="Normální odsazený Char"/>
    <w:link w:val="Normlnodsazen"/>
    <w:uiPriority w:val="99"/>
    <w:locked/>
    <w:rsid w:val="005B5ABE"/>
    <w:rPr>
      <w:lang w:eastAsia="en-US"/>
    </w:rPr>
  </w:style>
  <w:style w:type="paragraph" w:styleId="Revize">
    <w:name w:val="Revision"/>
    <w:hidden/>
    <w:uiPriority w:val="99"/>
    <w:semiHidden/>
    <w:rsid w:val="00116A56"/>
  </w:style>
  <w:style w:type="paragraph" w:customStyle="1" w:styleId="Bullet2">
    <w:name w:val="Bullet 2"/>
    <w:basedOn w:val="Normln"/>
    <w:link w:val="Bullet2Char"/>
    <w:qFormat/>
    <w:rsid w:val="005B5ABE"/>
    <w:pPr>
      <w:numPr>
        <w:numId w:val="4"/>
      </w:numPr>
      <w:tabs>
        <w:tab w:val="left" w:pos="992"/>
      </w:tabs>
      <w:spacing w:line="252" w:lineRule="auto"/>
    </w:pPr>
    <w:rPr>
      <w:szCs w:val="16"/>
    </w:rPr>
  </w:style>
  <w:style w:type="character" w:customStyle="1" w:styleId="Bullet2Char">
    <w:name w:val="Bullet 2 Char"/>
    <w:link w:val="Bullet2"/>
    <w:rsid w:val="005B5ABE"/>
    <w:rPr>
      <w:szCs w:val="16"/>
    </w:rPr>
  </w:style>
  <w:style w:type="table" w:styleId="Stednseznam2zvraznn1">
    <w:name w:val="Medium List 2 Accent 1"/>
    <w:basedOn w:val="Normlntabulka"/>
    <w:uiPriority w:val="66"/>
    <w:rsid w:val="00FA6EA6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1">
    <w:name w:val="Medium Grid 1 Accent 1"/>
    <w:basedOn w:val="Normlntabulka"/>
    <w:uiPriority w:val="67"/>
    <w:rsid w:val="00FA6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370B43"/>
    <w:pPr>
      <w:ind w:left="720"/>
      <w:contextualSpacing/>
    </w:pPr>
  </w:style>
  <w:style w:type="paragraph" w:customStyle="1" w:styleId="Bullet3">
    <w:name w:val="Bullet 3"/>
    <w:basedOn w:val="Normln"/>
    <w:link w:val="Bullet3Char"/>
    <w:qFormat/>
    <w:rsid w:val="005B5ABE"/>
    <w:pPr>
      <w:numPr>
        <w:numId w:val="5"/>
      </w:numPr>
      <w:tabs>
        <w:tab w:val="left" w:pos="1276"/>
      </w:tabs>
      <w:spacing w:line="252" w:lineRule="auto"/>
      <w:ind w:left="1276" w:hanging="284"/>
    </w:pPr>
  </w:style>
  <w:style w:type="character" w:styleId="Zdraznnintenzivn">
    <w:name w:val="Intense Emphasis"/>
    <w:basedOn w:val="Standardnpsmoodstavce"/>
    <w:uiPriority w:val="21"/>
    <w:qFormat/>
    <w:rsid w:val="004554DE"/>
    <w:rPr>
      <w:b/>
      <w:bCs/>
      <w:i/>
      <w:iCs/>
      <w:color w:val="4F81BD" w:themeColor="accent1"/>
    </w:rPr>
  </w:style>
  <w:style w:type="character" w:customStyle="1" w:styleId="Bullet3Char">
    <w:name w:val="Bullet 3 Char"/>
    <w:basedOn w:val="Bullet2Char"/>
    <w:link w:val="Bullet3"/>
    <w:rsid w:val="005B5ABE"/>
    <w:rPr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D77DB4"/>
  </w:style>
  <w:style w:type="table" w:customStyle="1" w:styleId="TableSDAT1">
    <w:name w:val="Table SDAT1"/>
    <w:basedOn w:val="Normlntabulka"/>
    <w:uiPriority w:val="99"/>
    <w:rsid w:val="00370C06"/>
    <w:pPr>
      <w:spacing w:before="40" w:after="40"/>
    </w:p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95CD"/>
      </w:tcPr>
    </w:tblStylePr>
    <w:tblStylePr w:type="band1Horz">
      <w:tblPr/>
      <w:tcPr>
        <w:shd w:val="clear" w:color="auto" w:fill="A7BFDE"/>
      </w:tcPr>
    </w:tblStylePr>
    <w:tblStylePr w:type="band2Horz">
      <w:tblPr/>
      <w:tcPr>
        <w:shd w:val="clear" w:color="auto" w:fill="CBDDED"/>
      </w:tcPr>
    </w:tblStylePr>
  </w:style>
  <w:style w:type="character" w:styleId="Znakapoznpodarou">
    <w:name w:val="footnote reference"/>
    <w:basedOn w:val="Standardnpsmoodstavce"/>
    <w:rsid w:val="00990AA2"/>
    <w:rPr>
      <w:vertAlign w:val="superscript"/>
    </w:rPr>
  </w:style>
  <w:style w:type="table" w:styleId="Klasicktabulka3">
    <w:name w:val="Table Classic 3"/>
    <w:basedOn w:val="Normlntabulka"/>
    <w:rsid w:val="000D6844"/>
    <w:pPr>
      <w:spacing w:after="120" w:line="252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cslo">
    <w:name w:val="Odstavec číslo"/>
    <w:basedOn w:val="Normln"/>
    <w:link w:val="OdstavecsloChar"/>
    <w:qFormat/>
    <w:rsid w:val="00B0356A"/>
    <w:pPr>
      <w:numPr>
        <w:numId w:val="6"/>
      </w:numPr>
      <w:spacing w:before="120" w:after="0" w:line="240" w:lineRule="auto"/>
    </w:pPr>
    <w:rPr>
      <w:rFonts w:ascii="Times New Roman" w:hAnsi="Times New Roman"/>
      <w:snapToGrid w:val="0"/>
      <w:color w:val="000000"/>
      <w:sz w:val="24"/>
      <w:lang w:eastAsia="en-US"/>
    </w:rPr>
  </w:style>
  <w:style w:type="character" w:customStyle="1" w:styleId="OdstavecsloChar">
    <w:name w:val="Odstavec číslo Char"/>
    <w:basedOn w:val="Standardnpsmoodstavce"/>
    <w:link w:val="Odstavecslo"/>
    <w:rsid w:val="00B0356A"/>
    <w:rPr>
      <w:rFonts w:ascii="Times New Roman" w:hAnsi="Times New Roman"/>
      <w:snapToGrid w:val="0"/>
      <w:color w:val="000000"/>
      <w:sz w:val="24"/>
      <w:lang w:eastAsia="en-US"/>
    </w:rPr>
  </w:style>
  <w:style w:type="paragraph" w:customStyle="1" w:styleId="Default">
    <w:name w:val="Default"/>
    <w:rsid w:val="00DF50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2625A"/>
    <w:rPr>
      <w:b/>
      <w:bCs/>
      <w:color w:val="0095CD"/>
      <w:sz w:val="32"/>
      <w:szCs w:val="24"/>
    </w:rPr>
  </w:style>
  <w:style w:type="character" w:customStyle="1" w:styleId="Nadpis5Char">
    <w:name w:val="Nadpis 5 Char"/>
    <w:basedOn w:val="Standardnpsmoodstavce"/>
    <w:link w:val="Nadpis5"/>
    <w:rsid w:val="00E2625A"/>
    <w:rPr>
      <w:b/>
      <w:sz w:val="24"/>
    </w:rPr>
  </w:style>
  <w:style w:type="character" w:customStyle="1" w:styleId="Nadpis6Char">
    <w:name w:val="Nadpis 6 Char"/>
    <w:basedOn w:val="Standardnpsmoodstavce"/>
    <w:link w:val="Nadpis6"/>
    <w:rsid w:val="00E2625A"/>
    <w:rPr>
      <w:b/>
      <w:bCs/>
      <w:sz w:val="22"/>
    </w:rPr>
  </w:style>
  <w:style w:type="character" w:customStyle="1" w:styleId="Nadpis7Char">
    <w:name w:val="Nadpis 7 Char"/>
    <w:basedOn w:val="Standardnpsmoodstavce"/>
    <w:link w:val="Nadpis7"/>
    <w:rsid w:val="00E2625A"/>
    <w:rPr>
      <w:b/>
      <w:i/>
      <w:sz w:val="22"/>
    </w:rPr>
  </w:style>
  <w:style w:type="character" w:customStyle="1" w:styleId="Nadpis8Char">
    <w:name w:val="Nadpis 8 Char"/>
    <w:basedOn w:val="Standardnpsmoodstavce"/>
    <w:link w:val="Nadpis8"/>
    <w:rsid w:val="00E2625A"/>
    <w:rPr>
      <w:b/>
      <w:i/>
      <w:sz w:val="22"/>
    </w:rPr>
  </w:style>
  <w:style w:type="character" w:customStyle="1" w:styleId="Nadpis9Char">
    <w:name w:val="Nadpis 9 Char"/>
    <w:basedOn w:val="Standardnpsmoodstavce"/>
    <w:link w:val="Nadpis9"/>
    <w:rsid w:val="00E2625A"/>
    <w:rPr>
      <w:b/>
      <w:i/>
      <w:sz w:val="22"/>
    </w:rPr>
  </w:style>
  <w:style w:type="character" w:customStyle="1" w:styleId="ZhlavChar">
    <w:name w:val="Záhlaví Char"/>
    <w:basedOn w:val="Standardnpsmoodstavce"/>
    <w:link w:val="Zhlav"/>
    <w:rsid w:val="00E2625A"/>
    <w:rPr>
      <w:sz w:val="16"/>
    </w:rPr>
  </w:style>
  <w:style w:type="character" w:customStyle="1" w:styleId="ZpatChar">
    <w:name w:val="Zápatí Char"/>
    <w:basedOn w:val="Standardnpsmoodstavce"/>
    <w:link w:val="Zpat"/>
    <w:rsid w:val="00E2625A"/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E2625A"/>
  </w:style>
  <w:style w:type="character" w:customStyle="1" w:styleId="RozloendokumentuChar">
    <w:name w:val="Rozložení dokumentu Char"/>
    <w:basedOn w:val="Standardnpsmoodstavce"/>
    <w:link w:val="Rozloendokumentu"/>
    <w:semiHidden/>
    <w:rsid w:val="00E2625A"/>
    <w:rPr>
      <w:rFonts w:ascii="Tahoma" w:hAnsi="Tahoma" w:cs="Tahoma"/>
      <w:shd w:val="clear" w:color="auto" w:fill="000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25A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25A"/>
    <w:rPr>
      <w:b/>
      <w:bCs/>
    </w:rPr>
  </w:style>
  <w:style w:type="character" w:customStyle="1" w:styleId="ZhlavzprvyChar">
    <w:name w:val="Záhlaví zprávy Char"/>
    <w:basedOn w:val="Standardnpsmoodstavce"/>
    <w:link w:val="Zhlavzprvy"/>
    <w:rsid w:val="00E2625A"/>
    <w:rPr>
      <w:rFonts w:cs="Arial"/>
      <w:szCs w:val="24"/>
      <w:shd w:val="pct20" w:color="auto" w:fill="auto"/>
    </w:rPr>
  </w:style>
  <w:style w:type="paragraph" w:styleId="Nzev">
    <w:name w:val="Title"/>
    <w:basedOn w:val="Normln"/>
    <w:link w:val="NzevChar"/>
    <w:qFormat/>
    <w:rsid w:val="00D75A10"/>
    <w:pPr>
      <w:spacing w:before="240" w:after="60" w:line="240" w:lineRule="auto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D75A10"/>
    <w:rPr>
      <w:b/>
      <w:kern w:val="28"/>
      <w:sz w:val="32"/>
    </w:rPr>
  </w:style>
  <w:style w:type="paragraph" w:customStyle="1" w:styleId="Nadpistabulky">
    <w:name w:val="Nadpis tabulky"/>
    <w:basedOn w:val="Normln"/>
    <w:rsid w:val="00D75A10"/>
    <w:pPr>
      <w:suppressAutoHyphens/>
      <w:autoSpaceDE w:val="0"/>
      <w:spacing w:before="120" w:after="0" w:line="240" w:lineRule="auto"/>
      <w:ind w:left="15"/>
      <w:jc w:val="left"/>
    </w:pPr>
    <w:rPr>
      <w:rFonts w:ascii="Times New Roman" w:hAnsi="Times New Roman"/>
      <w:b/>
      <w:sz w:val="32"/>
      <w:szCs w:val="24"/>
      <w:lang w:eastAsia="ml"/>
    </w:rPr>
  </w:style>
  <w:style w:type="paragraph" w:customStyle="1" w:styleId="Komentskryttext">
    <w:name w:val="Komentář (skrytý text)"/>
    <w:basedOn w:val="Normln"/>
    <w:next w:val="Normln"/>
    <w:rsid w:val="00D75A10"/>
    <w:pPr>
      <w:widowControl w:val="0"/>
      <w:suppressAutoHyphens/>
      <w:autoSpaceDE w:val="0"/>
      <w:spacing w:before="240" w:after="0" w:line="240" w:lineRule="auto"/>
      <w:jc w:val="left"/>
    </w:pPr>
    <w:rPr>
      <w:i/>
      <w:iCs/>
      <w:color w:val="339966"/>
      <w:shd w:val="clear" w:color="auto" w:fill="FFFFFF"/>
      <w:lang w:eastAsia="ml"/>
    </w:rPr>
  </w:style>
  <w:style w:type="paragraph" w:customStyle="1" w:styleId="norm">
    <w:name w:val="norm"/>
    <w:basedOn w:val="Normln"/>
    <w:link w:val="normChar"/>
    <w:rsid w:val="00D75A10"/>
    <w:pPr>
      <w:tabs>
        <w:tab w:val="left" w:pos="567"/>
        <w:tab w:val="left" w:pos="1134"/>
        <w:tab w:val="right" w:pos="9072"/>
        <w:tab w:val="right" w:pos="9356"/>
      </w:tabs>
      <w:spacing w:before="120" w:after="0" w:line="360" w:lineRule="exact"/>
    </w:pPr>
    <w:rPr>
      <w:rFonts w:ascii="Times New Roman" w:hAnsi="Times New Roman"/>
      <w:sz w:val="22"/>
      <w:lang w:val="en-GB"/>
    </w:rPr>
  </w:style>
  <w:style w:type="character" w:customStyle="1" w:styleId="normChar">
    <w:name w:val="norm Char"/>
    <w:link w:val="norm"/>
    <w:rsid w:val="00D75A10"/>
    <w:rPr>
      <w:rFonts w:ascii="Times New Roman" w:hAnsi="Times New Roman"/>
      <w:sz w:val="22"/>
      <w:lang w:val="en-GB"/>
    </w:rPr>
  </w:style>
  <w:style w:type="paragraph" w:customStyle="1" w:styleId="Kapitola">
    <w:name w:val="Kapitola"/>
    <w:rsid w:val="00D75A10"/>
    <w:pPr>
      <w:pageBreakBefore/>
      <w:widowControl w:val="0"/>
      <w:numPr>
        <w:numId w:val="7"/>
      </w:numPr>
      <w:shd w:val="clear" w:color="auto" w:fill="00FFFF"/>
      <w:spacing w:before="60" w:after="60" w:line="280" w:lineRule="atLeast"/>
    </w:pPr>
    <w:rPr>
      <w:rFonts w:ascii="Cambria" w:hAnsi="Cambria"/>
      <w:b/>
      <w:bCs/>
      <w:sz w:val="28"/>
      <w:szCs w:val="22"/>
    </w:rPr>
  </w:style>
  <w:style w:type="paragraph" w:customStyle="1" w:styleId="Kapitola-2rove">
    <w:name w:val="Kapitola - 2. úroveň"/>
    <w:rsid w:val="00D75A10"/>
    <w:pPr>
      <w:keepNext/>
      <w:widowControl w:val="0"/>
      <w:numPr>
        <w:ilvl w:val="1"/>
        <w:numId w:val="7"/>
      </w:numPr>
      <w:shd w:val="clear" w:color="auto" w:fill="CCFFFF"/>
      <w:spacing w:before="60" w:after="60" w:line="240" w:lineRule="atLeast"/>
      <w:outlineLvl w:val="1"/>
    </w:pPr>
    <w:rPr>
      <w:rFonts w:ascii="Cambria" w:hAnsi="Cambria"/>
      <w:b/>
      <w:bCs/>
      <w:sz w:val="24"/>
      <w:szCs w:val="22"/>
    </w:rPr>
  </w:style>
  <w:style w:type="paragraph" w:customStyle="1" w:styleId="Kapitola-3rove">
    <w:name w:val="Kapitola - 3. úroveň"/>
    <w:rsid w:val="00D75A10"/>
    <w:pPr>
      <w:keepNext/>
      <w:widowControl w:val="0"/>
      <w:numPr>
        <w:ilvl w:val="2"/>
        <w:numId w:val="7"/>
      </w:numPr>
      <w:spacing w:before="60" w:after="60" w:line="240" w:lineRule="atLeast"/>
    </w:pPr>
    <w:rPr>
      <w:rFonts w:ascii="Cambria" w:hAnsi="Cambria"/>
      <w:b/>
      <w:sz w:val="24"/>
      <w:szCs w:val="24"/>
    </w:rPr>
  </w:style>
  <w:style w:type="paragraph" w:customStyle="1" w:styleId="Kapitola-4rove">
    <w:name w:val="Kapitola - 4. úroveň"/>
    <w:rsid w:val="00D75A10"/>
    <w:pPr>
      <w:keepNext/>
      <w:widowControl w:val="0"/>
      <w:numPr>
        <w:ilvl w:val="3"/>
        <w:numId w:val="7"/>
      </w:numPr>
      <w:spacing w:before="120" w:after="240"/>
    </w:pPr>
    <w:rPr>
      <w:rFonts w:ascii="Cambria" w:hAnsi="Cambria"/>
      <w:b/>
      <w:sz w:val="22"/>
    </w:rPr>
  </w:style>
  <w:style w:type="paragraph" w:customStyle="1" w:styleId="Nadp2">
    <w:name w:val="Nadp2"/>
    <w:basedOn w:val="Nadpis2"/>
    <w:next w:val="norm"/>
    <w:link w:val="Nadp2Char"/>
    <w:qFormat/>
    <w:rsid w:val="00D75A10"/>
    <w:pPr>
      <w:keepLines/>
      <w:tabs>
        <w:tab w:val="clear" w:pos="709"/>
        <w:tab w:val="clear" w:pos="1134"/>
      </w:tabs>
      <w:spacing w:before="600" w:after="0"/>
      <w:ind w:left="576" w:hanging="576"/>
    </w:pPr>
    <w:rPr>
      <w:rFonts w:ascii="Times New Roman" w:eastAsiaTheme="majorEastAsia" w:hAnsi="Times New Roman" w:cstheme="majorBidi"/>
      <w:b w:val="0"/>
      <w:bCs w:val="0"/>
      <w:iCs w:val="0"/>
      <w:color w:val="auto"/>
      <w:sz w:val="26"/>
      <w:szCs w:val="26"/>
    </w:rPr>
  </w:style>
  <w:style w:type="character" w:customStyle="1" w:styleId="Nadp2Char">
    <w:name w:val="Nadp2 Char"/>
    <w:link w:val="Nadp2"/>
    <w:rsid w:val="00D75A10"/>
    <w:rPr>
      <w:rFonts w:ascii="Times New Roman" w:eastAsiaTheme="majorEastAsia" w:hAnsi="Times New Roman" w:cstheme="majorBidi"/>
      <w:sz w:val="26"/>
      <w:szCs w:val="26"/>
    </w:rPr>
  </w:style>
  <w:style w:type="paragraph" w:styleId="Nadpisobsahu">
    <w:name w:val="TOC Heading"/>
    <w:basedOn w:val="Nadpis1"/>
    <w:next w:val="Normln"/>
    <w:unhideWhenUsed/>
    <w:qFormat/>
    <w:rsid w:val="00D75A10"/>
    <w:pPr>
      <w:keepLines/>
      <w:pageBreakBefore w:val="0"/>
      <w:numPr>
        <w:numId w:val="0"/>
      </w:numPr>
      <w:tabs>
        <w:tab w:val="left" w:pos="70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75A10"/>
    <w:pPr>
      <w:spacing w:before="240" w:after="0" w:line="240" w:lineRule="auto"/>
    </w:pPr>
    <w:rPr>
      <w:rFonts w:ascii="Times New Roman" w:hAnsi="Times New Roman"/>
      <w:i/>
      <w:iCs/>
      <w:color w:val="000000" w:themeColor="text1"/>
      <w:sz w:val="22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75A10"/>
    <w:rPr>
      <w:rFonts w:ascii="Times New Roman" w:hAnsi="Times New Roman"/>
      <w:i/>
      <w:iCs/>
      <w:color w:val="000000" w:themeColor="text1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D75A10"/>
    <w:rPr>
      <w:i/>
      <w:iCs/>
    </w:rPr>
  </w:style>
  <w:style w:type="paragraph" w:customStyle="1" w:styleId="Normalbullet1">
    <w:name w:val="Normal bullet 1"/>
    <w:basedOn w:val="Normln"/>
    <w:link w:val="Normalbullet1Char"/>
    <w:qFormat/>
    <w:rsid w:val="00D75A10"/>
    <w:pPr>
      <w:numPr>
        <w:numId w:val="8"/>
      </w:numPr>
      <w:spacing w:before="60" w:after="60"/>
    </w:pPr>
    <w:rPr>
      <w:szCs w:val="24"/>
      <w:lang w:eastAsia="en-US"/>
    </w:rPr>
  </w:style>
  <w:style w:type="character" w:customStyle="1" w:styleId="Normalbullet1Char">
    <w:name w:val="Normal bullet 1 Char"/>
    <w:basedOn w:val="Standardnpsmoodstavce"/>
    <w:link w:val="Normalbullet1"/>
    <w:rsid w:val="00D75A10"/>
    <w:rPr>
      <w:szCs w:val="24"/>
      <w:lang w:eastAsia="en-US"/>
    </w:rPr>
  </w:style>
  <w:style w:type="numbering" w:customStyle="1" w:styleId="NoList1">
    <w:name w:val="No List1"/>
    <w:next w:val="Bezseznamu"/>
    <w:uiPriority w:val="99"/>
    <w:semiHidden/>
    <w:unhideWhenUsed/>
    <w:rsid w:val="00D75A10"/>
  </w:style>
  <w:style w:type="table" w:customStyle="1" w:styleId="TableGrid1">
    <w:name w:val="Table Grid1"/>
    <w:basedOn w:val="Normlntabulka"/>
    <w:next w:val="Mkatabulky"/>
    <w:rsid w:val="00D75A10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rsid w:val="00D75A10"/>
    <w:rPr>
      <w:i/>
    </w:rPr>
  </w:style>
  <w:style w:type="character" w:customStyle="1" w:styleId="BoldItalics">
    <w:name w:val="Bold Italics"/>
    <w:rsid w:val="00D75A10"/>
    <w:rPr>
      <w:b/>
      <w:i/>
    </w:rPr>
  </w:style>
  <w:style w:type="character" w:customStyle="1" w:styleId="FieldLabel">
    <w:name w:val="Field Label"/>
    <w:rsid w:val="00D75A10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sid w:val="00D75A10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D75A10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color w:val="7F7F7F"/>
    </w:rPr>
  </w:style>
  <w:style w:type="paragraph" w:customStyle="1" w:styleId="Properties">
    <w:name w:val="Properties"/>
    <w:basedOn w:val="Normln"/>
    <w:next w:val="Normln"/>
    <w:rsid w:val="00D75A10"/>
    <w:pPr>
      <w:spacing w:after="0" w:line="240" w:lineRule="auto"/>
      <w:jc w:val="right"/>
    </w:pPr>
    <w:rPr>
      <w:rFonts w:ascii="Times New Roman" w:hAnsi="Times New Roman"/>
      <w:color w:val="5F5F5F"/>
    </w:rPr>
  </w:style>
  <w:style w:type="paragraph" w:customStyle="1" w:styleId="Notes">
    <w:name w:val="Note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DiagramImage">
    <w:name w:val="Diagram Image"/>
    <w:basedOn w:val="Normln"/>
    <w:next w:val="Normln"/>
    <w:rsid w:val="00D75A1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iagramLabel">
    <w:name w:val="Diagram Label"/>
    <w:basedOn w:val="Normln"/>
    <w:next w:val="Normln"/>
    <w:rsid w:val="00D75A10"/>
    <w:pPr>
      <w:numPr>
        <w:numId w:val="9"/>
      </w:numPr>
      <w:spacing w:after="0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TableLabel">
    <w:name w:val="Table Label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TableHeading">
    <w:name w:val="Table Heading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sz w:val="18"/>
      <w:szCs w:val="18"/>
    </w:rPr>
  </w:style>
  <w:style w:type="paragraph" w:customStyle="1" w:styleId="TableTitle0">
    <w:name w:val="Table Title 0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22"/>
      <w:szCs w:val="22"/>
    </w:rPr>
  </w:style>
  <w:style w:type="paragraph" w:customStyle="1" w:styleId="TableTitle1">
    <w:name w:val="Table Title 1"/>
    <w:basedOn w:val="Normln"/>
    <w:next w:val="Normln"/>
    <w:rsid w:val="00D75A10"/>
    <w:pPr>
      <w:spacing w:before="80" w:after="80" w:line="240" w:lineRule="auto"/>
      <w:ind w:left="180" w:right="270"/>
      <w:jc w:val="left"/>
    </w:pPr>
    <w:rPr>
      <w:rFonts w:ascii="Times New Roman" w:hAnsi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ln"/>
    <w:next w:val="Normln"/>
    <w:rsid w:val="00D75A10"/>
    <w:pPr>
      <w:spacing w:line="240" w:lineRule="auto"/>
      <w:ind w:left="270" w:right="270"/>
      <w:jc w:val="left"/>
    </w:pPr>
    <w:rPr>
      <w:rFonts w:ascii="Times New Roman" w:hAnsi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sz w:val="18"/>
      <w:szCs w:val="18"/>
    </w:rPr>
  </w:style>
  <w:style w:type="paragraph" w:customStyle="1" w:styleId="TableTextLight">
    <w:name w:val="Table Text Light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color w:val="2F2F2F"/>
      <w:sz w:val="18"/>
      <w:szCs w:val="18"/>
    </w:rPr>
  </w:style>
  <w:style w:type="paragraph" w:customStyle="1" w:styleId="TableTextBold">
    <w:name w:val="Table Text Bold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18"/>
      <w:szCs w:val="18"/>
    </w:rPr>
  </w:style>
  <w:style w:type="paragraph" w:customStyle="1" w:styleId="CoverText3">
    <w:name w:val="Cover Text 3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color w:val="004080"/>
    </w:rPr>
  </w:style>
  <w:style w:type="paragraph" w:customStyle="1" w:styleId="TitleSmall">
    <w:name w:val="Title Small"/>
    <w:basedOn w:val="Normln"/>
    <w:next w:val="Normln"/>
    <w:rsid w:val="00D75A10"/>
    <w:pPr>
      <w:spacing w:before="60" w:after="60" w:line="240" w:lineRule="auto"/>
      <w:jc w:val="left"/>
    </w:pPr>
    <w:rPr>
      <w:rFonts w:ascii="Calibri" w:eastAsia="Calibri" w:hAnsi="Calibri" w:cs="Calibri"/>
      <w:b/>
      <w:i/>
      <w:color w:val="3F3F3F"/>
    </w:rPr>
  </w:style>
  <w:style w:type="paragraph" w:customStyle="1" w:styleId="TableTextCode">
    <w:name w:val="Table Text Code"/>
    <w:basedOn w:val="Normln"/>
    <w:next w:val="Normln"/>
    <w:rsid w:val="00D75A10"/>
    <w:pPr>
      <w:spacing w:after="0" w:line="240" w:lineRule="auto"/>
      <w:ind w:left="90" w:right="90"/>
      <w:jc w:val="left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sid w:val="00D75A10"/>
    <w:rPr>
      <w:rFonts w:ascii="Courier New" w:eastAsia="Courier New" w:hAnsi="Courier New" w:cs="Courier New"/>
    </w:rPr>
  </w:style>
  <w:style w:type="paragraph" w:customStyle="1" w:styleId="Items">
    <w:name w:val="Item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TableHeadingLight">
    <w:name w:val="Table Heading Light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color w:val="4F4F4F"/>
      <w:sz w:val="18"/>
      <w:szCs w:val="18"/>
    </w:rPr>
  </w:style>
  <w:style w:type="character" w:customStyle="1" w:styleId="TableFieldLabel">
    <w:name w:val="Table Field Label"/>
    <w:rsid w:val="00D75A10"/>
    <w:rPr>
      <w:rFonts w:ascii="Times New Roman" w:eastAsia="Times New Roman" w:hAnsi="Times New Roman" w:cs="Times New Roman"/>
      <w:color w:val="6F6F6F"/>
    </w:rPr>
  </w:style>
  <w:style w:type="character" w:customStyle="1" w:styleId="AllCaps">
    <w:name w:val="All Caps"/>
    <w:rsid w:val="00D75A10"/>
    <w:rPr>
      <w:caps/>
    </w:rPr>
  </w:style>
  <w:style w:type="paragraph" w:customStyle="1" w:styleId="DefaultStyle">
    <w:name w:val="Default Style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ln"/>
    <w:rsid w:val="00D75A10"/>
    <w:pPr>
      <w:spacing w:after="0" w:line="240" w:lineRule="auto"/>
      <w:jc w:val="left"/>
    </w:pPr>
    <w:rPr>
      <w:rFonts w:eastAsia="Arial" w:cs="Arial"/>
      <w:sz w:val="24"/>
      <w:szCs w:val="24"/>
    </w:rPr>
  </w:style>
  <w:style w:type="paragraph" w:customStyle="1" w:styleId="Contents9">
    <w:name w:val="Contents 9"/>
    <w:basedOn w:val="Normln"/>
    <w:rsid w:val="00D75A10"/>
    <w:pPr>
      <w:spacing w:before="40" w:after="20" w:line="240" w:lineRule="auto"/>
      <w:ind w:left="1440" w:right="720"/>
      <w:jc w:val="left"/>
    </w:pPr>
    <w:rPr>
      <w:rFonts w:ascii="Times New Roman" w:hAnsi="Times New Roman"/>
      <w:color w:val="000000"/>
    </w:rPr>
  </w:style>
  <w:style w:type="paragraph" w:customStyle="1" w:styleId="Contents8">
    <w:name w:val="Contents 8"/>
    <w:basedOn w:val="Normln"/>
    <w:rsid w:val="00D75A10"/>
    <w:pPr>
      <w:spacing w:before="40" w:after="20" w:line="240" w:lineRule="auto"/>
      <w:ind w:left="1260" w:right="720"/>
      <w:jc w:val="left"/>
    </w:pPr>
    <w:rPr>
      <w:rFonts w:ascii="Times New Roman" w:hAnsi="Times New Roman"/>
      <w:color w:val="000000"/>
    </w:rPr>
  </w:style>
  <w:style w:type="paragraph" w:customStyle="1" w:styleId="Contents7">
    <w:name w:val="Contents 7"/>
    <w:basedOn w:val="Normln"/>
    <w:rsid w:val="00D75A10"/>
    <w:pPr>
      <w:spacing w:before="40" w:after="20" w:line="240" w:lineRule="auto"/>
      <w:ind w:left="1080" w:right="720"/>
      <w:jc w:val="left"/>
    </w:pPr>
    <w:rPr>
      <w:rFonts w:ascii="Times New Roman" w:hAnsi="Times New Roman"/>
      <w:color w:val="000000"/>
    </w:rPr>
  </w:style>
  <w:style w:type="paragraph" w:customStyle="1" w:styleId="Contents6">
    <w:name w:val="Contents 6"/>
    <w:basedOn w:val="Normln"/>
    <w:rsid w:val="00D75A10"/>
    <w:pPr>
      <w:spacing w:before="40" w:after="20" w:line="240" w:lineRule="auto"/>
      <w:ind w:left="900" w:right="720"/>
      <w:jc w:val="left"/>
    </w:pPr>
    <w:rPr>
      <w:rFonts w:ascii="Times New Roman" w:hAnsi="Times New Roman"/>
      <w:color w:val="000000"/>
    </w:rPr>
  </w:style>
  <w:style w:type="paragraph" w:customStyle="1" w:styleId="Contents5">
    <w:name w:val="Contents 5"/>
    <w:basedOn w:val="Normln"/>
    <w:rsid w:val="00D75A10"/>
    <w:pPr>
      <w:spacing w:before="40" w:after="20" w:line="240" w:lineRule="auto"/>
      <w:ind w:left="720" w:right="720"/>
      <w:jc w:val="left"/>
    </w:pPr>
    <w:rPr>
      <w:rFonts w:ascii="Times New Roman" w:hAnsi="Times New Roman"/>
      <w:color w:val="000000"/>
    </w:rPr>
  </w:style>
  <w:style w:type="paragraph" w:customStyle="1" w:styleId="Contents4">
    <w:name w:val="Contents 4"/>
    <w:basedOn w:val="Normln"/>
    <w:rsid w:val="00D75A10"/>
    <w:pPr>
      <w:spacing w:before="40" w:after="20" w:line="240" w:lineRule="auto"/>
      <w:ind w:left="540" w:right="720"/>
      <w:jc w:val="left"/>
    </w:pPr>
    <w:rPr>
      <w:rFonts w:ascii="Times New Roman" w:hAnsi="Times New Roman"/>
      <w:color w:val="000000"/>
    </w:rPr>
  </w:style>
  <w:style w:type="paragraph" w:customStyle="1" w:styleId="Contents3">
    <w:name w:val="Contents 3"/>
    <w:basedOn w:val="Normln"/>
    <w:rsid w:val="00D75A10"/>
    <w:pPr>
      <w:spacing w:before="40" w:after="20" w:line="240" w:lineRule="auto"/>
      <w:ind w:left="360" w:right="720"/>
      <w:jc w:val="left"/>
    </w:pPr>
    <w:rPr>
      <w:rFonts w:ascii="Times New Roman" w:hAnsi="Times New Roman"/>
      <w:color w:val="000000"/>
    </w:rPr>
  </w:style>
  <w:style w:type="paragraph" w:customStyle="1" w:styleId="Contents2">
    <w:name w:val="Contents 2"/>
    <w:basedOn w:val="Normln"/>
    <w:rsid w:val="00D75A10"/>
    <w:pPr>
      <w:spacing w:before="40" w:after="20" w:line="240" w:lineRule="auto"/>
      <w:ind w:left="180" w:right="720"/>
      <w:jc w:val="left"/>
    </w:pPr>
    <w:rPr>
      <w:rFonts w:ascii="Times New Roman" w:hAnsi="Times New Roman"/>
      <w:color w:val="000000"/>
    </w:rPr>
  </w:style>
  <w:style w:type="paragraph" w:customStyle="1" w:styleId="Contents1">
    <w:name w:val="Contents 1"/>
    <w:basedOn w:val="Normln"/>
    <w:rsid w:val="00D75A10"/>
    <w:pPr>
      <w:spacing w:before="120" w:after="40" w:line="240" w:lineRule="auto"/>
      <w:ind w:right="720"/>
      <w:jc w:val="left"/>
    </w:pPr>
    <w:rPr>
      <w:rFonts w:ascii="Times New Roman" w:hAnsi="Times New Roman"/>
      <w:b/>
      <w:color w:val="000000"/>
    </w:rPr>
  </w:style>
  <w:style w:type="paragraph" w:customStyle="1" w:styleId="ContentsHeading">
    <w:name w:val="Contents Heading"/>
    <w:basedOn w:val="Normln"/>
    <w:rsid w:val="00D75A10"/>
    <w:pPr>
      <w:keepNext/>
      <w:spacing w:before="240" w:after="80" w:line="240" w:lineRule="auto"/>
      <w:jc w:val="left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ln"/>
    <w:rsid w:val="00D75A10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Seznam">
    <w:name w:val="List"/>
    <w:basedOn w:val="Normln"/>
    <w:rsid w:val="00D75A10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ln"/>
    <w:rsid w:val="00D75A10"/>
    <w:pPr>
      <w:spacing w:line="240" w:lineRule="auto"/>
      <w:jc w:val="left"/>
    </w:pPr>
    <w:rPr>
      <w:rFonts w:eastAsia="Arial" w:cs="Arial"/>
      <w:sz w:val="24"/>
      <w:szCs w:val="24"/>
    </w:rPr>
  </w:style>
  <w:style w:type="paragraph" w:customStyle="1" w:styleId="Heading">
    <w:name w:val="Heading"/>
    <w:basedOn w:val="Normln"/>
    <w:next w:val="TextBody"/>
    <w:rsid w:val="00D75A10"/>
    <w:pPr>
      <w:keepNext/>
      <w:spacing w:before="240" w:line="240" w:lineRule="auto"/>
      <w:jc w:val="left"/>
    </w:pPr>
    <w:rPr>
      <w:rFonts w:eastAsia="Arial" w:cs="Arial"/>
      <w:sz w:val="28"/>
      <w:szCs w:val="28"/>
    </w:rPr>
  </w:style>
  <w:style w:type="paragraph" w:customStyle="1" w:styleId="ListHeader">
    <w:name w:val="List Header"/>
    <w:basedOn w:val="Normln"/>
    <w:next w:val="Normln"/>
    <w:rsid w:val="00D75A10"/>
    <w:pPr>
      <w:spacing w:after="0" w:line="240" w:lineRule="auto"/>
      <w:jc w:val="left"/>
    </w:pPr>
    <w:rPr>
      <w:rFonts w:eastAsia="Arial" w:cs="Arial"/>
      <w:b/>
      <w:i/>
      <w:color w:val="0000A0"/>
    </w:rPr>
  </w:style>
  <w:style w:type="paragraph" w:styleId="Zkladntext">
    <w:name w:val="Body Text"/>
    <w:basedOn w:val="Normln"/>
    <w:link w:val="ZkladntextChar"/>
    <w:uiPriority w:val="99"/>
    <w:unhideWhenUsed/>
    <w:rsid w:val="001C4656"/>
    <w:pPr>
      <w:spacing w:before="60" w:line="240" w:lineRule="auto"/>
      <w:jc w:val="left"/>
    </w:pPr>
    <w:rPr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4656"/>
    <w:rPr>
      <w:szCs w:val="24"/>
      <w:lang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F4F5B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BA34F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table" w:customStyle="1" w:styleId="GridTable4-Accent31">
    <w:name w:val="Grid Table 4 - Accent 31"/>
    <w:basedOn w:val="Normlntabulka"/>
    <w:uiPriority w:val="49"/>
    <w:rsid w:val="005B393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370B60"/>
    <w:rPr>
      <w:color w:val="808080"/>
      <w:shd w:val="clear" w:color="auto" w:fill="E6E6E6"/>
    </w:rPr>
  </w:style>
  <w:style w:type="table" w:customStyle="1" w:styleId="GridTable5Dark-Accent11">
    <w:name w:val="Grid Table 5 Dark - Accent 11"/>
    <w:basedOn w:val="Normlntabulka"/>
    <w:uiPriority w:val="50"/>
    <w:rsid w:val="00AB14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st">
    <w:name w:val="st"/>
    <w:basedOn w:val="Standardnpsmoodstavce"/>
    <w:rsid w:val="0035229F"/>
  </w:style>
  <w:style w:type="table" w:customStyle="1" w:styleId="GridTable4-Accent32">
    <w:name w:val="Grid Table 4 - Accent 32"/>
    <w:basedOn w:val="Normlntabulka"/>
    <w:uiPriority w:val="49"/>
    <w:rsid w:val="0060680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300408"/>
    <w:rPr>
      <w:color w:val="808080"/>
      <w:shd w:val="clear" w:color="auto" w:fill="E6E6E6"/>
    </w:rPr>
  </w:style>
  <w:style w:type="character" w:customStyle="1" w:styleId="UnresolvedMention4">
    <w:name w:val="Unresolved Mention4"/>
    <w:basedOn w:val="Standardnpsmoodstavce"/>
    <w:uiPriority w:val="99"/>
    <w:semiHidden/>
    <w:unhideWhenUsed/>
    <w:rsid w:val="00EA4BEA"/>
    <w:rPr>
      <w:color w:val="808080"/>
      <w:shd w:val="clear" w:color="auto" w:fill="E6E6E6"/>
    </w:rPr>
  </w:style>
  <w:style w:type="character" w:customStyle="1" w:styleId="fontstyle01">
    <w:name w:val="fontstyle01"/>
    <w:basedOn w:val="Standardnpsmoodstavce"/>
    <w:rsid w:val="00B00B2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DF58B37D6D2B4BB2A71462FB3751E7" ma:contentTypeVersion="0" ma:contentTypeDescription="Vytvoří nový dokument" ma:contentTypeScope="" ma:versionID="fa8c59d2f8ffe3f01711fde331b265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4725143-C328-47CC-98A7-59C47F1F97A3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B0D837-CEA3-42DD-B0AB-5661AAF80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3CE38-1CC0-491A-96B3-8887643DB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C30E8D-F21D-4BC4-9F6B-9698CD33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9865</Words>
  <Characters>61405</Characters>
  <Application>Microsoft Office Word</Application>
  <DocSecurity>4</DocSecurity>
  <Lines>511</Lines>
  <Paragraphs>142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CNB_SDAT_MKT</vt:lpstr>
      <vt:lpstr>SDAT_MKT_CBA</vt:lpstr>
    </vt:vector>
  </TitlesOfParts>
  <Company>Česká národní banka</Company>
  <LinksUpToDate>false</LinksUpToDate>
  <CharactersWithSpaces>71128</CharactersWithSpaces>
  <SharedDoc>false</SharedDoc>
  <HyperlinkBase/>
  <HLinks>
    <vt:vector size="30" baseType="variant"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_Toc468887753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_Toc468887752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_Toc468887751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_Toc468887750</vt:lpwstr>
      </vt:variant>
      <vt:variant>
        <vt:i4>1703987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_Toc468887749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CNB_SDAT_MKT</dc:title>
  <dc:subject>SDAT</dc:subject>
  <dc:creator>Kaplanová Michaela</dc:creator>
  <cp:lastModifiedBy>Škoda Jakub</cp:lastModifiedBy>
  <cp:revision>2</cp:revision>
  <cp:lastPrinted>2020-08-26T08:49:00Z</cp:lastPrinted>
  <dcterms:created xsi:type="dcterms:W3CDTF">2021-05-25T14:09:00Z</dcterms:created>
  <dcterms:modified xsi:type="dcterms:W3CDTF">2021-05-25T14:09:00Z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SDAT - sběr dat</vt:lpwstr>
  </property>
  <property fmtid="{D5CDD505-2E9C-101B-9397-08002B2CF9AE}" pid="3" name="Verze">
    <vt:lpwstr>1.0</vt:lpwstr>
  </property>
  <property fmtid="{D5CDD505-2E9C-101B-9397-08002B2CF9AE}" pid="4" name="ContentTypeId">
    <vt:lpwstr>0x010100DBDF58B37D6D2B4BB2A71462FB3751E7</vt:lpwstr>
  </property>
  <property fmtid="{D5CDD505-2E9C-101B-9397-08002B2CF9AE}" pid="5" name="_NewReviewCycle">
    <vt:lpwstr/>
  </property>
  <property fmtid="{D5CDD505-2E9C-101B-9397-08002B2CF9AE}" pid="6" name="MSIP_Label_ffb520d8-df98-444b-9f20-0dd9d08cf98c_Enabled">
    <vt:lpwstr>true</vt:lpwstr>
  </property>
  <property fmtid="{D5CDD505-2E9C-101B-9397-08002B2CF9AE}" pid="7" name="MSIP_Label_ffb520d8-df98-444b-9f20-0dd9d08cf98c_SetDate">
    <vt:lpwstr>2020-01-31T06:36:04Z</vt:lpwstr>
  </property>
  <property fmtid="{D5CDD505-2E9C-101B-9397-08002B2CF9AE}" pid="8" name="MSIP_Label_ffb520d8-df98-444b-9f20-0dd9d08cf98c_Method">
    <vt:lpwstr>Standard</vt:lpwstr>
  </property>
  <property fmtid="{D5CDD505-2E9C-101B-9397-08002B2CF9AE}" pid="9" name="MSIP_Label_ffb520d8-df98-444b-9f20-0dd9d08cf98c_Name">
    <vt:lpwstr>ffb520d8-df98-444b-9f20-0dd9d08cf98c</vt:lpwstr>
  </property>
  <property fmtid="{D5CDD505-2E9C-101B-9397-08002B2CF9AE}" pid="10" name="MSIP_Label_ffb520d8-df98-444b-9f20-0dd9d08cf98c_SiteId">
    <vt:lpwstr>65bc0b3b-7ca2-488c-ba9c-b1bebdd49af6</vt:lpwstr>
  </property>
  <property fmtid="{D5CDD505-2E9C-101B-9397-08002B2CF9AE}" pid="11" name="MSIP_Label_ffb520d8-df98-444b-9f20-0dd9d08cf98c_ActionId">
    <vt:lpwstr>b1aa8869-b2a8-4f7b-81a2-000034f05643</vt:lpwstr>
  </property>
</Properties>
</file>