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45" w:rsidRPr="001D1B45" w:rsidRDefault="001D1B45" w:rsidP="001D1B4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1D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PŘÍLOHA III</w:t>
      </w:r>
      <w:r w:rsidR="00EB3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Nařízení Komise v přenesené pravomoci (EU) 2017/2055</w:t>
      </w:r>
    </w:p>
    <w:p w:rsidR="001D1B45" w:rsidRPr="001D1B45" w:rsidRDefault="001D1B45" w:rsidP="001D1B4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1D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Vzor oznámení pro výměnu informací, pokud jde o žádosti o pas platebních institucí a institucí elektronických peněz využívajících zástupce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448"/>
        <w:gridCol w:w="4330"/>
      </w:tblGrid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Domovský členský stát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Hostitelský členský stát, ve kterém má zástupce poskytovat platební služby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příslušného orgánu domovského členského státu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převzetí úplné a správné žádosti od platební instituce/instituce elektronických peněz příslušným orgánem domovského členského státu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DD/MM/RR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Typ žádosti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První žádost</w:t>
            </w:r>
          </w:p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Změna předchozí žádosti</w:t>
            </w:r>
          </w:p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Další zástupci</w:t>
            </w:r>
          </w:p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Odvolání zástupce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Povaha žádosti (posouzení příslušného orgánu domovského členského státu)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Právo usazování</w:t>
            </w:r>
          </w:p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Volný pohyb služeb na základě následujících okolností:</w:t>
            </w:r>
          </w:p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</w:p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</w:p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Typ instituce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Platební instituce</w:t>
            </w:r>
          </w:p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Instituce elektronických peněz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sídla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Jedinečné identifikační číslo platební instituce/instituce elektronických peněz ve formátu domovského členského státu tak, jak je stanoven v příloze I (přichází-li v úvahu)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0358C9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="001D1B45"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dentifikační kód právnic</w:t>
            </w:r>
            <w:bookmarkStart w:id="0" w:name="_GoBack"/>
            <w:bookmarkEnd w:id="0"/>
            <w:r w:rsidR="001D1B45"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ké osoby (LEI) platební instituce/instituce elektronických peněz (je-li k dispozici)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povolení platební instituce/instituce elektronických peněz (přichází-li v úvahu) v domovském členském státě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Kontaktní osoba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E-mailová adresa kontaktní osoby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Telefonní číslo kontaktní osoby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Údaje o zástupci: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51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jedná-li se o právnickou osobu: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"/>
                    <w:gridCol w:w="3852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jméno/název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"/>
                    <w:gridCol w:w="3870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</w:t>
                        </w:r>
                        <w:proofErr w:type="spellEnd"/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adresa (adresy) sídla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  <w:gridCol w:w="3990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iii</w:t>
                        </w:r>
                        <w:proofErr w:type="spellEnd"/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jedinečné identifikační číslo ve formátu členského státu, ve kterém se zástupce nachází, a to tak, jak je stanoveno v příloze I (přichází-li v úvahu)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"/>
                    <w:gridCol w:w="4004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iv</w:t>
                        </w:r>
                        <w:proofErr w:type="spellEnd"/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identifikační kód právnické osoby (LEI) zástupce (je-li k dispozici)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3756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v.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telefonní číslo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692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vi</w:t>
                        </w:r>
                        <w:proofErr w:type="spellEnd"/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e-mailová adresa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"/>
                    <w:gridCol w:w="3937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vii</w:t>
                        </w:r>
                        <w:proofErr w:type="spellEnd"/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jméno, místo a datum narození právních zástupců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238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jedná-li se o fyzickou osobu: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"/>
                    <w:gridCol w:w="4064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jméno, datum a místo narození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859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</w:t>
                        </w:r>
                        <w:proofErr w:type="spellEnd"/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adresa (adresy) sídla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  <w:gridCol w:w="3977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iii</w:t>
                        </w:r>
                        <w:proofErr w:type="spellEnd"/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jedinečné identifikační číslo ve formátu členského státu, ve kterém se zástupce nachází, a to tak, jak je stanoveno v příloze I (přichází-li v úvahu)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9"/>
                    <w:gridCol w:w="3589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iv</w:t>
                        </w:r>
                        <w:proofErr w:type="spellEnd"/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telefonní číslo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  <w:gridCol w:w="3817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v.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e-mailová adresa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Je-li tak činěno na základě práva na usazování, ústřední kontaktní místo, pokud již bylo ustanoveno anebo jestliže jej vyžadují hostitelské orgány v souladu s čl. 29 odst. 4 směrnice (EU) 2015/2366: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3972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jméno zástupce</w:t>
                  </w: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3415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adresa</w:t>
                  </w: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3937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telefonní číslo</w:t>
                  </w: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3979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e-mailová adresa</w:t>
                  </w: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Platební služby poskytované zástupcem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120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Služby umožňující vložení hotovosti na platební účet, jakož i veškeré operace nutné pro vedení platebního účtu</w:t>
                  </w: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120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Služby umožňující výběry hotovosti z platebního účtu, jakož i veškeré operace nutné pro vedení platebního účtu</w:t>
                  </w: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120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Provádění platebních transakcí, včetně převodu peněžních prostředků, na platebním účtu vedeném u poskytovatele platebních služeb uživatele nebo u jiného poskytovatele platebních služeb: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933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inkasa, včetně jednorázového inkasa </w:t>
                        </w:r>
                        <w:r w:rsidRPr="001D1B45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3920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platebních transakcí prostřednictvím platební karty nebo podobného prostředku </w:t>
                        </w:r>
                        <w:r w:rsidRPr="001D1B45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933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úhrad, včetně trvalých příkazů </w:t>
                        </w:r>
                        <w:r w:rsidRPr="001D1B45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120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Provádění platebních transakcí, u nichž se peněžní prostředky čerpají z úvěru pro uživatele platebních služeb: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933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inkasa, včetně jednorázového inkasa </w:t>
                        </w:r>
                        <w:r w:rsidRPr="001D1B45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3920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platebních transakcí prostřednictvím platební karty nebo podobného prostředku </w:t>
                        </w:r>
                        <w:r w:rsidRPr="001D1B45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933"/>
                  </w:tblGrid>
                  <w:tr w:rsidR="001D1B45" w:rsidRPr="001D1B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D1B45" w:rsidRPr="001D1B45" w:rsidRDefault="001D1B45" w:rsidP="001D1B45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1D1B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provádění úhrad, včetně trvalých příkazů </w:t>
                        </w:r>
                        <w:r w:rsidRPr="001D1B45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Včetně poskytování úvěru v souladu s čl. 18 odst. 4 směrnice (EU) 2015/2366: </w:t>
                  </w:r>
                  <w:r w:rsidRPr="001D1B45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ano </w:t>
                  </w:r>
                  <w:r w:rsidRPr="001D1B45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ne</w:t>
                  </w: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120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Vydávání platebních prostředků</w:t>
                  </w:r>
                </w:p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Akceptace platebních transakcí</w:t>
                  </w:r>
                </w:p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Včetně poskytování úvěru v souladu s čl. 18 odst. 4 směrnice (EU) 2015/2366: </w:t>
                  </w:r>
                  <w:r w:rsidRPr="001D1B45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ano </w:t>
                  </w:r>
                  <w:r w:rsidRPr="001D1B45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ne</w:t>
                  </w: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3969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Poukazování peněz</w:t>
                  </w: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4026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Služby iniciování platby</w:t>
                  </w: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4046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Služby informování o účtu</w:t>
                  </w: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Popis vnitřních kontrolních mechanismů, které bude platební instituce/instituce elektronických peněz/zástupce používat k plnění povinností ohledně předcházení praní peněz a financování terorismu podle směrnice (EU) 2015/849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Totožnost a kontaktní údaje vedoucích pracovníků a osob odpovědných za řízení zúčastněného zástupce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jiných zástupců než poskytovatelů platebních služeb kritéria, která jsou zohledňována za účelem zajištění, aby byli vedoucí pracovníci a osoby odpovědné za řízení zástupce, který bude při poskytování platebních služeb využíván, vhodnými a správnými osobami.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133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Důkazy shromážděné platební institucí, které potvrzují, že jsou vedoucí pracovníci a osoby odpovědné za řízení zástupce, který bude při poskytování platebních služeb využíván, vhodnými a správnými osobami.</w:t>
                  </w: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120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Úkony provedené příslušným orgánem v domovském členském státě podle čl. 19 odst. 3 směrnice (EU) 2015/2366 za účelem ověření informací poskytnutých platební institucí.</w:t>
                  </w: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D1B45" w:rsidRPr="001D1B45" w:rsidTr="001D1B4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případě externího zajištění provozních funkcí platebních služeb/služeb elektronických peněz: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51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název a adresa subjektu, kterému budou provozní funkce svěřeny</w:t>
                  </w: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238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kontaktní údaje (e-mailová adresa a telefonní číslo) kontaktní osoby subjektu, kterému budou svěřeny provozní funkce</w:t>
                  </w: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251"/>
            </w:tblGrid>
            <w:tr w:rsidR="001D1B45" w:rsidRPr="001D1B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D1B45" w:rsidRPr="001D1B45" w:rsidRDefault="001D1B45" w:rsidP="001D1B45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1D1B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typ a vyčerpávající popis externě zajišťovaných provozních funkcí</w:t>
                  </w:r>
                </w:p>
              </w:tc>
            </w:tr>
          </w:tbl>
          <w:p w:rsidR="001D1B45" w:rsidRPr="001D1B45" w:rsidRDefault="001D1B45" w:rsidP="001D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1B45" w:rsidRPr="001D1B45" w:rsidRDefault="001D1B45" w:rsidP="001D1B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7B19F0" w:rsidRPr="001D1B45" w:rsidRDefault="000358C9" w:rsidP="001D1B4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pict>
          <v:rect id="_x0000_i1025" style="width:37.7pt;height:.75pt" o:hrpct="100" o:hralign="center" o:hrstd="t" o:hrnoshade="t" o:hr="t" fillcolor="black" stroked="f"/>
        </w:pict>
      </w:r>
    </w:p>
    <w:sectPr w:rsidR="007B19F0" w:rsidRPr="001D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45"/>
    <w:rsid w:val="000358C9"/>
    <w:rsid w:val="001D1B45"/>
    <w:rsid w:val="007B19F0"/>
    <w:rsid w:val="00E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1D1B4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1D1B4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1D1B45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1D1B45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1D1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1D1B4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1D1B4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1D1B45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1D1B45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1D1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5DD312B9.dotm</Template>
  <TotalTime>0</TotalTime>
  <Pages>5</Pages>
  <Words>773</Words>
  <Characters>4563</Characters>
  <Application>Microsoft Office Word</Application>
  <DocSecurity>0</DocSecurity>
  <Lines>38</Lines>
  <Paragraphs>10</Paragraphs>
  <ScaleCrop>false</ScaleCrop>
  <Company>Česká národní banka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Sládková Iva</dc:creator>
  <cp:lastModifiedBy>Sládková Iva</cp:lastModifiedBy>
  <cp:revision>3</cp:revision>
  <dcterms:created xsi:type="dcterms:W3CDTF">2018-10-11T12:02:00Z</dcterms:created>
  <dcterms:modified xsi:type="dcterms:W3CDTF">2019-01-24T13:16:00Z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-215124276</vt:i4>
  </property>
  <property fmtid="{D5CDD505-2E9C-101B-9397-08002B2CF9AE}" pid="3" name="_NewReviewCycle">
    <vt:lpwstr/>
  </property>
  <property fmtid="{D5CDD505-2E9C-101B-9397-08002B2CF9AE}" pid="4" name="_EmailSubject">
    <vt:lpwstr>aktualizace webu - notifikace</vt:lpwstr>
  </property>
  <property fmtid="{D5CDD505-2E9C-101B-9397-08002B2CF9AE}" pid="5" name="_AuthorEmail">
    <vt:lpwstr>Iva.Sladkova@cnb.cz</vt:lpwstr>
  </property>
  <property fmtid="{D5CDD505-2E9C-101B-9397-08002B2CF9AE}" pid="6" name="_AuthorEmailDisplayName">
    <vt:lpwstr>Sládková Iva</vt:lpwstr>
  </property>
</Properties>
</file>